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64" w:rsidRDefault="00185564" w:rsidP="001855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 Table</w:t>
      </w:r>
    </w:p>
    <w:p w:rsidR="00185564" w:rsidRDefault="00185564" w:rsidP="001855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564" w:rsidRPr="00185564" w:rsidRDefault="00185564" w:rsidP="001855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56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D076E9">
        <w:rPr>
          <w:rFonts w:ascii="Times New Roman" w:hAnsi="Times New Roman" w:cs="Times New Roman"/>
          <w:b/>
          <w:sz w:val="24"/>
          <w:szCs w:val="24"/>
        </w:rPr>
        <w:t>S</w:t>
      </w:r>
      <w:r w:rsidRPr="00185564">
        <w:rPr>
          <w:rFonts w:ascii="Times New Roman" w:hAnsi="Times New Roman" w:cs="Times New Roman"/>
          <w:b/>
          <w:sz w:val="24"/>
          <w:szCs w:val="24"/>
        </w:rPr>
        <w:t>1</w:t>
      </w:r>
      <w:r w:rsidR="00D076E9">
        <w:rPr>
          <w:rFonts w:ascii="Times New Roman" w:hAnsi="Times New Roman" w:cs="Times New Roman"/>
          <w:b/>
          <w:sz w:val="24"/>
          <w:szCs w:val="24"/>
        </w:rPr>
        <w:t>.</w:t>
      </w:r>
      <w:r w:rsidRPr="00185564">
        <w:rPr>
          <w:rFonts w:ascii="Times New Roman" w:hAnsi="Times New Roman" w:cs="Times New Roman"/>
          <w:b/>
          <w:sz w:val="24"/>
          <w:szCs w:val="24"/>
        </w:rPr>
        <w:t xml:space="preserve"> Comparative analysis of volatile organic compounds (VOCs) emitted by healthy cowpea, green gram and soybean seedlings, identified through GC-MS profiling</w:t>
      </w:r>
    </w:p>
    <w:p w:rsidR="00185564" w:rsidRPr="00185564" w:rsidRDefault="00185564" w:rsidP="0018556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511"/>
        <w:gridCol w:w="2432"/>
        <w:gridCol w:w="1560"/>
        <w:gridCol w:w="992"/>
        <w:gridCol w:w="850"/>
        <w:gridCol w:w="1134"/>
        <w:gridCol w:w="1276"/>
        <w:gridCol w:w="851"/>
        <w:gridCol w:w="992"/>
        <w:gridCol w:w="992"/>
        <w:gridCol w:w="851"/>
        <w:gridCol w:w="992"/>
      </w:tblGrid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S. No.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Volatile compounds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Molecular Formula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Cowpea healthy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R time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% Area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Gram healthy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R time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% Area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Soybean healthy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R time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% Area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1-Heptene, 2-isohexyl-6-methyl-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C14H28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3.785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1.95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±0.62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3.787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2.85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±0.64</w:t>
            </w:r>
          </w:p>
        </w:tc>
      </w:tr>
      <w:tr w:rsidR="00185564" w:rsidRPr="00185564" w:rsidTr="002B153E">
        <w:trPr>
          <w:trHeight w:val="70"/>
        </w:trPr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Hexacontane</w:t>
            </w:r>
            <w:proofErr w:type="spellEnd"/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C60H122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15.217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3.08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hij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16.779,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22.106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14.32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c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±0.62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16.10,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22.116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12.54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c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±0.71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2-Cyclohexylnonadecane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C25H50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15.761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3.84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efg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trans-.beta.-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Ocimene</w:t>
            </w:r>
            <w:proofErr w:type="spellEnd"/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C10H16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Octadecane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, 5-methyl-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C19H40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4.977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4.978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3.77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ef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±0.35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1,3-Methylheptacosane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C28H58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Tetrapentacontane</w:t>
            </w:r>
            <w:proofErr w:type="spellEnd"/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C54H110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15.221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2.82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±0.57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 xml:space="preserve">2-methyl 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hexacosane</w:t>
            </w:r>
            <w:proofErr w:type="spellEnd"/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C27H56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6.566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hi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Pentatriacontane</w:t>
            </w:r>
            <w:proofErr w:type="spellEnd"/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C35H72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1-Dodecanol, 2-hexyl-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C18H38O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6.655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±0.44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1-Dodecanethiol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C12H26S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Lauryl acetate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C14H28O2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7.082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ij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±0.44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Oxirane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decyl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C12H24O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6.155,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7.792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±0.44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6.156,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7.793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27.18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6.157,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7.794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27.41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±0.57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 xml:space="preserve">1,4-Benzenedicarboxylic acid, 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bis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(2-methylpropyl) ester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C16H22O4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9.313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def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±0.44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Ether, dodecyl isopropyl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C15H32O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10.733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12.29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10.735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17.45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±0.62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10.735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17.31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±0.35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Hexacosyl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nonyl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 xml:space="preserve"> ether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C35H72O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14.933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3.63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fgh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±0.62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Dichloroacetic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 xml:space="preserve"> acid, 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undecyl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 xml:space="preserve"> ester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C13H24Cl2O2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3.787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2.68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g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±0.62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Piperazine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, 2,5-dimethyl-3-(2-methylpropyl)-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C10H22N2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3.896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3.91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ef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±0.62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3.898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5.31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de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±0.64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2-(3-Hydroxyprop-1-yn-1-yl)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benzonitrile</w:t>
            </w:r>
            <w:proofErr w:type="spellEnd"/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C10H7NO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4.657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2.47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jkl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4.659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g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4.659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ef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±0.61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Nonadecyl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heptafluorobutyrate</w:t>
            </w:r>
            <w:proofErr w:type="spellEnd"/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C23H39F7O2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16.006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4.62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de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16.780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6.71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de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±0.71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N-[3-[N-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Aziridyl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]propyl]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cyclohexylamine</w:t>
            </w:r>
            <w:proofErr w:type="spellEnd"/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C11H22N2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16.775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def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±0.44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17.523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5.64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de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17.526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5.64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±0.35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N-[2-[3-[N-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Aziridyl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]propyl]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aminoethyl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piperazine</w:t>
            </w:r>
            <w:proofErr w:type="spellEnd"/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C11H24N4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18.530,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20.939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12.83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±0.44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18.532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4.96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±0.44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19.052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4.81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de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±0.57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.alpha.-D-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Xylofuranose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, cyclic 1,2:3,5-bis(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butylboronate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C13H24B2O5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20.933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6.59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±0.44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20.945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de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±0.57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Pyrrolidine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, 1-(1-oxopentyl)-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C9H17NO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3.898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5.72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de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Triacontyl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trifluoroacetate</w:t>
            </w:r>
            <w:proofErr w:type="spellEnd"/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C32H61F3O2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8.375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jk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±0.62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Hexatriacontyl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trifluoroacetate</w:t>
            </w:r>
            <w:proofErr w:type="spellEnd"/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C38H73F3O2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Eicosyl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trifluoroacetate</w:t>
            </w:r>
            <w:proofErr w:type="spellEnd"/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C22H41F3O2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8.375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jk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±0.62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Pent-4-enoyl amide, 2-methyl-N-ethyl-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C8H15NO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3.978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m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 xml:space="preserve">Carbonic acid, 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decyl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nonyl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 xml:space="preserve"> ester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C20H40O3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4.976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2.88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ijk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±0.62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Eicosane</w:t>
            </w:r>
            <w:proofErr w:type="spellEnd"/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C20H42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6.257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m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±0.62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6.259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2,6-Piperidinedione, 1,1'-(1,5-pentanediyl)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bis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C15H22N2O4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17.521,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19.933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7.09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c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Lauramide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, N-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allyl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-N-butyl-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C19H37NO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18.253,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19.048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6.22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c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2H-pyrrol-2-one, 3-(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diethylamino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)-1,5-dihydro-4-hydroxy-1-methyl-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C9H16N2O2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19.398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ghi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±0.44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Hexanamide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, N-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hexanoyl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-N-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allyl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C15H27NO2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21.503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2.41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kl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±0.44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.alpha.-D-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Xylofuranose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, cyclic 1,2:3,5-bis(</w:t>
            </w: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butylboronate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C13H24B2O5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22.110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4.82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Piperazine</w:t>
            </w:r>
            <w:proofErr w:type="spellEnd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, 2,5-dimethyl-3-propyl-</w:t>
            </w:r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C9H20N2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3.980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hi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±0.5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3.981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g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±0.35</w:t>
            </w:r>
          </w:p>
        </w:tc>
      </w:tr>
      <w:tr w:rsidR="00185564" w:rsidRPr="00185564" w:rsidTr="002B153E">
        <w:tc>
          <w:tcPr>
            <w:tcW w:w="51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432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Hexatriacontane</w:t>
            </w:r>
            <w:proofErr w:type="spellEnd"/>
          </w:p>
        </w:tc>
        <w:tc>
          <w:tcPr>
            <w:tcW w:w="1560" w:type="dxa"/>
          </w:tcPr>
          <w:p w:rsidR="00185564" w:rsidRPr="00185564" w:rsidRDefault="00185564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C60H122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14.099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±0.44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5564" w:rsidRPr="00185564" w:rsidRDefault="00185564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56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</w:tbl>
    <w:p w:rsidR="00185564" w:rsidRPr="00185564" w:rsidRDefault="00185564" w:rsidP="00185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564">
        <w:rPr>
          <w:rFonts w:ascii="Times New Roman" w:hAnsi="Times New Roman" w:cs="Times New Roman"/>
          <w:sz w:val="24"/>
          <w:szCs w:val="24"/>
        </w:rPr>
        <w:t xml:space="preserve">*Mean of three replications; </w:t>
      </w:r>
      <w:proofErr w:type="gramStart"/>
      <w:r w:rsidRPr="00185564">
        <w:rPr>
          <w:rFonts w:ascii="Times New Roman" w:hAnsi="Times New Roman" w:cs="Times New Roman"/>
          <w:sz w:val="24"/>
          <w:szCs w:val="24"/>
        </w:rPr>
        <w:t>Each</w:t>
      </w:r>
      <w:proofErr w:type="gramEnd"/>
      <w:r w:rsidRPr="00185564">
        <w:rPr>
          <w:rFonts w:ascii="Times New Roman" w:hAnsi="Times New Roman" w:cs="Times New Roman"/>
          <w:sz w:val="24"/>
          <w:szCs w:val="24"/>
        </w:rPr>
        <w:t xml:space="preserve"> compound is listed with its detection status (√: present; ×: absent), retention time (R. Time), and mean percentage area (with standard error). M</w:t>
      </w:r>
      <w:r w:rsidRPr="00185564">
        <w:rPr>
          <w:rFonts w:ascii="Times New Roman" w:eastAsia="Times New Roman" w:hAnsi="Times New Roman" w:cs="Times New Roman"/>
          <w:sz w:val="24"/>
          <w:szCs w:val="24"/>
        </w:rPr>
        <w:t xml:space="preserve">ean percentage area with standard error (± SE) from three replications. </w:t>
      </w:r>
      <w:r w:rsidRPr="00185564">
        <w:rPr>
          <w:rFonts w:ascii="Times New Roman" w:hAnsi="Times New Roman" w:cs="Times New Roman"/>
          <w:sz w:val="24"/>
          <w:szCs w:val="24"/>
        </w:rPr>
        <w:t xml:space="preserve">Data were subject to ANOVA after applying arcsine transformation; </w:t>
      </w:r>
      <w:r w:rsidRPr="00185564">
        <w:rPr>
          <w:rStyle w:val="Strong"/>
          <w:rFonts w:ascii="Times New Roman" w:hAnsi="Times New Roman" w:cs="Times New Roman"/>
          <w:sz w:val="24"/>
          <w:szCs w:val="24"/>
        </w:rPr>
        <w:t>Means followed by the same letter within a column are not significantly different (</w:t>
      </w:r>
      <w:proofErr w:type="spellStart"/>
      <w:r w:rsidRPr="00185564">
        <w:rPr>
          <w:rStyle w:val="Strong"/>
          <w:rFonts w:ascii="Times New Roman" w:hAnsi="Times New Roman" w:cs="Times New Roman"/>
          <w:sz w:val="24"/>
          <w:szCs w:val="24"/>
        </w:rPr>
        <w:t>Tukey’s</w:t>
      </w:r>
      <w:proofErr w:type="spellEnd"/>
      <w:r w:rsidRPr="00185564">
        <w:rPr>
          <w:rStyle w:val="Strong"/>
          <w:rFonts w:ascii="Times New Roman" w:hAnsi="Times New Roman" w:cs="Times New Roman"/>
          <w:sz w:val="24"/>
          <w:szCs w:val="24"/>
        </w:rPr>
        <w:t xml:space="preserve"> HSD, α = 0.05).</w:t>
      </w:r>
    </w:p>
    <w:p w:rsidR="00185564" w:rsidRDefault="00185564" w:rsidP="0018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6E9" w:rsidRDefault="00D076E9" w:rsidP="0018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6E9" w:rsidRDefault="00D076E9" w:rsidP="0018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6E9" w:rsidRDefault="00D076E9" w:rsidP="0018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6E9" w:rsidRDefault="00D076E9" w:rsidP="0018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6E9" w:rsidRDefault="00D076E9" w:rsidP="0018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6E9" w:rsidRDefault="00D076E9" w:rsidP="0018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6E9" w:rsidRDefault="00D076E9" w:rsidP="0018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6E9" w:rsidRDefault="00D076E9" w:rsidP="0018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6E9" w:rsidRDefault="00D076E9" w:rsidP="0018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6E9" w:rsidRDefault="00D076E9" w:rsidP="0018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6E9" w:rsidRDefault="00D076E9" w:rsidP="0018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6E9" w:rsidRDefault="00D076E9" w:rsidP="0018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6E9" w:rsidRDefault="00D076E9" w:rsidP="00D076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Pr="009C428B">
        <w:rPr>
          <w:rFonts w:ascii="Times New Roman" w:hAnsi="Times New Roman" w:cs="Times New Roman"/>
          <w:b/>
          <w:sz w:val="24"/>
          <w:szCs w:val="24"/>
        </w:rPr>
        <w:t xml:space="preserve">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C42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9C428B">
        <w:rPr>
          <w:rFonts w:ascii="Times New Roman" w:eastAsia="Times New Roman" w:hAnsi="Times New Roman" w:cs="Times New Roman"/>
          <w:b/>
          <w:sz w:val="24"/>
          <w:szCs w:val="24"/>
        </w:rPr>
        <w:t xml:space="preserve">olatile organic compounds (VOCs) detected 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cowpea, green gram and soybean</w:t>
      </w:r>
      <w:r w:rsidRPr="009C428B">
        <w:rPr>
          <w:rFonts w:ascii="Times New Roman" w:eastAsia="Times New Roman" w:hAnsi="Times New Roman" w:cs="Times New Roman"/>
          <w:b/>
          <w:sz w:val="24"/>
          <w:szCs w:val="24"/>
        </w:rPr>
        <w:t xml:space="preserve"> seedlings under whitefly (</w:t>
      </w:r>
      <w:proofErr w:type="spellStart"/>
      <w:r w:rsidRPr="009C428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Bemisia</w:t>
      </w:r>
      <w:proofErr w:type="spellEnd"/>
      <w:r w:rsidRPr="009C428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9C428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tabaci</w:t>
      </w:r>
      <w:proofErr w:type="spellEnd"/>
      <w:r w:rsidRPr="009C428B">
        <w:rPr>
          <w:rFonts w:ascii="Times New Roman" w:eastAsia="Times New Roman" w:hAnsi="Times New Roman" w:cs="Times New Roman"/>
          <w:b/>
          <w:sz w:val="24"/>
          <w:szCs w:val="24"/>
        </w:rPr>
        <w:t xml:space="preserve">) infestation, as </w:t>
      </w:r>
      <w:proofErr w:type="spellStart"/>
      <w:r w:rsidRPr="009C428B">
        <w:rPr>
          <w:rFonts w:ascii="Times New Roman" w:eastAsia="Times New Roman" w:hAnsi="Times New Roman" w:cs="Times New Roman"/>
          <w:b/>
          <w:sz w:val="24"/>
          <w:szCs w:val="24"/>
        </w:rPr>
        <w:t>analyzed</w:t>
      </w:r>
      <w:proofErr w:type="spellEnd"/>
      <w:r w:rsidRPr="009C428B">
        <w:rPr>
          <w:rFonts w:ascii="Times New Roman" w:eastAsia="Times New Roman" w:hAnsi="Times New Roman" w:cs="Times New Roman"/>
          <w:b/>
          <w:sz w:val="24"/>
          <w:szCs w:val="24"/>
        </w:rPr>
        <w:t xml:space="preserve"> by Gas Chromatog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raph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y-Mass Spectrometry (GC-MS)</w:t>
      </w:r>
    </w:p>
    <w:p w:rsidR="00D076E9" w:rsidRPr="009C428B" w:rsidRDefault="00D076E9" w:rsidP="00D076E9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511"/>
        <w:gridCol w:w="2432"/>
        <w:gridCol w:w="1560"/>
        <w:gridCol w:w="992"/>
        <w:gridCol w:w="850"/>
        <w:gridCol w:w="1134"/>
        <w:gridCol w:w="1276"/>
        <w:gridCol w:w="851"/>
        <w:gridCol w:w="992"/>
        <w:gridCol w:w="992"/>
        <w:gridCol w:w="851"/>
        <w:gridCol w:w="992"/>
      </w:tblGrid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No.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Volatile compounds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Molecular Formula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Cowpea aphid</w:t>
            </w:r>
          </w:p>
        </w:tc>
        <w:tc>
          <w:tcPr>
            <w:tcW w:w="850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 time</w:t>
            </w:r>
          </w:p>
        </w:tc>
        <w:tc>
          <w:tcPr>
            <w:tcW w:w="1134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Area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Gram aphid</w:t>
            </w:r>
          </w:p>
        </w:tc>
        <w:tc>
          <w:tcPr>
            <w:tcW w:w="851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 time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Area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Soybean aphid</w:t>
            </w:r>
          </w:p>
        </w:tc>
        <w:tc>
          <w:tcPr>
            <w:tcW w:w="851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 time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Area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1-Heptene, 2-isohexyl-6-methyl-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C14H28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3.786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2.40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gh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Eicosane</w:t>
            </w:r>
            <w:proofErr w:type="spellEnd"/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C20H42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6.254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jk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6.257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</w:tr>
      <w:tr w:rsidR="00D076E9" w:rsidRPr="002A37E3" w:rsidTr="002B153E">
        <w:trPr>
          <w:trHeight w:val="70"/>
        </w:trPr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Hexacontane</w:t>
            </w:r>
            <w:proofErr w:type="spellEnd"/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C60H122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16.004,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22.099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10.9</w:t>
            </w:r>
            <w:r w:rsidRPr="0003714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c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√√√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16.007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16.77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22.104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17.65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√√√√</w:t>
            </w:r>
          </w:p>
        </w:tc>
        <w:tc>
          <w:tcPr>
            <w:tcW w:w="851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16.009,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16.777</w:t>
            </w: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20.932,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22.098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26.34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2-Cyclohexylnonadecane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C25H50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15.758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1.76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hij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trans-.beta.-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Ocimene</w:t>
            </w:r>
            <w:proofErr w:type="spellEnd"/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C10H16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3.323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Octadecane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, 5-methyl-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C19H40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4.976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3.47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g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3.786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1,3-Methylheptacosane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C28H58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15.219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2.71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gh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Tetrapentacontane</w:t>
            </w:r>
            <w:proofErr w:type="spellEnd"/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C54H110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851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14.097,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15.219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Octane, 2,6-dimethyl-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C10H22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3.898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Dodecane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, 2,6,11-trimethyl-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C15H32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4.977</w:t>
            </w:r>
          </w:p>
        </w:tc>
        <w:tc>
          <w:tcPr>
            <w:tcW w:w="992" w:type="dxa"/>
          </w:tcPr>
          <w:p w:rsidR="00D076E9" w:rsidRPr="00AB28BB" w:rsidRDefault="00D076E9" w:rsidP="002B15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g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Dodecane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, 2,7,10-trimethyl-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C15H32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4.397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1.76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hi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 xml:space="preserve">2-methyl 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hexacosane</w:t>
            </w:r>
            <w:proofErr w:type="spellEnd"/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C27H56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6.562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Pentatriacontane</w:t>
            </w:r>
            <w:proofErr w:type="spellEnd"/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C35H72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14.407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1-Dodecanol, 2-hexyl-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C18H38O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6.650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m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1-Dodecanethiol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C12H26S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10.732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15.85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c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Lauryl acetate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C14H28O2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7.075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km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Oxirane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decyl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C12H24O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6.152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7.787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6.155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7.791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23.42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7.790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20.48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 xml:space="preserve">1,4-Benzenedicarboxylic acid, 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bis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(2-methylpropyl) ester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C16H22O4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9.308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3.44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Ether, dodecyl isopropyl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C15H32O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10.729</w:t>
            </w:r>
          </w:p>
        </w:tc>
        <w:tc>
          <w:tcPr>
            <w:tcW w:w="1134" w:type="dxa"/>
          </w:tcPr>
          <w:p w:rsidR="00D076E9" w:rsidRPr="00C94D23" w:rsidRDefault="00D076E9" w:rsidP="002B15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14.46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10.733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c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Hexacosyl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nonyl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 xml:space="preserve"> ether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C35H72O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15.762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g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5,8-Tridecadione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C13H24O2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19.203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ijk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19.211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 xml:space="preserve">2-Butenedioic acid (Z)-, 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monododecyl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 xml:space="preserve"> ester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C16H28O4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6.156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6.22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Dichloroacetic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 xml:space="preserve"> acid, 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undecyl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 xml:space="preserve"> ester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C13H24Cl2O2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3.783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gh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Piperazine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, 2,5-dimethyl-3-(2-methylpropyl)-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C10H22N2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3.977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3.980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3.981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2-(3-Hydroxyprop-1-yn-1-yl)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benzonitrile</w:t>
            </w:r>
            <w:proofErr w:type="spellEnd"/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C10H7NO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4.655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2.69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fg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4.657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fg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4.659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g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Nonadecyl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heptafluorobutyrate</w:t>
            </w:r>
            <w:proofErr w:type="spellEnd"/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C23H39F7O2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8.65</w:t>
            </w: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m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4.659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g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D076E9" w:rsidRPr="0091472D" w:rsidTr="002B153E">
        <w:tc>
          <w:tcPr>
            <w:tcW w:w="51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432" w:type="dxa"/>
          </w:tcPr>
          <w:p w:rsidR="00D076E9" w:rsidRPr="0091472D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Nonadecyl</w:t>
            </w:r>
            <w:proofErr w:type="spellEnd"/>
            <w:r w:rsidRPr="00914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pentafluoropropionate</w:t>
            </w:r>
            <w:proofErr w:type="spellEnd"/>
          </w:p>
        </w:tc>
        <w:tc>
          <w:tcPr>
            <w:tcW w:w="1560" w:type="dxa"/>
          </w:tcPr>
          <w:p w:rsidR="00D076E9" w:rsidRPr="0091472D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14A">
              <w:rPr>
                <w:rFonts w:ascii="Times New Roman" w:hAnsi="Times New Roman" w:cs="Times New Roman"/>
                <w:sz w:val="20"/>
                <w:szCs w:val="20"/>
              </w:rPr>
              <w:t>C22H39F5O2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16.774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7.89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301">
              <w:rPr>
                <w:rFonts w:ascii="Times New Roman" w:hAnsi="Times New Roman" w:cs="Times New Roman"/>
                <w:sz w:val="20"/>
                <w:szCs w:val="20"/>
              </w:rPr>
              <w:t>N-[3-[N-</w:t>
            </w:r>
            <w:proofErr w:type="spellStart"/>
            <w:r w:rsidRPr="00492301">
              <w:rPr>
                <w:rFonts w:ascii="Times New Roman" w:hAnsi="Times New Roman" w:cs="Times New Roman"/>
                <w:sz w:val="20"/>
                <w:szCs w:val="20"/>
              </w:rPr>
              <w:t>Aziridyl</w:t>
            </w:r>
            <w:proofErr w:type="spellEnd"/>
            <w:r w:rsidRPr="00492301">
              <w:rPr>
                <w:rFonts w:ascii="Times New Roman" w:hAnsi="Times New Roman" w:cs="Times New Roman"/>
                <w:sz w:val="20"/>
                <w:szCs w:val="20"/>
              </w:rPr>
              <w:t>]propyl]</w:t>
            </w:r>
            <w:proofErr w:type="spellStart"/>
            <w:r w:rsidRPr="00492301">
              <w:rPr>
                <w:rFonts w:ascii="Times New Roman" w:hAnsi="Times New Roman" w:cs="Times New Roman"/>
                <w:sz w:val="20"/>
                <w:szCs w:val="20"/>
              </w:rPr>
              <w:t>cyclohexylamine</w:t>
            </w:r>
            <w:proofErr w:type="spellEnd"/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C11H22N2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17.518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N-[2-[3-[N-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Aziridyl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]propyl]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aminoethyl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piperazine</w:t>
            </w:r>
            <w:proofErr w:type="spellEnd"/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C11H24N4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18.526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19.392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7.82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851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18.533,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19.397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.alpha.-D-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Xylofuranose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, cyclic 1,2:3,5-bis(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butylboronate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C13H24B2O5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20.929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5.60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20.934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5.46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Pyrrolidine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, 1-(1-oxopentyl)-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C9H17NO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4.63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3.897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4.70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Triacontyl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trifluoroacetate</w:t>
            </w:r>
            <w:proofErr w:type="spellEnd"/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C32H61F3O2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8.368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8.373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Hexatriacontyl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trifluoroacetate</w:t>
            </w:r>
            <w:proofErr w:type="spellEnd"/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14A">
              <w:rPr>
                <w:rFonts w:ascii="Times New Roman" w:hAnsi="Times New Roman" w:cs="Times New Roman"/>
                <w:sz w:val="20"/>
                <w:szCs w:val="20"/>
              </w:rPr>
              <w:t>C38H73F3O2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8.450</w:t>
            </w:r>
          </w:p>
        </w:tc>
        <w:tc>
          <w:tcPr>
            <w:tcW w:w="1134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2D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m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Eicosyl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trifluoroacetate</w:t>
            </w:r>
            <w:proofErr w:type="spellEnd"/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C22H41F3O2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8.658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Tetrapentacontane</w:t>
            </w:r>
            <w:proofErr w:type="spellEnd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, 1,54-dibromo-</w:t>
            </w:r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C54H108Br2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15.762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2.07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hi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51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432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1,3,6,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8-Tetraazatricyclo(4.4.1.1(3,8)</w:t>
            </w:r>
            <w:proofErr w:type="spellStart"/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dodecane</w:t>
            </w:r>
            <w:proofErr w:type="spellEnd"/>
          </w:p>
        </w:tc>
        <w:tc>
          <w:tcPr>
            <w:tcW w:w="1560" w:type="dxa"/>
          </w:tcPr>
          <w:p w:rsidR="00D076E9" w:rsidRPr="002A37E3" w:rsidRDefault="00D076E9" w:rsidP="002B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C8H16N4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94D2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17.522</w:t>
            </w:r>
          </w:p>
        </w:tc>
        <w:tc>
          <w:tcPr>
            <w:tcW w:w="992" w:type="dxa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4.93</w:t>
            </w:r>
            <w:r w:rsidRPr="005009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</w:t>
            </w:r>
          </w:p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28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D076E9" w:rsidRPr="002A37E3" w:rsidTr="002B153E">
        <w:tc>
          <w:tcPr>
            <w:tcW w:w="4503" w:type="dxa"/>
            <w:gridSpan w:val="3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76E9" w:rsidRPr="002A37E3" w:rsidTr="002B153E">
        <w:trPr>
          <w:trHeight w:val="70"/>
        </w:trPr>
        <w:tc>
          <w:tcPr>
            <w:tcW w:w="4503" w:type="dxa"/>
            <w:gridSpan w:val="3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 xml:space="preserve">Cowpea 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 xml:space="preserve">Gram 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 xml:space="preserve">Soybean 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76E9" w:rsidRPr="002A37E3" w:rsidTr="002B153E">
        <w:tc>
          <w:tcPr>
            <w:tcW w:w="4503" w:type="dxa"/>
            <w:gridSpan w:val="3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Hydrocarbons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76E9" w:rsidRPr="002A37E3" w:rsidTr="002B153E">
        <w:tc>
          <w:tcPr>
            <w:tcW w:w="4503" w:type="dxa"/>
            <w:gridSpan w:val="3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Acid, alcohol, esters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76E9" w:rsidRPr="002A37E3" w:rsidTr="002B153E">
        <w:tc>
          <w:tcPr>
            <w:tcW w:w="4503" w:type="dxa"/>
            <w:gridSpan w:val="3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76E9" w:rsidRPr="002A37E3" w:rsidTr="002B153E">
        <w:tc>
          <w:tcPr>
            <w:tcW w:w="4503" w:type="dxa"/>
            <w:gridSpan w:val="3"/>
          </w:tcPr>
          <w:p w:rsidR="00D076E9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2A37E3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7E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6E9" w:rsidRPr="0091472D" w:rsidRDefault="00D076E9" w:rsidP="002B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076E9" w:rsidRPr="00B278C2" w:rsidRDefault="00D076E9" w:rsidP="00D076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F98">
        <w:rPr>
          <w:rFonts w:ascii="Times New Roman" w:hAnsi="Times New Roman" w:cs="Times New Roman"/>
          <w:sz w:val="24"/>
          <w:szCs w:val="24"/>
        </w:rPr>
        <w:t xml:space="preserve">*Mean of three replications; </w:t>
      </w:r>
      <w:proofErr w:type="gramStart"/>
      <w:r w:rsidRPr="00492F98">
        <w:rPr>
          <w:rFonts w:ascii="Times New Roman" w:hAnsi="Times New Roman" w:cs="Times New Roman"/>
          <w:sz w:val="24"/>
          <w:szCs w:val="24"/>
        </w:rPr>
        <w:t>Each</w:t>
      </w:r>
      <w:proofErr w:type="gramEnd"/>
      <w:r w:rsidRPr="00492F98">
        <w:rPr>
          <w:rFonts w:ascii="Times New Roman" w:hAnsi="Times New Roman" w:cs="Times New Roman"/>
          <w:sz w:val="24"/>
          <w:szCs w:val="24"/>
        </w:rPr>
        <w:t xml:space="preserve"> compound is listed with its detection status (√: present; ×: absent), retention time (R. Time), and mean percentage area (with standard erro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492F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92F98">
        <w:rPr>
          <w:rFonts w:ascii="Times New Roman" w:eastAsia="Times New Roman" w:hAnsi="Times New Roman" w:cs="Times New Roman"/>
          <w:sz w:val="24"/>
          <w:szCs w:val="24"/>
        </w:rPr>
        <w:t>ean percentage area with standard error (± SE) from three replications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Data were subject to ANOVA after applying arcsine transformation; </w:t>
      </w:r>
      <w:r w:rsidRPr="00B278C2">
        <w:rPr>
          <w:rStyle w:val="Strong"/>
          <w:rFonts w:ascii="Times New Roman" w:hAnsi="Times New Roman" w:cs="Times New Roman"/>
          <w:sz w:val="24"/>
          <w:szCs w:val="24"/>
        </w:rPr>
        <w:t>Means followed by the same letter within a column are not significantly different (</w:t>
      </w:r>
      <w:proofErr w:type="spellStart"/>
      <w:r w:rsidRPr="00B278C2">
        <w:rPr>
          <w:rStyle w:val="Strong"/>
          <w:rFonts w:ascii="Times New Roman" w:hAnsi="Times New Roman" w:cs="Times New Roman"/>
          <w:sz w:val="24"/>
          <w:szCs w:val="24"/>
        </w:rPr>
        <w:t>Tukey’s</w:t>
      </w:r>
      <w:proofErr w:type="spellEnd"/>
      <w:r w:rsidRPr="00B278C2">
        <w:rPr>
          <w:rStyle w:val="Strong"/>
          <w:rFonts w:ascii="Times New Roman" w:hAnsi="Times New Roman" w:cs="Times New Roman"/>
          <w:sz w:val="24"/>
          <w:szCs w:val="24"/>
        </w:rPr>
        <w:t xml:space="preserve"> HSD, α = 0.05).</w:t>
      </w:r>
    </w:p>
    <w:p w:rsidR="00D076E9" w:rsidRDefault="00D076E9" w:rsidP="00D076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76E9" w:rsidRPr="00185564" w:rsidRDefault="00D076E9" w:rsidP="0018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564" w:rsidRPr="00185564" w:rsidRDefault="00185564" w:rsidP="00185564">
      <w:pPr>
        <w:rPr>
          <w:rFonts w:ascii="Times New Roman" w:hAnsi="Times New Roman" w:cs="Times New Roman"/>
        </w:rPr>
      </w:pPr>
    </w:p>
    <w:p w:rsidR="00933596" w:rsidRPr="00185564" w:rsidRDefault="00D076E9">
      <w:pPr>
        <w:rPr>
          <w:rFonts w:ascii="Times New Roman" w:hAnsi="Times New Roman" w:cs="Times New Roman"/>
        </w:rPr>
      </w:pPr>
    </w:p>
    <w:sectPr w:rsidR="00933596" w:rsidRPr="00185564" w:rsidSect="0018556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E8"/>
    <w:rsid w:val="000B1A6D"/>
    <w:rsid w:val="00185564"/>
    <w:rsid w:val="00303FFE"/>
    <w:rsid w:val="00BE03E8"/>
    <w:rsid w:val="00D0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56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5564"/>
    <w:rPr>
      <w:b/>
      <w:bCs/>
    </w:rPr>
  </w:style>
  <w:style w:type="table" w:styleId="TableGrid">
    <w:name w:val="Table Grid"/>
    <w:basedOn w:val="TableNormal"/>
    <w:uiPriority w:val="59"/>
    <w:rsid w:val="00185564"/>
    <w:pPr>
      <w:spacing w:after="0" w:line="240" w:lineRule="auto"/>
    </w:pPr>
    <w:rPr>
      <w:rFonts w:eastAsiaTheme="minorEastAsia"/>
      <w:szCs w:val="22"/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56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5564"/>
    <w:rPr>
      <w:b/>
      <w:bCs/>
    </w:rPr>
  </w:style>
  <w:style w:type="table" w:styleId="TableGrid">
    <w:name w:val="Table Grid"/>
    <w:basedOn w:val="TableNormal"/>
    <w:uiPriority w:val="59"/>
    <w:rsid w:val="00185564"/>
    <w:pPr>
      <w:spacing w:after="0" w:line="240" w:lineRule="auto"/>
    </w:pPr>
    <w:rPr>
      <w:rFonts w:eastAsiaTheme="minorEastAsia"/>
      <w:szCs w:val="22"/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2025-10-24T05:17:00Z</dcterms:created>
  <dcterms:modified xsi:type="dcterms:W3CDTF">2025-10-24T05:19:00Z</dcterms:modified>
</cp:coreProperties>
</file>