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2AB8">
      <w:pPr>
        <w:pStyle w:val="2"/>
        <w:keepNext w:val="0"/>
        <w:keepLines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bidi w:val="0"/>
        <w:spacing w:before="0" w:beforeAutospacing="0" w:after="138" w:afterAutospacing="0" w:line="10" w:lineRule="atLeast"/>
        <w:ind w:left="0" w:right="0"/>
        <w:rPr>
          <w:rFonts w:ascii="sans-serif" w:hAnsi="sans-serif" w:eastAsia="sans-serif" w:cs="sans-serif"/>
          <w:color w:val="1B1C1D"/>
        </w:rPr>
      </w:pPr>
      <w:r>
        <w:rPr>
          <w:rStyle w:val="5"/>
          <w:rFonts w:hint="default" w:ascii="sans-serif" w:hAnsi="sans-serif" w:eastAsia="sans-serif" w:cs="sans-serif"/>
          <w:color w:val="1B1C1D"/>
          <w:bdr w:val="none" w:color="1B1C1D" w:sz="0" w:space="0"/>
        </w:rPr>
        <w:t xml:space="preserve">Table </w:t>
      </w:r>
      <w:r>
        <w:rPr>
          <w:rStyle w:val="5"/>
          <w:rFonts w:hint="eastAsia" w:ascii="sans-serif" w:hAnsi="sans-serif" w:eastAsia="宋体" w:cs="sans-serif"/>
          <w:color w:val="1B1C1D"/>
          <w:bdr w:val="none" w:color="1B1C1D" w:sz="0" w:space="0"/>
          <w:lang w:val="en-US" w:eastAsia="zh-CN"/>
        </w:rPr>
        <w:t>S4</w:t>
      </w:r>
      <w:r>
        <w:rPr>
          <w:rStyle w:val="5"/>
          <w:rFonts w:hint="default" w:ascii="sans-serif" w:hAnsi="sans-serif" w:eastAsia="sans-serif" w:cs="sans-serif"/>
          <w:color w:val="1B1C1D"/>
          <w:bdr w:val="none" w:color="1B1C1D" w:sz="0" w:space="0"/>
        </w:rPr>
        <w:t xml:space="preserve">. </w:t>
      </w:r>
      <w:bookmarkStart w:id="0" w:name="_GoBack"/>
      <w:r>
        <w:rPr>
          <w:rStyle w:val="5"/>
          <w:rFonts w:hint="default" w:ascii="sans-serif" w:hAnsi="sans-serif" w:eastAsia="sans-serif" w:cs="sans-serif"/>
          <w:color w:val="1B1C1D"/>
          <w:bdr w:val="none" w:color="1B1C1D" w:sz="0" w:space="0"/>
        </w:rPr>
        <w:t>Characteristics of participants in the External Validation Cohort</w:t>
      </w:r>
    </w:p>
    <w:bookmarkEnd w:id="0"/>
    <w:tbl>
      <w:tblPr>
        <w:tblW w:w="0" w:type="auto"/>
        <w:tblCellSpacing w:w="15" w:type="dxa"/>
        <w:tblInd w:w="10" w:type="dxa"/>
        <w:tblBorders>
          <w:top w:val="none" w:color="808080" w:sz="0" w:space="0"/>
          <w:left w:val="none" w:color="808080" w:sz="0" w:space="0"/>
          <w:bottom w:val="none" w:color="808080" w:sz="0" w:space="0"/>
          <w:right w:val="none" w:color="808080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2"/>
        <w:gridCol w:w="1431"/>
        <w:gridCol w:w="1490"/>
        <w:gridCol w:w="1901"/>
        <w:gridCol w:w="858"/>
      </w:tblGrid>
      <w:tr w14:paraId="13D879F5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F89E8E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Characteristic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7E5CCB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Overall N=151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F8E50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14-d survivors N=119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C4A475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14-d non-survivors N=32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1D2E30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P value</w:t>
            </w:r>
          </w:p>
        </w:tc>
      </w:tr>
      <w:tr w14:paraId="665993B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390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Age (year),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0F95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65.57 (14.82)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1A0E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66.76 (13.87)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D97A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61.16 (17.43)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AEB9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0.100</w:t>
            </w:r>
          </w:p>
        </w:tc>
      </w:tr>
      <w:tr w14:paraId="22BAD9D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6ACB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Gender,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D70B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7017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C5AD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3B69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0.449</w:t>
            </w:r>
          </w:p>
        </w:tc>
      </w:tr>
      <w:tr w14:paraId="252E119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82A1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Female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B6F9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65 (43.05%)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5A52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49 (41.18%)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32E8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 (50.00%)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667C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372A57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4B17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Male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2FB0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86 (56.95%)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1FF1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70 (58.82%)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7A5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 (50.00%)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7028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BDDA33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8574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nbpm (mmHg),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26EB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83.21 (18.49)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D5D3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83.51 (18.96)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CBA8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82.09 (16.83)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5F3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0.682</w:t>
            </w:r>
          </w:p>
        </w:tc>
      </w:tr>
      <w:tr w14:paraId="3591BBA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C78E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ph,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D475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7.35 (0.11)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83AE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7.36 (0.11)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556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7.33 (0.12)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FE4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0.176</w:t>
            </w:r>
          </w:p>
        </w:tc>
      </w:tr>
      <w:tr w14:paraId="3CDE536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94C1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po2(mmH),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09AA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140.35 (89.13)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37A4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140.23 (92.44)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E009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140.82 (77.83)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EFE8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0.972</w:t>
            </w:r>
          </w:p>
        </w:tc>
      </w:tr>
      <w:tr w14:paraId="15266E0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18E6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temperature(F),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1DE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36.86 (0.82)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75B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36.85 (0.84)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1508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36.90 (0.79)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8030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0.772</w:t>
            </w:r>
          </w:p>
        </w:tc>
      </w:tr>
      <w:tr w14:paraId="545091A7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B109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hr (bpm),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DB7E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99.86 (23.97)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649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99.48 (24.22)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6B67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101.28 (23.33)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7EB7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0.702</w:t>
            </w:r>
          </w:p>
        </w:tc>
      </w:tr>
      <w:tr w14:paraId="65BD2461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516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spo2 (%),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5FE4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95.61 (6.82)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6AC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95.91 (6.16)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2FB7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94.50 (8.90)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C18F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0.405</w:t>
            </w:r>
          </w:p>
        </w:tc>
      </w:tr>
      <w:tr w14:paraId="7013CE4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831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creatinine (mg/dL),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758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2.15 (1.61)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7C04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2.07 (1.59)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9DBD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2.44 (1.67)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2F1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0.180</w:t>
            </w:r>
          </w:p>
        </w:tc>
      </w:tr>
      <w:tr w14:paraId="4ABB3DF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043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urea nitrogen (mg/dL),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F6D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48.77 (34.05)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426C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48.42 (34.00)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EE0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50.03 (34.78)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DDE4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0.791</w:t>
            </w:r>
          </w:p>
        </w:tc>
      </w:tr>
      <w:tr w14:paraId="263677F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F0E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Balance (mL),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AD0A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573.72 (1,123.67)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4A2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543.01 (1,186.91)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270A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687.91 (854.44)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F99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0.439</w:t>
            </w:r>
          </w:p>
        </w:tc>
      </w:tr>
      <w:tr w14:paraId="4DA29B36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77B8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alanine aminoTransFerase alt (U/L),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85FD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148.81 (500.27)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A309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158.49 (532.70)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8EA2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114.34 (334.78)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345F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0.707</w:t>
            </w:r>
          </w:p>
        </w:tc>
      </w:tr>
      <w:tr w14:paraId="63EB69D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6A2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asparate aminoTransFerase ast (U/L),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2CF1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178.69 (488.59)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24A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193.35 (521.82)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E70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125.75 (318.51)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B73F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0.519</w:t>
            </w:r>
          </w:p>
        </w:tc>
      </w:tr>
      <w:tr w14:paraId="0BDA5EE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3971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bilirubin total (mg/dL),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4C54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1.83 (3.73)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1FC1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1.77 (3.91)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12CF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2.03 (2.97)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9C04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0.741</w:t>
            </w:r>
          </w:p>
        </w:tc>
      </w:tr>
      <w:tr w14:paraId="7639DB7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216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potassium (mEq/L),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8FCD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4.31 (0.89)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7B2E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4.30 (0.91)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076F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4.34 (0.82)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C4D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0.814</w:t>
            </w:r>
          </w:p>
        </w:tc>
      </w:tr>
      <w:tr w14:paraId="07C50770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08BA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sodium (mEq/L),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20E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139.03 (5.87)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9A42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139.02 (5.92)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B394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139.09 (5.80)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FCA4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0.957</w:t>
            </w:r>
          </w:p>
        </w:tc>
      </w:tr>
      <w:tr w14:paraId="32F3898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81E6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pt (seconds),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5C3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16.03 (5.24)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3CCF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15.93 (5.43)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0E4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16.42 (4.50)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6088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0.612</w:t>
            </w:r>
          </w:p>
        </w:tc>
      </w:tr>
      <w:tr w14:paraId="2900F68F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4E1E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ptt (seconds),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B20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40.54 (20.57)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D58F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40.06 (20.30)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A94F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42.43 (21.72)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DE28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0.550</w:t>
            </w:r>
          </w:p>
        </w:tc>
      </w:tr>
      <w:tr w14:paraId="30871CC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1DE1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glucose (mg/dL),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3E0B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163.45 (87.41)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161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161.43 (89.14)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9E2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171.22 (81.65)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2C08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0.525</w:t>
            </w:r>
          </w:p>
        </w:tc>
      </w:tr>
      <w:tr w14:paraId="00ADCD8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8F4D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hemoglobin (g/dL),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69ED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10.37 (2.12)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B65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10.43 (2.12)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B19F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10.15 (2.15)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2D7A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0.545</w:t>
            </w:r>
          </w:p>
        </w:tc>
      </w:tr>
      <w:tr w14:paraId="0E0A855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B196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First lactate (mmol/L),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8BD7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3.32 (2.67)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A80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3.12 (2.66)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14A7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4.02 (2.67)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205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0.106</w:t>
            </w:r>
          </w:p>
        </w:tc>
      </w:tr>
      <w:tr w14:paraId="2C2EA4A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E64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NLR,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E4B9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13.91 (12.28)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0E1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13.29 (11.83)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7430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16.27 (13.78)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5740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0.207</w:t>
            </w:r>
          </w:p>
        </w:tc>
      </w:tr>
      <w:tr w14:paraId="16FF76F7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A81C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NPAR,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2B3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27.24 (8.73)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BFE1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27.26 (8.68)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7675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27.14 (9.07)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9B2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0.949</w:t>
            </w:r>
          </w:p>
        </w:tc>
      </w:tr>
      <w:tr w14:paraId="6337A34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99D4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PNR,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F708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18.06 (10.99)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A575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18.67 (11.23)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CBF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15.94 (9.84)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626C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0.224</w:t>
            </w:r>
          </w:p>
        </w:tc>
      </w:tr>
      <w:tr w14:paraId="3D86B61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BF9D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SII, mean (sd)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8647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2,168.04 (2,251.52)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74D2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2,058.46 (2,161.40)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5BEA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2,593.59 (2,572.76)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719F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0.244</w:t>
            </w:r>
          </w:p>
        </w:tc>
      </w:tr>
      <w:tr w14:paraId="2279DE06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CC14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HTN,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625C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F687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89BC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2842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0.141</w:t>
            </w:r>
          </w:p>
        </w:tc>
      </w:tr>
      <w:tr w14:paraId="28FCCAB9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2CDC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8F84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101 (66.89%)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1A7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83 (69.75%)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CC0F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18 (56.25%)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3F8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4877BA1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7499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C915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50 (33.11%)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65BC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36 (30.25%)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A649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 (43.75%)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C7FF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B128A1F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F622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PNA,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B0CB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9366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8D48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1D7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0.081</w:t>
            </w:r>
          </w:p>
        </w:tc>
      </w:tr>
      <w:tr w14:paraId="5FC8CB77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DB26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2B0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91 (60.26%)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BA86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78 (65.55%)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F108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 (40.63%)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9320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7831A7A6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2AF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59E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60 (39.74%)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13BC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41 (34.45%)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9A6E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19 (59.38%)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8C9E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0A4B36EB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7E0E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CVA,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A99B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8489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534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6764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0.697</w:t>
            </w:r>
          </w:p>
        </w:tc>
      </w:tr>
      <w:tr w14:paraId="0B179ED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8E37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05FB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140 (92.72%)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E88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111 (93.28%)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476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29 (90.63%)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CA5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539939B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146B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B0AF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 (7.28%)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D2A6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 (6.72%)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2F40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 (9.38%)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4FE3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691AB7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A42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CKD,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643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5EEB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919A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A05F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0.693</w:t>
            </w:r>
          </w:p>
        </w:tc>
      </w:tr>
      <w:tr w14:paraId="643B121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8A0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256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141 (93.38%)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DB33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111 (93.28%)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5ED4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30 (93.75%)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DA41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A97F3F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AD2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D34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 (6.62%)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A294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 (6.72%)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3F1A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 (6.25%)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C167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7A0EE97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F95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T2DM,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5CD9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6FE8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441E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EA5C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0.490</w:t>
            </w:r>
          </w:p>
        </w:tc>
      </w:tr>
      <w:tr w14:paraId="3386463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F0F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C51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106 (70.20%)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5636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82 (68.91%)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3BC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24 (75.00%)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383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7B781805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7984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C4ED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45 (29.80%)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1F2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37 (31.09%)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D714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 (25.00%)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12D4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520A352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F461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Heart failure,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75A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823D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CD1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B2BD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0.850</w:t>
            </w:r>
          </w:p>
        </w:tc>
      </w:tr>
      <w:tr w14:paraId="207D2D1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57E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4633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147 (97.35%)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7F1C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116 (97.48%)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976E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(96.88%)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00CA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38CC5E6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9B42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E872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 (2.65%)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256A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 (2.52%)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F0FB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 (3.13%)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0BA5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421BEB17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9B65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Myocardial infarction,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DAB5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DC5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DFE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0FAC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0.603</w:t>
            </w:r>
          </w:p>
        </w:tc>
      </w:tr>
      <w:tr w14:paraId="67CF07B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1D4E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7982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150 (99.34%)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9516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118 (99.16%)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E275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32 (100.00%)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B8E9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42B48B2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09AA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93BC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 (0.66%)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88FE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 (0.84%)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F806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 (0.00%)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2E39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10CBB8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3971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Ischemic heart disease,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A12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248C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23AA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ECAD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0.647</w:t>
            </w:r>
          </w:p>
        </w:tc>
      </w:tr>
      <w:tr w14:paraId="7F82251F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428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80AC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144 (95.36%)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C2A3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113 (94.96%)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6BF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(96.88%)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D381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05A6A457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8C92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D2BC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 (4.64%)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8235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 (5.04%)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030D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 (3.13%)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01B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EF82A6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F5D5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COPD,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97A4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4358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E879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4362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0.481</w:t>
            </w:r>
          </w:p>
        </w:tc>
      </w:tr>
      <w:tr w14:paraId="0D418B7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696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A851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141 (93.38%)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F06B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112 (94.12%)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B579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29 (90.63%)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B32F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AD1AD55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364D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B906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 (6.62%)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7424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 (5.88%)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325F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 (9.38%)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837F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523E35B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3658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COV,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CB5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AB9E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C2F2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431B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0.419</w:t>
            </w:r>
          </w:p>
        </w:tc>
      </w:tr>
      <w:tr w14:paraId="66D67A8F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58E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740D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120 (79.47%)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C793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96 (80.67%)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61F4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24 (75.00%)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B095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7F52AE5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AF5A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E98E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(20.53%)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9D8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23 (19.33%)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A15F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 (25.00%)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2DD4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25D469B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D36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CRRT,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FC8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5F6D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3777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573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0.170</w:t>
            </w:r>
          </w:p>
        </w:tc>
      </w:tr>
      <w:tr w14:paraId="4308016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5930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09F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134 (88.74%)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3A38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108 (90.76%)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E7B8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26 (81.25%)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9878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06AD976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D343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F99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17 (11.26%)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ADDE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 (9.24%)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A097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6 (18.75%)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4EDC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7BA8178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3322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VENTILATION,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FB33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81EE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34B8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AE66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0.771</w:t>
            </w:r>
          </w:p>
        </w:tc>
      </w:tr>
      <w:tr w14:paraId="4D036A8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11A3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A5AE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94 (62.25%)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3C7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73 (61.34%)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4571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21 (65.63%)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6645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267433C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2D57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F439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57 (37.75%)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2A0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46 (38.66%)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B69D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 (34.38%)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FB29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DCEEFA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4A57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NMB,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13FB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B84F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976B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3CCA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0.811</w:t>
            </w:r>
          </w:p>
        </w:tc>
      </w:tr>
      <w:tr w14:paraId="3BAEC93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518D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F539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146 (96.69%)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E11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115 (96.64%)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855A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(96.88%)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5D51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6164444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8C72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&amp;a' 'sp;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7D90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 (3.31%)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327D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 (3.36%)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668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 (3.13%)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4E6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A4A463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3CBE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SA,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D581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13EA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58C6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60B7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0.180</w:t>
            </w:r>
          </w:p>
        </w:tc>
      </w:tr>
      <w:tr w14:paraId="063883B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847C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901C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120 (79.47%)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D165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98 (82.35%)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D6EF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22 (68.75%)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6C81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6AA3F6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8EF3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336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(20.53%)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87AD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21 (17.65%)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1B66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 (31.25%)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9264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0C0E344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FD4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VP,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590B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980D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DC6D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680A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0.221</w:t>
            </w:r>
          </w:p>
        </w:tc>
      </w:tr>
      <w:tr w14:paraId="6AB8749F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F96F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BEE5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107 (70.86%)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CDC6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88 (73.95%)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D929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19 (59.38%)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8F43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755780B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70F9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3186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44 (29.14%)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B559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(26.05%)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F85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 (40.63%)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30F2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76B3315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87A9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IMMUNOS,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8FEE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098A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3835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6BEF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0.470</w:t>
            </w:r>
          </w:p>
        </w:tc>
      </w:tr>
      <w:tr w14:paraId="757FB5C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E82E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5E21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148 (98.01%)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EA6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117 (98.32%)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541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(96.88%)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B5EC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57068A3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AA9C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11EB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 (1.99%)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1EE0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 (1.68%)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5A7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 (3.13%)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975C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35C4E6E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89AE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NEPHTOX,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5D82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552C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3184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FADE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0.540</w:t>
            </w:r>
          </w:p>
        </w:tc>
      </w:tr>
      <w:tr w14:paraId="0B3F28B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FD3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23A1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133 (88.08%)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AFB7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106 (89.08%)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68A3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27 (84.38%)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2EA0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093E33B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D181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2D0E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18 (11.92%)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65E4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13 (10.92%)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C37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5 (15.63%)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BEE5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6DCDFC02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BE9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GC,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1FF4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E62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3273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F3A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0.180</w:t>
            </w:r>
          </w:p>
        </w:tc>
      </w:tr>
      <w:tr w14:paraId="20A727E0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F467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A099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120 (79.47%)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C4A3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98 (82.35%)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4324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22 (68.75%)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043D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11ADAA7A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80BD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6F8D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31 (20.53%)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B6D2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21 (17.65%)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5DA9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 (31.25%)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4440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05FD442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374C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5"/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AHT, n (%)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3893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E64D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E740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8CC2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0.435</w:t>
            </w:r>
          </w:p>
        </w:tc>
      </w:tr>
      <w:tr w14:paraId="0ACDB3B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6B79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7B14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107 (70.86%)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184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83 (69.75%)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5CD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24 (75.00%)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68AD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  <w:tr w14:paraId="6B57C7BD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9BA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    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C4FA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44 (29.14%)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9D4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36 (30.25%)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C8D9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auto" w:sz="0" w:space="0"/>
              </w:rPr>
              <w:t>8 (25.00%)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2D54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</w:p>
        </w:tc>
      </w:tr>
    </w:tbl>
    <w:p w14:paraId="4E9F0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C7760"/>
    <w:rsid w:val="493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2025-10-30T13:33:00Z</dcterms:created>
  <dc:creator>cooool</dc:creator>
  <cp:lastModifiedBy>cooool</cp:lastModifiedBy>
  <dcterms:modified xsi:type="dcterms:W3CDTF">2025-10-30T13:34:03Z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3DC25D73A54D4D8DB0572932619E58A6_11</vt:lpwstr>
  </property>
  <property fmtid="{D5CDD505-2E9C-101B-9397-08002B2CF9AE}" pid="4" name="KSOTemplateDocerSaveRecord">
    <vt:lpwstr>eyJoZGlkIjoiMDRmMWJiYjVhZGM1NGNhNmRhZGZmNTgxNGQwMmY0NTYiLCJ1c2VySWQiOiIxNjcyMzYxMTcwIn0=</vt:lpwstr>
  </property>
</Properties>
</file>