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1004" w:rsidRPr="009B0396" w:rsidRDefault="00BA1004" w:rsidP="00BA1004">
      <w:pPr>
        <w:spacing w:line="360" w:lineRule="auto"/>
        <w:jc w:val="center"/>
        <w:rPr>
          <w:rFonts w:ascii="Times New Roman" w:hAnsi="Times New Roman"/>
          <w:b/>
          <w:bCs/>
          <w:sz w:val="32"/>
          <w:szCs w:val="32"/>
        </w:rPr>
      </w:pPr>
      <w:r w:rsidRPr="009B0396">
        <w:rPr>
          <w:rFonts w:ascii="Times New Roman" w:hAnsi="Times New Roman"/>
          <w:b/>
          <w:bCs/>
          <w:sz w:val="32"/>
          <w:szCs w:val="32"/>
        </w:rPr>
        <w:t xml:space="preserve">A Practical Approach for Continuous </w:t>
      </w:r>
      <w:r w:rsidRPr="009B0396">
        <w:rPr>
          <w:rFonts w:ascii="Times New Roman" w:hAnsi="Times New Roman"/>
          <w:b/>
          <w:bCs/>
          <w:i/>
          <w:iCs/>
          <w:sz w:val="32"/>
          <w:szCs w:val="32"/>
        </w:rPr>
        <w:t>In</w:t>
      </w:r>
      <w:r>
        <w:rPr>
          <w:rFonts w:ascii="Times New Roman" w:hAnsi="Times New Roman"/>
          <w:b/>
          <w:bCs/>
          <w:i/>
          <w:iCs/>
          <w:sz w:val="32"/>
          <w:szCs w:val="32"/>
        </w:rPr>
        <w:t xml:space="preserve"> </w:t>
      </w:r>
      <w:r w:rsidRPr="009B0396">
        <w:rPr>
          <w:rFonts w:ascii="Times New Roman" w:hAnsi="Times New Roman"/>
          <w:b/>
          <w:bCs/>
          <w:i/>
          <w:iCs/>
          <w:sz w:val="32"/>
          <w:szCs w:val="32"/>
        </w:rPr>
        <w:t>Situ</w:t>
      </w:r>
      <w:r w:rsidRPr="009B0396">
        <w:rPr>
          <w:rFonts w:ascii="Times New Roman" w:hAnsi="Times New Roman"/>
          <w:b/>
          <w:bCs/>
          <w:sz w:val="32"/>
          <w:szCs w:val="32"/>
        </w:rPr>
        <w:t xml:space="preserve"> Characterization of </w:t>
      </w:r>
      <w:r w:rsidRPr="009B0396">
        <w:rPr>
          <w:rFonts w:ascii="Times New Roman" w:hAnsi="Times New Roman"/>
          <w:b/>
          <w:bCs/>
          <w:sz w:val="32"/>
          <w:szCs w:val="32"/>
        </w:rPr>
        <w:br/>
        <w:t>Radiation Quality Factors in Space</w:t>
      </w:r>
    </w:p>
    <w:p w:rsidR="00BA1004" w:rsidRPr="009B0396" w:rsidRDefault="00BA1004" w:rsidP="00BA1004">
      <w:pPr>
        <w:spacing w:line="360" w:lineRule="auto"/>
        <w:jc w:val="center"/>
        <w:rPr>
          <w:rFonts w:ascii="Times New Roman" w:hAnsi="Times New Roman"/>
          <w:sz w:val="24"/>
          <w:szCs w:val="24"/>
        </w:rPr>
      </w:pPr>
    </w:p>
    <w:p w:rsidR="00BA1004" w:rsidRPr="009B0396" w:rsidRDefault="00BA1004" w:rsidP="00BA1004">
      <w:pPr>
        <w:spacing w:line="360" w:lineRule="auto"/>
        <w:jc w:val="center"/>
        <w:rPr>
          <w:rFonts w:ascii="Times New Roman" w:hAnsi="Times New Roman"/>
          <w:sz w:val="24"/>
          <w:szCs w:val="24"/>
        </w:rPr>
      </w:pPr>
      <w:r w:rsidRPr="009B0396">
        <w:rPr>
          <w:rFonts w:ascii="Times New Roman" w:hAnsi="Times New Roman"/>
          <w:sz w:val="24"/>
          <w:szCs w:val="24"/>
        </w:rPr>
        <w:t>Igor Shuryak</w:t>
      </w:r>
      <w:r w:rsidRPr="009B0396">
        <w:rPr>
          <w:rFonts w:ascii="Times New Roman" w:hAnsi="Times New Roman"/>
          <w:sz w:val="24"/>
          <w:szCs w:val="24"/>
          <w:vertAlign w:val="superscript"/>
        </w:rPr>
        <w:t>1*</w:t>
      </w:r>
      <w:r w:rsidRPr="009B0396">
        <w:rPr>
          <w:rFonts w:ascii="Times New Roman" w:hAnsi="Times New Roman"/>
          <w:sz w:val="24"/>
          <w:szCs w:val="24"/>
        </w:rPr>
        <w:t>, Tony C. Slaba</w:t>
      </w:r>
      <w:r w:rsidRPr="009B0396">
        <w:rPr>
          <w:rFonts w:ascii="Times New Roman" w:hAnsi="Times New Roman"/>
          <w:sz w:val="24"/>
          <w:szCs w:val="24"/>
          <w:vertAlign w:val="superscript"/>
        </w:rPr>
        <w:t>2</w:t>
      </w:r>
      <w:r w:rsidRPr="009B0396">
        <w:rPr>
          <w:rFonts w:ascii="Times New Roman" w:hAnsi="Times New Roman"/>
          <w:sz w:val="24"/>
          <w:szCs w:val="24"/>
        </w:rPr>
        <w:t xml:space="preserve">, </w:t>
      </w:r>
      <w:proofErr w:type="spellStart"/>
      <w:r w:rsidRPr="009B0396">
        <w:rPr>
          <w:rFonts w:ascii="Times New Roman" w:hAnsi="Times New Roman"/>
          <w:sz w:val="24"/>
          <w:szCs w:val="24"/>
        </w:rPr>
        <w:t>Ianik</w:t>
      </w:r>
      <w:proofErr w:type="spellEnd"/>
      <w:r w:rsidRPr="009B0396">
        <w:rPr>
          <w:rFonts w:ascii="Times New Roman" w:hAnsi="Times New Roman"/>
          <w:sz w:val="24"/>
          <w:szCs w:val="24"/>
        </w:rPr>
        <w:t xml:space="preserve"> Plante</w:t>
      </w:r>
      <w:r w:rsidRPr="009B0396">
        <w:rPr>
          <w:rFonts w:ascii="Times New Roman" w:hAnsi="Times New Roman"/>
          <w:sz w:val="24"/>
          <w:szCs w:val="24"/>
          <w:vertAlign w:val="superscript"/>
        </w:rPr>
        <w:t>3</w:t>
      </w:r>
      <w:r w:rsidRPr="009B0396">
        <w:rPr>
          <w:rFonts w:ascii="Times New Roman" w:hAnsi="Times New Roman"/>
          <w:sz w:val="24"/>
          <w:szCs w:val="24"/>
        </w:rPr>
        <w:t xml:space="preserve">, </w:t>
      </w:r>
      <w:proofErr w:type="spellStart"/>
      <w:r w:rsidRPr="00F010DB">
        <w:rPr>
          <w:rFonts w:ascii="Times New Roman" w:hAnsi="Times New Roman"/>
          <w:sz w:val="24"/>
          <w:szCs w:val="24"/>
        </w:rPr>
        <w:t>Floriane</w:t>
      </w:r>
      <w:proofErr w:type="spellEnd"/>
      <w:r w:rsidRPr="00F010DB">
        <w:rPr>
          <w:rFonts w:ascii="Times New Roman" w:hAnsi="Times New Roman"/>
          <w:sz w:val="24"/>
          <w:szCs w:val="24"/>
        </w:rPr>
        <w:t xml:space="preserve"> Poignant</w:t>
      </w:r>
      <w:r w:rsidRPr="00F010DB">
        <w:rPr>
          <w:rFonts w:ascii="Times New Roman" w:hAnsi="Times New Roman"/>
          <w:sz w:val="24"/>
          <w:szCs w:val="24"/>
          <w:vertAlign w:val="superscript"/>
        </w:rPr>
        <w:t>4</w:t>
      </w:r>
      <w:r>
        <w:rPr>
          <w:rFonts w:ascii="Times New Roman" w:hAnsi="Times New Roman"/>
          <w:sz w:val="24"/>
          <w:szCs w:val="24"/>
        </w:rPr>
        <w:t>,</w:t>
      </w:r>
      <w:r w:rsidRPr="00F010DB">
        <w:rPr>
          <w:rFonts w:ascii="Times New Roman" w:hAnsi="Times New Roman"/>
          <w:sz w:val="24"/>
          <w:szCs w:val="24"/>
        </w:rPr>
        <w:t xml:space="preserve"> </w:t>
      </w:r>
      <w:r w:rsidRPr="009B0396">
        <w:rPr>
          <w:rFonts w:ascii="Times New Roman" w:hAnsi="Times New Roman"/>
          <w:sz w:val="24"/>
          <w:szCs w:val="24"/>
        </w:rPr>
        <w:t>Steven R. Blattnig</w:t>
      </w:r>
      <w:r w:rsidRPr="009B0396">
        <w:rPr>
          <w:rFonts w:ascii="Times New Roman" w:hAnsi="Times New Roman"/>
          <w:sz w:val="24"/>
          <w:szCs w:val="24"/>
          <w:vertAlign w:val="superscript"/>
        </w:rPr>
        <w:t>2</w:t>
      </w:r>
      <w:r w:rsidRPr="009B0396">
        <w:rPr>
          <w:rFonts w:ascii="Times New Roman" w:hAnsi="Times New Roman"/>
          <w:sz w:val="24"/>
          <w:szCs w:val="24"/>
        </w:rPr>
        <w:t>, David J. Brenner</w:t>
      </w:r>
      <w:r w:rsidRPr="009B0396">
        <w:rPr>
          <w:rFonts w:ascii="Times New Roman" w:hAnsi="Times New Roman"/>
          <w:sz w:val="24"/>
          <w:szCs w:val="24"/>
          <w:vertAlign w:val="superscript"/>
        </w:rPr>
        <w:t>1</w:t>
      </w:r>
    </w:p>
    <w:p w:rsidR="00BA1004" w:rsidRPr="009B0396" w:rsidRDefault="00BA1004" w:rsidP="00BA1004">
      <w:pPr>
        <w:spacing w:line="360" w:lineRule="auto"/>
        <w:jc w:val="center"/>
        <w:rPr>
          <w:rFonts w:ascii="Times New Roman" w:hAnsi="Times New Roman"/>
          <w:sz w:val="24"/>
          <w:szCs w:val="24"/>
        </w:rPr>
      </w:pPr>
    </w:p>
    <w:p w:rsidR="00BA1004" w:rsidRPr="009B0396" w:rsidRDefault="00BA1004" w:rsidP="00BA1004">
      <w:pPr>
        <w:spacing w:line="360" w:lineRule="auto"/>
        <w:ind w:left="360" w:hanging="360"/>
        <w:rPr>
          <w:rFonts w:ascii="Times New Roman" w:hAnsi="Times New Roman"/>
          <w:sz w:val="24"/>
          <w:szCs w:val="24"/>
        </w:rPr>
      </w:pPr>
      <w:r w:rsidRPr="009B0396">
        <w:rPr>
          <w:rFonts w:ascii="Times New Roman" w:hAnsi="Times New Roman"/>
          <w:sz w:val="24"/>
          <w:szCs w:val="24"/>
        </w:rPr>
        <w:t xml:space="preserve">1. Center for Radiological Research, </w:t>
      </w:r>
      <w:smartTag w:uri="urn:schemas-microsoft-com:office:smarttags" w:element="place">
        <w:smartTag w:uri="urn:schemas-microsoft-com:office:smarttags" w:element="City">
          <w:r w:rsidRPr="009B0396">
            <w:rPr>
              <w:rFonts w:ascii="Times New Roman" w:hAnsi="Times New Roman"/>
              <w:sz w:val="24"/>
              <w:szCs w:val="24"/>
            </w:rPr>
            <w:t>Columbia University Irving Medical Center</w:t>
          </w:r>
        </w:smartTag>
        <w:r w:rsidRPr="009B0396">
          <w:rPr>
            <w:rFonts w:ascii="Times New Roman" w:hAnsi="Times New Roman"/>
            <w:sz w:val="24"/>
            <w:szCs w:val="24"/>
          </w:rPr>
          <w:t xml:space="preserve">, </w:t>
        </w:r>
        <w:smartTag w:uri="urn:schemas-microsoft-com:office:smarttags" w:element="State">
          <w:r w:rsidRPr="009B0396">
            <w:rPr>
              <w:rFonts w:ascii="Times New Roman" w:hAnsi="Times New Roman"/>
              <w:sz w:val="24"/>
              <w:szCs w:val="24"/>
            </w:rPr>
            <w:t>New York</w:t>
          </w:r>
        </w:smartTag>
      </w:smartTag>
      <w:r w:rsidRPr="009B0396">
        <w:rPr>
          <w:rFonts w:ascii="Times New Roman" w:hAnsi="Times New Roman"/>
          <w:sz w:val="24"/>
          <w:szCs w:val="24"/>
        </w:rPr>
        <w:t>, NY10032</w:t>
      </w:r>
    </w:p>
    <w:p w:rsidR="00BA1004" w:rsidRPr="009B0396" w:rsidRDefault="00BA1004" w:rsidP="00BA1004">
      <w:pPr>
        <w:spacing w:line="360" w:lineRule="auto"/>
        <w:ind w:left="360" w:hanging="360"/>
        <w:rPr>
          <w:rFonts w:ascii="Times New Roman" w:hAnsi="Times New Roman"/>
          <w:sz w:val="24"/>
          <w:szCs w:val="24"/>
        </w:rPr>
      </w:pPr>
      <w:r w:rsidRPr="009B0396">
        <w:rPr>
          <w:rFonts w:ascii="Times New Roman" w:hAnsi="Times New Roman"/>
          <w:sz w:val="24"/>
          <w:szCs w:val="24"/>
        </w:rPr>
        <w:t xml:space="preserve">2. </w:t>
      </w:r>
      <w:smartTag w:uri="urn:schemas-microsoft-com:office:smarttags" w:element="PlaceName">
        <w:r w:rsidRPr="009B0396">
          <w:rPr>
            <w:rFonts w:ascii="Times New Roman" w:hAnsi="Times New Roman"/>
            <w:sz w:val="24"/>
            <w:szCs w:val="24"/>
          </w:rPr>
          <w:t>NASA</w:t>
        </w:r>
      </w:smartTag>
      <w:r w:rsidRPr="009B0396">
        <w:rPr>
          <w:rFonts w:ascii="Times New Roman" w:hAnsi="Times New Roman"/>
          <w:sz w:val="24"/>
          <w:szCs w:val="24"/>
        </w:rPr>
        <w:t xml:space="preserve"> </w:t>
      </w:r>
      <w:smartTag w:uri="urn:schemas-microsoft-com:office:smarttags" w:element="PlaceName">
        <w:r w:rsidRPr="009B0396">
          <w:rPr>
            <w:rFonts w:ascii="Times New Roman" w:hAnsi="Times New Roman"/>
            <w:sz w:val="24"/>
            <w:szCs w:val="24"/>
          </w:rPr>
          <w:t>Langley</w:t>
        </w:r>
      </w:smartTag>
      <w:r w:rsidRPr="009B0396">
        <w:rPr>
          <w:rFonts w:ascii="Times New Roman" w:hAnsi="Times New Roman"/>
          <w:sz w:val="24"/>
          <w:szCs w:val="24"/>
        </w:rPr>
        <w:t xml:space="preserve"> </w:t>
      </w:r>
      <w:smartTag w:uri="urn:schemas-microsoft-com:office:smarttags" w:element="PlaceName">
        <w:r w:rsidRPr="009B0396">
          <w:rPr>
            <w:rFonts w:ascii="Times New Roman" w:hAnsi="Times New Roman"/>
            <w:sz w:val="24"/>
            <w:szCs w:val="24"/>
          </w:rPr>
          <w:t>Research</w:t>
        </w:r>
      </w:smartTag>
      <w:r w:rsidRPr="009B0396">
        <w:rPr>
          <w:rFonts w:ascii="Times New Roman" w:hAnsi="Times New Roman"/>
          <w:sz w:val="24"/>
          <w:szCs w:val="24"/>
        </w:rPr>
        <w:t xml:space="preserve"> </w:t>
      </w:r>
      <w:smartTag w:uri="urn:schemas-microsoft-com:office:smarttags" w:element="PlaceType">
        <w:r w:rsidRPr="009B0396">
          <w:rPr>
            <w:rFonts w:ascii="Times New Roman" w:hAnsi="Times New Roman"/>
            <w:sz w:val="24"/>
            <w:szCs w:val="24"/>
          </w:rPr>
          <w:t>Center</w:t>
        </w:r>
      </w:smartTag>
      <w:r w:rsidRPr="009B0396">
        <w:rPr>
          <w:rFonts w:ascii="Times New Roman" w:hAnsi="Times New Roman"/>
          <w:sz w:val="24"/>
          <w:szCs w:val="24"/>
        </w:rPr>
        <w:t xml:space="preserve">, </w:t>
      </w:r>
      <w:smartTag w:uri="urn:schemas-microsoft-com:office:smarttags" w:element="place">
        <w:smartTag w:uri="urn:schemas-microsoft-com:office:smarttags" w:element="City">
          <w:r w:rsidRPr="009B0396">
            <w:rPr>
              <w:rFonts w:ascii="Times New Roman" w:hAnsi="Times New Roman"/>
              <w:sz w:val="24"/>
              <w:szCs w:val="24"/>
            </w:rPr>
            <w:t>Hampton</w:t>
          </w:r>
        </w:smartTag>
        <w:r w:rsidRPr="009B0396">
          <w:rPr>
            <w:rFonts w:ascii="Times New Roman" w:hAnsi="Times New Roman"/>
            <w:sz w:val="24"/>
            <w:szCs w:val="24"/>
          </w:rPr>
          <w:t xml:space="preserve">, </w:t>
        </w:r>
        <w:smartTag w:uri="urn:schemas-microsoft-com:office:smarttags" w:element="State">
          <w:r w:rsidRPr="009B0396">
            <w:rPr>
              <w:rFonts w:ascii="Times New Roman" w:hAnsi="Times New Roman"/>
              <w:sz w:val="24"/>
              <w:szCs w:val="24"/>
            </w:rPr>
            <w:t>VA</w:t>
          </w:r>
        </w:smartTag>
        <w:r w:rsidRPr="009B0396">
          <w:rPr>
            <w:rFonts w:ascii="Times New Roman" w:hAnsi="Times New Roman"/>
            <w:sz w:val="24"/>
            <w:szCs w:val="24"/>
          </w:rPr>
          <w:t xml:space="preserve"> </w:t>
        </w:r>
        <w:smartTag w:uri="urn:schemas-microsoft-com:office:smarttags" w:element="PostalCode">
          <w:r w:rsidRPr="009B0396">
            <w:rPr>
              <w:rFonts w:ascii="Times New Roman" w:hAnsi="Times New Roman"/>
              <w:sz w:val="24"/>
              <w:szCs w:val="24"/>
            </w:rPr>
            <w:t>23681</w:t>
          </w:r>
        </w:smartTag>
      </w:smartTag>
    </w:p>
    <w:p w:rsidR="00BA1004" w:rsidRDefault="00BA1004" w:rsidP="00BA1004">
      <w:pPr>
        <w:spacing w:line="360" w:lineRule="auto"/>
        <w:ind w:left="360" w:hanging="360"/>
        <w:rPr>
          <w:rFonts w:ascii="Times New Roman" w:hAnsi="Times New Roman"/>
          <w:sz w:val="24"/>
          <w:szCs w:val="24"/>
        </w:rPr>
      </w:pPr>
      <w:r w:rsidRPr="009B0396">
        <w:rPr>
          <w:rFonts w:ascii="Times New Roman" w:hAnsi="Times New Roman"/>
          <w:sz w:val="24"/>
          <w:szCs w:val="24"/>
        </w:rPr>
        <w:t xml:space="preserve">3. KBR, </w:t>
      </w:r>
      <w:smartTag w:uri="urn:schemas-microsoft-com:office:smarttags" w:element="City">
        <w:r w:rsidRPr="009B0396">
          <w:rPr>
            <w:rFonts w:ascii="Times New Roman" w:hAnsi="Times New Roman"/>
            <w:sz w:val="24"/>
            <w:szCs w:val="24"/>
          </w:rPr>
          <w:t>Houston</w:t>
        </w:r>
      </w:smartTag>
      <w:r w:rsidRPr="009B0396">
        <w:rPr>
          <w:rFonts w:ascii="Times New Roman" w:hAnsi="Times New Roman"/>
          <w:sz w:val="24"/>
          <w:szCs w:val="24"/>
        </w:rPr>
        <w:t xml:space="preserve">, </w:t>
      </w:r>
      <w:smartTag w:uri="urn:schemas-microsoft-com:office:smarttags" w:element="State">
        <w:r w:rsidRPr="009B0396">
          <w:rPr>
            <w:rFonts w:ascii="Times New Roman" w:hAnsi="Times New Roman"/>
            <w:sz w:val="24"/>
            <w:szCs w:val="24"/>
          </w:rPr>
          <w:t>TX</w:t>
        </w:r>
      </w:smartTag>
      <w:r w:rsidRPr="009B0396">
        <w:rPr>
          <w:rFonts w:ascii="Times New Roman" w:hAnsi="Times New Roman"/>
          <w:sz w:val="24"/>
          <w:szCs w:val="24"/>
        </w:rPr>
        <w:t xml:space="preserve"> 77058</w:t>
      </w:r>
    </w:p>
    <w:p w:rsidR="00BA1004" w:rsidRPr="009B0396" w:rsidRDefault="00BA1004" w:rsidP="00BA1004">
      <w:pPr>
        <w:spacing w:line="360" w:lineRule="auto"/>
        <w:ind w:left="360" w:hanging="360"/>
        <w:rPr>
          <w:rFonts w:ascii="Times New Roman" w:hAnsi="Times New Roman"/>
          <w:sz w:val="24"/>
          <w:szCs w:val="24"/>
        </w:rPr>
      </w:pPr>
      <w:r>
        <w:rPr>
          <w:rFonts w:ascii="Times New Roman" w:hAnsi="Times New Roman"/>
          <w:sz w:val="24"/>
          <w:szCs w:val="24"/>
        </w:rPr>
        <w:t xml:space="preserve">4. </w:t>
      </w:r>
      <w:r w:rsidRPr="00F010DB">
        <w:rPr>
          <w:rFonts w:ascii="Times New Roman" w:hAnsi="Times New Roman"/>
          <w:sz w:val="24"/>
          <w:szCs w:val="24"/>
        </w:rPr>
        <w:t>National Institute of Aerospace, Hampton, VA 23666</w:t>
      </w:r>
    </w:p>
    <w:p w:rsidR="00BA1004" w:rsidRPr="009B0396" w:rsidRDefault="00BA1004" w:rsidP="00BA1004">
      <w:pPr>
        <w:spacing w:line="360" w:lineRule="auto"/>
        <w:ind w:left="360" w:hanging="360"/>
        <w:rPr>
          <w:rFonts w:ascii="Times New Roman" w:hAnsi="Times New Roman"/>
          <w:sz w:val="24"/>
          <w:szCs w:val="24"/>
        </w:rPr>
      </w:pPr>
    </w:p>
    <w:p w:rsidR="00BA1004" w:rsidRPr="009B0396" w:rsidRDefault="00BA1004" w:rsidP="00BA1004">
      <w:pPr>
        <w:spacing w:after="0" w:line="480" w:lineRule="auto"/>
        <w:rPr>
          <w:rFonts w:ascii="Times New Roman" w:hAnsi="Times New Roman"/>
          <w:sz w:val="24"/>
          <w:szCs w:val="24"/>
        </w:rPr>
      </w:pPr>
      <w:r w:rsidRPr="009B0396">
        <w:rPr>
          <w:rFonts w:ascii="Times New Roman" w:hAnsi="Times New Roman"/>
          <w:sz w:val="24"/>
          <w:szCs w:val="24"/>
          <w:vertAlign w:val="superscript"/>
        </w:rPr>
        <w:t xml:space="preserve">* </w:t>
      </w:r>
      <w:r w:rsidRPr="009B0396">
        <w:rPr>
          <w:rFonts w:ascii="Times New Roman" w:hAnsi="Times New Roman"/>
          <w:sz w:val="24"/>
          <w:szCs w:val="24"/>
        </w:rPr>
        <w:t>Corresponding author: Igor Shuryak, M.D., Ph.D.</w:t>
      </w:r>
    </w:p>
    <w:p w:rsidR="00BA1004" w:rsidRPr="009B0396" w:rsidRDefault="00BA1004" w:rsidP="00BA1004">
      <w:pPr>
        <w:spacing w:after="0" w:line="480" w:lineRule="auto"/>
        <w:rPr>
          <w:rFonts w:ascii="Times New Roman" w:hAnsi="Times New Roman"/>
          <w:sz w:val="24"/>
          <w:szCs w:val="24"/>
        </w:rPr>
      </w:pPr>
      <w:r w:rsidRPr="009B0396">
        <w:rPr>
          <w:rFonts w:ascii="Times New Roman" w:hAnsi="Times New Roman"/>
          <w:sz w:val="24"/>
          <w:szCs w:val="24"/>
        </w:rPr>
        <w:t xml:space="preserve">Center for Radiological Research, </w:t>
      </w:r>
      <w:smartTag w:uri="urn:schemas-microsoft-com:office:smarttags" w:element="place">
        <w:smartTag w:uri="urn:schemas-microsoft-com:office:smarttags" w:element="PlaceName">
          <w:r w:rsidRPr="009B0396">
            <w:rPr>
              <w:rFonts w:ascii="Times New Roman" w:hAnsi="Times New Roman"/>
              <w:sz w:val="24"/>
              <w:szCs w:val="24"/>
            </w:rPr>
            <w:t>Columbia</w:t>
          </w:r>
        </w:smartTag>
        <w:r w:rsidRPr="009B0396">
          <w:rPr>
            <w:rFonts w:ascii="Times New Roman" w:hAnsi="Times New Roman"/>
            <w:sz w:val="24"/>
            <w:szCs w:val="24"/>
          </w:rPr>
          <w:t xml:space="preserve"> </w:t>
        </w:r>
        <w:smartTag w:uri="urn:schemas-microsoft-com:office:smarttags" w:element="PlaceType">
          <w:r w:rsidRPr="009B0396">
            <w:rPr>
              <w:rFonts w:ascii="Times New Roman" w:hAnsi="Times New Roman"/>
              <w:sz w:val="24"/>
              <w:szCs w:val="24"/>
            </w:rPr>
            <w:t>University</w:t>
          </w:r>
        </w:smartTag>
      </w:smartTag>
      <w:r w:rsidRPr="009B0396">
        <w:rPr>
          <w:rFonts w:ascii="Times New Roman" w:hAnsi="Times New Roman"/>
          <w:sz w:val="24"/>
          <w:szCs w:val="24"/>
        </w:rPr>
        <w:t xml:space="preserve">, </w:t>
      </w:r>
    </w:p>
    <w:p w:rsidR="00BA1004" w:rsidRPr="009B0396" w:rsidRDefault="00BA1004" w:rsidP="00BA1004">
      <w:pPr>
        <w:spacing w:after="0" w:line="480" w:lineRule="auto"/>
        <w:rPr>
          <w:rFonts w:ascii="Times New Roman" w:hAnsi="Times New Roman"/>
          <w:sz w:val="24"/>
          <w:szCs w:val="24"/>
        </w:rPr>
      </w:pPr>
      <w:smartTag w:uri="urn:schemas-microsoft-com:office:smarttags" w:element="address">
        <w:smartTag w:uri="urn:schemas-microsoft-com:office:smarttags" w:element="Street">
          <w:r w:rsidRPr="009B0396">
            <w:rPr>
              <w:rFonts w:ascii="Times New Roman" w:hAnsi="Times New Roman"/>
              <w:sz w:val="24"/>
              <w:szCs w:val="24"/>
            </w:rPr>
            <w:t>630 West 168</w:t>
          </w:r>
          <w:r w:rsidRPr="009B0396">
            <w:rPr>
              <w:rFonts w:ascii="Times New Roman" w:hAnsi="Times New Roman"/>
              <w:sz w:val="24"/>
              <w:szCs w:val="24"/>
              <w:vertAlign w:val="superscript"/>
            </w:rPr>
            <w:t>th</w:t>
          </w:r>
          <w:r w:rsidRPr="009B0396">
            <w:rPr>
              <w:rFonts w:ascii="Times New Roman" w:hAnsi="Times New Roman"/>
              <w:sz w:val="24"/>
              <w:szCs w:val="24"/>
            </w:rPr>
            <w:t xml:space="preserve"> </w:t>
          </w:r>
          <w:r>
            <w:rPr>
              <w:rFonts w:ascii="Times New Roman" w:hAnsi="Times New Roman"/>
              <w:sz w:val="24"/>
              <w:szCs w:val="24"/>
            </w:rPr>
            <w:t>St.</w:t>
          </w:r>
        </w:smartTag>
        <w:r w:rsidRPr="009B0396">
          <w:rPr>
            <w:rFonts w:ascii="Times New Roman" w:hAnsi="Times New Roman"/>
            <w:sz w:val="24"/>
            <w:szCs w:val="24"/>
          </w:rPr>
          <w:t xml:space="preserve">, </w:t>
        </w:r>
        <w:smartTag w:uri="urn:schemas-microsoft-com:office:smarttags" w:element="City">
          <w:r w:rsidRPr="009B0396">
            <w:rPr>
              <w:rFonts w:ascii="Times New Roman" w:hAnsi="Times New Roman"/>
              <w:sz w:val="24"/>
              <w:szCs w:val="24"/>
            </w:rPr>
            <w:t>New York</w:t>
          </w:r>
        </w:smartTag>
        <w:r w:rsidRPr="009B0396">
          <w:rPr>
            <w:rFonts w:ascii="Times New Roman" w:hAnsi="Times New Roman"/>
            <w:sz w:val="24"/>
            <w:szCs w:val="24"/>
          </w:rPr>
          <w:t xml:space="preserve">, </w:t>
        </w:r>
        <w:smartTag w:uri="urn:schemas-microsoft-com:office:smarttags" w:element="State">
          <w:r w:rsidRPr="009B0396">
            <w:rPr>
              <w:rFonts w:ascii="Times New Roman" w:hAnsi="Times New Roman"/>
              <w:sz w:val="24"/>
              <w:szCs w:val="24"/>
            </w:rPr>
            <w:t>NY</w:t>
          </w:r>
        </w:smartTag>
        <w:r w:rsidRPr="009B0396">
          <w:rPr>
            <w:rFonts w:ascii="Times New Roman" w:hAnsi="Times New Roman"/>
            <w:sz w:val="24"/>
            <w:szCs w:val="24"/>
          </w:rPr>
          <w:t xml:space="preserve"> </w:t>
        </w:r>
        <w:smartTag w:uri="urn:schemas-microsoft-com:office:smarttags" w:element="PostalCode">
          <w:r w:rsidRPr="009B0396">
            <w:rPr>
              <w:rFonts w:ascii="Times New Roman" w:hAnsi="Times New Roman"/>
              <w:sz w:val="24"/>
              <w:szCs w:val="24"/>
            </w:rPr>
            <w:t>10032</w:t>
          </w:r>
        </w:smartTag>
      </w:smartTag>
    </w:p>
    <w:p w:rsidR="00BA1004" w:rsidRPr="009B0396" w:rsidRDefault="00BA1004" w:rsidP="00BA1004">
      <w:pPr>
        <w:spacing w:after="0" w:line="480" w:lineRule="auto"/>
        <w:rPr>
          <w:rFonts w:ascii="Times New Roman" w:hAnsi="Times New Roman"/>
          <w:sz w:val="24"/>
          <w:szCs w:val="24"/>
          <w:lang w:val="fr-FR"/>
        </w:rPr>
      </w:pPr>
      <w:r w:rsidRPr="009B0396">
        <w:rPr>
          <w:rFonts w:ascii="Times New Roman" w:hAnsi="Times New Roman"/>
          <w:sz w:val="24"/>
          <w:szCs w:val="24"/>
          <w:lang w:val="fr-FR"/>
        </w:rPr>
        <w:t>Phone: 212-305-2405; Fax: 212-305-3229</w:t>
      </w:r>
    </w:p>
    <w:p w:rsidR="00BA1004" w:rsidRPr="009B0396" w:rsidRDefault="00BA1004" w:rsidP="00BA1004">
      <w:pPr>
        <w:spacing w:line="480" w:lineRule="auto"/>
        <w:rPr>
          <w:rFonts w:ascii="Times New Roman" w:hAnsi="Times New Roman"/>
          <w:sz w:val="24"/>
          <w:szCs w:val="24"/>
          <w:lang w:val="fr-FR"/>
        </w:rPr>
      </w:pPr>
      <w:r w:rsidRPr="009B0396">
        <w:rPr>
          <w:rFonts w:ascii="Times New Roman" w:hAnsi="Times New Roman"/>
          <w:sz w:val="24"/>
          <w:szCs w:val="24"/>
          <w:lang w:val="fr-FR"/>
        </w:rPr>
        <w:t xml:space="preserve">E-mail: </w:t>
      </w:r>
      <w:hyperlink r:id="rId7" w:history="1">
        <w:r w:rsidRPr="009B0396">
          <w:rPr>
            <w:rStyle w:val="Hyperlink"/>
            <w:rFonts w:ascii="Times New Roman" w:hAnsi="Times New Roman"/>
            <w:sz w:val="24"/>
            <w:szCs w:val="24"/>
            <w:lang w:val="fr-FR"/>
          </w:rPr>
          <w:t>is144@cumc.columbia.edu</w:t>
        </w:r>
      </w:hyperlink>
    </w:p>
    <w:p w:rsidR="00BA1004" w:rsidRDefault="00BA1004">
      <w:pPr>
        <w:rPr>
          <w:lang w:val="fr-FR"/>
        </w:rPr>
      </w:pPr>
      <w:r>
        <w:rPr>
          <w:lang w:val="fr-FR"/>
        </w:rPr>
        <w:br w:type="page"/>
      </w:r>
    </w:p>
    <w:p w:rsidR="000A115D" w:rsidRPr="009B0396" w:rsidRDefault="000A115D" w:rsidP="000A115D">
      <w:pPr>
        <w:jc w:val="center"/>
        <w:rPr>
          <w:rFonts w:ascii="Times New Roman" w:hAnsi="Times New Roman"/>
          <w:b/>
          <w:bCs/>
          <w:sz w:val="36"/>
          <w:szCs w:val="36"/>
        </w:rPr>
      </w:pPr>
      <w:r w:rsidRPr="009B0396">
        <w:rPr>
          <w:rFonts w:ascii="Times New Roman" w:hAnsi="Times New Roman"/>
          <w:b/>
          <w:bCs/>
          <w:sz w:val="36"/>
          <w:szCs w:val="36"/>
        </w:rPr>
        <w:lastRenderedPageBreak/>
        <w:t>APPENDI</w:t>
      </w:r>
      <w:r>
        <w:rPr>
          <w:rFonts w:ascii="Times New Roman" w:hAnsi="Times New Roman"/>
          <w:b/>
          <w:bCs/>
          <w:sz w:val="36"/>
          <w:szCs w:val="36"/>
        </w:rPr>
        <w:t>CES</w:t>
      </w:r>
    </w:p>
    <w:p w:rsidR="000A115D" w:rsidRPr="009B0396" w:rsidRDefault="000A115D" w:rsidP="000A115D">
      <w:pPr>
        <w:spacing w:after="240"/>
        <w:jc w:val="center"/>
        <w:rPr>
          <w:rFonts w:ascii="Times New Roman" w:hAnsi="Times New Roman"/>
          <w:b/>
          <w:bCs/>
          <w:sz w:val="28"/>
          <w:szCs w:val="28"/>
        </w:rPr>
      </w:pPr>
    </w:p>
    <w:p w:rsidR="000A115D" w:rsidRPr="009B0396" w:rsidRDefault="000A115D" w:rsidP="000A115D">
      <w:pPr>
        <w:autoSpaceDE w:val="0"/>
        <w:autoSpaceDN w:val="0"/>
        <w:adjustRightInd w:val="0"/>
        <w:spacing w:after="120" w:line="480" w:lineRule="auto"/>
        <w:ind w:firstLine="403"/>
        <w:jc w:val="center"/>
        <w:rPr>
          <w:rFonts w:ascii="Times New Roman" w:hAnsi="Times New Roman"/>
          <w:b/>
          <w:bCs/>
          <w:sz w:val="32"/>
          <w:szCs w:val="32"/>
        </w:rPr>
      </w:pPr>
      <w:r>
        <w:rPr>
          <w:rFonts w:ascii="Times New Roman" w:hAnsi="Times New Roman"/>
          <w:b/>
          <w:bCs/>
          <w:sz w:val="32"/>
          <w:szCs w:val="32"/>
        </w:rPr>
        <w:t xml:space="preserve">Appendix 1: </w:t>
      </w:r>
      <w:r w:rsidRPr="009B0396">
        <w:rPr>
          <w:rFonts w:ascii="Times New Roman" w:hAnsi="Times New Roman"/>
          <w:b/>
          <w:bCs/>
          <w:sz w:val="32"/>
          <w:szCs w:val="32"/>
        </w:rPr>
        <w:t>Dose</w:t>
      </w:r>
      <w:r>
        <w:rPr>
          <w:rFonts w:ascii="Times New Roman" w:hAnsi="Times New Roman"/>
          <w:b/>
          <w:bCs/>
          <w:sz w:val="32"/>
          <w:szCs w:val="32"/>
        </w:rPr>
        <w:t xml:space="preserve"> </w:t>
      </w:r>
      <w:r w:rsidRPr="009B0396">
        <w:rPr>
          <w:rFonts w:ascii="Times New Roman" w:hAnsi="Times New Roman"/>
          <w:b/>
          <w:bCs/>
          <w:sz w:val="32"/>
          <w:szCs w:val="32"/>
        </w:rPr>
        <w:t>Response Model and Model Fitting</w:t>
      </w:r>
    </w:p>
    <w:p w:rsidR="000A115D" w:rsidRPr="009B0396" w:rsidRDefault="000A115D" w:rsidP="000A115D">
      <w:pPr>
        <w:autoSpaceDE w:val="0"/>
        <w:autoSpaceDN w:val="0"/>
        <w:adjustRightInd w:val="0"/>
        <w:spacing w:after="0" w:line="480" w:lineRule="auto"/>
        <w:jc w:val="both"/>
        <w:rPr>
          <w:rFonts w:ascii="Times New Roman" w:hAnsi="Times New Roman"/>
          <w:b/>
          <w:bCs/>
          <w:i/>
          <w:iCs/>
          <w:sz w:val="24"/>
          <w:szCs w:val="24"/>
        </w:rPr>
      </w:pPr>
      <w:r w:rsidRPr="009B0396">
        <w:rPr>
          <w:rFonts w:ascii="Times New Roman" w:hAnsi="Times New Roman"/>
          <w:b/>
          <w:bCs/>
          <w:i/>
          <w:iCs/>
          <w:sz w:val="24"/>
          <w:szCs w:val="24"/>
        </w:rPr>
        <w:t>1A: Dose Response Model</w:t>
      </w:r>
    </w:p>
    <w:p w:rsidR="000A115D" w:rsidRPr="009B0396" w:rsidRDefault="000A115D" w:rsidP="000A115D">
      <w:pPr>
        <w:autoSpaceDE w:val="0"/>
        <w:autoSpaceDN w:val="0"/>
        <w:adjustRightInd w:val="0"/>
        <w:spacing w:after="120" w:line="480" w:lineRule="auto"/>
        <w:ind w:firstLine="403"/>
        <w:jc w:val="both"/>
        <w:rPr>
          <w:rFonts w:ascii="Times New Roman" w:hAnsi="Times New Roman"/>
          <w:sz w:val="24"/>
          <w:szCs w:val="24"/>
        </w:rPr>
      </w:pPr>
      <w:r w:rsidRPr="009B0396">
        <w:rPr>
          <w:rFonts w:ascii="Times New Roman" w:hAnsi="Times New Roman"/>
          <w:sz w:val="24"/>
          <w:szCs w:val="24"/>
        </w:rPr>
        <w:t xml:space="preserve">In our formalism, the TE and NTE radiation effects at a dose </w:t>
      </w:r>
      <w:r w:rsidRPr="009B0396">
        <w:rPr>
          <w:rFonts w:ascii="Times New Roman" w:hAnsi="Times New Roman"/>
          <w:i/>
          <w:iCs/>
          <w:sz w:val="24"/>
          <w:szCs w:val="24"/>
        </w:rPr>
        <w:t>D</w:t>
      </w:r>
      <w:r w:rsidRPr="009B0396">
        <w:rPr>
          <w:rFonts w:ascii="Times New Roman" w:hAnsi="Times New Roman"/>
          <w:sz w:val="24"/>
          <w:szCs w:val="24"/>
        </w:rPr>
        <w:t xml:space="preserve"> of radiation type </w:t>
      </w:r>
      <w:r w:rsidRPr="009B0396">
        <w:rPr>
          <w:rFonts w:ascii="Times New Roman" w:hAnsi="Times New Roman"/>
          <w:i/>
          <w:iCs/>
          <w:sz w:val="24"/>
          <w:szCs w:val="24"/>
        </w:rPr>
        <w:t>i</w:t>
      </w:r>
      <w:r w:rsidRPr="009B0396">
        <w:rPr>
          <w:rFonts w:ascii="Times New Roman" w:hAnsi="Times New Roman"/>
          <w:sz w:val="24"/>
          <w:szCs w:val="24"/>
        </w:rPr>
        <w:t xml:space="preserve"> are combined in the function </w:t>
      </w:r>
      <w:proofErr w:type="spellStart"/>
      <w:r w:rsidRPr="009B0396">
        <w:rPr>
          <w:rFonts w:ascii="Times New Roman" w:hAnsi="Times New Roman"/>
          <w:bCs/>
          <w:i/>
          <w:iCs/>
          <w:sz w:val="24"/>
          <w:szCs w:val="24"/>
        </w:rPr>
        <w:t>M</w:t>
      </w:r>
      <w:r w:rsidRPr="00E37FAF">
        <w:rPr>
          <w:rFonts w:ascii="Times New Roman" w:hAnsi="Times New Roman"/>
          <w:i/>
          <w:iCs/>
          <w:sz w:val="24"/>
          <w:szCs w:val="24"/>
          <w:vertAlign w:val="subscript"/>
        </w:rPr>
        <w:t>ɛ</w:t>
      </w:r>
      <w:proofErr w:type="spellEnd"/>
      <w:r w:rsidRPr="009B0396">
        <w:rPr>
          <w:rFonts w:ascii="Times New Roman" w:hAnsi="Times New Roman"/>
          <w:bCs/>
          <w:i/>
          <w:iCs/>
          <w:sz w:val="24"/>
          <w:szCs w:val="24"/>
        </w:rPr>
        <w:t>(D</w:t>
      </w:r>
      <w:r w:rsidRPr="00FB5A49">
        <w:rPr>
          <w:rFonts w:ascii="Times New Roman" w:hAnsi="Times New Roman"/>
          <w:bCs/>
          <w:i/>
          <w:iCs/>
          <w:sz w:val="24"/>
          <w:szCs w:val="24"/>
          <w:vertAlign w:val="subscript"/>
        </w:rPr>
        <w:t>i</w:t>
      </w:r>
      <w:r w:rsidRPr="009B0396">
        <w:rPr>
          <w:rFonts w:ascii="Times New Roman" w:hAnsi="Times New Roman"/>
          <w:bCs/>
          <w:i/>
          <w:iCs/>
          <w:sz w:val="24"/>
          <w:szCs w:val="24"/>
        </w:rPr>
        <w:t>)</w:t>
      </w:r>
      <w:r w:rsidRPr="009B0396">
        <w:rPr>
          <w:rFonts w:ascii="Times New Roman" w:hAnsi="Times New Roman"/>
          <w:bCs/>
          <w:iCs/>
          <w:sz w:val="24"/>
          <w:szCs w:val="24"/>
        </w:rPr>
        <w:t xml:space="preserve">, which represents the total </w:t>
      </w:r>
      <w:r w:rsidRPr="009B0396">
        <w:rPr>
          <w:rFonts w:ascii="Times New Roman" w:hAnsi="Times New Roman"/>
          <w:sz w:val="24"/>
          <w:szCs w:val="24"/>
        </w:rPr>
        <w:t>radiation response in terms of the number of intestinal tumors per mouse. The function is provided in Eq. (</w:t>
      </w:r>
      <w:r>
        <w:rPr>
          <w:rFonts w:ascii="Times New Roman" w:hAnsi="Times New Roman"/>
          <w:sz w:val="24"/>
          <w:szCs w:val="24"/>
        </w:rPr>
        <w:t>6</w:t>
      </w:r>
      <w:r w:rsidRPr="009B0396">
        <w:rPr>
          <w:rFonts w:ascii="Times New Roman" w:hAnsi="Times New Roman"/>
          <w:sz w:val="24"/>
          <w:szCs w:val="24"/>
        </w:rPr>
        <w:t>) in the main text. It contains the background tumor yield parameter (</w:t>
      </w:r>
      <w:r w:rsidRPr="009B0396">
        <w:rPr>
          <w:rFonts w:ascii="Times New Roman" w:hAnsi="Times New Roman"/>
          <w:i/>
          <w:sz w:val="24"/>
          <w:szCs w:val="24"/>
        </w:rPr>
        <w:t>B</w:t>
      </w:r>
      <w:r w:rsidRPr="009B0396">
        <w:rPr>
          <w:rFonts w:ascii="Times New Roman" w:hAnsi="Times New Roman"/>
          <w:sz w:val="24"/>
          <w:szCs w:val="24"/>
        </w:rPr>
        <w:t xml:space="preserve">), the </w:t>
      </w:r>
      <w:r>
        <w:rPr>
          <w:rFonts w:ascii="Times New Roman" w:hAnsi="Times New Roman"/>
          <w:sz w:val="24"/>
          <w:szCs w:val="24"/>
        </w:rPr>
        <w:t>TE</w:t>
      </w:r>
      <w:r w:rsidRPr="009B0396">
        <w:rPr>
          <w:rFonts w:ascii="Times New Roman" w:hAnsi="Times New Roman"/>
          <w:sz w:val="24"/>
          <w:szCs w:val="24"/>
        </w:rPr>
        <w:t xml:space="preserve"> and </w:t>
      </w:r>
      <w:r>
        <w:rPr>
          <w:rFonts w:ascii="Times New Roman" w:hAnsi="Times New Roman"/>
          <w:sz w:val="24"/>
          <w:szCs w:val="24"/>
        </w:rPr>
        <w:t>NTE</w:t>
      </w:r>
      <w:r w:rsidRPr="009B0396">
        <w:rPr>
          <w:rFonts w:ascii="Times New Roman" w:hAnsi="Times New Roman"/>
          <w:sz w:val="24"/>
          <w:szCs w:val="24"/>
        </w:rPr>
        <w:t xml:space="preserve"> parameters (</w:t>
      </w:r>
      <w:proofErr w:type="spellStart"/>
      <w:r w:rsidRPr="009B0396">
        <w:rPr>
          <w:rFonts w:ascii="Times New Roman" w:hAnsi="Times New Roman"/>
          <w:bCs/>
          <w:i/>
          <w:iCs/>
          <w:sz w:val="24"/>
          <w:szCs w:val="24"/>
        </w:rPr>
        <w:t>T</w:t>
      </w:r>
      <w:r w:rsidRPr="009B0396">
        <w:rPr>
          <w:rFonts w:ascii="Times New Roman" w:hAnsi="Times New Roman"/>
          <w:bCs/>
          <w:i/>
          <w:iCs/>
          <w:sz w:val="24"/>
          <w:szCs w:val="24"/>
          <w:vertAlign w:val="subscript"/>
        </w:rPr>
        <w:t>i</w:t>
      </w:r>
      <w:proofErr w:type="spellEnd"/>
      <w:r w:rsidRPr="009B0396">
        <w:rPr>
          <w:rFonts w:ascii="Times New Roman" w:hAnsi="Times New Roman"/>
          <w:bCs/>
          <w:i/>
          <w:iCs/>
          <w:sz w:val="24"/>
          <w:szCs w:val="24"/>
        </w:rPr>
        <w:t xml:space="preserve"> </w:t>
      </w:r>
      <w:r w:rsidRPr="009B0396">
        <w:rPr>
          <w:rFonts w:ascii="Times New Roman" w:hAnsi="Times New Roman"/>
          <w:bCs/>
          <w:sz w:val="24"/>
          <w:szCs w:val="24"/>
        </w:rPr>
        <w:t>and</w:t>
      </w:r>
      <w:r w:rsidRPr="009B0396">
        <w:rPr>
          <w:rFonts w:ascii="Times New Roman" w:hAnsi="Times New Roman"/>
          <w:bCs/>
          <w:i/>
          <w:iCs/>
          <w:sz w:val="24"/>
          <w:szCs w:val="24"/>
        </w:rPr>
        <w:t xml:space="preserve"> N</w:t>
      </w:r>
      <w:r w:rsidRPr="009B0396">
        <w:rPr>
          <w:rFonts w:ascii="Times New Roman" w:hAnsi="Times New Roman"/>
          <w:bCs/>
          <w:i/>
          <w:iCs/>
          <w:sz w:val="24"/>
          <w:szCs w:val="24"/>
          <w:vertAlign w:val="subscript"/>
        </w:rPr>
        <w:t>i</w:t>
      </w:r>
      <w:r w:rsidRPr="009B0396">
        <w:rPr>
          <w:rFonts w:ascii="Times New Roman" w:hAnsi="Times New Roman"/>
          <w:sz w:val="24"/>
          <w:szCs w:val="24"/>
        </w:rPr>
        <w:t xml:space="preserve">, respectively), and the </w:t>
      </w:r>
      <w:r>
        <w:rPr>
          <w:rFonts w:ascii="Times New Roman" w:hAnsi="Times New Roman"/>
          <w:sz w:val="24"/>
          <w:szCs w:val="24"/>
        </w:rPr>
        <w:t>NTE</w:t>
      </w:r>
      <w:r w:rsidRPr="009B0396">
        <w:rPr>
          <w:rFonts w:ascii="Times New Roman" w:hAnsi="Times New Roman"/>
          <w:sz w:val="24"/>
          <w:szCs w:val="24"/>
        </w:rPr>
        <w:t xml:space="preserve"> “slope” parameter (</w:t>
      </w:r>
      <w:proofErr w:type="spellStart"/>
      <w:r w:rsidRPr="009B0396">
        <w:rPr>
          <w:rFonts w:ascii="Times New Roman" w:hAnsi="Times New Roman"/>
          <w:bCs/>
          <w:i/>
          <w:iCs/>
          <w:sz w:val="24"/>
          <w:szCs w:val="24"/>
        </w:rPr>
        <w:t>s</w:t>
      </w:r>
      <w:r w:rsidRPr="009B0396">
        <w:rPr>
          <w:rFonts w:ascii="Times New Roman" w:hAnsi="Times New Roman"/>
          <w:bCs/>
          <w:i/>
          <w:iCs/>
          <w:sz w:val="24"/>
          <w:szCs w:val="24"/>
          <w:vertAlign w:val="subscript"/>
        </w:rPr>
        <w:t>i</w:t>
      </w:r>
      <w:proofErr w:type="spellEnd"/>
      <w:r w:rsidRPr="009B0396">
        <w:rPr>
          <w:rFonts w:ascii="Times New Roman" w:hAnsi="Times New Roman"/>
          <w:sz w:val="24"/>
          <w:szCs w:val="24"/>
        </w:rPr>
        <w:t>).</w:t>
      </w:r>
    </w:p>
    <w:p w:rsidR="000A115D" w:rsidRPr="009B0396" w:rsidRDefault="000A115D" w:rsidP="000A115D">
      <w:pPr>
        <w:autoSpaceDE w:val="0"/>
        <w:autoSpaceDN w:val="0"/>
        <w:adjustRightInd w:val="0"/>
        <w:spacing w:after="120" w:line="480" w:lineRule="auto"/>
        <w:jc w:val="both"/>
        <w:rPr>
          <w:rFonts w:ascii="Times New Roman" w:hAnsi="Times New Roman"/>
          <w:b/>
          <w:bCs/>
          <w:i/>
          <w:iCs/>
          <w:sz w:val="24"/>
          <w:szCs w:val="24"/>
        </w:rPr>
      </w:pPr>
      <w:r w:rsidRPr="009B0396">
        <w:rPr>
          <w:rFonts w:ascii="Times New Roman" w:hAnsi="Times New Roman"/>
          <w:b/>
          <w:bCs/>
          <w:i/>
          <w:iCs/>
          <w:sz w:val="24"/>
          <w:szCs w:val="24"/>
        </w:rPr>
        <w:t>1B:</w:t>
      </w:r>
      <w:r>
        <w:rPr>
          <w:rFonts w:ascii="Times New Roman" w:hAnsi="Times New Roman"/>
          <w:b/>
          <w:bCs/>
          <w:i/>
          <w:iCs/>
          <w:sz w:val="24"/>
          <w:szCs w:val="24"/>
        </w:rPr>
        <w:t xml:space="preserve"> </w:t>
      </w:r>
      <w:r w:rsidRPr="009B0396">
        <w:rPr>
          <w:rFonts w:ascii="Times New Roman" w:hAnsi="Times New Roman"/>
          <w:b/>
          <w:bCs/>
          <w:i/>
          <w:iCs/>
          <w:sz w:val="24"/>
          <w:szCs w:val="24"/>
        </w:rPr>
        <w:t>Tumor Number Variability</w:t>
      </w:r>
    </w:p>
    <w:p w:rsidR="000A115D" w:rsidRPr="009B0396" w:rsidRDefault="000A115D" w:rsidP="000A115D">
      <w:pPr>
        <w:spacing w:line="480" w:lineRule="auto"/>
        <w:ind w:firstLine="432"/>
        <w:jc w:val="both"/>
        <w:rPr>
          <w:rFonts w:ascii="Times New Roman" w:hAnsi="Times New Roman"/>
          <w:sz w:val="24"/>
          <w:szCs w:val="24"/>
        </w:rPr>
      </w:pPr>
      <w:r w:rsidRPr="009B0396">
        <w:rPr>
          <w:rFonts w:ascii="Times New Roman" w:hAnsi="Times New Roman"/>
          <w:sz w:val="24"/>
          <w:szCs w:val="24"/>
        </w:rPr>
        <w:t>The APC</w:t>
      </w:r>
      <w:r w:rsidRPr="009B0396">
        <w:rPr>
          <w:rFonts w:ascii="Times New Roman" w:hAnsi="Times New Roman"/>
          <w:sz w:val="24"/>
          <w:szCs w:val="24"/>
          <w:vertAlign w:val="superscript"/>
        </w:rPr>
        <w:t xml:space="preserve">(1638N/+) </w:t>
      </w:r>
      <w:r w:rsidRPr="009B0396">
        <w:rPr>
          <w:rFonts w:ascii="Times New Roman" w:hAnsi="Times New Roman"/>
          <w:sz w:val="24"/>
          <w:szCs w:val="24"/>
        </w:rPr>
        <w:t xml:space="preserve">mouse data </w:t>
      </w:r>
      <w:r w:rsidRPr="009B0396">
        <w:rPr>
          <w:rFonts w:ascii="Times New Roman" w:hAnsi="Times New Roman"/>
          <w:sz w:val="24"/>
          <w:szCs w:val="24"/>
        </w:rPr>
        <w:fldChar w:fldCharType="begin" w:fldLock="1"/>
      </w:r>
      <w:r w:rsidR="00F66CE2">
        <w:rPr>
          <w:rFonts w:ascii="Times New Roman" w:hAnsi="Times New Roman"/>
          <w:sz w:val="24"/>
          <w:szCs w:val="24"/>
        </w:rPr>
        <w:instrText>ADDIN CSL_CITATION {"citationItems":[{"id":"ITEM-1","itemData":{"DOI":"10.1073/pnas.1807522115","ISSN":"0027-8424","abstract":"&lt;p&gt; Proliferative gastrointestinal (GI) tissue is radiation-sensitive, and heavy-ion space radiation with its high-linear energy transfer (high-LET) and higher damaging potential than low-LET γ-rays is predicted to compromise astronauts’ GI function. However, much uncertainty remains in our understanding of how heavy ions affect coordinated epithelial cell migration and extrusion, which are essential for GI homeostasis. Here we show using mouse small intestine as a model and BrdU pulse labeling that cell migration along the crypt–villus axis is persistently decreased after a low dose of heavy-ion &lt;sup&gt;56&lt;/sup&gt; Fe radiation relative to control and γ-rays. Wnt/β-catenin and its downstream EphrinB/EphB signaling are key to intestinal epithelial cell (IEC) proliferation and positioning during migration, and both are up-regulated after &lt;sup&gt;56&lt;/sup&gt; Fe radiation. Conversely, factors involved in cell polarity and adhesion and cell–extracellular matrix interactions were persistently down-regulated after &lt;sup&gt;56&lt;/sup&gt; Fe irradiation—potentially altering cytoskeletal remodeling and cell extrusion. &lt;sup&gt;56&lt;/sup&gt; Fe radiation triggered a time-dependent increase in γH2AX foci and senescent cells but without a noticeable increase in apoptosis. Some senescent cells acquired the senescence-associated secretory phenotype, and this was accompanied by increased IEC proliferation, implying a role for progrowth inflammatory factors. Collectively, this study demonstrates a unique phenomenon of heavy-ion radiation-induced persistently delayed IEC migration involving chronic sublethal genotoxic and oncogenic stress-induced altered cytoskeletal dynamics, which were seen even a year later. When considered along with changes in barrier function and nutrient absorption factors as well as increased intestinal tumorigenesis, our in vivo data raise a serious concern for long-duration deep-space manned missions. &lt;/p&gt;","author":[{"dropping-particle":"","family":"Kumar","given":"Santosh","non-dropping-particle":"","parse-names":false,"suffix":""},{"dropping-particle":"","family":"Suman","given":"Shubhankar","non-dropping-particle":"","parse-names":false,"suffix":""},{"dropping-particle":"","family":"Fornace","given":"Albert J.","non-dropping-particle":"","parse-names":false,"suffix":""},{"dropping-particle":"","family":"Datta","given":"Kamal","non-dropping-particle":"","parse-names":false,"suffix":""}],"container-title":"Proceedings of the National Academy of Sciences","id":"ITEM-1","issue":"42","issued":{"date-parts":[["2018","10","16"]]},"page":"E9832-E9841","title":"Space radiation triggers persistent stress response, increases senescent signaling, and decreases cell migration in mouse intestine","type":"article-journal","volume":"115"},"uris":["http://www.mendeley.com/documents/?uuid=5f462a19-6728-3b06-9f1b-2bd5cd6e7eb4"]},{"id":"ITEM-2","itemData":{"DOI":"10.1016/j.ijrobp.2015.10.057","ISSN":"03603016","author":[{"dropping-particle":"","family":"Suman","given":"Shubhankar","non-dropping-particle":"","parse-names":false,"suffix":""},{"dropping-particle":"","family":"Kumar","given":"Santosh","non-dropping-particle":"","parse-names":false,"suffix":""},{"dropping-particle":"","family":"Moon","given":"Bo-Hyun","non-dropping-particle":"","parse-names":false,"suffix":""},{"dropping-particle":"","family":"Strawn","given":"Steve J.","non-dropping-particle":"","parse-names":false,"suffix":""},{"dropping-particle":"","family":"Thakor","given":"Hemang","non-dropping-particle":"","parse-names":false,"suffix":""},{"dropping-particle":"","family":"Fan","given":"Ziling","non-dropping-particle":"","parse-names":false,"suffix":""},{"dropping-particle":"","family":"Shay","given":"Jerry W.","non-dropping-particle":"","parse-names":false,"suffix":""},{"dropping-particle":"","family":"Fornace","given":"Albert J.","non-dropping-particle":"","parse-names":false,"suffix":""},{"dropping-particle":"","family":"Datta","given":"Kamal","non-dropping-particle":"","parse-names":false,"suffix":""}],"container-title":"International Journal of Radiation Oncology*Biology*Physics","id":"ITEM-2","issue":"1","issued":{"date-parts":[["2016","5"]]},"page":"131-138","title":"Relative biological effectiveness of energetic heavy ions for intestinal tumorigenesis shows male preponderance and radiation type and energy dependence in APC1638N/+ mice","type":"article-journal","volume":"95"},"uris":["http://www.mendeley.com/documents/?uuid=7b7603ed-4c82-37fd-9c07-22cad08e68a6"]}],"mendeley":{"formattedCitation":"&lt;sup&gt;1,2&lt;/sup&gt;","plainTextFormattedCitation":"1,2","previouslyFormattedCitation":"[1,2]"},"properties":{"noteIndex":0},"schema":"https://github.com/citation-style-language/schema/raw/master/csl-citation.json"}</w:instrText>
      </w:r>
      <w:r w:rsidRPr="009B0396">
        <w:rPr>
          <w:rFonts w:ascii="Times New Roman" w:hAnsi="Times New Roman"/>
          <w:sz w:val="24"/>
          <w:szCs w:val="24"/>
        </w:rPr>
        <w:fldChar w:fldCharType="separate"/>
      </w:r>
      <w:r w:rsidR="00F66CE2" w:rsidRPr="00F66CE2">
        <w:rPr>
          <w:rFonts w:ascii="Times New Roman" w:hAnsi="Times New Roman"/>
          <w:noProof/>
          <w:sz w:val="24"/>
          <w:szCs w:val="24"/>
          <w:vertAlign w:val="superscript"/>
        </w:rPr>
        <w:t>1,2</w:t>
      </w:r>
      <w:r w:rsidRPr="009B0396">
        <w:rPr>
          <w:rFonts w:ascii="Times New Roman" w:hAnsi="Times New Roman"/>
          <w:sz w:val="24"/>
          <w:szCs w:val="24"/>
        </w:rPr>
        <w:fldChar w:fldCharType="end"/>
      </w:r>
      <w:r w:rsidRPr="009B0396">
        <w:rPr>
          <w:rFonts w:ascii="Times New Roman" w:hAnsi="Times New Roman"/>
          <w:sz w:val="24"/>
          <w:szCs w:val="24"/>
        </w:rPr>
        <w:t xml:space="preserve"> suggest that the </w:t>
      </w:r>
      <w:r>
        <w:rPr>
          <w:rFonts w:ascii="Times New Roman" w:hAnsi="Times New Roman"/>
          <w:sz w:val="24"/>
          <w:szCs w:val="24"/>
        </w:rPr>
        <w:t>number</w:t>
      </w:r>
      <w:r w:rsidRPr="009B0396">
        <w:rPr>
          <w:rFonts w:ascii="Times New Roman" w:hAnsi="Times New Roman"/>
          <w:sz w:val="24"/>
          <w:szCs w:val="24"/>
        </w:rPr>
        <w:t xml:space="preserve"> of tumors per mouse </w:t>
      </w:r>
      <w:r>
        <w:rPr>
          <w:rFonts w:ascii="Times New Roman" w:hAnsi="Times New Roman"/>
          <w:sz w:val="24"/>
          <w:szCs w:val="24"/>
        </w:rPr>
        <w:t>does not follow Poisson distribution</w:t>
      </w:r>
      <w:r w:rsidRPr="009B0396">
        <w:rPr>
          <w:rFonts w:ascii="Times New Roman" w:hAnsi="Times New Roman"/>
          <w:sz w:val="24"/>
          <w:szCs w:val="24"/>
        </w:rPr>
        <w:t>. Both “overdispersion” and “</w:t>
      </w:r>
      <w:proofErr w:type="spellStart"/>
      <w:r w:rsidRPr="009B0396">
        <w:rPr>
          <w:rFonts w:ascii="Times New Roman" w:hAnsi="Times New Roman"/>
          <w:sz w:val="24"/>
          <w:szCs w:val="24"/>
        </w:rPr>
        <w:t>underdispersion</w:t>
      </w:r>
      <w:proofErr w:type="spellEnd"/>
      <w:r w:rsidRPr="009B0396">
        <w:rPr>
          <w:rFonts w:ascii="Times New Roman" w:hAnsi="Times New Roman"/>
          <w:sz w:val="24"/>
          <w:szCs w:val="24"/>
        </w:rPr>
        <w:t xml:space="preserve">”, compared with the Poisson distribution, are encountered in this data set, depending on radiation type and dose. For example, after 0.05 Gy of </w:t>
      </w:r>
      <w:r>
        <w:rPr>
          <w:rFonts w:ascii="Times New Roman" w:hAnsi="Times New Roman"/>
          <w:sz w:val="24"/>
          <w:szCs w:val="24"/>
        </w:rPr>
        <w:t xml:space="preserve">γ </w:t>
      </w:r>
      <w:r w:rsidRPr="009B0396">
        <w:rPr>
          <w:rFonts w:ascii="Times New Roman" w:hAnsi="Times New Roman"/>
          <w:sz w:val="24"/>
          <w:szCs w:val="24"/>
        </w:rPr>
        <w:t>rays, the mean number of tumors</w:t>
      </w:r>
      <w:r>
        <w:rPr>
          <w:rFonts w:ascii="Times New Roman" w:hAnsi="Times New Roman"/>
          <w:sz w:val="24"/>
          <w:szCs w:val="24"/>
        </w:rPr>
        <w:t xml:space="preserve"> per </w:t>
      </w:r>
      <w:r w:rsidRPr="009B0396">
        <w:rPr>
          <w:rFonts w:ascii="Times New Roman" w:hAnsi="Times New Roman"/>
          <w:sz w:val="24"/>
          <w:szCs w:val="24"/>
        </w:rPr>
        <w:t>mouse (µ) was 3.84 and variance</w:t>
      </w:r>
      <w:r>
        <w:rPr>
          <w:rFonts w:ascii="Times New Roman" w:hAnsi="Times New Roman"/>
          <w:sz w:val="24"/>
          <w:szCs w:val="24"/>
        </w:rPr>
        <w:t xml:space="preserve"> </w:t>
      </w:r>
      <w:r w:rsidRPr="009B0396">
        <w:rPr>
          <w:rFonts w:ascii="Times New Roman" w:hAnsi="Times New Roman"/>
          <w:sz w:val="24"/>
          <w:szCs w:val="24"/>
        </w:rPr>
        <w:t xml:space="preserve">mean (V/µ) was 0.57, indicating notable </w:t>
      </w:r>
      <w:proofErr w:type="spellStart"/>
      <w:r w:rsidRPr="009B0396">
        <w:rPr>
          <w:rFonts w:ascii="Times New Roman" w:hAnsi="Times New Roman"/>
          <w:sz w:val="24"/>
          <w:szCs w:val="24"/>
        </w:rPr>
        <w:t>underdispersion</w:t>
      </w:r>
      <w:proofErr w:type="spellEnd"/>
      <w:r w:rsidRPr="009B0396">
        <w:rPr>
          <w:rFonts w:ascii="Times New Roman" w:hAnsi="Times New Roman"/>
          <w:sz w:val="24"/>
          <w:szCs w:val="24"/>
        </w:rPr>
        <w:t xml:space="preserve"> relative to the Poisson distribution, where V/µ = 1 by definition. By contrast, after 1.4 Gy of Si ions the mean number of tumors</w:t>
      </w:r>
      <w:r>
        <w:rPr>
          <w:rFonts w:ascii="Times New Roman" w:hAnsi="Times New Roman"/>
          <w:sz w:val="24"/>
          <w:szCs w:val="24"/>
        </w:rPr>
        <w:t xml:space="preserve"> per </w:t>
      </w:r>
      <w:r w:rsidRPr="009B0396">
        <w:rPr>
          <w:rFonts w:ascii="Times New Roman" w:hAnsi="Times New Roman"/>
          <w:sz w:val="24"/>
          <w:szCs w:val="24"/>
        </w:rPr>
        <w:t xml:space="preserve">mouse was 23.28 and V/µ was 4.58, indicating notable overdispersion. </w:t>
      </w:r>
    </w:p>
    <w:p w:rsidR="000A115D" w:rsidRPr="009B0396" w:rsidRDefault="000A115D" w:rsidP="000A115D">
      <w:pPr>
        <w:spacing w:line="480" w:lineRule="auto"/>
        <w:ind w:firstLine="432"/>
        <w:jc w:val="both"/>
        <w:rPr>
          <w:rFonts w:ascii="Times New Roman" w:hAnsi="Times New Roman"/>
          <w:sz w:val="24"/>
          <w:szCs w:val="24"/>
        </w:rPr>
      </w:pPr>
      <w:r w:rsidRPr="009B0396">
        <w:rPr>
          <w:rFonts w:ascii="Times New Roman" w:hAnsi="Times New Roman"/>
          <w:sz w:val="24"/>
          <w:szCs w:val="24"/>
        </w:rPr>
        <w:t>To describe this complexity in the variability of</w:t>
      </w:r>
      <w:r>
        <w:rPr>
          <w:rFonts w:ascii="Times New Roman" w:hAnsi="Times New Roman"/>
          <w:sz w:val="24"/>
          <w:szCs w:val="24"/>
        </w:rPr>
        <w:t xml:space="preserve"> the number of </w:t>
      </w:r>
      <w:r w:rsidRPr="009B0396">
        <w:rPr>
          <w:rFonts w:ascii="Times New Roman" w:hAnsi="Times New Roman"/>
          <w:sz w:val="24"/>
          <w:szCs w:val="24"/>
        </w:rPr>
        <w:t>tumor</w:t>
      </w:r>
      <w:r>
        <w:rPr>
          <w:rFonts w:ascii="Times New Roman" w:hAnsi="Times New Roman"/>
          <w:sz w:val="24"/>
          <w:szCs w:val="24"/>
        </w:rPr>
        <w:t>s</w:t>
      </w:r>
      <w:r w:rsidRPr="009B0396">
        <w:rPr>
          <w:rFonts w:ascii="Times New Roman" w:hAnsi="Times New Roman"/>
          <w:sz w:val="24"/>
          <w:szCs w:val="24"/>
        </w:rPr>
        <w:t xml:space="preserve">, we used the following customized weighted negative binomial (WNB) distribution, where </w:t>
      </w:r>
      <w:r w:rsidRPr="009B0396">
        <w:rPr>
          <w:rFonts w:ascii="Times New Roman" w:hAnsi="Times New Roman"/>
          <w:i/>
          <w:sz w:val="24"/>
          <w:szCs w:val="24"/>
        </w:rPr>
        <w:t>k</w:t>
      </w:r>
      <w:r w:rsidRPr="009B0396">
        <w:rPr>
          <w:rFonts w:ascii="Times New Roman" w:hAnsi="Times New Roman"/>
          <w:sz w:val="24"/>
          <w:szCs w:val="24"/>
        </w:rPr>
        <w:t xml:space="preserve"> is the number of tumors per mouse, </w:t>
      </w:r>
      <w:proofErr w:type="gramStart"/>
      <w:r w:rsidRPr="009B0396">
        <w:rPr>
          <w:rFonts w:ascii="Times New Roman" w:hAnsi="Times New Roman"/>
          <w:i/>
          <w:iCs/>
          <w:sz w:val="24"/>
          <w:szCs w:val="24"/>
        </w:rPr>
        <w:t>P</w:t>
      </w:r>
      <w:r w:rsidRPr="009B0396">
        <w:rPr>
          <w:rFonts w:ascii="Times New Roman" w:hAnsi="Times New Roman"/>
          <w:i/>
          <w:iCs/>
          <w:sz w:val="24"/>
          <w:szCs w:val="24"/>
          <w:vertAlign w:val="subscript"/>
        </w:rPr>
        <w:t>WNB</w:t>
      </w:r>
      <w:r w:rsidRPr="009B0396">
        <w:rPr>
          <w:rFonts w:ascii="Times New Roman" w:hAnsi="Times New Roman"/>
          <w:sz w:val="24"/>
          <w:szCs w:val="24"/>
        </w:rPr>
        <w:t>(</w:t>
      </w:r>
      <w:proofErr w:type="gramEnd"/>
      <w:r w:rsidRPr="009B0396">
        <w:rPr>
          <w:rFonts w:ascii="Times New Roman" w:hAnsi="Times New Roman"/>
          <w:i/>
          <w:iCs/>
          <w:sz w:val="24"/>
          <w:szCs w:val="24"/>
        </w:rPr>
        <w:t>k</w:t>
      </w:r>
      <w:r w:rsidRPr="009B0396">
        <w:rPr>
          <w:rFonts w:ascii="Times New Roman" w:hAnsi="Times New Roman"/>
          <w:sz w:val="24"/>
          <w:szCs w:val="24"/>
        </w:rPr>
        <w:t xml:space="preserve">) is the probability of </w:t>
      </w:r>
      <w:r w:rsidRPr="009B0396">
        <w:rPr>
          <w:rFonts w:ascii="Times New Roman" w:hAnsi="Times New Roman"/>
          <w:i/>
          <w:iCs/>
          <w:sz w:val="24"/>
          <w:szCs w:val="24"/>
        </w:rPr>
        <w:t>k</w:t>
      </w:r>
      <w:r w:rsidRPr="009B0396">
        <w:rPr>
          <w:rFonts w:ascii="Times New Roman" w:hAnsi="Times New Roman"/>
          <w:sz w:val="24"/>
          <w:szCs w:val="24"/>
        </w:rPr>
        <w:t xml:space="preserve">, </w:t>
      </w:r>
      <w:proofErr w:type="spellStart"/>
      <w:r w:rsidRPr="009B0396">
        <w:rPr>
          <w:rFonts w:ascii="Times New Roman" w:hAnsi="Times New Roman"/>
          <w:i/>
          <w:iCs/>
          <w:sz w:val="24"/>
          <w:szCs w:val="24"/>
        </w:rPr>
        <w:t>M</w:t>
      </w:r>
      <w:r w:rsidRPr="00716E0D">
        <w:rPr>
          <w:rFonts w:ascii="Times New Roman" w:hAnsi="Times New Roman"/>
          <w:i/>
          <w:iCs/>
          <w:sz w:val="24"/>
          <w:szCs w:val="24"/>
          <w:vertAlign w:val="subscript"/>
        </w:rPr>
        <w:t>ɛ</w:t>
      </w:r>
      <w:proofErr w:type="spellEnd"/>
      <w:r w:rsidRPr="009B0396">
        <w:rPr>
          <w:rFonts w:ascii="Times New Roman" w:hAnsi="Times New Roman"/>
          <w:sz w:val="24"/>
          <w:szCs w:val="24"/>
        </w:rPr>
        <w:t xml:space="preserve"> is the radiation response function (from </w:t>
      </w:r>
      <w:r>
        <w:rPr>
          <w:rFonts w:ascii="Times New Roman" w:hAnsi="Times New Roman"/>
          <w:sz w:val="24"/>
          <w:szCs w:val="24"/>
        </w:rPr>
        <w:t>Eq. 6</w:t>
      </w:r>
      <w:r w:rsidRPr="009B0396">
        <w:rPr>
          <w:rFonts w:ascii="Times New Roman" w:hAnsi="Times New Roman"/>
          <w:sz w:val="24"/>
          <w:szCs w:val="24"/>
        </w:rPr>
        <w:t xml:space="preserve"> in the main text), </w:t>
      </w:r>
      <w:r w:rsidRPr="009B0396">
        <w:rPr>
          <w:rFonts w:ascii="Times New Roman" w:hAnsi="Times New Roman"/>
          <w:i/>
          <w:iCs/>
          <w:sz w:val="24"/>
          <w:szCs w:val="24"/>
        </w:rPr>
        <w:t>r</w:t>
      </w:r>
      <w:r w:rsidRPr="009B0396">
        <w:rPr>
          <w:rFonts w:ascii="Times New Roman" w:hAnsi="Times New Roman"/>
          <w:sz w:val="24"/>
          <w:szCs w:val="24"/>
        </w:rPr>
        <w:t xml:space="preserve"> and </w:t>
      </w:r>
      <w:r w:rsidRPr="009B0396">
        <w:rPr>
          <w:rFonts w:ascii="Times New Roman" w:hAnsi="Times New Roman"/>
          <w:i/>
          <w:sz w:val="24"/>
          <w:szCs w:val="24"/>
        </w:rPr>
        <w:t>q</w:t>
      </w:r>
      <w:r w:rsidRPr="009B0396">
        <w:rPr>
          <w:rFonts w:ascii="Times New Roman" w:hAnsi="Times New Roman"/>
          <w:sz w:val="24"/>
          <w:szCs w:val="24"/>
        </w:rPr>
        <w:t xml:space="preserve"> are parameters that describe the variance, </w:t>
      </w:r>
      <w:r>
        <w:rPr>
          <w:rFonts w:ascii="Times New Roman" w:hAnsi="Times New Roman"/>
          <w:sz w:val="24"/>
          <w:szCs w:val="24"/>
        </w:rPr>
        <w:sym w:font="Symbol" w:char="F047"/>
      </w:r>
      <w:r>
        <w:rPr>
          <w:rFonts w:ascii="Times New Roman" w:hAnsi="Times New Roman"/>
          <w:sz w:val="24"/>
          <w:szCs w:val="24"/>
        </w:rPr>
        <w:t xml:space="preserve"> is the gamma function, </w:t>
      </w:r>
      <w:r w:rsidRPr="009B0396">
        <w:rPr>
          <w:rFonts w:ascii="Times New Roman" w:hAnsi="Times New Roman"/>
          <w:sz w:val="24"/>
          <w:szCs w:val="24"/>
        </w:rPr>
        <w:t xml:space="preserve">and </w:t>
      </w:r>
      <w:r w:rsidRPr="009B0396">
        <w:rPr>
          <w:rFonts w:ascii="Times New Roman" w:hAnsi="Times New Roman"/>
          <w:i/>
          <w:sz w:val="24"/>
          <w:szCs w:val="24"/>
        </w:rPr>
        <w:t>Y</w:t>
      </w:r>
      <w:r w:rsidRPr="009B0396">
        <w:rPr>
          <w:rFonts w:ascii="Times New Roman" w:hAnsi="Times New Roman"/>
          <w:sz w:val="24"/>
          <w:szCs w:val="24"/>
        </w:rPr>
        <w:t xml:space="preserve"> = </w:t>
      </w:r>
      <w:r w:rsidRPr="009B0396">
        <w:rPr>
          <w:rFonts w:ascii="Times New Roman" w:hAnsi="Times New Roman"/>
          <w:i/>
          <w:sz w:val="24"/>
          <w:szCs w:val="24"/>
        </w:rPr>
        <w:t xml:space="preserve">k </w:t>
      </w:r>
      <w:r w:rsidRPr="009B0396">
        <w:rPr>
          <w:rFonts w:ascii="Times New Roman" w:hAnsi="Times New Roman"/>
          <w:iCs/>
          <w:sz w:val="24"/>
          <w:szCs w:val="24"/>
        </w:rPr>
        <w:t>+ 1/</w:t>
      </w:r>
      <w:r w:rsidRPr="009B0396">
        <w:rPr>
          <w:rFonts w:ascii="Times New Roman" w:hAnsi="Times New Roman"/>
          <w:i/>
          <w:sz w:val="24"/>
          <w:szCs w:val="24"/>
        </w:rPr>
        <w:t>r</w:t>
      </w:r>
      <w:r w:rsidRPr="009B0396">
        <w:rPr>
          <w:rFonts w:ascii="Times New Roman" w:hAnsi="Times New Roman"/>
          <w:sz w:val="24"/>
          <w:szCs w:val="24"/>
        </w:rPr>
        <w:t>:</w:t>
      </w:r>
    </w:p>
    <w:p w:rsidR="000A115D" w:rsidRPr="009B0396" w:rsidRDefault="000A115D" w:rsidP="000A115D">
      <w:pPr>
        <w:spacing w:line="480" w:lineRule="auto"/>
        <w:jc w:val="right"/>
        <w:rPr>
          <w:rFonts w:ascii="Times New Roman" w:hAnsi="Times New Roman"/>
          <w:sz w:val="24"/>
          <w:szCs w:val="24"/>
        </w:rPr>
      </w:pPr>
      <m:oMath>
        <m:sSub>
          <m:sSubPr>
            <m:ctrlPr>
              <w:rPr>
                <w:rFonts w:ascii="Cambria Math" w:hAnsi="Cambria Math"/>
                <w:i/>
                <w:sz w:val="32"/>
                <w:szCs w:val="32"/>
                <w:lang w:val="pt-BR"/>
              </w:rPr>
            </m:ctrlPr>
          </m:sSubPr>
          <m:e>
            <m:r>
              <w:rPr>
                <w:rFonts w:ascii="Cambria Math" w:hAnsi="Cambria Math"/>
                <w:sz w:val="32"/>
                <w:szCs w:val="32"/>
                <w:lang w:val="pt-BR"/>
              </w:rPr>
              <m:t>P</m:t>
            </m:r>
          </m:e>
          <m:sub>
            <m:r>
              <w:rPr>
                <w:rFonts w:ascii="Cambria Math" w:hAnsi="Cambria Math"/>
                <w:sz w:val="32"/>
                <w:szCs w:val="32"/>
                <w:lang w:val="pt-BR"/>
              </w:rPr>
              <m:t>WNB</m:t>
            </m:r>
          </m:sub>
        </m:sSub>
        <m:d>
          <m:dPr>
            <m:ctrlPr>
              <w:rPr>
                <w:rFonts w:ascii="Cambria Math" w:hAnsi="Cambria Math"/>
                <w:i/>
                <w:sz w:val="32"/>
                <w:szCs w:val="32"/>
                <w:lang w:val="pt-BR"/>
              </w:rPr>
            </m:ctrlPr>
          </m:dPr>
          <m:e>
            <m:r>
              <w:rPr>
                <w:rFonts w:ascii="Cambria Math" w:hAnsi="Cambria Math"/>
                <w:sz w:val="32"/>
                <w:szCs w:val="32"/>
                <w:lang w:val="pt-BR"/>
              </w:rPr>
              <m:t>k</m:t>
            </m:r>
          </m:e>
        </m:d>
        <m:r>
          <w:rPr>
            <w:rFonts w:ascii="Cambria Math" w:hAnsi="Cambria Math"/>
            <w:sz w:val="32"/>
            <w:szCs w:val="32"/>
            <w:lang w:val="pt-BR"/>
          </w:rPr>
          <m:t>=</m:t>
        </m:r>
        <m:f>
          <m:fPr>
            <m:ctrlPr>
              <w:rPr>
                <w:rFonts w:ascii="Cambria Math" w:hAnsi="Cambria Math"/>
                <w:i/>
                <w:sz w:val="32"/>
                <w:szCs w:val="32"/>
                <w:lang w:val="pt-BR"/>
              </w:rPr>
            </m:ctrlPr>
          </m:fPr>
          <m:num>
            <m:sSup>
              <m:sSupPr>
                <m:ctrlPr>
                  <w:rPr>
                    <w:rFonts w:ascii="Cambria Math" w:hAnsi="Cambria Math"/>
                    <w:i/>
                    <w:sz w:val="32"/>
                    <w:szCs w:val="32"/>
                    <w:lang w:val="pt-BR"/>
                  </w:rPr>
                </m:ctrlPr>
              </m:sSupPr>
              <m:e>
                <m:r>
                  <w:rPr>
                    <w:rFonts w:ascii="Cambria Math" w:hAnsi="Cambria Math"/>
                    <w:sz w:val="32"/>
                    <w:szCs w:val="32"/>
                    <w:lang w:val="pt-BR"/>
                  </w:rPr>
                  <m:t>[</m:t>
                </m:r>
                <m:d>
                  <m:dPr>
                    <m:ctrlPr>
                      <w:rPr>
                        <w:rFonts w:ascii="Cambria Math" w:hAnsi="Cambria Math"/>
                        <w:i/>
                        <w:sz w:val="32"/>
                        <w:szCs w:val="32"/>
                        <w:lang w:val="pt-BR"/>
                      </w:rPr>
                    </m:ctrlPr>
                  </m:dPr>
                  <m:e>
                    <m:r>
                      <w:rPr>
                        <w:rFonts w:ascii="Cambria Math" w:hAnsi="Cambria Math"/>
                        <w:sz w:val="32"/>
                        <w:szCs w:val="32"/>
                        <w:lang w:val="pt-BR"/>
                      </w:rPr>
                      <m:t xml:space="preserve">1+r  </m:t>
                    </m:r>
                    <m:sSub>
                      <m:sSubPr>
                        <m:ctrlPr>
                          <w:rPr>
                            <w:rFonts w:ascii="Cambria Math" w:hAnsi="Cambria Math"/>
                            <w:i/>
                            <w:sz w:val="32"/>
                            <w:szCs w:val="32"/>
                            <w:lang w:val="pt-BR"/>
                          </w:rPr>
                        </m:ctrlPr>
                      </m:sSubPr>
                      <m:e>
                        <m:r>
                          <w:rPr>
                            <w:rFonts w:ascii="Cambria Math" w:hAnsi="Cambria Math"/>
                            <w:sz w:val="32"/>
                            <w:szCs w:val="32"/>
                            <w:lang w:val="pt-BR"/>
                          </w:rPr>
                          <m:t>M</m:t>
                        </m:r>
                      </m:e>
                      <m:sub>
                        <m:r>
                          <w:rPr>
                            <w:rFonts w:ascii="Cambria Math" w:hAnsi="Cambria Math"/>
                            <w:sz w:val="32"/>
                            <w:szCs w:val="32"/>
                            <w:vertAlign w:val="subscript"/>
                          </w:rPr>
                          <m:t>ɛ</m:t>
                        </m:r>
                      </m:sub>
                    </m:sSub>
                  </m:e>
                </m:d>
              </m:e>
              <m:sup>
                <m:r>
                  <w:rPr>
                    <w:rFonts w:ascii="Cambria Math" w:hAnsi="Cambria Math"/>
                    <w:sz w:val="32"/>
                    <w:szCs w:val="32"/>
                    <w:lang w:val="pt-BR"/>
                  </w:rPr>
                  <m:t>-Y</m:t>
                </m:r>
              </m:sup>
            </m:sSup>
            <m:r>
              <w:rPr>
                <w:rFonts w:ascii="Cambria Math" w:hAnsi="Cambria Math"/>
                <w:sz w:val="32"/>
                <w:szCs w:val="32"/>
                <w:lang w:val="pt-BR"/>
              </w:rPr>
              <m:t xml:space="preserve">  </m:t>
            </m:r>
            <m:sSup>
              <m:sSupPr>
                <m:ctrlPr>
                  <w:rPr>
                    <w:rFonts w:ascii="Cambria Math" w:hAnsi="Cambria Math"/>
                    <w:i/>
                    <w:sz w:val="32"/>
                    <w:szCs w:val="32"/>
                    <w:lang w:val="pt-BR"/>
                  </w:rPr>
                </m:ctrlPr>
              </m:sSupPr>
              <m:e>
                <m:r>
                  <w:rPr>
                    <w:rFonts w:ascii="Cambria Math" w:hAnsi="Cambria Math"/>
                    <w:sz w:val="32"/>
                    <w:szCs w:val="32"/>
                    <w:lang w:val="pt-BR"/>
                  </w:rPr>
                  <m:t>r</m:t>
                </m:r>
              </m:e>
              <m:sup>
                <m:r>
                  <w:rPr>
                    <w:rFonts w:ascii="Cambria Math" w:hAnsi="Cambria Math"/>
                    <w:sz w:val="32"/>
                    <w:szCs w:val="32"/>
                    <w:lang w:val="pt-BR"/>
                  </w:rPr>
                  <m:t>k</m:t>
                </m:r>
              </m:sup>
            </m:sSup>
            <m:r>
              <w:rPr>
                <w:rFonts w:ascii="Cambria Math" w:hAnsi="Cambria Math"/>
                <w:sz w:val="32"/>
                <w:szCs w:val="32"/>
                <w:lang w:val="pt-BR"/>
              </w:rPr>
              <m:t xml:space="preserve">  </m:t>
            </m:r>
            <m:sSubSup>
              <m:sSubSupPr>
                <m:ctrlPr>
                  <w:rPr>
                    <w:rFonts w:ascii="Cambria Math" w:hAnsi="Cambria Math"/>
                    <w:i/>
                    <w:sz w:val="32"/>
                    <w:szCs w:val="32"/>
                    <w:lang w:val="pt-BR"/>
                  </w:rPr>
                </m:ctrlPr>
              </m:sSubSupPr>
              <m:e>
                <m:r>
                  <w:rPr>
                    <w:rFonts w:ascii="Cambria Math" w:hAnsi="Cambria Math"/>
                    <w:sz w:val="32"/>
                    <w:szCs w:val="32"/>
                    <w:lang w:val="pt-BR"/>
                  </w:rPr>
                  <m:t>M</m:t>
                </m:r>
              </m:e>
              <m:sub>
                <m:r>
                  <w:rPr>
                    <w:rFonts w:ascii="Cambria Math" w:hAnsi="Cambria Math"/>
                    <w:sz w:val="32"/>
                    <w:szCs w:val="32"/>
                    <w:vertAlign w:val="subscript"/>
                  </w:rPr>
                  <m:t>ɛ</m:t>
                </m:r>
              </m:sub>
              <m:sup>
                <m:d>
                  <m:dPr>
                    <m:ctrlPr>
                      <w:rPr>
                        <w:rFonts w:ascii="Cambria Math" w:hAnsi="Cambria Math"/>
                        <w:i/>
                        <w:sz w:val="32"/>
                        <w:szCs w:val="32"/>
                        <w:lang w:val="pt-BR"/>
                      </w:rPr>
                    </m:ctrlPr>
                  </m:dPr>
                  <m:e>
                    <m:r>
                      <w:rPr>
                        <w:rFonts w:ascii="Cambria Math" w:hAnsi="Cambria Math"/>
                        <w:sz w:val="32"/>
                        <w:szCs w:val="32"/>
                        <w:lang w:val="pt-BR"/>
                      </w:rPr>
                      <m:t>k-1</m:t>
                    </m:r>
                  </m:e>
                </m:d>
              </m:sup>
            </m:sSubSup>
            <m:r>
              <w:rPr>
                <w:rFonts w:ascii="Cambria Math" w:hAnsi="Cambria Math"/>
                <w:sz w:val="32"/>
                <w:szCs w:val="32"/>
                <w:lang w:val="pt-BR"/>
              </w:rPr>
              <m:t xml:space="preserve">  Γ</m:t>
            </m:r>
            <m:d>
              <m:dPr>
                <m:ctrlPr>
                  <w:rPr>
                    <w:rFonts w:ascii="Cambria Math" w:hAnsi="Cambria Math"/>
                    <w:i/>
                    <w:sz w:val="32"/>
                    <w:szCs w:val="32"/>
                    <w:lang w:val="pt-BR"/>
                  </w:rPr>
                </m:ctrlPr>
              </m:dPr>
              <m:e>
                <m:r>
                  <w:rPr>
                    <w:rFonts w:ascii="Cambria Math" w:hAnsi="Cambria Math"/>
                    <w:sz w:val="32"/>
                    <w:szCs w:val="32"/>
                    <w:lang w:val="pt-BR"/>
                  </w:rPr>
                  <m:t>Y</m:t>
                </m:r>
              </m:e>
            </m:d>
            <m:r>
              <w:rPr>
                <w:rFonts w:ascii="Cambria Math" w:hAnsi="Cambria Math"/>
                <w:sz w:val="32"/>
                <w:szCs w:val="32"/>
                <w:lang w:val="pt-BR"/>
              </w:rPr>
              <m:t xml:space="preserve">  </m:t>
            </m:r>
            <m:d>
              <m:dPr>
                <m:ctrlPr>
                  <w:rPr>
                    <w:rFonts w:ascii="Cambria Math" w:hAnsi="Cambria Math"/>
                    <w:i/>
                    <w:sz w:val="32"/>
                    <w:szCs w:val="32"/>
                    <w:lang w:val="pt-BR"/>
                  </w:rPr>
                </m:ctrlPr>
              </m:dPr>
              <m:e>
                <m:sSub>
                  <m:sSubPr>
                    <m:ctrlPr>
                      <w:rPr>
                        <w:rFonts w:ascii="Cambria Math" w:hAnsi="Cambria Math"/>
                        <w:i/>
                        <w:sz w:val="32"/>
                        <w:szCs w:val="32"/>
                        <w:lang w:val="pt-BR"/>
                      </w:rPr>
                    </m:ctrlPr>
                  </m:sSubPr>
                  <m:e>
                    <m:r>
                      <w:rPr>
                        <w:rFonts w:ascii="Cambria Math" w:hAnsi="Cambria Math"/>
                        <w:sz w:val="32"/>
                        <w:szCs w:val="32"/>
                        <w:lang w:val="pt-BR"/>
                      </w:rPr>
                      <m:t>M</m:t>
                    </m:r>
                  </m:e>
                  <m:sub>
                    <m:r>
                      <w:rPr>
                        <w:rFonts w:ascii="Cambria Math" w:hAnsi="Cambria Math"/>
                        <w:sz w:val="32"/>
                        <w:szCs w:val="32"/>
                        <w:vertAlign w:val="subscript"/>
                      </w:rPr>
                      <m:t>ɛ</m:t>
                    </m:r>
                  </m:sub>
                </m:sSub>
                <m:r>
                  <w:rPr>
                    <w:rFonts w:ascii="Cambria Math" w:hAnsi="Cambria Math"/>
                    <w:sz w:val="32"/>
                    <w:szCs w:val="32"/>
                    <w:lang w:val="pt-BR"/>
                  </w:rPr>
                  <m:t>+k  q</m:t>
                </m:r>
              </m:e>
            </m:d>
            <m:r>
              <w:rPr>
                <w:rFonts w:ascii="Cambria Math" w:hAnsi="Cambria Math"/>
                <w:sz w:val="32"/>
                <w:szCs w:val="32"/>
                <w:lang w:val="pt-BR"/>
              </w:rPr>
              <m:t>]</m:t>
            </m:r>
          </m:num>
          <m:den>
            <m:d>
              <m:dPr>
                <m:begChr m:val="["/>
                <m:endChr m:val="]"/>
                <m:ctrlPr>
                  <w:rPr>
                    <w:rFonts w:ascii="Cambria Math" w:hAnsi="Cambria Math"/>
                    <w:i/>
                    <w:sz w:val="32"/>
                    <w:szCs w:val="32"/>
                    <w:lang w:val="pt-BR"/>
                  </w:rPr>
                </m:ctrlPr>
              </m:dPr>
              <m:e>
                <m:r>
                  <w:rPr>
                    <w:rFonts w:ascii="Cambria Math" w:hAnsi="Cambria Math"/>
                    <w:sz w:val="32"/>
                    <w:szCs w:val="32"/>
                    <w:lang w:val="pt-BR"/>
                  </w:rPr>
                  <m:t>Γ</m:t>
                </m:r>
                <m:d>
                  <m:dPr>
                    <m:ctrlPr>
                      <w:rPr>
                        <w:rFonts w:ascii="Cambria Math" w:hAnsi="Cambria Math"/>
                        <w:i/>
                        <w:sz w:val="32"/>
                        <w:szCs w:val="32"/>
                        <w:lang w:val="pt-BR"/>
                      </w:rPr>
                    </m:ctrlPr>
                  </m:dPr>
                  <m:e>
                    <m:r>
                      <w:rPr>
                        <w:rFonts w:ascii="Cambria Math" w:hAnsi="Cambria Math"/>
                        <w:sz w:val="32"/>
                        <w:szCs w:val="32"/>
                        <w:lang w:val="pt-BR"/>
                      </w:rPr>
                      <m:t>1+k</m:t>
                    </m:r>
                  </m:e>
                </m:d>
                <m:r>
                  <w:rPr>
                    <w:rFonts w:ascii="Cambria Math" w:hAnsi="Cambria Math"/>
                    <w:sz w:val="32"/>
                    <w:szCs w:val="32"/>
                    <w:lang w:val="pt-BR"/>
                  </w:rPr>
                  <m:t xml:space="preserve"> Γ</m:t>
                </m:r>
                <m:d>
                  <m:dPr>
                    <m:ctrlPr>
                      <w:rPr>
                        <w:rFonts w:ascii="Cambria Math" w:hAnsi="Cambria Math"/>
                        <w:i/>
                        <w:sz w:val="32"/>
                        <w:szCs w:val="32"/>
                        <w:lang w:val="pt-BR"/>
                      </w:rPr>
                    </m:ctrlPr>
                  </m:dPr>
                  <m:e>
                    <m:f>
                      <m:fPr>
                        <m:ctrlPr>
                          <w:rPr>
                            <w:rFonts w:ascii="Cambria Math" w:hAnsi="Cambria Math"/>
                            <w:i/>
                            <w:sz w:val="32"/>
                            <w:szCs w:val="32"/>
                            <w:lang w:val="pt-BR"/>
                          </w:rPr>
                        </m:ctrlPr>
                      </m:fPr>
                      <m:num>
                        <m:r>
                          <w:rPr>
                            <w:rFonts w:ascii="Cambria Math" w:hAnsi="Cambria Math"/>
                            <w:sz w:val="32"/>
                            <w:szCs w:val="32"/>
                            <w:lang w:val="pt-BR"/>
                          </w:rPr>
                          <m:t>1</m:t>
                        </m:r>
                      </m:num>
                      <m:den>
                        <m:r>
                          <w:rPr>
                            <w:rFonts w:ascii="Cambria Math" w:hAnsi="Cambria Math"/>
                            <w:sz w:val="32"/>
                            <w:szCs w:val="32"/>
                            <w:lang w:val="pt-BR"/>
                          </w:rPr>
                          <m:t>r</m:t>
                        </m:r>
                      </m:den>
                    </m:f>
                  </m:e>
                </m:d>
                <m:r>
                  <w:rPr>
                    <w:rFonts w:ascii="Cambria Math" w:hAnsi="Cambria Math"/>
                    <w:sz w:val="32"/>
                    <w:szCs w:val="32"/>
                    <w:lang w:val="pt-BR"/>
                  </w:rPr>
                  <m:t xml:space="preserve"> </m:t>
                </m:r>
                <m:d>
                  <m:dPr>
                    <m:ctrlPr>
                      <w:rPr>
                        <w:rFonts w:ascii="Cambria Math" w:hAnsi="Cambria Math"/>
                        <w:i/>
                        <w:sz w:val="32"/>
                        <w:szCs w:val="32"/>
                        <w:lang w:val="pt-BR"/>
                      </w:rPr>
                    </m:ctrlPr>
                  </m:dPr>
                  <m:e>
                    <m:r>
                      <w:rPr>
                        <w:rFonts w:ascii="Cambria Math" w:hAnsi="Cambria Math"/>
                        <w:sz w:val="32"/>
                        <w:szCs w:val="32"/>
                        <w:lang w:val="pt-BR"/>
                      </w:rPr>
                      <m:t>1+q</m:t>
                    </m:r>
                  </m:e>
                </m:d>
              </m:e>
            </m:d>
          </m:den>
        </m:f>
      </m:oMath>
      <w:r w:rsidRPr="009B0396">
        <w:rPr>
          <w:rFonts w:ascii="Times New Roman" w:hAnsi="Times New Roman"/>
          <w:sz w:val="24"/>
          <w:szCs w:val="24"/>
        </w:rPr>
        <w:tab/>
      </w:r>
      <w:r w:rsidRPr="009B0396">
        <w:rPr>
          <w:rFonts w:ascii="Times New Roman" w:hAnsi="Times New Roman"/>
          <w:sz w:val="24"/>
          <w:szCs w:val="24"/>
        </w:rPr>
        <w:tab/>
      </w:r>
      <w:r w:rsidRPr="009B0396">
        <w:rPr>
          <w:rFonts w:ascii="Times New Roman" w:hAnsi="Times New Roman"/>
          <w:sz w:val="24"/>
          <w:szCs w:val="24"/>
        </w:rPr>
        <w:tab/>
        <w:t>(A</w:t>
      </w:r>
      <w:r>
        <w:rPr>
          <w:rFonts w:ascii="Times New Roman" w:hAnsi="Times New Roman"/>
          <w:sz w:val="24"/>
          <w:szCs w:val="24"/>
        </w:rPr>
        <w:t>1</w:t>
      </w:r>
      <w:r w:rsidRPr="009B0396">
        <w:rPr>
          <w:rFonts w:ascii="Times New Roman" w:hAnsi="Times New Roman"/>
          <w:sz w:val="24"/>
          <w:szCs w:val="24"/>
        </w:rPr>
        <w:t>)</w:t>
      </w:r>
    </w:p>
    <w:p w:rsidR="000A115D" w:rsidRPr="009B0396" w:rsidRDefault="000A115D" w:rsidP="000A115D">
      <w:pPr>
        <w:spacing w:line="480" w:lineRule="auto"/>
        <w:ind w:firstLine="432"/>
        <w:rPr>
          <w:rFonts w:ascii="Times New Roman" w:hAnsi="Times New Roman"/>
          <w:sz w:val="24"/>
          <w:szCs w:val="24"/>
        </w:rPr>
      </w:pPr>
      <w:r w:rsidRPr="009B0396">
        <w:rPr>
          <w:rFonts w:ascii="Times New Roman" w:hAnsi="Times New Roman"/>
          <w:sz w:val="24"/>
          <w:szCs w:val="24"/>
        </w:rPr>
        <w:t>The mean number of tumors per mouse (µ), based on Eq. (A</w:t>
      </w:r>
      <w:r>
        <w:rPr>
          <w:rFonts w:ascii="Times New Roman" w:hAnsi="Times New Roman"/>
          <w:sz w:val="24"/>
          <w:szCs w:val="24"/>
        </w:rPr>
        <w:t>1</w:t>
      </w:r>
      <w:r w:rsidRPr="009B0396">
        <w:rPr>
          <w:rFonts w:ascii="Times New Roman" w:hAnsi="Times New Roman"/>
          <w:sz w:val="24"/>
          <w:szCs w:val="24"/>
        </w:rPr>
        <w:t xml:space="preserve">), is as follows: </w:t>
      </w:r>
    </w:p>
    <w:p w:rsidR="000A115D" w:rsidRDefault="000A115D" w:rsidP="000A115D">
      <w:pPr>
        <w:spacing w:line="480" w:lineRule="auto"/>
        <w:jc w:val="right"/>
        <w:rPr>
          <w:rFonts w:ascii="Times New Roman" w:hAnsi="Times New Roman"/>
          <w:sz w:val="24"/>
          <w:szCs w:val="24"/>
        </w:rPr>
      </w:pPr>
      <m:oMath>
        <m:r>
          <w:rPr>
            <w:rFonts w:ascii="Cambria Math" w:hAnsi="Cambria Math"/>
            <w:sz w:val="24"/>
            <w:szCs w:val="24"/>
          </w:rPr>
          <m:t>µ=</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vertAlign w:val="subscript"/>
                  </w:rPr>
                  <m:t>ɛ</m:t>
                </m:r>
              </m:sub>
            </m:sSub>
            <m:r>
              <w:rPr>
                <w:rFonts w:ascii="Cambria Math" w:hAnsi="Cambria Math"/>
                <w:sz w:val="24"/>
                <w:szCs w:val="24"/>
              </w:rPr>
              <m:t xml:space="preserve">+q </m:t>
            </m:r>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vertAlign w:val="subscript"/>
                      </w:rPr>
                      <m:t>ɛ</m:t>
                    </m:r>
                  </m:sub>
                </m:sSub>
                <m:r>
                  <w:rPr>
                    <w:rFonts w:ascii="Cambria Math" w:hAnsi="Cambria Math"/>
                    <w:sz w:val="24"/>
                    <w:szCs w:val="24"/>
                  </w:rPr>
                  <m:t xml:space="preserve"> </m:t>
                </m:r>
                <m:d>
                  <m:dPr>
                    <m:ctrlPr>
                      <w:rPr>
                        <w:rFonts w:ascii="Cambria Math" w:hAnsi="Cambria Math"/>
                        <w:i/>
                        <w:sz w:val="24"/>
                        <w:szCs w:val="24"/>
                      </w:rPr>
                    </m:ctrlPr>
                  </m:dPr>
                  <m:e>
                    <m:r>
                      <w:rPr>
                        <w:rFonts w:ascii="Cambria Math" w:hAnsi="Cambria Math"/>
                        <w:sz w:val="24"/>
                        <w:szCs w:val="24"/>
                      </w:rPr>
                      <m:t>1+r</m:t>
                    </m:r>
                  </m:e>
                </m:d>
              </m:e>
            </m:d>
          </m:e>
        </m:d>
        <m:r>
          <w:rPr>
            <w:rFonts w:ascii="Cambria Math" w:hAnsi="Cambria Math"/>
            <w:sz w:val="24"/>
            <w:szCs w:val="24"/>
          </w:rPr>
          <m:t>/(1+q)</m:t>
        </m:r>
      </m:oMath>
      <w:r w:rsidRPr="009B0396">
        <w:rPr>
          <w:rFonts w:ascii="Times New Roman" w:hAnsi="Times New Roman"/>
          <w:sz w:val="24"/>
          <w:szCs w:val="24"/>
        </w:rPr>
        <w:tab/>
      </w:r>
      <w:r w:rsidRPr="009B0396">
        <w:rPr>
          <w:rFonts w:ascii="Times New Roman" w:hAnsi="Times New Roman"/>
          <w:sz w:val="24"/>
          <w:szCs w:val="24"/>
        </w:rPr>
        <w:tab/>
      </w:r>
      <w:r w:rsidRPr="009B0396">
        <w:rPr>
          <w:rFonts w:ascii="Times New Roman" w:hAnsi="Times New Roman"/>
          <w:sz w:val="24"/>
          <w:szCs w:val="24"/>
        </w:rPr>
        <w:tab/>
        <w:t>(A</w:t>
      </w:r>
      <w:r>
        <w:rPr>
          <w:rFonts w:ascii="Times New Roman" w:hAnsi="Times New Roman"/>
          <w:sz w:val="24"/>
          <w:szCs w:val="24"/>
        </w:rPr>
        <w:t>2</w:t>
      </w:r>
      <w:r w:rsidRPr="009B0396">
        <w:rPr>
          <w:rFonts w:ascii="Times New Roman" w:hAnsi="Times New Roman"/>
          <w:sz w:val="24"/>
          <w:szCs w:val="24"/>
        </w:rPr>
        <w:t>)</w:t>
      </w:r>
    </w:p>
    <w:p w:rsidR="000A115D" w:rsidRPr="00736B41" w:rsidRDefault="000A115D" w:rsidP="000A115D">
      <w:pPr>
        <w:spacing w:before="240" w:after="60" w:line="480" w:lineRule="auto"/>
        <w:ind w:firstLine="432"/>
        <w:rPr>
          <w:rFonts w:ascii="Times New Roman" w:hAnsi="Times New Roman"/>
          <w:sz w:val="24"/>
          <w:szCs w:val="24"/>
        </w:rPr>
      </w:pPr>
      <w:r>
        <w:rPr>
          <w:rFonts w:ascii="Times New Roman" w:hAnsi="Times New Roman"/>
          <w:sz w:val="24"/>
          <w:szCs w:val="24"/>
        </w:rPr>
        <w:t>The v</w:t>
      </w:r>
      <w:r w:rsidRPr="00736B41">
        <w:rPr>
          <w:rFonts w:ascii="Times New Roman" w:hAnsi="Times New Roman"/>
          <w:sz w:val="24"/>
          <w:szCs w:val="24"/>
        </w:rPr>
        <w:t xml:space="preserve">ariance/mean </w:t>
      </w:r>
      <w:r>
        <w:rPr>
          <w:rFonts w:ascii="Times New Roman" w:hAnsi="Times New Roman"/>
          <w:sz w:val="24"/>
          <w:szCs w:val="24"/>
        </w:rPr>
        <w:t xml:space="preserve">ratio </w:t>
      </w:r>
      <w:r w:rsidRPr="00736B41">
        <w:rPr>
          <w:rFonts w:ascii="Times New Roman" w:hAnsi="Times New Roman"/>
          <w:sz w:val="24"/>
          <w:szCs w:val="24"/>
        </w:rPr>
        <w:t>for the WNB distribution has the following solution:</w:t>
      </w:r>
    </w:p>
    <w:p w:rsidR="000A115D" w:rsidRPr="009B0396" w:rsidRDefault="000A115D" w:rsidP="000A115D">
      <w:pPr>
        <w:spacing w:before="240" w:after="60" w:line="480" w:lineRule="auto"/>
        <w:jc w:val="right"/>
        <w:rPr>
          <w:rFonts w:ascii="Times New Roman" w:hAnsi="Times New Roman"/>
          <w:sz w:val="24"/>
          <w:szCs w:val="24"/>
        </w:rPr>
      </w:pPr>
      <m:oMath>
        <m:f>
          <m:fPr>
            <m:ctrlPr>
              <w:rPr>
                <w:rFonts w:ascii="Cambria Math" w:hAnsi="Cambria Math"/>
                <w:i/>
                <w:sz w:val="32"/>
                <w:szCs w:val="32"/>
              </w:rPr>
            </m:ctrlPr>
          </m:fPr>
          <m:num>
            <m:r>
              <w:rPr>
                <w:rFonts w:ascii="Cambria Math" w:hAnsi="Cambria Math"/>
                <w:sz w:val="32"/>
                <w:szCs w:val="32"/>
              </w:rPr>
              <m:t>V</m:t>
            </m:r>
          </m:num>
          <m:den>
            <m:r>
              <w:rPr>
                <w:rFonts w:ascii="Cambria Math" w:hAnsi="Cambria Math"/>
                <w:sz w:val="32"/>
                <w:szCs w:val="32"/>
              </w:rPr>
              <m:t>µ</m:t>
            </m:r>
          </m:den>
        </m:f>
        <m:r>
          <w:rPr>
            <w:rFonts w:ascii="Cambria Math" w:hAnsi="Cambria Math"/>
            <w:sz w:val="32"/>
            <w:szCs w:val="32"/>
          </w:rPr>
          <m:t>=</m:t>
        </m:r>
        <m:d>
          <m:dPr>
            <m:ctrlPr>
              <w:rPr>
                <w:rFonts w:ascii="Cambria Math" w:hAnsi="Cambria Math"/>
                <w:i/>
                <w:sz w:val="32"/>
                <w:szCs w:val="32"/>
              </w:rPr>
            </m:ctrlPr>
          </m:dPr>
          <m:e>
            <m:r>
              <w:rPr>
                <w:rFonts w:ascii="Cambria Math" w:hAnsi="Cambria Math"/>
                <w:sz w:val="32"/>
                <w:szCs w:val="32"/>
              </w:rPr>
              <m:t xml:space="preserve">1+r </m:t>
            </m:r>
            <m:sSub>
              <m:sSubPr>
                <m:ctrlPr>
                  <w:rPr>
                    <w:rFonts w:ascii="Cambria Math" w:hAnsi="Cambria Math"/>
                    <w:i/>
                    <w:sz w:val="32"/>
                    <w:szCs w:val="32"/>
                  </w:rPr>
                </m:ctrlPr>
              </m:sSubPr>
              <m:e>
                <m:r>
                  <w:rPr>
                    <w:rFonts w:ascii="Cambria Math" w:hAnsi="Cambria Math"/>
                    <w:sz w:val="32"/>
                    <w:szCs w:val="32"/>
                  </w:rPr>
                  <m:t>M</m:t>
                </m:r>
              </m:e>
              <m:sub>
                <m:r>
                  <w:rPr>
                    <w:rFonts w:ascii="Cambria Math" w:hAnsi="Cambria Math"/>
                    <w:sz w:val="32"/>
                    <w:szCs w:val="32"/>
                    <w:vertAlign w:val="subscript"/>
                  </w:rPr>
                  <m:t>ɛ</m:t>
                </m:r>
              </m:sub>
            </m:sSub>
          </m:e>
        </m:d>
        <m:r>
          <w:rPr>
            <w:rFonts w:ascii="Cambria Math" w:hAnsi="Cambria Math"/>
            <w:sz w:val="32"/>
            <w:szCs w:val="32"/>
          </w:rPr>
          <m:t xml:space="preserve"> </m:t>
        </m:r>
        <m:f>
          <m:fPr>
            <m:ctrlPr>
              <w:rPr>
                <w:rFonts w:ascii="Cambria Math" w:hAnsi="Cambria Math"/>
                <w:i/>
                <w:sz w:val="32"/>
                <w:szCs w:val="32"/>
              </w:rPr>
            </m:ctrlPr>
          </m:fPr>
          <m:num>
            <m:d>
              <m:dPr>
                <m:begChr m:val="["/>
                <m:endChr m:val="]"/>
                <m:ctrlPr>
                  <w:rPr>
                    <w:rFonts w:ascii="Cambria Math" w:hAnsi="Cambria Math"/>
                    <w:i/>
                    <w:sz w:val="32"/>
                    <w:szCs w:val="32"/>
                  </w:rPr>
                </m:ctrlPr>
              </m:dPr>
              <m:e>
                <m:r>
                  <w:rPr>
                    <w:rFonts w:ascii="Cambria Math" w:hAnsi="Cambria Math"/>
                    <w:sz w:val="32"/>
                    <w:szCs w:val="32"/>
                  </w:rPr>
                  <m:t>q+</m:t>
                </m:r>
                <m:sSub>
                  <m:sSubPr>
                    <m:ctrlPr>
                      <w:rPr>
                        <w:rFonts w:ascii="Cambria Math" w:hAnsi="Cambria Math"/>
                        <w:i/>
                        <w:sz w:val="32"/>
                        <w:szCs w:val="32"/>
                      </w:rPr>
                    </m:ctrlPr>
                  </m:sSubPr>
                  <m:e>
                    <m:r>
                      <w:rPr>
                        <w:rFonts w:ascii="Cambria Math" w:hAnsi="Cambria Math"/>
                        <w:sz w:val="32"/>
                        <w:szCs w:val="32"/>
                      </w:rPr>
                      <m:t>M</m:t>
                    </m:r>
                  </m:e>
                  <m:sub>
                    <m:r>
                      <w:rPr>
                        <w:rFonts w:ascii="Cambria Math" w:hAnsi="Cambria Math"/>
                        <w:sz w:val="32"/>
                        <w:szCs w:val="32"/>
                        <w:vertAlign w:val="subscript"/>
                      </w:rPr>
                      <m:t>ɛ</m:t>
                    </m:r>
                  </m:sub>
                </m:sSub>
                <m:r>
                  <w:rPr>
                    <w:rFonts w:ascii="Cambria Math" w:hAnsi="Cambria Math"/>
                    <w:sz w:val="32"/>
                    <w:szCs w:val="32"/>
                  </w:rPr>
                  <m:t xml:space="preserve"> </m:t>
                </m:r>
                <m:d>
                  <m:dPr>
                    <m:ctrlPr>
                      <w:rPr>
                        <w:rFonts w:ascii="Cambria Math" w:hAnsi="Cambria Math"/>
                        <w:i/>
                        <w:sz w:val="32"/>
                        <w:szCs w:val="32"/>
                      </w:rPr>
                    </m:ctrlPr>
                  </m:dPr>
                  <m:e>
                    <m:r>
                      <w:rPr>
                        <w:rFonts w:ascii="Cambria Math" w:hAnsi="Cambria Math"/>
                        <w:sz w:val="32"/>
                        <w:szCs w:val="32"/>
                      </w:rPr>
                      <m:t>1+</m:t>
                    </m:r>
                    <m:sSup>
                      <m:sSupPr>
                        <m:ctrlPr>
                          <w:rPr>
                            <w:rFonts w:ascii="Cambria Math" w:hAnsi="Cambria Math"/>
                            <w:i/>
                            <w:sz w:val="32"/>
                            <w:szCs w:val="32"/>
                          </w:rPr>
                        </m:ctrlPr>
                      </m:sSupPr>
                      <m:e>
                        <m:r>
                          <w:rPr>
                            <w:rFonts w:ascii="Cambria Math" w:hAnsi="Cambria Math"/>
                            <w:sz w:val="32"/>
                            <w:szCs w:val="32"/>
                          </w:rPr>
                          <m:t>q</m:t>
                        </m:r>
                      </m:e>
                      <m:sup>
                        <m:r>
                          <w:rPr>
                            <w:rFonts w:ascii="Cambria Math" w:hAnsi="Cambria Math"/>
                            <w:sz w:val="32"/>
                            <w:szCs w:val="32"/>
                          </w:rPr>
                          <m:t>2</m:t>
                        </m:r>
                      </m:sup>
                    </m:sSup>
                    <m:r>
                      <w:rPr>
                        <w:rFonts w:ascii="Cambria Math" w:hAnsi="Cambria Math"/>
                        <w:sz w:val="32"/>
                        <w:szCs w:val="32"/>
                      </w:rPr>
                      <m:t xml:space="preserve"> </m:t>
                    </m:r>
                    <m:d>
                      <m:dPr>
                        <m:ctrlPr>
                          <w:rPr>
                            <w:rFonts w:ascii="Cambria Math" w:hAnsi="Cambria Math"/>
                            <w:i/>
                            <w:sz w:val="32"/>
                            <w:szCs w:val="32"/>
                          </w:rPr>
                        </m:ctrlPr>
                      </m:dPr>
                      <m:e>
                        <m:r>
                          <w:rPr>
                            <w:rFonts w:ascii="Cambria Math" w:hAnsi="Cambria Math"/>
                            <w:sz w:val="32"/>
                            <w:szCs w:val="32"/>
                          </w:rPr>
                          <m:t>1+r</m:t>
                        </m:r>
                      </m:e>
                    </m:d>
                    <m:r>
                      <w:rPr>
                        <w:rFonts w:ascii="Cambria Math" w:hAnsi="Cambria Math"/>
                        <w:sz w:val="32"/>
                        <w:szCs w:val="32"/>
                      </w:rPr>
                      <m:t xml:space="preserve">+2 q </m:t>
                    </m:r>
                    <m:d>
                      <m:dPr>
                        <m:ctrlPr>
                          <w:rPr>
                            <w:rFonts w:ascii="Cambria Math" w:hAnsi="Cambria Math"/>
                            <w:i/>
                            <w:sz w:val="32"/>
                            <w:szCs w:val="32"/>
                          </w:rPr>
                        </m:ctrlPr>
                      </m:dPr>
                      <m:e>
                        <m:r>
                          <w:rPr>
                            <w:rFonts w:ascii="Cambria Math" w:hAnsi="Cambria Math"/>
                            <w:sz w:val="32"/>
                            <w:szCs w:val="32"/>
                          </w:rPr>
                          <m:t>1+r</m:t>
                        </m:r>
                      </m:e>
                    </m:d>
                  </m:e>
                </m:d>
              </m:e>
            </m:d>
          </m:num>
          <m:den>
            <m:r>
              <w:rPr>
                <w:rFonts w:ascii="Cambria Math" w:hAnsi="Cambria Math"/>
                <w:sz w:val="32"/>
                <w:szCs w:val="32"/>
              </w:rPr>
              <m:t>[</m:t>
            </m:r>
            <m:d>
              <m:dPr>
                <m:ctrlPr>
                  <w:rPr>
                    <w:rFonts w:ascii="Cambria Math" w:hAnsi="Cambria Math"/>
                    <w:i/>
                    <w:sz w:val="32"/>
                    <w:szCs w:val="32"/>
                  </w:rPr>
                </m:ctrlPr>
              </m:dPr>
              <m:e>
                <m:r>
                  <w:rPr>
                    <w:rFonts w:ascii="Cambria Math" w:hAnsi="Cambria Math"/>
                    <w:sz w:val="32"/>
                    <w:szCs w:val="32"/>
                  </w:rPr>
                  <m:t>1+q</m:t>
                </m:r>
              </m:e>
            </m:d>
            <m:r>
              <w:rPr>
                <w:rFonts w:ascii="Cambria Math" w:hAnsi="Cambria Math"/>
                <w:sz w:val="32"/>
                <w:szCs w:val="32"/>
              </w:rPr>
              <m:t xml:space="preserve"> </m:t>
            </m:r>
            <m:d>
              <m:dPr>
                <m:ctrlPr>
                  <w:rPr>
                    <w:rFonts w:ascii="Cambria Math" w:hAnsi="Cambria Math"/>
                    <w:i/>
                    <w:sz w:val="32"/>
                    <w:szCs w:val="32"/>
                  </w:rPr>
                </m:ctrlPr>
              </m:dPr>
              <m:e>
                <m:r>
                  <w:rPr>
                    <w:rFonts w:ascii="Cambria Math" w:hAnsi="Cambria Math"/>
                    <w:sz w:val="32"/>
                    <w:szCs w:val="32"/>
                  </w:rPr>
                  <m:t>q+</m:t>
                </m:r>
                <m:sSub>
                  <m:sSubPr>
                    <m:ctrlPr>
                      <w:rPr>
                        <w:rFonts w:ascii="Cambria Math" w:hAnsi="Cambria Math"/>
                        <w:i/>
                        <w:sz w:val="32"/>
                        <w:szCs w:val="32"/>
                      </w:rPr>
                    </m:ctrlPr>
                  </m:sSubPr>
                  <m:e>
                    <m:r>
                      <w:rPr>
                        <w:rFonts w:ascii="Cambria Math" w:hAnsi="Cambria Math"/>
                        <w:sz w:val="32"/>
                        <w:szCs w:val="32"/>
                      </w:rPr>
                      <m:t>M</m:t>
                    </m:r>
                  </m:e>
                  <m:sub>
                    <m:r>
                      <w:rPr>
                        <w:rFonts w:ascii="Cambria Math" w:hAnsi="Cambria Math"/>
                        <w:sz w:val="32"/>
                        <w:szCs w:val="32"/>
                        <w:vertAlign w:val="subscript"/>
                      </w:rPr>
                      <m:t>ɛ</m:t>
                    </m:r>
                  </m:sub>
                </m:sSub>
                <m:r>
                  <w:rPr>
                    <w:rFonts w:ascii="Cambria Math" w:hAnsi="Cambria Math"/>
                    <w:sz w:val="32"/>
                    <w:szCs w:val="32"/>
                  </w:rPr>
                  <m:t xml:space="preserve"> </m:t>
                </m:r>
                <m:d>
                  <m:dPr>
                    <m:ctrlPr>
                      <w:rPr>
                        <w:rFonts w:ascii="Cambria Math" w:hAnsi="Cambria Math"/>
                        <w:i/>
                        <w:sz w:val="32"/>
                        <w:szCs w:val="32"/>
                      </w:rPr>
                    </m:ctrlPr>
                  </m:dPr>
                  <m:e>
                    <m:r>
                      <w:rPr>
                        <w:rFonts w:ascii="Cambria Math" w:hAnsi="Cambria Math"/>
                        <w:sz w:val="32"/>
                        <w:szCs w:val="32"/>
                      </w:rPr>
                      <m:t xml:space="preserve">1+q </m:t>
                    </m:r>
                    <m:d>
                      <m:dPr>
                        <m:ctrlPr>
                          <w:rPr>
                            <w:rFonts w:ascii="Cambria Math" w:hAnsi="Cambria Math"/>
                            <w:i/>
                            <w:sz w:val="32"/>
                            <w:szCs w:val="32"/>
                          </w:rPr>
                        </m:ctrlPr>
                      </m:dPr>
                      <m:e>
                        <m:r>
                          <w:rPr>
                            <w:rFonts w:ascii="Cambria Math" w:hAnsi="Cambria Math"/>
                            <w:sz w:val="32"/>
                            <w:szCs w:val="32"/>
                          </w:rPr>
                          <m:t>1+r</m:t>
                        </m:r>
                      </m:e>
                    </m:d>
                  </m:e>
                </m:d>
              </m:e>
            </m:d>
            <m:r>
              <w:rPr>
                <w:rFonts w:ascii="Cambria Math" w:hAnsi="Cambria Math"/>
                <w:sz w:val="32"/>
                <w:szCs w:val="32"/>
              </w:rPr>
              <m:t>]</m:t>
            </m:r>
          </m:den>
        </m:f>
      </m:oMath>
      <w:r>
        <w:rPr>
          <w:rFonts w:ascii="Times New Roman" w:eastAsia="Times New Roman" w:hAnsi="Times New Roman"/>
          <w:sz w:val="24"/>
          <w:szCs w:val="24"/>
        </w:rPr>
        <w:t>.</w:t>
      </w:r>
      <w:r w:rsidRPr="009C72BD">
        <w:rPr>
          <w:rFonts w:ascii="Times New Roman" w:eastAsia="Times New Roman" w:hAnsi="Times New Roman"/>
          <w:sz w:val="24"/>
          <w:szCs w:val="24"/>
        </w:rPr>
        <w:tab/>
      </w:r>
      <w:r w:rsidRPr="009C72BD">
        <w:rPr>
          <w:rFonts w:ascii="Times New Roman" w:eastAsia="Times New Roman" w:hAnsi="Times New Roman"/>
          <w:sz w:val="24"/>
          <w:szCs w:val="24"/>
        </w:rPr>
        <w:tab/>
        <w:t>(A</w:t>
      </w:r>
      <w:r>
        <w:rPr>
          <w:rFonts w:ascii="Times New Roman" w:eastAsia="Times New Roman" w:hAnsi="Times New Roman"/>
          <w:sz w:val="24"/>
          <w:szCs w:val="24"/>
        </w:rPr>
        <w:t>3</w:t>
      </w:r>
      <w:r w:rsidRPr="009C72BD">
        <w:rPr>
          <w:rFonts w:ascii="Times New Roman" w:eastAsia="Times New Roman" w:hAnsi="Times New Roman"/>
          <w:sz w:val="24"/>
          <w:szCs w:val="24"/>
        </w:rPr>
        <w:t>)</w:t>
      </w:r>
    </w:p>
    <w:p w:rsidR="000A115D" w:rsidRPr="009B0396" w:rsidRDefault="000A115D" w:rsidP="000A115D">
      <w:pPr>
        <w:spacing w:after="80" w:line="480" w:lineRule="auto"/>
        <w:rPr>
          <w:rFonts w:ascii="Times New Roman" w:hAnsi="Times New Roman"/>
          <w:b/>
          <w:bCs/>
          <w:i/>
          <w:sz w:val="24"/>
          <w:szCs w:val="24"/>
        </w:rPr>
      </w:pPr>
      <w:r w:rsidRPr="009B0396">
        <w:rPr>
          <w:rFonts w:ascii="Times New Roman" w:hAnsi="Times New Roman"/>
          <w:b/>
          <w:bCs/>
          <w:i/>
          <w:sz w:val="24"/>
          <w:szCs w:val="24"/>
        </w:rPr>
        <w:t>1C: Data Fitting</w:t>
      </w:r>
    </w:p>
    <w:p w:rsidR="000A115D" w:rsidRPr="009B0396" w:rsidRDefault="000A115D" w:rsidP="000A115D">
      <w:pPr>
        <w:spacing w:line="480" w:lineRule="auto"/>
        <w:ind w:firstLine="432"/>
        <w:jc w:val="both"/>
        <w:rPr>
          <w:rFonts w:ascii="Times New Roman" w:hAnsi="Times New Roman"/>
          <w:sz w:val="24"/>
          <w:szCs w:val="24"/>
        </w:rPr>
      </w:pPr>
      <w:r w:rsidRPr="009B0396">
        <w:rPr>
          <w:rFonts w:ascii="Times New Roman" w:hAnsi="Times New Roman"/>
          <w:sz w:val="24"/>
          <w:szCs w:val="24"/>
        </w:rPr>
        <w:t>The dose response model parameters (</w:t>
      </w:r>
      <w:r w:rsidRPr="009B0396">
        <w:rPr>
          <w:rFonts w:ascii="Times New Roman" w:hAnsi="Times New Roman"/>
          <w:i/>
          <w:iCs/>
          <w:sz w:val="24"/>
          <w:szCs w:val="24"/>
        </w:rPr>
        <w:t>T</w:t>
      </w:r>
      <w:r w:rsidRPr="009B0396">
        <w:rPr>
          <w:rFonts w:ascii="Times New Roman" w:hAnsi="Times New Roman"/>
          <w:sz w:val="24"/>
          <w:szCs w:val="24"/>
        </w:rPr>
        <w:t xml:space="preserve">, </w:t>
      </w:r>
      <w:r w:rsidRPr="009B0396">
        <w:rPr>
          <w:rFonts w:ascii="Times New Roman" w:hAnsi="Times New Roman"/>
          <w:i/>
          <w:iCs/>
          <w:sz w:val="24"/>
          <w:szCs w:val="24"/>
        </w:rPr>
        <w:t>N</w:t>
      </w:r>
      <w:r w:rsidRPr="009B0396">
        <w:rPr>
          <w:rFonts w:ascii="Times New Roman" w:hAnsi="Times New Roman"/>
          <w:sz w:val="24"/>
          <w:szCs w:val="24"/>
        </w:rPr>
        <w:t xml:space="preserve">, </w:t>
      </w:r>
      <w:r w:rsidRPr="009B0396">
        <w:rPr>
          <w:rFonts w:ascii="Times New Roman" w:hAnsi="Times New Roman"/>
          <w:i/>
          <w:iCs/>
          <w:sz w:val="24"/>
          <w:szCs w:val="24"/>
        </w:rPr>
        <w:t>s</w:t>
      </w:r>
      <w:r>
        <w:rPr>
          <w:rFonts w:ascii="Times New Roman" w:hAnsi="Times New Roman"/>
          <w:i/>
          <w:iCs/>
          <w:sz w:val="24"/>
          <w:szCs w:val="24"/>
        </w:rPr>
        <w:t>,</w:t>
      </w:r>
      <w:r w:rsidRPr="009B0396">
        <w:rPr>
          <w:rFonts w:ascii="Times New Roman" w:hAnsi="Times New Roman"/>
          <w:sz w:val="24"/>
          <w:szCs w:val="24"/>
        </w:rPr>
        <w:t xml:space="preserve"> and </w:t>
      </w:r>
      <w:r w:rsidRPr="009B0396">
        <w:rPr>
          <w:rFonts w:ascii="Times New Roman" w:hAnsi="Times New Roman"/>
          <w:i/>
          <w:iCs/>
          <w:sz w:val="24"/>
          <w:szCs w:val="24"/>
        </w:rPr>
        <w:t>r</w:t>
      </w:r>
      <w:r w:rsidRPr="009B0396">
        <w:rPr>
          <w:rFonts w:ascii="Times New Roman" w:hAnsi="Times New Roman"/>
          <w:sz w:val="24"/>
          <w:szCs w:val="24"/>
        </w:rPr>
        <w:t xml:space="preserve">) were estimated by fitting the model to the data using maximum likelihood techniques, as described below. Importantly, we sought to reduce the number of freely adjustable parameters to simplify the model structure and the interpretation of model predictions. For this reason, we did not allow the remaining parameters </w:t>
      </w:r>
      <w:r w:rsidRPr="009B0396">
        <w:rPr>
          <w:rFonts w:ascii="Times New Roman" w:hAnsi="Times New Roman"/>
          <w:i/>
          <w:iCs/>
          <w:sz w:val="24"/>
          <w:szCs w:val="24"/>
        </w:rPr>
        <w:t>B</w:t>
      </w:r>
      <w:r w:rsidRPr="009B0396">
        <w:rPr>
          <w:rFonts w:ascii="Times New Roman" w:hAnsi="Times New Roman"/>
          <w:sz w:val="24"/>
          <w:szCs w:val="24"/>
        </w:rPr>
        <w:t xml:space="preserve"> and </w:t>
      </w:r>
      <w:r w:rsidRPr="009B0396">
        <w:rPr>
          <w:rFonts w:ascii="Times New Roman" w:hAnsi="Times New Roman"/>
          <w:i/>
          <w:iCs/>
          <w:sz w:val="24"/>
          <w:szCs w:val="24"/>
        </w:rPr>
        <w:t>q</w:t>
      </w:r>
      <w:r w:rsidRPr="009B0396">
        <w:rPr>
          <w:rFonts w:ascii="Times New Roman" w:hAnsi="Times New Roman"/>
          <w:sz w:val="24"/>
          <w:szCs w:val="24"/>
        </w:rPr>
        <w:t xml:space="preserve"> to be freely adjustable, but instead estimated both </w:t>
      </w:r>
      <w:r w:rsidRPr="00825318">
        <w:rPr>
          <w:rFonts w:ascii="Times New Roman" w:hAnsi="Times New Roman"/>
          <w:sz w:val="24"/>
          <w:szCs w:val="24"/>
        </w:rPr>
        <w:t>parameters</w:t>
      </w:r>
      <w:r w:rsidRPr="009B0396">
        <w:rPr>
          <w:rFonts w:ascii="Times New Roman" w:hAnsi="Times New Roman"/>
          <w:sz w:val="24"/>
          <w:szCs w:val="24"/>
        </w:rPr>
        <w:t xml:space="preserve"> based on observed data for unirradiated control mice. Based on these assumptions, the following equation describes the relationship of these parameters with the mean background tumor yield (µ</w:t>
      </w:r>
      <w:r w:rsidRPr="009B0396">
        <w:rPr>
          <w:rFonts w:ascii="Times New Roman" w:hAnsi="Times New Roman"/>
          <w:i/>
          <w:iCs/>
          <w:sz w:val="24"/>
          <w:szCs w:val="24"/>
          <w:vertAlign w:val="subscript"/>
        </w:rPr>
        <w:t>bac</w:t>
      </w:r>
      <w:r w:rsidRPr="009B0396">
        <w:rPr>
          <w:rFonts w:ascii="Times New Roman" w:hAnsi="Times New Roman"/>
          <w:sz w:val="24"/>
          <w:szCs w:val="24"/>
        </w:rPr>
        <w:t xml:space="preserve">, observed value = 3.279). </w:t>
      </w:r>
    </w:p>
    <w:p w:rsidR="000A115D" w:rsidRPr="009B0396" w:rsidRDefault="000A115D" w:rsidP="000A115D">
      <w:pPr>
        <w:spacing w:after="120" w:line="480" w:lineRule="auto"/>
        <w:jc w:val="right"/>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µ</m:t>
            </m:r>
          </m:e>
          <m:sub>
            <m:r>
              <w:rPr>
                <w:rFonts w:ascii="Cambria Math" w:hAnsi="Cambria Math"/>
                <w:sz w:val="24"/>
                <w:szCs w:val="24"/>
              </w:rPr>
              <m:t>bac</m:t>
            </m:r>
          </m:sub>
        </m:sSub>
        <m:r>
          <w:rPr>
            <w:rFonts w:ascii="Cambria Math" w:hAnsi="Cambria Math"/>
            <w:sz w:val="24"/>
            <w:szCs w:val="24"/>
          </w:rPr>
          <m:t>=</m:t>
        </m:r>
        <m:d>
          <m:dPr>
            <m:begChr m:val="["/>
            <m:endChr m:val="]"/>
            <m:ctrlPr>
              <w:rPr>
                <w:rFonts w:ascii="Cambria Math" w:hAnsi="Cambria Math"/>
                <w:i/>
                <w:sz w:val="24"/>
                <w:szCs w:val="24"/>
              </w:rPr>
            </m:ctrlPr>
          </m:dPr>
          <m:e>
            <m:r>
              <w:rPr>
                <w:rFonts w:ascii="Cambria Math" w:hAnsi="Cambria Math"/>
                <w:sz w:val="24"/>
                <w:szCs w:val="24"/>
              </w:rPr>
              <m:t>B+q (1+B (1+r))</m:t>
            </m:r>
          </m:e>
        </m:d>
        <m:r>
          <w:rPr>
            <w:rFonts w:ascii="Cambria Math" w:hAnsi="Cambria Math"/>
            <w:sz w:val="24"/>
            <w:szCs w:val="24"/>
          </w:rPr>
          <m:t>/(1+q)</m:t>
        </m:r>
      </m:oMath>
      <w:r>
        <w:rPr>
          <w:rFonts w:ascii="Times New Roman" w:hAnsi="Times New Roman"/>
          <w:sz w:val="24"/>
          <w:szCs w:val="24"/>
        </w:rPr>
        <w:t>.</w:t>
      </w:r>
      <w:r w:rsidRPr="009B0396">
        <w:rPr>
          <w:rFonts w:ascii="Times New Roman" w:hAnsi="Times New Roman"/>
          <w:sz w:val="24"/>
          <w:szCs w:val="24"/>
        </w:rPr>
        <w:tab/>
      </w:r>
      <w:r w:rsidRPr="009B0396">
        <w:rPr>
          <w:rFonts w:ascii="Times New Roman" w:hAnsi="Times New Roman"/>
          <w:sz w:val="24"/>
          <w:szCs w:val="24"/>
        </w:rPr>
        <w:tab/>
      </w:r>
      <w:r w:rsidRPr="009B0396">
        <w:rPr>
          <w:rFonts w:ascii="Times New Roman" w:hAnsi="Times New Roman"/>
          <w:sz w:val="24"/>
          <w:szCs w:val="24"/>
        </w:rPr>
        <w:tab/>
      </w:r>
      <w:r w:rsidRPr="009B0396">
        <w:rPr>
          <w:rFonts w:ascii="Times New Roman" w:hAnsi="Times New Roman"/>
          <w:sz w:val="24"/>
          <w:szCs w:val="24"/>
        </w:rPr>
        <w:tab/>
        <w:t>(A</w:t>
      </w:r>
      <w:r>
        <w:rPr>
          <w:rFonts w:ascii="Times New Roman" w:hAnsi="Times New Roman"/>
          <w:sz w:val="24"/>
          <w:szCs w:val="24"/>
        </w:rPr>
        <w:t>4</w:t>
      </w:r>
      <w:r w:rsidRPr="009B0396">
        <w:rPr>
          <w:rFonts w:ascii="Times New Roman" w:hAnsi="Times New Roman"/>
          <w:sz w:val="24"/>
          <w:szCs w:val="24"/>
        </w:rPr>
        <w:t>)</w:t>
      </w:r>
    </w:p>
    <w:p w:rsidR="000A115D" w:rsidRPr="009B0396" w:rsidRDefault="000A115D" w:rsidP="000A115D">
      <w:pPr>
        <w:spacing w:after="120" w:line="480" w:lineRule="auto"/>
        <w:rPr>
          <w:rFonts w:ascii="Times New Roman" w:hAnsi="Times New Roman"/>
          <w:sz w:val="24"/>
          <w:szCs w:val="24"/>
        </w:rPr>
      </w:pPr>
      <w:r w:rsidRPr="009B0396">
        <w:rPr>
          <w:rFonts w:ascii="Times New Roman" w:hAnsi="Times New Roman"/>
          <w:sz w:val="24"/>
          <w:szCs w:val="24"/>
        </w:rPr>
        <w:t>This equation (Eq. A</w:t>
      </w:r>
      <w:r>
        <w:rPr>
          <w:rFonts w:ascii="Times New Roman" w:hAnsi="Times New Roman"/>
          <w:sz w:val="24"/>
          <w:szCs w:val="24"/>
        </w:rPr>
        <w:t>4</w:t>
      </w:r>
      <w:r w:rsidRPr="009B0396">
        <w:rPr>
          <w:rFonts w:ascii="Times New Roman" w:hAnsi="Times New Roman"/>
          <w:sz w:val="24"/>
          <w:szCs w:val="24"/>
        </w:rPr>
        <w:t xml:space="preserve">) can be solved for </w:t>
      </w:r>
      <w:r w:rsidRPr="009B0396">
        <w:rPr>
          <w:rFonts w:ascii="Times New Roman" w:hAnsi="Times New Roman"/>
          <w:i/>
          <w:iCs/>
          <w:sz w:val="24"/>
          <w:szCs w:val="24"/>
        </w:rPr>
        <w:t>B</w:t>
      </w:r>
      <w:r w:rsidRPr="009B0396">
        <w:rPr>
          <w:rFonts w:ascii="Times New Roman" w:hAnsi="Times New Roman"/>
          <w:sz w:val="24"/>
          <w:szCs w:val="24"/>
        </w:rPr>
        <w:t xml:space="preserve"> as function of µ</w:t>
      </w:r>
      <w:r w:rsidRPr="009B0396">
        <w:rPr>
          <w:rFonts w:ascii="Times New Roman" w:hAnsi="Times New Roman"/>
          <w:i/>
          <w:iCs/>
          <w:sz w:val="24"/>
          <w:szCs w:val="24"/>
          <w:vertAlign w:val="subscript"/>
        </w:rPr>
        <w:t>bac</w:t>
      </w:r>
      <w:r w:rsidRPr="009B0396">
        <w:rPr>
          <w:rFonts w:ascii="Times New Roman" w:hAnsi="Times New Roman"/>
          <w:sz w:val="24"/>
          <w:szCs w:val="24"/>
        </w:rPr>
        <w:t xml:space="preserve">, as follows: </w:t>
      </w:r>
    </w:p>
    <w:p w:rsidR="000A115D" w:rsidRPr="009B0396" w:rsidRDefault="000A115D" w:rsidP="000A115D">
      <w:pPr>
        <w:spacing w:after="100" w:line="480" w:lineRule="auto"/>
        <w:jc w:val="right"/>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sol</m:t>
            </m:r>
          </m:sub>
        </m:sSub>
        <m:r>
          <w:rPr>
            <w:rFonts w:ascii="Cambria Math" w:hAnsi="Cambria Math"/>
            <w:sz w:val="24"/>
            <w:szCs w:val="24"/>
          </w:rPr>
          <m:t>=</m:t>
        </m:r>
        <m:d>
          <m:dPr>
            <m:begChr m:val="["/>
            <m:endChr m:val="]"/>
            <m:ctrlPr>
              <w:rPr>
                <w:rFonts w:ascii="Cambria Math" w:hAnsi="Cambria Math"/>
                <w:i/>
                <w:sz w:val="24"/>
                <w:szCs w:val="24"/>
              </w:rPr>
            </m:ctrlPr>
          </m:dPr>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µ</m:t>
                    </m:r>
                  </m:e>
                  <m:sub>
                    <m:r>
                      <w:rPr>
                        <w:rFonts w:ascii="Cambria Math" w:hAnsi="Cambria Math"/>
                        <w:sz w:val="24"/>
                        <w:szCs w:val="24"/>
                      </w:rPr>
                      <m:t>bac</m:t>
                    </m:r>
                  </m:sub>
                </m:sSub>
                <m:r>
                  <w:rPr>
                    <w:rFonts w:ascii="Cambria Math" w:hAnsi="Cambria Math"/>
                    <w:sz w:val="24"/>
                    <w:szCs w:val="24"/>
                  </w:rPr>
                  <m:t>-1</m:t>
                </m:r>
              </m:e>
            </m:d>
            <m:r>
              <w:rPr>
                <w:rFonts w:ascii="Cambria Math" w:hAnsi="Cambria Math"/>
                <w:sz w:val="24"/>
                <w:szCs w:val="24"/>
              </w:rPr>
              <m:t xml:space="preserve"> q+</m:t>
            </m:r>
            <m:sSub>
              <m:sSubPr>
                <m:ctrlPr>
                  <w:rPr>
                    <w:rFonts w:ascii="Cambria Math" w:hAnsi="Cambria Math"/>
                    <w:i/>
                    <w:sz w:val="24"/>
                    <w:szCs w:val="24"/>
                  </w:rPr>
                </m:ctrlPr>
              </m:sSubPr>
              <m:e>
                <m:r>
                  <w:rPr>
                    <w:rFonts w:ascii="Cambria Math" w:hAnsi="Cambria Math"/>
                    <w:sz w:val="24"/>
                    <w:szCs w:val="24"/>
                  </w:rPr>
                  <m:t>µ</m:t>
                </m:r>
              </m:e>
              <m:sub>
                <m:r>
                  <w:rPr>
                    <w:rFonts w:ascii="Cambria Math" w:hAnsi="Cambria Math"/>
                    <w:sz w:val="24"/>
                    <w:szCs w:val="24"/>
                  </w:rPr>
                  <m:t>bac</m:t>
                </m:r>
              </m:sub>
            </m:sSub>
          </m:e>
        </m:d>
        <m:r>
          <w:rPr>
            <w:rFonts w:ascii="Cambria Math" w:hAnsi="Cambria Math"/>
            <w:sz w:val="24"/>
            <w:szCs w:val="24"/>
          </w:rPr>
          <m:t>/</m:t>
        </m:r>
        <m:d>
          <m:dPr>
            <m:begChr m:val="["/>
            <m:endChr m:val="]"/>
            <m:ctrlPr>
              <w:rPr>
                <w:rFonts w:ascii="Cambria Math" w:hAnsi="Cambria Math"/>
                <w:i/>
                <w:sz w:val="24"/>
                <w:szCs w:val="24"/>
              </w:rPr>
            </m:ctrlPr>
          </m:dPr>
          <m:e>
            <m:r>
              <w:rPr>
                <w:rFonts w:ascii="Cambria Math" w:hAnsi="Cambria Math"/>
                <w:sz w:val="24"/>
                <w:szCs w:val="24"/>
              </w:rPr>
              <m:t>1+q (1+r)</m:t>
            </m:r>
          </m:e>
        </m:d>
      </m:oMath>
      <w:r>
        <w:rPr>
          <w:rFonts w:ascii="Times New Roman" w:hAnsi="Times New Roman"/>
          <w:sz w:val="24"/>
          <w:szCs w:val="24"/>
        </w:rPr>
        <w:t>.</w:t>
      </w:r>
      <w:r w:rsidRPr="009B0396">
        <w:rPr>
          <w:rFonts w:ascii="Times New Roman" w:hAnsi="Times New Roman"/>
          <w:sz w:val="24"/>
          <w:szCs w:val="24"/>
        </w:rPr>
        <w:tab/>
      </w:r>
      <w:r w:rsidRPr="009B0396">
        <w:rPr>
          <w:rFonts w:ascii="Times New Roman" w:hAnsi="Times New Roman"/>
          <w:sz w:val="24"/>
          <w:szCs w:val="24"/>
        </w:rPr>
        <w:tab/>
      </w:r>
      <w:r w:rsidRPr="009B0396">
        <w:rPr>
          <w:rFonts w:ascii="Times New Roman" w:hAnsi="Times New Roman"/>
          <w:sz w:val="24"/>
          <w:szCs w:val="24"/>
        </w:rPr>
        <w:tab/>
      </w:r>
      <w:r w:rsidRPr="009B0396">
        <w:rPr>
          <w:rFonts w:ascii="Times New Roman" w:hAnsi="Times New Roman"/>
          <w:sz w:val="24"/>
          <w:szCs w:val="24"/>
        </w:rPr>
        <w:tab/>
        <w:t>(A</w:t>
      </w:r>
      <w:r>
        <w:rPr>
          <w:rFonts w:ascii="Times New Roman" w:hAnsi="Times New Roman"/>
          <w:sz w:val="24"/>
          <w:szCs w:val="24"/>
        </w:rPr>
        <w:t>5</w:t>
      </w:r>
      <w:r w:rsidRPr="009B0396">
        <w:rPr>
          <w:rFonts w:ascii="Times New Roman" w:hAnsi="Times New Roman"/>
          <w:sz w:val="24"/>
          <w:szCs w:val="24"/>
        </w:rPr>
        <w:t>)</w:t>
      </w:r>
    </w:p>
    <w:p w:rsidR="000A115D" w:rsidRPr="009B0396" w:rsidRDefault="000A115D" w:rsidP="000A115D">
      <w:pPr>
        <w:spacing w:line="480" w:lineRule="auto"/>
        <w:rPr>
          <w:rFonts w:ascii="Times New Roman" w:hAnsi="Times New Roman"/>
          <w:sz w:val="24"/>
          <w:szCs w:val="24"/>
        </w:rPr>
      </w:pPr>
      <w:r w:rsidRPr="009B0396">
        <w:rPr>
          <w:rFonts w:ascii="Times New Roman" w:hAnsi="Times New Roman"/>
          <w:sz w:val="24"/>
          <w:szCs w:val="24"/>
        </w:rPr>
        <w:lastRenderedPageBreak/>
        <w:t>The relationship between the parameters of interest and the background variance in tumor counts per mouse (</w:t>
      </w:r>
      <w:proofErr w:type="spellStart"/>
      <w:r w:rsidRPr="009B0396">
        <w:rPr>
          <w:rFonts w:ascii="Times New Roman" w:hAnsi="Times New Roman"/>
          <w:i/>
          <w:sz w:val="24"/>
          <w:szCs w:val="24"/>
        </w:rPr>
        <w:t>V</w:t>
      </w:r>
      <w:r w:rsidRPr="009B0396">
        <w:rPr>
          <w:rFonts w:ascii="Times New Roman" w:hAnsi="Times New Roman"/>
          <w:i/>
          <w:sz w:val="24"/>
          <w:szCs w:val="24"/>
          <w:vertAlign w:val="subscript"/>
        </w:rPr>
        <w:t>bac</w:t>
      </w:r>
      <w:proofErr w:type="spellEnd"/>
      <w:r w:rsidRPr="009B0396">
        <w:rPr>
          <w:rFonts w:ascii="Times New Roman" w:hAnsi="Times New Roman"/>
          <w:sz w:val="24"/>
          <w:szCs w:val="24"/>
        </w:rPr>
        <w:t xml:space="preserve">, observed value = 2.63) is described as follows, where </w:t>
      </w:r>
      <w:proofErr w:type="spellStart"/>
      <w:r w:rsidRPr="009B0396">
        <w:rPr>
          <w:rFonts w:ascii="Times New Roman" w:hAnsi="Times New Roman"/>
          <w:i/>
          <w:iCs/>
          <w:sz w:val="24"/>
          <w:szCs w:val="24"/>
        </w:rPr>
        <w:t>B</w:t>
      </w:r>
      <w:r w:rsidRPr="009B0396">
        <w:rPr>
          <w:rFonts w:ascii="Times New Roman" w:hAnsi="Times New Roman"/>
          <w:i/>
          <w:iCs/>
          <w:sz w:val="24"/>
          <w:szCs w:val="24"/>
          <w:vertAlign w:val="subscript"/>
        </w:rPr>
        <w:t>sol</w:t>
      </w:r>
      <w:proofErr w:type="spellEnd"/>
      <w:r w:rsidRPr="009B0396">
        <w:rPr>
          <w:rFonts w:ascii="Times New Roman" w:hAnsi="Times New Roman"/>
          <w:sz w:val="24"/>
          <w:szCs w:val="24"/>
        </w:rPr>
        <w:t xml:space="preserve"> is based on Eq. (A</w:t>
      </w:r>
      <w:r>
        <w:rPr>
          <w:rFonts w:ascii="Times New Roman" w:hAnsi="Times New Roman"/>
          <w:sz w:val="24"/>
          <w:szCs w:val="24"/>
        </w:rPr>
        <w:t>5</w:t>
      </w:r>
      <w:r w:rsidRPr="009B0396">
        <w:rPr>
          <w:rFonts w:ascii="Times New Roman" w:hAnsi="Times New Roman"/>
          <w:sz w:val="24"/>
          <w:szCs w:val="24"/>
        </w:rPr>
        <w:t>):</w:t>
      </w:r>
    </w:p>
    <w:p w:rsidR="000A115D" w:rsidRPr="009B0396" w:rsidRDefault="000A115D" w:rsidP="000A115D">
      <w:pPr>
        <w:spacing w:after="120" w:line="480" w:lineRule="auto"/>
        <w:jc w:val="right"/>
        <w:rPr>
          <w:rFonts w:ascii="Times New Roman" w:hAnsi="Times New Roman"/>
          <w:sz w:val="24"/>
          <w:szCs w:val="24"/>
        </w:rPr>
      </w:pPr>
      <m:oMath>
        <m:sSub>
          <m:sSubPr>
            <m:ctrlPr>
              <w:rPr>
                <w:rFonts w:ascii="Cambria Math" w:hAnsi="Cambria Math"/>
                <w:i/>
                <w:sz w:val="32"/>
                <w:szCs w:val="32"/>
              </w:rPr>
            </m:ctrlPr>
          </m:sSubPr>
          <m:e>
            <m:r>
              <w:rPr>
                <w:rFonts w:ascii="Cambria Math" w:hAnsi="Cambria Math"/>
                <w:sz w:val="32"/>
                <w:szCs w:val="32"/>
              </w:rPr>
              <m:t>V</m:t>
            </m:r>
          </m:e>
          <m:sub>
            <m:r>
              <w:rPr>
                <w:rFonts w:ascii="Cambria Math" w:hAnsi="Cambria Math"/>
                <w:sz w:val="32"/>
                <w:szCs w:val="32"/>
              </w:rPr>
              <m:t>bac</m:t>
            </m:r>
          </m:sub>
        </m:sSub>
        <m:r>
          <w:rPr>
            <w:rFonts w:ascii="Cambria Math" w:hAnsi="Cambria Math"/>
            <w:sz w:val="32"/>
            <w:szCs w:val="32"/>
          </w:rPr>
          <m:t>=</m:t>
        </m:r>
        <m:f>
          <m:fPr>
            <m:ctrlPr>
              <w:rPr>
                <w:rFonts w:ascii="Cambria Math" w:hAnsi="Cambria Math"/>
                <w:i/>
                <w:sz w:val="32"/>
                <w:szCs w:val="32"/>
              </w:rPr>
            </m:ctrlPr>
          </m:fPr>
          <m:num>
            <m:d>
              <m:dPr>
                <m:begChr m:val="["/>
                <m:endChr m:val="]"/>
                <m:ctrlPr>
                  <w:rPr>
                    <w:rFonts w:ascii="Cambria Math" w:hAnsi="Cambria Math"/>
                    <w:i/>
                    <w:sz w:val="32"/>
                    <w:szCs w:val="32"/>
                  </w:rPr>
                </m:ctrlPr>
              </m:dPr>
              <m:e>
                <m:d>
                  <m:dPr>
                    <m:ctrlPr>
                      <w:rPr>
                        <w:rFonts w:ascii="Cambria Math" w:hAnsi="Cambria Math"/>
                        <w:i/>
                        <w:sz w:val="32"/>
                        <w:szCs w:val="32"/>
                      </w:rPr>
                    </m:ctrlPr>
                  </m:dPr>
                  <m:e>
                    <m:d>
                      <m:dPr>
                        <m:ctrlPr>
                          <w:rPr>
                            <w:rFonts w:ascii="Cambria Math" w:hAnsi="Cambria Math"/>
                            <w:i/>
                            <w:sz w:val="32"/>
                            <w:szCs w:val="32"/>
                          </w:rPr>
                        </m:ctrlPr>
                      </m:dPr>
                      <m:e>
                        <m:r>
                          <w:rPr>
                            <w:rFonts w:ascii="Cambria Math" w:hAnsi="Cambria Math"/>
                            <w:sz w:val="32"/>
                            <w:szCs w:val="32"/>
                          </w:rPr>
                          <m:t>1+</m:t>
                        </m:r>
                        <m:sSup>
                          <m:sSupPr>
                            <m:ctrlPr>
                              <w:rPr>
                                <w:rFonts w:ascii="Cambria Math" w:hAnsi="Cambria Math"/>
                                <w:i/>
                                <w:sz w:val="32"/>
                                <w:szCs w:val="32"/>
                              </w:rPr>
                            </m:ctrlPr>
                          </m:sSupPr>
                          <m:e>
                            <m:r>
                              <w:rPr>
                                <w:rFonts w:ascii="Cambria Math" w:hAnsi="Cambria Math"/>
                                <w:sz w:val="32"/>
                                <w:szCs w:val="32"/>
                              </w:rPr>
                              <m:t>q</m:t>
                            </m:r>
                          </m:e>
                          <m:sup>
                            <m:r>
                              <w:rPr>
                                <w:rFonts w:ascii="Cambria Math" w:hAnsi="Cambria Math"/>
                                <w:sz w:val="32"/>
                                <w:szCs w:val="32"/>
                              </w:rPr>
                              <m:t>2</m:t>
                            </m:r>
                          </m:sup>
                        </m:sSup>
                        <m:r>
                          <w:rPr>
                            <w:rFonts w:ascii="Cambria Math" w:hAnsi="Cambria Math"/>
                            <w:sz w:val="32"/>
                            <w:szCs w:val="32"/>
                          </w:rPr>
                          <m:t xml:space="preserve"> </m:t>
                        </m:r>
                        <m:d>
                          <m:dPr>
                            <m:ctrlPr>
                              <w:rPr>
                                <w:rFonts w:ascii="Cambria Math" w:hAnsi="Cambria Math"/>
                                <w:i/>
                                <w:sz w:val="32"/>
                                <w:szCs w:val="32"/>
                              </w:rPr>
                            </m:ctrlPr>
                          </m:dPr>
                          <m:e>
                            <m:r>
                              <w:rPr>
                                <w:rFonts w:ascii="Cambria Math" w:hAnsi="Cambria Math"/>
                                <w:sz w:val="32"/>
                                <w:szCs w:val="32"/>
                              </w:rPr>
                              <m:t>1+r</m:t>
                            </m:r>
                          </m:e>
                        </m:d>
                        <m:r>
                          <w:rPr>
                            <w:rFonts w:ascii="Cambria Math" w:hAnsi="Cambria Math"/>
                            <w:sz w:val="32"/>
                            <w:szCs w:val="32"/>
                          </w:rPr>
                          <m:t xml:space="preserve">+2 q </m:t>
                        </m:r>
                        <m:d>
                          <m:dPr>
                            <m:ctrlPr>
                              <w:rPr>
                                <w:rFonts w:ascii="Cambria Math" w:hAnsi="Cambria Math"/>
                                <w:i/>
                                <w:sz w:val="32"/>
                                <w:szCs w:val="32"/>
                              </w:rPr>
                            </m:ctrlPr>
                          </m:dPr>
                          <m:e>
                            <m:r>
                              <w:rPr>
                                <w:rFonts w:ascii="Cambria Math" w:hAnsi="Cambria Math"/>
                                <w:sz w:val="32"/>
                                <w:szCs w:val="32"/>
                              </w:rPr>
                              <m:t>1+r</m:t>
                            </m:r>
                          </m:e>
                        </m:d>
                      </m:e>
                    </m:d>
                    <m:r>
                      <w:rPr>
                        <w:rFonts w:ascii="Cambria Math" w:hAnsi="Cambria Math"/>
                        <w:sz w:val="32"/>
                        <w:szCs w:val="32"/>
                      </w:rPr>
                      <m:t xml:space="preserve"> </m:t>
                    </m:r>
                    <m:sSub>
                      <m:sSubPr>
                        <m:ctrlPr>
                          <w:rPr>
                            <w:rFonts w:ascii="Cambria Math" w:hAnsi="Cambria Math"/>
                            <w:i/>
                            <w:sz w:val="32"/>
                            <w:szCs w:val="32"/>
                          </w:rPr>
                        </m:ctrlPr>
                      </m:sSubPr>
                      <m:e>
                        <m:r>
                          <w:rPr>
                            <w:rFonts w:ascii="Cambria Math" w:hAnsi="Cambria Math"/>
                            <w:sz w:val="32"/>
                            <w:szCs w:val="32"/>
                          </w:rPr>
                          <m:t>B</m:t>
                        </m:r>
                      </m:e>
                      <m:sub>
                        <m:r>
                          <w:rPr>
                            <w:rFonts w:ascii="Cambria Math" w:hAnsi="Cambria Math"/>
                            <w:sz w:val="32"/>
                            <w:szCs w:val="32"/>
                          </w:rPr>
                          <m:t>sol</m:t>
                        </m:r>
                      </m:sub>
                    </m:sSub>
                    <m:r>
                      <w:rPr>
                        <w:rFonts w:ascii="Cambria Math" w:hAnsi="Cambria Math"/>
                        <w:sz w:val="32"/>
                        <w:szCs w:val="32"/>
                      </w:rPr>
                      <m:t>+q</m:t>
                    </m:r>
                  </m:e>
                </m:d>
                <m:r>
                  <w:rPr>
                    <w:rFonts w:ascii="Cambria Math" w:hAnsi="Cambria Math"/>
                    <w:sz w:val="32"/>
                    <w:szCs w:val="32"/>
                  </w:rPr>
                  <m:t xml:space="preserve"> </m:t>
                </m:r>
                <m:d>
                  <m:dPr>
                    <m:ctrlPr>
                      <w:rPr>
                        <w:rFonts w:ascii="Cambria Math" w:hAnsi="Cambria Math"/>
                        <w:i/>
                        <w:sz w:val="32"/>
                        <w:szCs w:val="32"/>
                      </w:rPr>
                    </m:ctrlPr>
                  </m:dPr>
                  <m:e>
                    <m:r>
                      <w:rPr>
                        <w:rFonts w:ascii="Cambria Math" w:hAnsi="Cambria Math"/>
                        <w:sz w:val="32"/>
                        <w:szCs w:val="32"/>
                      </w:rPr>
                      <m:t xml:space="preserve">1+r </m:t>
                    </m:r>
                    <m:sSub>
                      <m:sSubPr>
                        <m:ctrlPr>
                          <w:rPr>
                            <w:rFonts w:ascii="Cambria Math" w:hAnsi="Cambria Math"/>
                            <w:i/>
                            <w:sz w:val="32"/>
                            <w:szCs w:val="32"/>
                          </w:rPr>
                        </m:ctrlPr>
                      </m:sSubPr>
                      <m:e>
                        <m:r>
                          <w:rPr>
                            <w:rFonts w:ascii="Cambria Math" w:hAnsi="Cambria Math"/>
                            <w:sz w:val="32"/>
                            <w:szCs w:val="32"/>
                          </w:rPr>
                          <m:t>B</m:t>
                        </m:r>
                      </m:e>
                      <m:sub>
                        <m:r>
                          <w:rPr>
                            <w:rFonts w:ascii="Cambria Math" w:hAnsi="Cambria Math"/>
                            <w:sz w:val="32"/>
                            <w:szCs w:val="32"/>
                          </w:rPr>
                          <m:t>sol</m:t>
                        </m:r>
                      </m:sub>
                    </m:sSub>
                  </m:e>
                </m:d>
              </m:e>
            </m:d>
          </m:num>
          <m:den>
            <m:sSup>
              <m:sSupPr>
                <m:ctrlPr>
                  <w:rPr>
                    <w:rFonts w:ascii="Cambria Math" w:hAnsi="Cambria Math"/>
                    <w:i/>
                    <w:sz w:val="32"/>
                    <w:szCs w:val="32"/>
                  </w:rPr>
                </m:ctrlPr>
              </m:sSupPr>
              <m:e>
                <m:r>
                  <w:rPr>
                    <w:rFonts w:ascii="Cambria Math" w:hAnsi="Cambria Math"/>
                    <w:sz w:val="32"/>
                    <w:szCs w:val="32"/>
                  </w:rPr>
                  <m:t>(1+q)</m:t>
                </m:r>
              </m:e>
              <m:sup>
                <m:r>
                  <w:rPr>
                    <w:rFonts w:ascii="Cambria Math" w:hAnsi="Cambria Math"/>
                    <w:sz w:val="32"/>
                    <w:szCs w:val="32"/>
                  </w:rPr>
                  <m:t>2</m:t>
                </m:r>
              </m:sup>
            </m:sSup>
          </m:den>
        </m:f>
      </m:oMath>
      <w:r w:rsidRPr="009B0396">
        <w:rPr>
          <w:rFonts w:ascii="Times New Roman" w:hAnsi="Times New Roman"/>
          <w:sz w:val="24"/>
          <w:szCs w:val="24"/>
        </w:rPr>
        <w:tab/>
      </w:r>
      <w:r w:rsidRPr="009B0396">
        <w:rPr>
          <w:rFonts w:ascii="Times New Roman" w:hAnsi="Times New Roman"/>
          <w:sz w:val="24"/>
          <w:szCs w:val="24"/>
        </w:rPr>
        <w:tab/>
        <w:t>(A</w:t>
      </w:r>
      <w:r>
        <w:rPr>
          <w:rFonts w:ascii="Times New Roman" w:hAnsi="Times New Roman"/>
          <w:sz w:val="24"/>
          <w:szCs w:val="24"/>
        </w:rPr>
        <w:t>6</w:t>
      </w:r>
      <w:r w:rsidRPr="009B0396">
        <w:rPr>
          <w:rFonts w:ascii="Times New Roman" w:hAnsi="Times New Roman"/>
          <w:sz w:val="24"/>
          <w:szCs w:val="24"/>
        </w:rPr>
        <w:t>)</w:t>
      </w:r>
    </w:p>
    <w:p w:rsidR="000A115D" w:rsidRPr="009B0396" w:rsidRDefault="000A115D" w:rsidP="000A115D">
      <w:pPr>
        <w:spacing w:line="480" w:lineRule="auto"/>
        <w:jc w:val="both"/>
        <w:rPr>
          <w:rFonts w:ascii="Times New Roman" w:hAnsi="Times New Roman"/>
          <w:sz w:val="24"/>
          <w:szCs w:val="24"/>
        </w:rPr>
      </w:pPr>
      <w:r w:rsidRPr="009B0396">
        <w:rPr>
          <w:rFonts w:ascii="Times New Roman" w:hAnsi="Times New Roman"/>
          <w:sz w:val="24"/>
          <w:szCs w:val="24"/>
        </w:rPr>
        <w:t xml:space="preserve">There are two solutions for parameter </w:t>
      </w:r>
      <w:r w:rsidRPr="009B0396">
        <w:rPr>
          <w:rFonts w:ascii="Times New Roman" w:hAnsi="Times New Roman"/>
          <w:i/>
          <w:iCs/>
          <w:sz w:val="24"/>
          <w:szCs w:val="24"/>
        </w:rPr>
        <w:t>q</w:t>
      </w:r>
      <w:r w:rsidRPr="009B0396">
        <w:rPr>
          <w:rFonts w:ascii="Times New Roman" w:hAnsi="Times New Roman"/>
          <w:sz w:val="24"/>
          <w:szCs w:val="24"/>
        </w:rPr>
        <w:t xml:space="preserve"> based on Eq. (A</w:t>
      </w:r>
      <w:r>
        <w:rPr>
          <w:rFonts w:ascii="Times New Roman" w:hAnsi="Times New Roman"/>
          <w:sz w:val="24"/>
          <w:szCs w:val="24"/>
        </w:rPr>
        <w:t>6</w:t>
      </w:r>
      <w:r w:rsidRPr="009B0396">
        <w:rPr>
          <w:rFonts w:ascii="Times New Roman" w:hAnsi="Times New Roman"/>
          <w:sz w:val="24"/>
          <w:szCs w:val="24"/>
        </w:rPr>
        <w:t>). We discarded</w:t>
      </w:r>
      <w:r>
        <w:rPr>
          <w:rFonts w:ascii="Times New Roman" w:hAnsi="Times New Roman"/>
          <w:sz w:val="24"/>
          <w:szCs w:val="24"/>
        </w:rPr>
        <w:t xml:space="preserve"> the negative solution</w:t>
      </w:r>
      <w:r w:rsidRPr="009B0396">
        <w:rPr>
          <w:rFonts w:ascii="Times New Roman" w:hAnsi="Times New Roman"/>
          <w:sz w:val="24"/>
          <w:szCs w:val="24"/>
        </w:rPr>
        <w:t xml:space="preserve">. The retained positive solution has a singularity in the positive </w:t>
      </w:r>
      <w:r w:rsidRPr="009B0396">
        <w:rPr>
          <w:rFonts w:ascii="Times New Roman" w:hAnsi="Times New Roman"/>
          <w:i/>
          <w:iCs/>
          <w:sz w:val="24"/>
          <w:szCs w:val="24"/>
        </w:rPr>
        <w:t>r</w:t>
      </w:r>
      <w:r w:rsidRPr="009B0396">
        <w:rPr>
          <w:rFonts w:ascii="Times New Roman" w:hAnsi="Times New Roman"/>
          <w:sz w:val="24"/>
          <w:szCs w:val="24"/>
        </w:rPr>
        <w:t xml:space="preserve"> range, so we approximated it with the following smooth function (</w:t>
      </w:r>
      <w:proofErr w:type="spellStart"/>
      <w:r w:rsidRPr="009B0396">
        <w:rPr>
          <w:rFonts w:ascii="Times New Roman" w:hAnsi="Times New Roman"/>
          <w:i/>
          <w:iCs/>
          <w:sz w:val="24"/>
          <w:szCs w:val="24"/>
        </w:rPr>
        <w:t>q</w:t>
      </w:r>
      <w:r w:rsidRPr="009B0396">
        <w:rPr>
          <w:rFonts w:ascii="Times New Roman" w:hAnsi="Times New Roman"/>
          <w:i/>
          <w:iCs/>
          <w:sz w:val="24"/>
          <w:szCs w:val="24"/>
          <w:vertAlign w:val="subscript"/>
        </w:rPr>
        <w:t>sol_A</w:t>
      </w:r>
      <w:proofErr w:type="spellEnd"/>
      <w:r w:rsidRPr="009B0396">
        <w:rPr>
          <w:rFonts w:ascii="Times New Roman" w:hAnsi="Times New Roman"/>
          <w:sz w:val="24"/>
          <w:szCs w:val="24"/>
        </w:rPr>
        <w:t xml:space="preserve">) of </w:t>
      </w:r>
      <w:r w:rsidRPr="009B0396">
        <w:rPr>
          <w:rFonts w:ascii="Times New Roman" w:hAnsi="Times New Roman"/>
          <w:i/>
          <w:iCs/>
          <w:sz w:val="24"/>
          <w:szCs w:val="24"/>
        </w:rPr>
        <w:t>r</w:t>
      </w:r>
      <w:r w:rsidRPr="009B0396">
        <w:rPr>
          <w:rFonts w:ascii="Times New Roman" w:hAnsi="Times New Roman"/>
          <w:sz w:val="24"/>
          <w:szCs w:val="24"/>
        </w:rPr>
        <w:t>:</w:t>
      </w:r>
    </w:p>
    <w:p w:rsidR="000A115D" w:rsidRPr="009B0396" w:rsidRDefault="000A115D" w:rsidP="000A115D">
      <w:pPr>
        <w:spacing w:after="80" w:line="480" w:lineRule="auto"/>
        <w:jc w:val="right"/>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so</m:t>
            </m:r>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A</m:t>
                </m:r>
              </m:sub>
            </m:sSub>
          </m:sub>
        </m:sSub>
        <m:r>
          <w:rPr>
            <w:rFonts w:ascii="Cambria Math" w:hAnsi="Cambria Math"/>
            <w:sz w:val="24"/>
            <w:szCs w:val="24"/>
          </w:rPr>
          <m:t xml:space="preserve">=500 </m:t>
        </m:r>
        <m:d>
          <m:dPr>
            <m:ctrlPr>
              <w:rPr>
                <w:rFonts w:ascii="Cambria Math" w:hAnsi="Cambria Math"/>
                <w:i/>
                <w:sz w:val="24"/>
                <w:szCs w:val="24"/>
              </w:rPr>
            </m:ctrlPr>
          </m:dPr>
          <m:e>
            <m:r>
              <w:rPr>
                <w:rFonts w:ascii="Cambria Math" w:hAnsi="Cambria Math"/>
                <w:sz w:val="24"/>
                <w:szCs w:val="24"/>
              </w:rPr>
              <m:t>1-</m:t>
            </m:r>
            <m:func>
              <m:funcPr>
                <m:ctrlPr>
                  <w:rPr>
                    <w:rFonts w:ascii="Cambria Math" w:hAnsi="Cambria Math"/>
                    <w:sz w:val="24"/>
                    <w:szCs w:val="24"/>
                  </w:rPr>
                </m:ctrlPr>
              </m:funcPr>
              <m:fName>
                <m:r>
                  <m:rPr>
                    <m:sty m:val="p"/>
                  </m:rPr>
                  <w:rPr>
                    <w:rFonts w:ascii="Cambria Math" w:hAnsi="Cambria Math"/>
                    <w:sz w:val="24"/>
                    <w:szCs w:val="24"/>
                  </w:rPr>
                  <m:t>exp</m:t>
                </m:r>
                <m:ctrlPr>
                  <w:rPr>
                    <w:rFonts w:ascii="Cambria Math" w:hAnsi="Cambria Math"/>
                    <w:i/>
                    <w:sz w:val="24"/>
                    <w:szCs w:val="24"/>
                  </w:rPr>
                </m:ctrlPr>
              </m:fName>
              <m:e>
                <m:d>
                  <m:dPr>
                    <m:begChr m:val="["/>
                    <m:endChr m:val="]"/>
                    <m:ctrlPr>
                      <w:rPr>
                        <w:rFonts w:ascii="Cambria Math" w:hAnsi="Cambria Math"/>
                        <w:i/>
                        <w:sz w:val="24"/>
                        <w:szCs w:val="24"/>
                      </w:rPr>
                    </m:ctrlPr>
                  </m:dPr>
                  <m:e>
                    <m:r>
                      <w:rPr>
                        <w:rFonts w:ascii="Cambria Math" w:hAnsi="Cambria Math"/>
                        <w:sz w:val="24"/>
                        <w:szCs w:val="24"/>
                      </w:rPr>
                      <m:t>-</m:t>
                    </m:r>
                    <m:f>
                      <m:fPr>
                        <m:ctrlPr>
                          <w:rPr>
                            <w:rFonts w:ascii="Cambria Math" w:hAnsi="Cambria Math"/>
                            <w:i/>
                            <w:sz w:val="24"/>
                            <w:szCs w:val="24"/>
                          </w:rPr>
                        </m:ctrlPr>
                      </m:fPr>
                      <m:num>
                        <m:func>
                          <m:funcPr>
                            <m:ctrlPr>
                              <w:rPr>
                                <w:rFonts w:ascii="Cambria Math" w:hAnsi="Cambria Math"/>
                                <w:sz w:val="24"/>
                                <w:szCs w:val="24"/>
                              </w:rPr>
                            </m:ctrlPr>
                          </m:funcPr>
                          <m:fName>
                            <m:r>
                              <m:rPr>
                                <m:sty m:val="p"/>
                              </m:rPr>
                              <w:rPr>
                                <w:rFonts w:ascii="Cambria Math" w:hAnsi="Cambria Math"/>
                                <w:sz w:val="24"/>
                                <w:szCs w:val="24"/>
                              </w:rPr>
                              <m:t>exp</m:t>
                            </m:r>
                            <m:ctrlPr>
                              <w:rPr>
                                <w:rFonts w:ascii="Cambria Math" w:hAnsi="Cambria Math"/>
                                <w:i/>
                                <w:sz w:val="24"/>
                                <w:szCs w:val="24"/>
                              </w:rPr>
                            </m:ctrlPr>
                          </m:fName>
                          <m:e>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r>
                                  <w:rPr>
                                    <w:rFonts w:ascii="Cambria Math" w:hAnsi="Cambria Math"/>
                                    <w:sz w:val="24"/>
                                    <w:szCs w:val="24"/>
                                  </w:rPr>
                                  <m:t xml:space="preserve"> r-</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3</m:t>
                                    </m:r>
                                  </m:sub>
                                </m:sSub>
                                <m:r>
                                  <w:rPr>
                                    <w:rFonts w:ascii="Cambria Math" w:hAnsi="Cambria Math"/>
                                    <w:sz w:val="24"/>
                                    <w:szCs w:val="24"/>
                                  </w:rPr>
                                  <m:t xml:space="preserve"> </m:t>
                                </m:r>
                                <m:sSup>
                                  <m:sSupPr>
                                    <m:ctrlPr>
                                      <w:rPr>
                                        <w:rFonts w:ascii="Cambria Math" w:hAnsi="Cambria Math"/>
                                        <w:i/>
                                        <w:sz w:val="24"/>
                                        <w:szCs w:val="24"/>
                                      </w:rPr>
                                    </m:ctrlPr>
                                  </m:sSupPr>
                                  <m:e>
                                    <m:r>
                                      <w:rPr>
                                        <w:rFonts w:ascii="Cambria Math" w:hAnsi="Cambria Math"/>
                                        <w:sz w:val="24"/>
                                        <w:szCs w:val="24"/>
                                      </w:rPr>
                                      <m:t>r</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4</m:t>
                                    </m:r>
                                  </m:sub>
                                </m:sSub>
                                <m:r>
                                  <w:rPr>
                                    <w:rFonts w:ascii="Cambria Math" w:hAnsi="Cambria Math"/>
                                    <w:sz w:val="24"/>
                                    <w:szCs w:val="24"/>
                                  </w:rPr>
                                  <m:t xml:space="preserve"> </m:t>
                                </m:r>
                                <m:sSup>
                                  <m:sSupPr>
                                    <m:ctrlPr>
                                      <w:rPr>
                                        <w:rFonts w:ascii="Cambria Math" w:hAnsi="Cambria Math"/>
                                        <w:i/>
                                        <w:sz w:val="24"/>
                                        <w:szCs w:val="24"/>
                                      </w:rPr>
                                    </m:ctrlPr>
                                  </m:sSupPr>
                                  <m:e>
                                    <m:r>
                                      <w:rPr>
                                        <w:rFonts w:ascii="Cambria Math" w:hAnsi="Cambria Math"/>
                                        <w:sz w:val="24"/>
                                        <w:szCs w:val="24"/>
                                      </w:rPr>
                                      <m:t>r</m:t>
                                    </m:r>
                                  </m:e>
                                  <m:sup>
                                    <m:r>
                                      <w:rPr>
                                        <w:rFonts w:ascii="Cambria Math" w:hAnsi="Cambria Math"/>
                                        <w:sz w:val="24"/>
                                        <w:szCs w:val="24"/>
                                      </w:rPr>
                                      <m:t>3</m:t>
                                    </m:r>
                                  </m:sup>
                                </m:sSup>
                              </m:e>
                            </m:d>
                          </m:e>
                        </m:func>
                      </m:num>
                      <m:den>
                        <m:r>
                          <w:rPr>
                            <w:rFonts w:ascii="Cambria Math" w:hAnsi="Cambria Math"/>
                            <w:sz w:val="24"/>
                            <w:szCs w:val="24"/>
                          </w:rPr>
                          <m:t>500</m:t>
                        </m:r>
                      </m:den>
                    </m:f>
                  </m:e>
                </m:d>
              </m:e>
            </m:func>
          </m:e>
        </m:d>
        <m:r>
          <w:rPr>
            <w:rFonts w:ascii="Cambria Math" w:hAnsi="Cambria Math"/>
            <w:sz w:val="24"/>
            <w:szCs w:val="24"/>
          </w:rPr>
          <m:t>,</m:t>
        </m:r>
      </m:oMath>
      <w:r w:rsidRPr="009B0396">
        <w:tab/>
      </w:r>
      <w:r w:rsidRPr="009B0396">
        <w:tab/>
      </w:r>
      <w:r w:rsidRPr="009B0396">
        <w:rPr>
          <w:rFonts w:ascii="Times New Roman" w:hAnsi="Times New Roman"/>
          <w:sz w:val="24"/>
          <w:szCs w:val="24"/>
        </w:rPr>
        <w:t>(A</w:t>
      </w:r>
      <w:r>
        <w:rPr>
          <w:rFonts w:ascii="Times New Roman" w:hAnsi="Times New Roman"/>
          <w:sz w:val="24"/>
          <w:szCs w:val="24"/>
        </w:rPr>
        <w:t>7</w:t>
      </w:r>
      <w:r w:rsidRPr="009B0396">
        <w:rPr>
          <w:rFonts w:ascii="Times New Roman" w:hAnsi="Times New Roman"/>
          <w:sz w:val="24"/>
          <w:szCs w:val="24"/>
        </w:rPr>
        <w:t>)</w:t>
      </w:r>
    </w:p>
    <w:p w:rsidR="000A115D" w:rsidRDefault="000A115D" w:rsidP="000A115D">
      <w:pPr>
        <w:spacing w:after="120" w:line="480" w:lineRule="auto"/>
        <w:rPr>
          <w:rFonts w:ascii="Times New Roman" w:hAnsi="Times New Roman"/>
          <w:sz w:val="24"/>
          <w:szCs w:val="24"/>
        </w:rPr>
      </w:pPr>
      <w:proofErr w:type="gramStart"/>
      <w:r w:rsidRPr="00C90573">
        <w:rPr>
          <w:rFonts w:ascii="Times New Roman" w:hAnsi="Times New Roman"/>
          <w:sz w:val="24"/>
          <w:szCs w:val="24"/>
        </w:rPr>
        <w:t>where</w:t>
      </w:r>
      <w:proofErr w:type="gramEnd"/>
      <w:r w:rsidRPr="00C90573">
        <w:rPr>
          <w:rFonts w:ascii="Times New Roman" w:hAnsi="Times New Roman"/>
          <w:sz w:val="24"/>
          <w:szCs w:val="24"/>
        </w:rPr>
        <w:t xml:space="preserve"> </w:t>
      </w:r>
      <w:r w:rsidRPr="002030B9">
        <w:rPr>
          <w:rFonts w:ascii="Times New Roman" w:hAnsi="Times New Roman"/>
          <w:i/>
          <w:iCs/>
          <w:sz w:val="24"/>
          <w:szCs w:val="24"/>
        </w:rPr>
        <w:t>a</w:t>
      </w:r>
      <w:r w:rsidRPr="002030B9">
        <w:rPr>
          <w:rFonts w:ascii="Times New Roman" w:hAnsi="Times New Roman"/>
          <w:sz w:val="24"/>
          <w:szCs w:val="24"/>
          <w:vertAlign w:val="subscript"/>
        </w:rPr>
        <w:t>1</w:t>
      </w:r>
      <w:r>
        <w:rPr>
          <w:rFonts w:ascii="Times New Roman" w:hAnsi="Times New Roman"/>
          <w:sz w:val="24"/>
          <w:szCs w:val="24"/>
        </w:rPr>
        <w:t xml:space="preserve"> </w:t>
      </w:r>
      <w:r w:rsidRPr="00C90573">
        <w:rPr>
          <w:rFonts w:ascii="Times New Roman" w:hAnsi="Times New Roman"/>
          <w:sz w:val="24"/>
          <w:szCs w:val="24"/>
        </w:rPr>
        <w:t>=</w:t>
      </w:r>
      <w:r>
        <w:rPr>
          <w:rFonts w:ascii="Times New Roman" w:hAnsi="Times New Roman"/>
          <w:sz w:val="24"/>
          <w:szCs w:val="24"/>
        </w:rPr>
        <w:t xml:space="preserve"> </w:t>
      </w:r>
      <w:r w:rsidRPr="00C90573">
        <w:rPr>
          <w:rFonts w:ascii="Times New Roman" w:hAnsi="Times New Roman"/>
          <w:sz w:val="24"/>
          <w:szCs w:val="24"/>
        </w:rPr>
        <w:t>1.34,</w:t>
      </w:r>
      <w:r>
        <w:rPr>
          <w:rFonts w:ascii="Times New Roman" w:hAnsi="Times New Roman"/>
          <w:sz w:val="24"/>
          <w:szCs w:val="24"/>
        </w:rPr>
        <w:t xml:space="preserve"> </w:t>
      </w:r>
      <w:r w:rsidRPr="002030B9">
        <w:rPr>
          <w:rFonts w:ascii="Times New Roman" w:hAnsi="Times New Roman"/>
          <w:i/>
          <w:iCs/>
          <w:sz w:val="24"/>
          <w:szCs w:val="24"/>
        </w:rPr>
        <w:t>a</w:t>
      </w:r>
      <w:r w:rsidRPr="002030B9">
        <w:rPr>
          <w:rFonts w:ascii="Times New Roman" w:hAnsi="Times New Roman"/>
          <w:sz w:val="24"/>
          <w:szCs w:val="24"/>
          <w:vertAlign w:val="subscript"/>
        </w:rPr>
        <w:t>2</w:t>
      </w:r>
      <w:r>
        <w:rPr>
          <w:rFonts w:ascii="Times New Roman" w:hAnsi="Times New Roman"/>
          <w:sz w:val="24"/>
          <w:szCs w:val="24"/>
        </w:rPr>
        <w:t xml:space="preserve"> </w:t>
      </w:r>
      <w:r w:rsidRPr="00C90573">
        <w:rPr>
          <w:rFonts w:ascii="Times New Roman" w:hAnsi="Times New Roman"/>
          <w:sz w:val="24"/>
          <w:szCs w:val="24"/>
        </w:rPr>
        <w:t>=</w:t>
      </w:r>
      <w:r>
        <w:rPr>
          <w:rFonts w:ascii="Times New Roman" w:hAnsi="Times New Roman"/>
          <w:sz w:val="24"/>
          <w:szCs w:val="24"/>
        </w:rPr>
        <w:t xml:space="preserve"> </w:t>
      </w:r>
      <w:r w:rsidRPr="00C90573">
        <w:rPr>
          <w:rFonts w:ascii="Times New Roman" w:hAnsi="Times New Roman"/>
          <w:sz w:val="24"/>
          <w:szCs w:val="24"/>
        </w:rPr>
        <w:t>26.85,</w:t>
      </w:r>
      <w:r>
        <w:rPr>
          <w:rFonts w:ascii="Times New Roman" w:hAnsi="Times New Roman"/>
          <w:sz w:val="24"/>
          <w:szCs w:val="24"/>
        </w:rPr>
        <w:t xml:space="preserve"> </w:t>
      </w:r>
      <w:r w:rsidRPr="002030B9">
        <w:rPr>
          <w:rFonts w:ascii="Times New Roman" w:hAnsi="Times New Roman"/>
          <w:i/>
          <w:iCs/>
          <w:sz w:val="24"/>
          <w:szCs w:val="24"/>
        </w:rPr>
        <w:t>a</w:t>
      </w:r>
      <w:r w:rsidRPr="002030B9">
        <w:rPr>
          <w:rFonts w:ascii="Times New Roman" w:hAnsi="Times New Roman"/>
          <w:sz w:val="24"/>
          <w:szCs w:val="24"/>
          <w:vertAlign w:val="subscript"/>
        </w:rPr>
        <w:t>3</w:t>
      </w:r>
      <w:r>
        <w:rPr>
          <w:rFonts w:ascii="Times New Roman" w:hAnsi="Times New Roman"/>
          <w:sz w:val="24"/>
          <w:szCs w:val="24"/>
        </w:rPr>
        <w:t xml:space="preserve"> </w:t>
      </w:r>
      <w:r w:rsidRPr="00C90573">
        <w:rPr>
          <w:rFonts w:ascii="Times New Roman" w:hAnsi="Times New Roman"/>
          <w:sz w:val="24"/>
          <w:szCs w:val="24"/>
        </w:rPr>
        <w:t>=</w:t>
      </w:r>
      <w:r>
        <w:rPr>
          <w:rFonts w:ascii="Times New Roman" w:hAnsi="Times New Roman"/>
          <w:sz w:val="24"/>
          <w:szCs w:val="24"/>
        </w:rPr>
        <w:t xml:space="preserve"> </w:t>
      </w:r>
      <w:r w:rsidRPr="00C90573">
        <w:rPr>
          <w:rFonts w:ascii="Times New Roman" w:hAnsi="Times New Roman"/>
          <w:sz w:val="24"/>
          <w:szCs w:val="24"/>
        </w:rPr>
        <w:t>20.95,</w:t>
      </w:r>
      <w:r>
        <w:rPr>
          <w:rFonts w:ascii="Times New Roman" w:hAnsi="Times New Roman"/>
          <w:sz w:val="24"/>
          <w:szCs w:val="24"/>
        </w:rPr>
        <w:t xml:space="preserve"> </w:t>
      </w:r>
      <w:r w:rsidRPr="002030B9">
        <w:rPr>
          <w:rFonts w:ascii="Times New Roman" w:hAnsi="Times New Roman"/>
          <w:i/>
          <w:iCs/>
          <w:sz w:val="24"/>
          <w:szCs w:val="24"/>
        </w:rPr>
        <w:t>a</w:t>
      </w:r>
      <w:r w:rsidRPr="002030B9">
        <w:rPr>
          <w:rFonts w:ascii="Times New Roman" w:hAnsi="Times New Roman"/>
          <w:sz w:val="24"/>
          <w:szCs w:val="24"/>
          <w:vertAlign w:val="subscript"/>
        </w:rPr>
        <w:t>4</w:t>
      </w:r>
      <w:r>
        <w:rPr>
          <w:rFonts w:ascii="Times New Roman" w:hAnsi="Times New Roman"/>
          <w:sz w:val="24"/>
          <w:szCs w:val="24"/>
        </w:rPr>
        <w:t xml:space="preserve"> </w:t>
      </w:r>
      <w:r w:rsidRPr="00C90573">
        <w:rPr>
          <w:rFonts w:ascii="Times New Roman" w:hAnsi="Times New Roman"/>
          <w:sz w:val="24"/>
          <w:szCs w:val="24"/>
        </w:rPr>
        <w:t>=</w:t>
      </w:r>
      <w:r>
        <w:rPr>
          <w:rFonts w:ascii="Times New Roman" w:hAnsi="Times New Roman"/>
          <w:sz w:val="24"/>
          <w:szCs w:val="24"/>
        </w:rPr>
        <w:t xml:space="preserve"> </w:t>
      </w:r>
      <w:r w:rsidRPr="00C90573">
        <w:rPr>
          <w:rFonts w:ascii="Times New Roman" w:hAnsi="Times New Roman"/>
          <w:sz w:val="24"/>
          <w:szCs w:val="24"/>
        </w:rPr>
        <w:t>1843.1.</w:t>
      </w:r>
    </w:p>
    <w:p w:rsidR="000A115D" w:rsidRPr="009B0396" w:rsidRDefault="000A115D" w:rsidP="000A115D">
      <w:pPr>
        <w:spacing w:after="120" w:line="480" w:lineRule="auto"/>
        <w:rPr>
          <w:rFonts w:ascii="Times New Roman" w:hAnsi="Times New Roman"/>
          <w:sz w:val="24"/>
          <w:szCs w:val="24"/>
        </w:rPr>
      </w:pPr>
      <w:r w:rsidRPr="009B0396">
        <w:rPr>
          <w:rFonts w:ascii="Times New Roman" w:hAnsi="Times New Roman"/>
          <w:sz w:val="24"/>
          <w:szCs w:val="24"/>
        </w:rPr>
        <w:t xml:space="preserve">We substituted </w:t>
      </w:r>
      <w:proofErr w:type="spellStart"/>
      <w:r w:rsidRPr="009B0396">
        <w:rPr>
          <w:rFonts w:ascii="Times New Roman" w:hAnsi="Times New Roman"/>
          <w:i/>
          <w:iCs/>
          <w:sz w:val="24"/>
          <w:szCs w:val="24"/>
        </w:rPr>
        <w:t>q</w:t>
      </w:r>
      <w:r w:rsidRPr="009B0396">
        <w:rPr>
          <w:rFonts w:ascii="Times New Roman" w:hAnsi="Times New Roman"/>
          <w:i/>
          <w:iCs/>
          <w:sz w:val="24"/>
          <w:szCs w:val="24"/>
          <w:vertAlign w:val="subscript"/>
        </w:rPr>
        <w:t>sol_A</w:t>
      </w:r>
      <w:proofErr w:type="spellEnd"/>
      <w:r w:rsidRPr="009B0396">
        <w:rPr>
          <w:rFonts w:ascii="Times New Roman" w:hAnsi="Times New Roman"/>
          <w:sz w:val="24"/>
          <w:szCs w:val="24"/>
        </w:rPr>
        <w:t xml:space="preserve"> from Eq. (A</w:t>
      </w:r>
      <w:r>
        <w:rPr>
          <w:rFonts w:ascii="Times New Roman" w:hAnsi="Times New Roman"/>
          <w:sz w:val="24"/>
          <w:szCs w:val="24"/>
        </w:rPr>
        <w:t>7</w:t>
      </w:r>
      <w:r w:rsidRPr="009B0396">
        <w:rPr>
          <w:rFonts w:ascii="Times New Roman" w:hAnsi="Times New Roman"/>
          <w:sz w:val="24"/>
          <w:szCs w:val="24"/>
        </w:rPr>
        <w:t>) into Eq. (A</w:t>
      </w:r>
      <w:r>
        <w:rPr>
          <w:rFonts w:ascii="Times New Roman" w:hAnsi="Times New Roman"/>
          <w:sz w:val="24"/>
          <w:szCs w:val="24"/>
        </w:rPr>
        <w:t>5</w:t>
      </w:r>
      <w:r w:rsidRPr="009B0396">
        <w:rPr>
          <w:rFonts w:ascii="Times New Roman" w:hAnsi="Times New Roman"/>
          <w:sz w:val="24"/>
          <w:szCs w:val="24"/>
        </w:rPr>
        <w:t xml:space="preserve">) to obtain the following approximate explicit solution for </w:t>
      </w:r>
      <w:r w:rsidRPr="009B0396">
        <w:rPr>
          <w:rFonts w:ascii="Times New Roman" w:hAnsi="Times New Roman"/>
          <w:i/>
          <w:sz w:val="24"/>
          <w:szCs w:val="24"/>
        </w:rPr>
        <w:t>B</w:t>
      </w:r>
      <w:r w:rsidRPr="009B0396">
        <w:rPr>
          <w:rFonts w:ascii="Times New Roman" w:hAnsi="Times New Roman"/>
          <w:sz w:val="24"/>
          <w:szCs w:val="24"/>
        </w:rPr>
        <w:t xml:space="preserve"> (</w:t>
      </w:r>
      <w:proofErr w:type="spellStart"/>
      <w:r w:rsidRPr="009B0396">
        <w:rPr>
          <w:rFonts w:ascii="Times New Roman" w:hAnsi="Times New Roman"/>
          <w:i/>
          <w:iCs/>
          <w:sz w:val="24"/>
          <w:szCs w:val="24"/>
        </w:rPr>
        <w:t>B</w:t>
      </w:r>
      <w:r w:rsidRPr="009B0396">
        <w:rPr>
          <w:rFonts w:ascii="Times New Roman" w:hAnsi="Times New Roman"/>
          <w:i/>
          <w:iCs/>
          <w:sz w:val="24"/>
          <w:szCs w:val="24"/>
          <w:vertAlign w:val="subscript"/>
        </w:rPr>
        <w:t>sol_A</w:t>
      </w:r>
      <w:proofErr w:type="spellEnd"/>
      <w:r w:rsidRPr="009B0396">
        <w:rPr>
          <w:rFonts w:ascii="Times New Roman" w:hAnsi="Times New Roman"/>
          <w:sz w:val="24"/>
          <w:szCs w:val="24"/>
        </w:rPr>
        <w:t xml:space="preserve">) as function of </w:t>
      </w:r>
      <w:r w:rsidRPr="009B0396">
        <w:rPr>
          <w:rFonts w:ascii="Times New Roman" w:hAnsi="Times New Roman"/>
          <w:i/>
          <w:iCs/>
          <w:sz w:val="24"/>
          <w:szCs w:val="24"/>
        </w:rPr>
        <w:t>r</w:t>
      </w:r>
      <w:r w:rsidRPr="009B0396">
        <w:rPr>
          <w:rFonts w:ascii="Times New Roman" w:hAnsi="Times New Roman"/>
          <w:sz w:val="24"/>
          <w:szCs w:val="24"/>
        </w:rPr>
        <w:t>:</w:t>
      </w:r>
    </w:p>
    <w:p w:rsidR="000A115D" w:rsidRPr="009B0396" w:rsidRDefault="000A115D" w:rsidP="000A115D">
      <w:pPr>
        <w:spacing w:after="120" w:line="480" w:lineRule="auto"/>
        <w:jc w:val="right"/>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sol_A</m:t>
            </m:r>
          </m:sub>
        </m:sSub>
        <m:r>
          <w:rPr>
            <w:rFonts w:ascii="Cambria Math" w:hAnsi="Cambria Math"/>
            <w:sz w:val="24"/>
            <w:szCs w:val="24"/>
          </w:rPr>
          <m:t>=</m:t>
        </m:r>
        <m:d>
          <m:dPr>
            <m:begChr m:val="["/>
            <m:endChr m:val="]"/>
            <m:ctrlPr>
              <w:rPr>
                <w:rFonts w:ascii="Cambria Math" w:hAnsi="Cambria Math"/>
                <w:i/>
                <w:sz w:val="24"/>
                <w:szCs w:val="24"/>
              </w:rPr>
            </m:ctrlPr>
          </m:dPr>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µ</m:t>
                    </m:r>
                  </m:e>
                  <m:sub>
                    <m:r>
                      <w:rPr>
                        <w:rFonts w:ascii="Cambria Math" w:hAnsi="Cambria Math"/>
                        <w:sz w:val="24"/>
                        <w:szCs w:val="24"/>
                      </w:rPr>
                      <m:t>bac</m:t>
                    </m:r>
                  </m:sub>
                </m:sSub>
                <m:r>
                  <w:rPr>
                    <w:rFonts w:ascii="Cambria Math" w:hAnsi="Cambria Math"/>
                    <w:sz w:val="24"/>
                    <w:szCs w:val="24"/>
                  </w:rPr>
                  <m:t>-1</m:t>
                </m:r>
              </m:e>
            </m:d>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sol_A</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µ</m:t>
                </m:r>
              </m:e>
              <m:sub>
                <m:r>
                  <w:rPr>
                    <w:rFonts w:ascii="Cambria Math" w:hAnsi="Cambria Math"/>
                    <w:sz w:val="24"/>
                    <w:szCs w:val="24"/>
                  </w:rPr>
                  <m:t>bac</m:t>
                </m:r>
              </m:sub>
            </m:sSub>
          </m:e>
        </m:d>
        <m:r>
          <w:rPr>
            <w:rFonts w:ascii="Cambria Math" w:hAnsi="Cambria Math"/>
            <w:sz w:val="24"/>
            <w:szCs w:val="24"/>
          </w:rPr>
          <m:t>/</m:t>
        </m:r>
        <m:d>
          <m:dPr>
            <m:begChr m:val="["/>
            <m:endChr m:val="]"/>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sol_A</m:t>
                </m:r>
              </m:sub>
            </m:sSub>
            <m:r>
              <w:rPr>
                <w:rFonts w:ascii="Cambria Math" w:hAnsi="Cambria Math"/>
                <w:sz w:val="24"/>
                <w:szCs w:val="24"/>
              </w:rPr>
              <m:t xml:space="preserve"> (1+r)</m:t>
            </m:r>
          </m:e>
        </m:d>
      </m:oMath>
      <w:r w:rsidRPr="009B0396">
        <w:rPr>
          <w:rFonts w:ascii="Times New Roman" w:hAnsi="Times New Roman"/>
          <w:sz w:val="24"/>
          <w:szCs w:val="24"/>
        </w:rPr>
        <w:tab/>
      </w:r>
      <w:r w:rsidRPr="009B0396">
        <w:rPr>
          <w:rFonts w:ascii="Times New Roman" w:hAnsi="Times New Roman"/>
          <w:sz w:val="24"/>
          <w:szCs w:val="24"/>
        </w:rPr>
        <w:tab/>
        <w:t>(A</w:t>
      </w:r>
      <w:r>
        <w:rPr>
          <w:rFonts w:ascii="Times New Roman" w:hAnsi="Times New Roman"/>
          <w:sz w:val="24"/>
          <w:szCs w:val="24"/>
        </w:rPr>
        <w:t>8</w:t>
      </w:r>
      <w:r w:rsidRPr="009B0396">
        <w:rPr>
          <w:rFonts w:ascii="Times New Roman" w:hAnsi="Times New Roman"/>
          <w:sz w:val="24"/>
          <w:szCs w:val="24"/>
        </w:rPr>
        <w:t>)</w:t>
      </w:r>
    </w:p>
    <w:p w:rsidR="000A115D" w:rsidRPr="009B0396" w:rsidRDefault="000A115D" w:rsidP="000A115D">
      <w:pPr>
        <w:spacing w:after="120" w:line="480" w:lineRule="auto"/>
        <w:ind w:firstLine="432"/>
        <w:rPr>
          <w:rFonts w:ascii="Times New Roman" w:hAnsi="Times New Roman"/>
          <w:sz w:val="24"/>
          <w:szCs w:val="24"/>
        </w:rPr>
      </w:pPr>
      <w:r>
        <w:rPr>
          <w:rFonts w:ascii="Times New Roman" w:hAnsi="Times New Roman"/>
          <w:sz w:val="24"/>
          <w:szCs w:val="24"/>
        </w:rPr>
        <w:t>We generated these</w:t>
      </w:r>
      <w:r w:rsidRPr="009B0396">
        <w:rPr>
          <w:rFonts w:ascii="Times New Roman" w:hAnsi="Times New Roman"/>
          <w:sz w:val="24"/>
          <w:szCs w:val="24"/>
        </w:rPr>
        <w:t xml:space="preserve"> solutions for parameters </w:t>
      </w:r>
      <w:r w:rsidRPr="009B0396">
        <w:rPr>
          <w:rFonts w:ascii="Times New Roman" w:hAnsi="Times New Roman"/>
          <w:i/>
          <w:iCs/>
          <w:sz w:val="24"/>
          <w:szCs w:val="24"/>
        </w:rPr>
        <w:t>B</w:t>
      </w:r>
      <w:r w:rsidRPr="009B0396">
        <w:rPr>
          <w:rFonts w:ascii="Times New Roman" w:hAnsi="Times New Roman"/>
          <w:sz w:val="24"/>
          <w:szCs w:val="24"/>
        </w:rPr>
        <w:t xml:space="preserve"> and </w:t>
      </w:r>
      <w:r w:rsidRPr="009B0396">
        <w:rPr>
          <w:rFonts w:ascii="Times New Roman" w:hAnsi="Times New Roman"/>
          <w:i/>
          <w:iCs/>
          <w:sz w:val="24"/>
          <w:szCs w:val="24"/>
        </w:rPr>
        <w:t>q</w:t>
      </w:r>
      <w:r w:rsidRPr="009B0396">
        <w:rPr>
          <w:rFonts w:ascii="Times New Roman" w:hAnsi="Times New Roman"/>
          <w:sz w:val="24"/>
          <w:szCs w:val="24"/>
        </w:rPr>
        <w:t xml:space="preserve"> (</w:t>
      </w:r>
      <w:proofErr w:type="spellStart"/>
      <w:r w:rsidRPr="009B0396">
        <w:rPr>
          <w:rFonts w:ascii="Times New Roman" w:hAnsi="Times New Roman"/>
          <w:i/>
          <w:iCs/>
          <w:sz w:val="24"/>
          <w:szCs w:val="24"/>
        </w:rPr>
        <w:t>B</w:t>
      </w:r>
      <w:r w:rsidRPr="009B0396">
        <w:rPr>
          <w:rFonts w:ascii="Times New Roman" w:hAnsi="Times New Roman"/>
          <w:i/>
          <w:iCs/>
          <w:sz w:val="24"/>
          <w:szCs w:val="24"/>
          <w:vertAlign w:val="subscript"/>
        </w:rPr>
        <w:t>sol_A</w:t>
      </w:r>
      <w:proofErr w:type="spellEnd"/>
      <w:r w:rsidRPr="009B0396">
        <w:rPr>
          <w:rFonts w:ascii="Times New Roman" w:hAnsi="Times New Roman"/>
          <w:sz w:val="24"/>
          <w:szCs w:val="24"/>
        </w:rPr>
        <w:t xml:space="preserve"> and </w:t>
      </w:r>
      <w:proofErr w:type="spellStart"/>
      <w:r w:rsidRPr="009B0396">
        <w:rPr>
          <w:rFonts w:ascii="Times New Roman" w:hAnsi="Times New Roman"/>
          <w:i/>
          <w:iCs/>
          <w:sz w:val="24"/>
          <w:szCs w:val="24"/>
        </w:rPr>
        <w:t>q</w:t>
      </w:r>
      <w:r w:rsidRPr="009B0396">
        <w:rPr>
          <w:rFonts w:ascii="Times New Roman" w:hAnsi="Times New Roman"/>
          <w:i/>
          <w:iCs/>
          <w:sz w:val="24"/>
          <w:szCs w:val="24"/>
          <w:vertAlign w:val="subscript"/>
        </w:rPr>
        <w:t>sol_A</w:t>
      </w:r>
      <w:proofErr w:type="spellEnd"/>
      <w:r>
        <w:rPr>
          <w:rFonts w:ascii="Times New Roman" w:hAnsi="Times New Roman"/>
          <w:sz w:val="24"/>
          <w:szCs w:val="24"/>
        </w:rPr>
        <w:t xml:space="preserve">) </w:t>
      </w:r>
      <w:r w:rsidRPr="009B0396">
        <w:rPr>
          <w:rFonts w:ascii="Times New Roman" w:hAnsi="Times New Roman"/>
          <w:sz w:val="24"/>
          <w:szCs w:val="24"/>
        </w:rPr>
        <w:t xml:space="preserve">from </w:t>
      </w:r>
      <w:proofErr w:type="spellStart"/>
      <w:r w:rsidRPr="009B0396">
        <w:rPr>
          <w:rFonts w:ascii="Times New Roman" w:hAnsi="Times New Roman"/>
          <w:sz w:val="24"/>
          <w:szCs w:val="24"/>
        </w:rPr>
        <w:t>Eqs</w:t>
      </w:r>
      <w:proofErr w:type="spellEnd"/>
      <w:r w:rsidRPr="009B0396">
        <w:rPr>
          <w:rFonts w:ascii="Times New Roman" w:hAnsi="Times New Roman"/>
          <w:sz w:val="24"/>
          <w:szCs w:val="24"/>
        </w:rPr>
        <w:t>. (A</w:t>
      </w:r>
      <w:r>
        <w:rPr>
          <w:rFonts w:ascii="Times New Roman" w:hAnsi="Times New Roman"/>
          <w:sz w:val="24"/>
          <w:szCs w:val="24"/>
        </w:rPr>
        <w:t>7</w:t>
      </w:r>
      <w:r w:rsidRPr="009B0396">
        <w:rPr>
          <w:rFonts w:ascii="Times New Roman" w:hAnsi="Times New Roman"/>
          <w:sz w:val="24"/>
          <w:szCs w:val="24"/>
        </w:rPr>
        <w:t xml:space="preserve"> – A</w:t>
      </w:r>
      <w:r>
        <w:rPr>
          <w:rFonts w:ascii="Times New Roman" w:hAnsi="Times New Roman"/>
          <w:sz w:val="24"/>
          <w:szCs w:val="24"/>
        </w:rPr>
        <w:t>8</w:t>
      </w:r>
      <w:r w:rsidRPr="009B0396">
        <w:rPr>
          <w:rFonts w:ascii="Times New Roman" w:hAnsi="Times New Roman"/>
          <w:sz w:val="24"/>
          <w:szCs w:val="24"/>
        </w:rPr>
        <w:t xml:space="preserve">) for each radiation type, based on the best-fit value of parameter </w:t>
      </w:r>
      <w:r w:rsidRPr="009B0396">
        <w:rPr>
          <w:rFonts w:ascii="Times New Roman" w:hAnsi="Times New Roman"/>
          <w:i/>
          <w:iCs/>
          <w:sz w:val="24"/>
          <w:szCs w:val="24"/>
        </w:rPr>
        <w:t>r</w:t>
      </w:r>
      <w:r w:rsidRPr="009B0396">
        <w:rPr>
          <w:rFonts w:ascii="Times New Roman" w:hAnsi="Times New Roman"/>
          <w:sz w:val="24"/>
          <w:szCs w:val="24"/>
        </w:rPr>
        <w:t>. In this manner, the model was substantially simplified by allowing the fitted value for one parameter (</w:t>
      </w:r>
      <w:r w:rsidRPr="009B0396">
        <w:rPr>
          <w:rFonts w:ascii="Times New Roman" w:hAnsi="Times New Roman"/>
          <w:i/>
          <w:iCs/>
          <w:sz w:val="24"/>
          <w:szCs w:val="24"/>
        </w:rPr>
        <w:t>r</w:t>
      </w:r>
      <w:r w:rsidRPr="009B0396">
        <w:rPr>
          <w:rFonts w:ascii="Times New Roman" w:hAnsi="Times New Roman"/>
          <w:sz w:val="24"/>
          <w:szCs w:val="24"/>
        </w:rPr>
        <w:t>) to determine the values of two other parameters (</w:t>
      </w:r>
      <w:r w:rsidRPr="009B0396">
        <w:rPr>
          <w:rFonts w:ascii="Times New Roman" w:hAnsi="Times New Roman"/>
          <w:i/>
          <w:iCs/>
          <w:sz w:val="24"/>
          <w:szCs w:val="24"/>
        </w:rPr>
        <w:t>B</w:t>
      </w:r>
      <w:r w:rsidRPr="009B0396">
        <w:rPr>
          <w:rFonts w:ascii="Times New Roman" w:hAnsi="Times New Roman"/>
          <w:sz w:val="24"/>
          <w:szCs w:val="24"/>
        </w:rPr>
        <w:t xml:space="preserve"> and </w:t>
      </w:r>
      <w:r w:rsidRPr="009B0396">
        <w:rPr>
          <w:rFonts w:ascii="Times New Roman" w:hAnsi="Times New Roman"/>
          <w:i/>
          <w:iCs/>
          <w:sz w:val="24"/>
          <w:szCs w:val="24"/>
        </w:rPr>
        <w:t>q</w:t>
      </w:r>
      <w:r w:rsidRPr="009B0396">
        <w:rPr>
          <w:rFonts w:ascii="Times New Roman" w:hAnsi="Times New Roman"/>
          <w:sz w:val="24"/>
          <w:szCs w:val="24"/>
        </w:rPr>
        <w:t xml:space="preserve">). </w:t>
      </w:r>
    </w:p>
    <w:p w:rsidR="000A115D" w:rsidRPr="009B0396" w:rsidRDefault="000A115D" w:rsidP="000A115D">
      <w:pPr>
        <w:spacing w:line="480" w:lineRule="auto"/>
        <w:ind w:firstLine="432"/>
        <w:jc w:val="both"/>
        <w:rPr>
          <w:rFonts w:ascii="Times New Roman" w:hAnsi="Times New Roman"/>
          <w:sz w:val="24"/>
          <w:szCs w:val="24"/>
        </w:rPr>
      </w:pPr>
      <w:r w:rsidRPr="009B0396">
        <w:rPr>
          <w:rFonts w:ascii="Times New Roman" w:hAnsi="Times New Roman"/>
          <w:sz w:val="24"/>
          <w:szCs w:val="24"/>
        </w:rPr>
        <w:t xml:space="preserve">We fitted the model to individual tumor </w:t>
      </w:r>
      <w:r>
        <w:rPr>
          <w:rFonts w:ascii="Times New Roman" w:hAnsi="Times New Roman"/>
          <w:sz w:val="24"/>
          <w:szCs w:val="24"/>
        </w:rPr>
        <w:t xml:space="preserve">numbers </w:t>
      </w:r>
      <w:r w:rsidRPr="009B0396">
        <w:rPr>
          <w:rFonts w:ascii="Times New Roman" w:hAnsi="Times New Roman"/>
          <w:sz w:val="24"/>
          <w:szCs w:val="24"/>
        </w:rPr>
        <w:t>for each mouse by maximizing the log likelihood function (</w:t>
      </w:r>
      <w:r w:rsidRPr="009B0396">
        <w:rPr>
          <w:rFonts w:ascii="Times New Roman" w:hAnsi="Times New Roman"/>
          <w:i/>
          <w:iCs/>
          <w:sz w:val="24"/>
          <w:szCs w:val="24"/>
        </w:rPr>
        <w:t>LL</w:t>
      </w:r>
      <w:r w:rsidRPr="009B0396">
        <w:rPr>
          <w:rFonts w:ascii="Times New Roman" w:hAnsi="Times New Roman"/>
          <w:sz w:val="24"/>
          <w:szCs w:val="24"/>
        </w:rPr>
        <w:t xml:space="preserve">) over all the data for </w:t>
      </w:r>
      <w:r>
        <w:rPr>
          <w:rFonts w:ascii="Times New Roman" w:hAnsi="Times New Roman"/>
          <w:sz w:val="24"/>
          <w:szCs w:val="24"/>
        </w:rPr>
        <w:t xml:space="preserve">all the </w:t>
      </w:r>
      <w:r w:rsidRPr="009B0396">
        <w:rPr>
          <w:rFonts w:ascii="Times New Roman" w:hAnsi="Times New Roman"/>
          <w:sz w:val="24"/>
          <w:szCs w:val="24"/>
        </w:rPr>
        <w:t xml:space="preserve">studied radiation types combined (controls, </w:t>
      </w:r>
      <w:r>
        <w:rPr>
          <w:rFonts w:ascii="Times New Roman" w:hAnsi="Times New Roman"/>
          <w:sz w:val="24"/>
          <w:szCs w:val="24"/>
        </w:rPr>
        <w:t xml:space="preserve">γ </w:t>
      </w:r>
      <w:r w:rsidRPr="009B0396">
        <w:rPr>
          <w:rFonts w:ascii="Times New Roman" w:hAnsi="Times New Roman"/>
          <w:sz w:val="24"/>
          <w:szCs w:val="24"/>
        </w:rPr>
        <w:t>rays, H, He, C, O, Si</w:t>
      </w:r>
      <w:r>
        <w:rPr>
          <w:rFonts w:ascii="Times New Roman" w:hAnsi="Times New Roman"/>
          <w:sz w:val="24"/>
          <w:szCs w:val="24"/>
        </w:rPr>
        <w:t>,</w:t>
      </w:r>
      <w:r w:rsidRPr="009B0396">
        <w:rPr>
          <w:rFonts w:ascii="Times New Roman" w:hAnsi="Times New Roman"/>
          <w:sz w:val="24"/>
          <w:szCs w:val="24"/>
        </w:rPr>
        <w:t xml:space="preserve"> and Fe ions), using the sequential quadratic programming algorithm implemented in Maple 2020 software. To improve biological realism, we implemented the following constraints: </w:t>
      </w:r>
      <w:r>
        <w:rPr>
          <w:rFonts w:ascii="Times New Roman" w:hAnsi="Times New Roman"/>
          <w:sz w:val="24"/>
          <w:szCs w:val="24"/>
        </w:rPr>
        <w:t>First, a</w:t>
      </w:r>
      <w:r w:rsidRPr="009B0396">
        <w:rPr>
          <w:rFonts w:ascii="Times New Roman" w:hAnsi="Times New Roman"/>
          <w:sz w:val="24"/>
          <w:szCs w:val="24"/>
        </w:rPr>
        <w:t>ll parameters were restricted to non-negative values</w:t>
      </w:r>
      <w:r>
        <w:rPr>
          <w:rFonts w:ascii="Times New Roman" w:hAnsi="Times New Roman"/>
          <w:sz w:val="24"/>
          <w:szCs w:val="24"/>
        </w:rPr>
        <w:t xml:space="preserve"> and,</w:t>
      </w:r>
      <w:r w:rsidRPr="009B0396">
        <w:rPr>
          <w:rFonts w:ascii="Times New Roman" w:hAnsi="Times New Roman"/>
          <w:sz w:val="24"/>
          <w:szCs w:val="24"/>
        </w:rPr>
        <w:t xml:space="preserve"> </w:t>
      </w:r>
      <w:r>
        <w:rPr>
          <w:rFonts w:ascii="Times New Roman" w:hAnsi="Times New Roman"/>
          <w:sz w:val="24"/>
          <w:szCs w:val="24"/>
        </w:rPr>
        <w:t>second, t</w:t>
      </w:r>
      <w:r w:rsidRPr="009B0396">
        <w:rPr>
          <w:rFonts w:ascii="Times New Roman" w:hAnsi="Times New Roman"/>
          <w:sz w:val="24"/>
          <w:szCs w:val="24"/>
        </w:rPr>
        <w:t xml:space="preserve">he </w:t>
      </w:r>
      <w:r w:rsidRPr="009B0396">
        <w:rPr>
          <w:rFonts w:ascii="Times New Roman" w:hAnsi="Times New Roman"/>
          <w:bCs/>
          <w:i/>
          <w:iCs/>
          <w:sz w:val="24"/>
          <w:szCs w:val="24"/>
        </w:rPr>
        <w:lastRenderedPageBreak/>
        <w:t>T</w:t>
      </w:r>
      <w:r w:rsidRPr="009B0396">
        <w:rPr>
          <w:rFonts w:ascii="Times New Roman" w:hAnsi="Times New Roman"/>
          <w:sz w:val="24"/>
          <w:szCs w:val="24"/>
        </w:rPr>
        <w:t xml:space="preserve"> parameters for particle radiations (H, He, C, O, Si</w:t>
      </w:r>
      <w:r>
        <w:rPr>
          <w:rFonts w:ascii="Times New Roman" w:hAnsi="Times New Roman"/>
          <w:sz w:val="24"/>
          <w:szCs w:val="24"/>
        </w:rPr>
        <w:t>,</w:t>
      </w:r>
      <w:r w:rsidRPr="009B0396">
        <w:rPr>
          <w:rFonts w:ascii="Times New Roman" w:hAnsi="Times New Roman"/>
          <w:sz w:val="24"/>
          <w:szCs w:val="24"/>
        </w:rPr>
        <w:t xml:space="preserve"> and Fe ions) were restricted to </w:t>
      </w:r>
      <w:r>
        <w:rPr>
          <w:rFonts w:ascii="Times New Roman" w:hAnsi="Times New Roman"/>
          <w:sz w:val="24"/>
          <w:szCs w:val="24"/>
        </w:rPr>
        <w:t>be no</w:t>
      </w:r>
      <w:r w:rsidRPr="009B0396">
        <w:rPr>
          <w:rFonts w:ascii="Times New Roman" w:hAnsi="Times New Roman"/>
          <w:sz w:val="24"/>
          <w:szCs w:val="24"/>
        </w:rPr>
        <w:t xml:space="preserve"> </w:t>
      </w:r>
      <w:r>
        <w:rPr>
          <w:rFonts w:ascii="Times New Roman" w:hAnsi="Times New Roman"/>
          <w:sz w:val="24"/>
          <w:szCs w:val="24"/>
        </w:rPr>
        <w:t>less</w:t>
      </w:r>
      <w:r w:rsidRPr="009B0396">
        <w:rPr>
          <w:rFonts w:ascii="Times New Roman" w:hAnsi="Times New Roman"/>
          <w:sz w:val="24"/>
          <w:szCs w:val="24"/>
        </w:rPr>
        <w:t xml:space="preserve"> than the best-fit value for </w:t>
      </w:r>
      <w:r>
        <w:rPr>
          <w:rFonts w:ascii="Times New Roman" w:hAnsi="Times New Roman"/>
          <w:sz w:val="24"/>
          <w:szCs w:val="24"/>
        </w:rPr>
        <w:t xml:space="preserve">γ </w:t>
      </w:r>
      <w:r w:rsidRPr="009B0396">
        <w:rPr>
          <w:rFonts w:ascii="Times New Roman" w:hAnsi="Times New Roman"/>
          <w:sz w:val="24"/>
          <w:szCs w:val="24"/>
        </w:rPr>
        <w:t>rays. This restriction was mainly relevant for those heavy ions (</w:t>
      </w:r>
      <w:r w:rsidRPr="009B0396">
        <w:rPr>
          <w:rFonts w:ascii="Times New Roman" w:hAnsi="Times New Roman"/>
          <w:i/>
          <w:iCs/>
          <w:sz w:val="24"/>
          <w:szCs w:val="24"/>
        </w:rPr>
        <w:t>e.g.</w:t>
      </w:r>
      <w:r w:rsidRPr="009B0396">
        <w:rPr>
          <w:rFonts w:ascii="Times New Roman" w:hAnsi="Times New Roman"/>
          <w:sz w:val="24"/>
          <w:szCs w:val="24"/>
        </w:rPr>
        <w:t xml:space="preserve"> He, O) for which doses &gt;1 Gy were not available, because</w:t>
      </w:r>
      <w:r>
        <w:rPr>
          <w:rFonts w:ascii="Times New Roman" w:hAnsi="Times New Roman"/>
          <w:sz w:val="24"/>
          <w:szCs w:val="24"/>
        </w:rPr>
        <w:t>,</w:t>
      </w:r>
      <w:r w:rsidRPr="009B0396">
        <w:rPr>
          <w:rFonts w:ascii="Times New Roman" w:hAnsi="Times New Roman"/>
          <w:sz w:val="24"/>
          <w:szCs w:val="24"/>
        </w:rPr>
        <w:t xml:space="preserve"> </w:t>
      </w:r>
      <w:r>
        <w:rPr>
          <w:rFonts w:ascii="Times New Roman" w:hAnsi="Times New Roman"/>
          <w:sz w:val="24"/>
          <w:szCs w:val="24"/>
        </w:rPr>
        <w:t xml:space="preserve">for </w:t>
      </w:r>
      <w:r w:rsidRPr="009B0396">
        <w:rPr>
          <w:rFonts w:ascii="Times New Roman" w:hAnsi="Times New Roman"/>
          <w:sz w:val="24"/>
          <w:szCs w:val="24"/>
        </w:rPr>
        <w:t>th</w:t>
      </w:r>
      <w:r>
        <w:rPr>
          <w:rFonts w:ascii="Times New Roman" w:hAnsi="Times New Roman"/>
          <w:sz w:val="24"/>
          <w:szCs w:val="24"/>
        </w:rPr>
        <w:t>e</w:t>
      </w:r>
      <w:r w:rsidRPr="009B0396">
        <w:rPr>
          <w:rFonts w:ascii="Times New Roman" w:hAnsi="Times New Roman"/>
          <w:sz w:val="24"/>
          <w:szCs w:val="24"/>
        </w:rPr>
        <w:t xml:space="preserve"> radiations where </w:t>
      </w:r>
      <w:r>
        <w:rPr>
          <w:rFonts w:ascii="Times New Roman" w:hAnsi="Times New Roman"/>
          <w:sz w:val="24"/>
          <w:szCs w:val="24"/>
        </w:rPr>
        <w:t xml:space="preserve">these doses </w:t>
      </w:r>
      <w:r w:rsidRPr="009B0396">
        <w:rPr>
          <w:rFonts w:ascii="Times New Roman" w:hAnsi="Times New Roman"/>
          <w:sz w:val="24"/>
          <w:szCs w:val="24"/>
        </w:rPr>
        <w:t>were available</w:t>
      </w:r>
      <w:r>
        <w:rPr>
          <w:rFonts w:ascii="Times New Roman" w:hAnsi="Times New Roman"/>
          <w:sz w:val="24"/>
          <w:szCs w:val="24"/>
        </w:rPr>
        <w:t>,</w:t>
      </w:r>
      <w:r w:rsidRPr="009B0396">
        <w:rPr>
          <w:rFonts w:ascii="Times New Roman" w:hAnsi="Times New Roman"/>
          <w:sz w:val="24"/>
          <w:szCs w:val="24"/>
        </w:rPr>
        <w:t xml:space="preserve"> such high doses influen</w:t>
      </w:r>
      <w:r>
        <w:rPr>
          <w:rFonts w:ascii="Times New Roman" w:hAnsi="Times New Roman"/>
          <w:sz w:val="24"/>
          <w:szCs w:val="24"/>
        </w:rPr>
        <w:t xml:space="preserve">ced </w:t>
      </w:r>
      <w:r w:rsidRPr="009B0396">
        <w:rPr>
          <w:rFonts w:ascii="Times New Roman" w:hAnsi="Times New Roman"/>
          <w:sz w:val="24"/>
          <w:szCs w:val="24"/>
        </w:rPr>
        <w:t xml:space="preserve">the </w:t>
      </w:r>
      <w:r w:rsidRPr="009B0396">
        <w:rPr>
          <w:rFonts w:ascii="Times New Roman" w:hAnsi="Times New Roman"/>
          <w:bCs/>
          <w:i/>
          <w:iCs/>
          <w:sz w:val="24"/>
          <w:szCs w:val="24"/>
        </w:rPr>
        <w:t>T</w:t>
      </w:r>
      <w:r w:rsidRPr="009B0396">
        <w:rPr>
          <w:rFonts w:ascii="Times New Roman" w:hAnsi="Times New Roman"/>
          <w:bCs/>
          <w:i/>
          <w:iCs/>
          <w:sz w:val="24"/>
          <w:szCs w:val="24"/>
          <w:vertAlign w:val="subscript"/>
        </w:rPr>
        <w:t xml:space="preserve"> </w:t>
      </w:r>
      <w:r w:rsidRPr="009B0396">
        <w:rPr>
          <w:rFonts w:ascii="Times New Roman" w:hAnsi="Times New Roman"/>
          <w:sz w:val="24"/>
          <w:szCs w:val="24"/>
        </w:rPr>
        <w:t xml:space="preserve">parameter. To maximize the probability of finding a global (rather than a local) optimum for the model fit, the model was refitted 2000 times using randomly chosen initial parameter values, and the best-fit solution among all these attempts was selected as the optimum. </w:t>
      </w:r>
    </w:p>
    <w:p w:rsidR="000A115D" w:rsidRPr="009B0396" w:rsidRDefault="000A115D" w:rsidP="000A115D">
      <w:pPr>
        <w:spacing w:after="240" w:line="480" w:lineRule="auto"/>
        <w:ind w:firstLine="432"/>
        <w:jc w:val="both"/>
        <w:rPr>
          <w:rFonts w:ascii="Times New Roman" w:hAnsi="Times New Roman"/>
          <w:sz w:val="24"/>
          <w:szCs w:val="24"/>
        </w:rPr>
      </w:pPr>
      <w:r w:rsidRPr="009B0396">
        <w:rPr>
          <w:rFonts w:ascii="Times New Roman" w:hAnsi="Times New Roman"/>
          <w:sz w:val="24"/>
          <w:szCs w:val="24"/>
        </w:rPr>
        <w:t xml:space="preserve">To simplify the model further, we </w:t>
      </w:r>
      <w:r>
        <w:rPr>
          <w:rFonts w:ascii="Times New Roman" w:hAnsi="Times New Roman"/>
          <w:sz w:val="24"/>
          <w:szCs w:val="24"/>
        </w:rPr>
        <w:t>determined</w:t>
      </w:r>
      <w:r w:rsidRPr="009B0396">
        <w:rPr>
          <w:rFonts w:ascii="Times New Roman" w:hAnsi="Times New Roman"/>
          <w:sz w:val="24"/>
          <w:szCs w:val="24"/>
        </w:rPr>
        <w:t xml:space="preserve"> </w:t>
      </w:r>
      <w:r>
        <w:rPr>
          <w:rFonts w:ascii="Times New Roman" w:hAnsi="Times New Roman"/>
          <w:sz w:val="24"/>
          <w:szCs w:val="24"/>
        </w:rPr>
        <w:t xml:space="preserve">whether </w:t>
      </w:r>
      <w:r w:rsidRPr="009B0396">
        <w:rPr>
          <w:rFonts w:ascii="Times New Roman" w:hAnsi="Times New Roman"/>
          <w:sz w:val="24"/>
          <w:szCs w:val="24"/>
        </w:rPr>
        <w:t xml:space="preserve">common parameters </w:t>
      </w:r>
      <w:r>
        <w:rPr>
          <w:rFonts w:ascii="Times New Roman" w:hAnsi="Times New Roman"/>
          <w:sz w:val="24"/>
          <w:szCs w:val="24"/>
        </w:rPr>
        <w:t xml:space="preserve">could be used to assess </w:t>
      </w:r>
      <w:r w:rsidRPr="009B0396">
        <w:rPr>
          <w:rFonts w:ascii="Times New Roman" w:hAnsi="Times New Roman"/>
          <w:sz w:val="24"/>
          <w:szCs w:val="24"/>
        </w:rPr>
        <w:t xml:space="preserve">all radiation types by comparing the performances of model variants with a selected </w:t>
      </w:r>
      <w:r>
        <w:rPr>
          <w:rFonts w:ascii="Times New Roman" w:hAnsi="Times New Roman"/>
          <w:sz w:val="24"/>
          <w:szCs w:val="24"/>
        </w:rPr>
        <w:t xml:space="preserve">common </w:t>
      </w:r>
      <w:r w:rsidRPr="009B0396">
        <w:rPr>
          <w:rFonts w:ascii="Times New Roman" w:hAnsi="Times New Roman"/>
          <w:sz w:val="24"/>
          <w:szCs w:val="24"/>
        </w:rPr>
        <w:t xml:space="preserve">parameter </w:t>
      </w:r>
      <w:r w:rsidRPr="009B0396">
        <w:rPr>
          <w:rFonts w:ascii="Times New Roman" w:hAnsi="Times New Roman"/>
          <w:i/>
          <w:iCs/>
          <w:sz w:val="24"/>
          <w:szCs w:val="24"/>
        </w:rPr>
        <w:t>vs</w:t>
      </w:r>
      <w:r w:rsidRPr="009B0396">
        <w:rPr>
          <w:rFonts w:ascii="Times New Roman" w:hAnsi="Times New Roman"/>
          <w:sz w:val="24"/>
          <w:szCs w:val="24"/>
        </w:rPr>
        <w:t xml:space="preserve">. different </w:t>
      </w:r>
      <w:r w:rsidRPr="00530894">
        <w:rPr>
          <w:rFonts w:ascii="Times New Roman" w:hAnsi="Times New Roman"/>
          <w:sz w:val="24"/>
          <w:szCs w:val="24"/>
        </w:rPr>
        <w:t xml:space="preserve">parameter </w:t>
      </w:r>
      <w:r w:rsidRPr="009B0396">
        <w:rPr>
          <w:rFonts w:ascii="Times New Roman" w:hAnsi="Times New Roman"/>
          <w:sz w:val="24"/>
          <w:szCs w:val="24"/>
        </w:rPr>
        <w:t xml:space="preserve">for </w:t>
      </w:r>
      <w:r>
        <w:rPr>
          <w:rFonts w:ascii="Times New Roman" w:hAnsi="Times New Roman"/>
          <w:sz w:val="24"/>
          <w:szCs w:val="24"/>
        </w:rPr>
        <w:t>each</w:t>
      </w:r>
      <w:r w:rsidRPr="009B0396">
        <w:rPr>
          <w:rFonts w:ascii="Times New Roman" w:hAnsi="Times New Roman"/>
          <w:sz w:val="24"/>
          <w:szCs w:val="24"/>
        </w:rPr>
        <w:t xml:space="preserve"> radiation type. </w:t>
      </w:r>
      <w:r>
        <w:rPr>
          <w:rFonts w:ascii="Times New Roman" w:hAnsi="Times New Roman"/>
          <w:sz w:val="24"/>
          <w:szCs w:val="24"/>
        </w:rPr>
        <w:t>We performed the</w:t>
      </w:r>
      <w:r w:rsidRPr="009B0396">
        <w:rPr>
          <w:rFonts w:ascii="Times New Roman" w:hAnsi="Times New Roman"/>
          <w:sz w:val="24"/>
          <w:szCs w:val="24"/>
        </w:rPr>
        <w:t xml:space="preserve"> comparisons using the Akaike information criterion with sample size correction (AICc)</w:t>
      </w:r>
      <w:r w:rsidRPr="009B0396">
        <w:rPr>
          <w:rFonts w:ascii="Times New Roman" w:hAnsi="Times New Roman"/>
          <w:sz w:val="24"/>
          <w:szCs w:val="24"/>
        </w:rPr>
        <w:fldChar w:fldCharType="begin" w:fldLock="1"/>
      </w:r>
      <w:r w:rsidR="00F66CE2">
        <w:rPr>
          <w:rFonts w:ascii="Times New Roman" w:hAnsi="Times New Roman"/>
          <w:sz w:val="24"/>
          <w:szCs w:val="24"/>
        </w:rPr>
        <w:instrText>ADDIN CSL_CITATION {"citationItems":[{"id":"ITEM-1","itemData":{"ISSN":"1069-9384","PMID":"15117008","abstract":"The Akaike information criterion (AIC; Akaike, 1973) is a popular method for comparing the adequacy of multiple, possibly nonnested models. Current practice in cognitive psychology is to accept a single model on the basis of only the \"raw\" AIC values, making it difficult to unambiguously interpret the observed AIC differences in terms of a continuous measure such as probability. Here we demonstrate that AIC values can be easily transformed to so-called Akaike weights (e.g., Akaike, 1978, 1979; Bozdogan, 1987; Burnham &amp; Anderson, 2002), which can be directly interpreted as conditional probabilities for each model. We show by example how these Akaike weights can greatly facilitate the interpretation of the results of AIC model comparison procedures.","author":[{"dropping-particle":"","family":"Wagenmakers","given":"Eric-Jan","non-dropping-particle":"","parse-names":false,"suffix":""},{"dropping-particle":"","family":"Farrell","given":"Simon","non-dropping-particle":"","parse-names":false,"suffix":""}],"container-title":"Psychonomic bulletin &amp; review","id":"ITEM-1","issue":"1","issued":{"date-parts":[["2004","2"]]},"page":"192-196","title":"AIC model selection using Akaike weights.","type":"article-journal","volume":"11"},"uris":["http://www.mendeley.com/documents/?uuid=c4878176-5208-4972-bd9f-31ee76efc3a2"]},{"id":"ITEM-2","itemData":{"ISSN":"0012-9658","PMID":"24804444","abstract":"Early statistical methods focused on pre-data probability statements (i.e., data as random variables) such as P values; these are not really inferences nor are P values evidential. Statistical science clung to these principles throughout much of the 20th century as a wide variety of methods were developed for special cases. Looking back, it is clear that the underlying paradigm (i.e., testing and P values) was weak. As Kuhn (1970) suggests, new paradigms have taken the place of earlier ones: this is a goal of good science. New methods have been developed and older methods extended and these allow proper measures of strength of evidence and multimodel inference. It is time to move forward with sound theory and practice for the difficult practical problems that lie ahead. Given data the useful foundation shifts to post-data probability statements such as model probabilities (Akaike weights) or related quantities such as odds ratios and likelihood intervals. These new methods allow formal inference from multiple models in the a prior set. These quantities are properly evidential. The past century was aimed at finding the \"best\" model and making inferences from it. The goal in the 21st century is to base inference on all the models weighted by their model probabilities (model averaging). Estimates of precision can include model selection uncertainty leading to variances conditional on the model set. The 21st century will be about the quantification of information, proper measures of evidence, and multi-model inference. Nelder (1999:261) concludes, \"The most important task before us in developing statistical science is to demolish the P-value culture, which has taken root to a frightening extent in many areas of both pure and applied science and technology\".","author":[{"dropping-particle":"","family":"Burnham","given":"K P","non-dropping-particle":"","parse-names":false,"suffix":""},{"dropping-particle":"","family":"Anderson","given":"D R","non-dropping-particle":"","parse-names":false,"suffix":""}],"container-title":"Ecology","id":"ITEM-2","issue":"3","issued":{"date-parts":[["2014","3"]]},"page":"627-30","title":"P values are only an index to evidence: 20th- vs. 21st-century statistical science.","type":"article-journal","volume":"95"},"uris":["http://www.mendeley.com/documents/?uuid=7d1c8a5a-6f06-4584-a3e9-a49a212b8885"]}],"mendeley":{"formattedCitation":"&lt;sup&gt;3,4&lt;/sup&gt;","plainTextFormattedCitation":"3,4","previouslyFormattedCitation":"[3,4]"},"properties":{"noteIndex":0},"schema":"https://github.com/citation-style-language/schema/raw/master/csl-citation.json"}</w:instrText>
      </w:r>
      <w:r w:rsidRPr="009B0396">
        <w:rPr>
          <w:rFonts w:ascii="Times New Roman" w:hAnsi="Times New Roman"/>
          <w:sz w:val="24"/>
          <w:szCs w:val="24"/>
        </w:rPr>
        <w:fldChar w:fldCharType="separate"/>
      </w:r>
      <w:r w:rsidR="00F66CE2" w:rsidRPr="00F66CE2">
        <w:rPr>
          <w:rFonts w:ascii="Times New Roman" w:hAnsi="Times New Roman"/>
          <w:noProof/>
          <w:sz w:val="24"/>
          <w:szCs w:val="24"/>
          <w:vertAlign w:val="superscript"/>
        </w:rPr>
        <w:t>3,4</w:t>
      </w:r>
      <w:r w:rsidRPr="009B0396">
        <w:rPr>
          <w:rFonts w:ascii="Times New Roman" w:hAnsi="Times New Roman"/>
          <w:sz w:val="24"/>
          <w:szCs w:val="24"/>
        </w:rPr>
        <w:fldChar w:fldCharType="end"/>
      </w:r>
      <w:r>
        <w:rPr>
          <w:rFonts w:ascii="Times New Roman" w:hAnsi="Times New Roman"/>
          <w:sz w:val="24"/>
          <w:szCs w:val="24"/>
        </w:rPr>
        <w:t xml:space="preserve">, and </w:t>
      </w:r>
      <w:r w:rsidRPr="009B0396">
        <w:rPr>
          <w:rFonts w:ascii="Times New Roman" w:hAnsi="Times New Roman"/>
          <w:sz w:val="24"/>
          <w:szCs w:val="24"/>
        </w:rPr>
        <w:t>found that</w:t>
      </w:r>
      <w:r>
        <w:rPr>
          <w:rFonts w:ascii="Times New Roman" w:hAnsi="Times New Roman"/>
          <w:sz w:val="24"/>
          <w:szCs w:val="24"/>
        </w:rPr>
        <w:t xml:space="preserve"> a common</w:t>
      </w:r>
      <w:r w:rsidRPr="009B0396">
        <w:rPr>
          <w:rFonts w:ascii="Times New Roman" w:hAnsi="Times New Roman"/>
          <w:sz w:val="24"/>
          <w:szCs w:val="24"/>
        </w:rPr>
        <w:t xml:space="preserve"> </w:t>
      </w:r>
      <w:r w:rsidRPr="009B0396">
        <w:rPr>
          <w:rFonts w:ascii="Times New Roman" w:hAnsi="Times New Roman"/>
          <w:i/>
          <w:iCs/>
          <w:sz w:val="24"/>
          <w:szCs w:val="24"/>
        </w:rPr>
        <w:t>s</w:t>
      </w:r>
      <w:r w:rsidRPr="009B0396">
        <w:rPr>
          <w:rFonts w:ascii="Times New Roman" w:hAnsi="Times New Roman"/>
          <w:sz w:val="24"/>
          <w:szCs w:val="24"/>
        </w:rPr>
        <w:t xml:space="preserve"> parameter</w:t>
      </w:r>
      <w:r>
        <w:rPr>
          <w:rFonts w:ascii="Times New Roman" w:hAnsi="Times New Roman"/>
          <w:sz w:val="24"/>
          <w:szCs w:val="24"/>
        </w:rPr>
        <w:t xml:space="preserve"> was sufficient for </w:t>
      </w:r>
      <w:r w:rsidRPr="009B0396">
        <w:rPr>
          <w:rFonts w:ascii="Times New Roman" w:hAnsi="Times New Roman"/>
          <w:sz w:val="24"/>
          <w:szCs w:val="24"/>
        </w:rPr>
        <w:t xml:space="preserve">all radiation types, </w:t>
      </w:r>
      <w:r w:rsidRPr="00CE5C0A">
        <w:rPr>
          <w:rFonts w:ascii="Times New Roman" w:hAnsi="Times New Roman"/>
          <w:sz w:val="24"/>
          <w:szCs w:val="24"/>
        </w:rPr>
        <w:t xml:space="preserve">common </w:t>
      </w:r>
      <w:r w:rsidRPr="009B0396">
        <w:rPr>
          <w:rFonts w:ascii="Times New Roman" w:hAnsi="Times New Roman"/>
          <w:i/>
          <w:iCs/>
          <w:sz w:val="24"/>
          <w:szCs w:val="24"/>
        </w:rPr>
        <w:t>T</w:t>
      </w:r>
      <w:r w:rsidRPr="009B0396">
        <w:rPr>
          <w:rFonts w:ascii="Times New Roman" w:hAnsi="Times New Roman"/>
          <w:sz w:val="24"/>
          <w:szCs w:val="24"/>
        </w:rPr>
        <w:t xml:space="preserve"> and </w:t>
      </w:r>
      <w:r w:rsidRPr="009B0396">
        <w:rPr>
          <w:rFonts w:ascii="Times New Roman" w:hAnsi="Times New Roman"/>
          <w:i/>
          <w:iCs/>
          <w:sz w:val="24"/>
          <w:szCs w:val="24"/>
        </w:rPr>
        <w:t>r</w:t>
      </w:r>
      <w:r w:rsidRPr="009B0396">
        <w:rPr>
          <w:rFonts w:ascii="Times New Roman" w:hAnsi="Times New Roman"/>
          <w:sz w:val="24"/>
          <w:szCs w:val="24"/>
        </w:rPr>
        <w:t xml:space="preserve"> </w:t>
      </w:r>
      <w:r w:rsidRPr="00CE5C0A">
        <w:rPr>
          <w:rFonts w:ascii="Times New Roman" w:hAnsi="Times New Roman"/>
          <w:sz w:val="24"/>
          <w:szCs w:val="24"/>
        </w:rPr>
        <w:t>parameter</w:t>
      </w:r>
      <w:r>
        <w:rPr>
          <w:rFonts w:ascii="Times New Roman" w:hAnsi="Times New Roman"/>
          <w:sz w:val="24"/>
          <w:szCs w:val="24"/>
        </w:rPr>
        <w:t>s</w:t>
      </w:r>
      <w:r w:rsidRPr="00CE5C0A">
        <w:rPr>
          <w:rFonts w:ascii="Times New Roman" w:hAnsi="Times New Roman"/>
          <w:sz w:val="24"/>
          <w:szCs w:val="24"/>
        </w:rPr>
        <w:t xml:space="preserve"> w</w:t>
      </w:r>
      <w:r>
        <w:rPr>
          <w:rFonts w:ascii="Times New Roman" w:hAnsi="Times New Roman"/>
          <w:sz w:val="24"/>
          <w:szCs w:val="24"/>
        </w:rPr>
        <w:t>ere</w:t>
      </w:r>
      <w:r w:rsidRPr="00CE5C0A">
        <w:rPr>
          <w:rFonts w:ascii="Times New Roman" w:hAnsi="Times New Roman"/>
          <w:sz w:val="24"/>
          <w:szCs w:val="24"/>
        </w:rPr>
        <w:t xml:space="preserve"> </w:t>
      </w:r>
      <w:r>
        <w:rPr>
          <w:rFonts w:ascii="Times New Roman" w:hAnsi="Times New Roman"/>
          <w:sz w:val="24"/>
          <w:szCs w:val="24"/>
        </w:rPr>
        <w:t>sufficient</w:t>
      </w:r>
      <w:r w:rsidRPr="00CE5C0A">
        <w:rPr>
          <w:rFonts w:ascii="Times New Roman" w:hAnsi="Times New Roman"/>
          <w:sz w:val="24"/>
          <w:szCs w:val="24"/>
        </w:rPr>
        <w:t xml:space="preserve"> </w:t>
      </w:r>
      <w:r w:rsidRPr="009B0396">
        <w:rPr>
          <w:rFonts w:ascii="Times New Roman" w:hAnsi="Times New Roman"/>
          <w:sz w:val="24"/>
          <w:szCs w:val="24"/>
        </w:rPr>
        <w:t xml:space="preserve">for γ, H, He, C and O, and different </w:t>
      </w:r>
      <w:r w:rsidRPr="00CE5C0A">
        <w:rPr>
          <w:rFonts w:ascii="Times New Roman" w:hAnsi="Times New Roman"/>
          <w:i/>
          <w:iCs/>
          <w:sz w:val="24"/>
          <w:szCs w:val="24"/>
        </w:rPr>
        <w:t>T</w:t>
      </w:r>
      <w:r w:rsidRPr="00CE5C0A">
        <w:rPr>
          <w:rFonts w:ascii="Times New Roman" w:hAnsi="Times New Roman"/>
          <w:sz w:val="24"/>
          <w:szCs w:val="24"/>
        </w:rPr>
        <w:t xml:space="preserve"> and </w:t>
      </w:r>
      <w:r w:rsidRPr="00CE5C0A">
        <w:rPr>
          <w:rFonts w:ascii="Times New Roman" w:hAnsi="Times New Roman"/>
          <w:i/>
          <w:iCs/>
          <w:sz w:val="24"/>
          <w:szCs w:val="24"/>
        </w:rPr>
        <w:t>r</w:t>
      </w:r>
      <w:r w:rsidRPr="00CE5C0A">
        <w:rPr>
          <w:rFonts w:ascii="Times New Roman" w:hAnsi="Times New Roman"/>
          <w:sz w:val="24"/>
          <w:szCs w:val="24"/>
        </w:rPr>
        <w:t xml:space="preserve"> parameters</w:t>
      </w:r>
      <w:r>
        <w:rPr>
          <w:rFonts w:ascii="Times New Roman" w:hAnsi="Times New Roman"/>
          <w:sz w:val="24"/>
          <w:szCs w:val="24"/>
        </w:rPr>
        <w:t xml:space="preserve"> were required</w:t>
      </w:r>
      <w:r w:rsidRPr="00CE5C0A">
        <w:rPr>
          <w:rFonts w:ascii="Times New Roman" w:hAnsi="Times New Roman"/>
          <w:sz w:val="24"/>
          <w:szCs w:val="24"/>
        </w:rPr>
        <w:t xml:space="preserve"> </w:t>
      </w:r>
      <w:r w:rsidRPr="009B0396">
        <w:rPr>
          <w:rFonts w:ascii="Times New Roman" w:hAnsi="Times New Roman"/>
          <w:sz w:val="24"/>
          <w:szCs w:val="24"/>
        </w:rPr>
        <w:t xml:space="preserve">for Si and Fe, whereas parameter </w:t>
      </w:r>
      <w:r w:rsidRPr="009B0396">
        <w:rPr>
          <w:rFonts w:ascii="Times New Roman" w:hAnsi="Times New Roman"/>
          <w:i/>
          <w:iCs/>
          <w:sz w:val="24"/>
          <w:szCs w:val="24"/>
        </w:rPr>
        <w:t>N</w:t>
      </w:r>
      <w:r w:rsidRPr="009B0396">
        <w:rPr>
          <w:rFonts w:ascii="Times New Roman" w:hAnsi="Times New Roman"/>
          <w:sz w:val="24"/>
          <w:szCs w:val="24"/>
        </w:rPr>
        <w:t xml:space="preserve"> differed for each radiation type. This model variant was used for the analyses described below.</w:t>
      </w:r>
    </w:p>
    <w:p w:rsidR="000A115D" w:rsidRPr="009B0396" w:rsidRDefault="000A115D" w:rsidP="000A115D">
      <w:pPr>
        <w:spacing w:after="0" w:line="480" w:lineRule="auto"/>
        <w:rPr>
          <w:rFonts w:ascii="Times New Roman" w:hAnsi="Times New Roman"/>
          <w:b/>
          <w:bCs/>
          <w:i/>
          <w:iCs/>
          <w:sz w:val="24"/>
          <w:szCs w:val="24"/>
        </w:rPr>
      </w:pPr>
      <w:r w:rsidRPr="009B0396">
        <w:rPr>
          <w:rFonts w:ascii="Times New Roman" w:hAnsi="Times New Roman"/>
          <w:b/>
          <w:bCs/>
          <w:i/>
          <w:iCs/>
          <w:sz w:val="24"/>
          <w:szCs w:val="24"/>
        </w:rPr>
        <w:t>1D:</w:t>
      </w:r>
      <w:r>
        <w:rPr>
          <w:rFonts w:ascii="Times New Roman" w:hAnsi="Times New Roman"/>
          <w:b/>
          <w:bCs/>
          <w:i/>
          <w:iCs/>
          <w:sz w:val="24"/>
          <w:szCs w:val="24"/>
        </w:rPr>
        <w:t xml:space="preserve"> </w:t>
      </w:r>
      <w:r w:rsidRPr="009B0396">
        <w:rPr>
          <w:rFonts w:ascii="Times New Roman" w:hAnsi="Times New Roman"/>
          <w:b/>
          <w:bCs/>
          <w:i/>
          <w:iCs/>
          <w:sz w:val="24"/>
          <w:szCs w:val="24"/>
        </w:rPr>
        <w:t xml:space="preserve">Uncertainty </w:t>
      </w:r>
      <w:r>
        <w:rPr>
          <w:rFonts w:ascii="Times New Roman" w:hAnsi="Times New Roman"/>
          <w:b/>
          <w:bCs/>
          <w:i/>
          <w:iCs/>
          <w:sz w:val="24"/>
          <w:szCs w:val="24"/>
        </w:rPr>
        <w:t>E</w:t>
      </w:r>
      <w:r w:rsidRPr="009B0396">
        <w:rPr>
          <w:rFonts w:ascii="Times New Roman" w:hAnsi="Times New Roman"/>
          <w:b/>
          <w:bCs/>
          <w:i/>
          <w:iCs/>
          <w:sz w:val="24"/>
          <w:szCs w:val="24"/>
        </w:rPr>
        <w:t xml:space="preserve">stimation for </w:t>
      </w:r>
      <w:r>
        <w:rPr>
          <w:rFonts w:ascii="Times New Roman" w:hAnsi="Times New Roman"/>
          <w:b/>
          <w:bCs/>
          <w:i/>
          <w:iCs/>
          <w:sz w:val="24"/>
          <w:szCs w:val="24"/>
        </w:rPr>
        <w:t>M</w:t>
      </w:r>
      <w:r w:rsidRPr="009B0396">
        <w:rPr>
          <w:rFonts w:ascii="Times New Roman" w:hAnsi="Times New Roman"/>
          <w:b/>
          <w:bCs/>
          <w:i/>
          <w:iCs/>
          <w:sz w:val="24"/>
          <w:szCs w:val="24"/>
        </w:rPr>
        <w:t xml:space="preserve">odel </w:t>
      </w:r>
      <w:r>
        <w:rPr>
          <w:rFonts w:ascii="Times New Roman" w:hAnsi="Times New Roman"/>
          <w:b/>
          <w:bCs/>
          <w:i/>
          <w:iCs/>
          <w:sz w:val="24"/>
          <w:szCs w:val="24"/>
        </w:rPr>
        <w:t>P</w:t>
      </w:r>
      <w:r w:rsidRPr="009B0396">
        <w:rPr>
          <w:rFonts w:ascii="Times New Roman" w:hAnsi="Times New Roman"/>
          <w:b/>
          <w:bCs/>
          <w:i/>
          <w:iCs/>
          <w:sz w:val="24"/>
          <w:szCs w:val="24"/>
        </w:rPr>
        <w:t>arameters</w:t>
      </w:r>
    </w:p>
    <w:p w:rsidR="000A115D" w:rsidRDefault="000A115D" w:rsidP="000A115D">
      <w:pPr>
        <w:spacing w:before="60" w:after="200" w:line="480" w:lineRule="auto"/>
        <w:ind w:firstLine="432"/>
        <w:jc w:val="both"/>
        <w:rPr>
          <w:rFonts w:ascii="Times New Roman" w:hAnsi="Times New Roman"/>
          <w:sz w:val="24"/>
          <w:szCs w:val="24"/>
        </w:rPr>
      </w:pPr>
      <w:r w:rsidRPr="009B0396">
        <w:rPr>
          <w:rFonts w:ascii="Times New Roman" w:hAnsi="Times New Roman"/>
          <w:sz w:val="24"/>
          <w:szCs w:val="24"/>
        </w:rPr>
        <w:t xml:space="preserve">Uncertainties (95% confidence intervals, CIs) were estimated for each adjustable model parameter using the following Monte Carlo procedure: Multiple (&gt;7,500) randomly-selected combinations </w:t>
      </w:r>
      <w:r>
        <w:rPr>
          <w:rFonts w:ascii="Times New Roman" w:hAnsi="Times New Roman"/>
          <w:sz w:val="24"/>
          <w:szCs w:val="24"/>
        </w:rPr>
        <w:t xml:space="preserve">of </w:t>
      </w:r>
      <w:r w:rsidRPr="009B0396">
        <w:rPr>
          <w:rFonts w:ascii="Times New Roman" w:hAnsi="Times New Roman"/>
          <w:sz w:val="24"/>
          <w:szCs w:val="24"/>
        </w:rPr>
        <w:t>parameter value</w:t>
      </w:r>
      <w:r>
        <w:rPr>
          <w:rFonts w:ascii="Times New Roman" w:hAnsi="Times New Roman"/>
          <w:sz w:val="24"/>
          <w:szCs w:val="24"/>
        </w:rPr>
        <w:t>s</w:t>
      </w:r>
      <w:r w:rsidRPr="009B0396">
        <w:rPr>
          <w:rFonts w:ascii="Times New Roman" w:hAnsi="Times New Roman"/>
          <w:sz w:val="24"/>
          <w:szCs w:val="24"/>
        </w:rPr>
        <w:t xml:space="preserve"> produc</w:t>
      </w:r>
      <w:r>
        <w:rPr>
          <w:rFonts w:ascii="Times New Roman" w:hAnsi="Times New Roman"/>
          <w:sz w:val="24"/>
          <w:szCs w:val="24"/>
        </w:rPr>
        <w:t>ing</w:t>
      </w:r>
      <w:r w:rsidRPr="009B0396">
        <w:rPr>
          <w:rFonts w:ascii="Times New Roman" w:hAnsi="Times New Roman"/>
          <w:sz w:val="24"/>
          <w:szCs w:val="24"/>
        </w:rPr>
        <w:t xml:space="preserve"> model fits </w:t>
      </w:r>
      <w:r>
        <w:rPr>
          <w:rFonts w:ascii="Times New Roman" w:hAnsi="Times New Roman"/>
          <w:sz w:val="24"/>
          <w:szCs w:val="24"/>
        </w:rPr>
        <w:t>that</w:t>
      </w:r>
      <w:r w:rsidRPr="009B0396">
        <w:rPr>
          <w:rFonts w:ascii="Times New Roman" w:hAnsi="Times New Roman"/>
          <w:sz w:val="24"/>
          <w:szCs w:val="24"/>
        </w:rPr>
        <w:t xml:space="preserve"> fell within the 95% CIs of the best fit (assessed by profile likelihood) were generated and stored. </w:t>
      </w:r>
      <w:r>
        <w:rPr>
          <w:rFonts w:ascii="Times New Roman" w:hAnsi="Times New Roman"/>
          <w:sz w:val="24"/>
          <w:szCs w:val="24"/>
        </w:rPr>
        <w:t>These</w:t>
      </w:r>
      <w:r w:rsidRPr="009B0396">
        <w:rPr>
          <w:rFonts w:ascii="Times New Roman" w:hAnsi="Times New Roman"/>
          <w:sz w:val="24"/>
          <w:szCs w:val="24"/>
        </w:rPr>
        <w:t xml:space="preserve"> parameter combinations were </w:t>
      </w:r>
      <w:r>
        <w:rPr>
          <w:rFonts w:ascii="Times New Roman" w:hAnsi="Times New Roman"/>
          <w:sz w:val="24"/>
          <w:szCs w:val="24"/>
        </w:rPr>
        <w:t xml:space="preserve">then </w:t>
      </w:r>
      <w:r w:rsidRPr="009B0396">
        <w:rPr>
          <w:rFonts w:ascii="Times New Roman" w:hAnsi="Times New Roman"/>
          <w:sz w:val="24"/>
          <w:szCs w:val="24"/>
        </w:rPr>
        <w:t xml:space="preserve">used to generate distributions of values for each parameter. The minimum and maximum values of each distribution generated by </w:t>
      </w:r>
      <w:smartTag w:uri="urn:schemas-microsoft-com:office:smarttags" w:element="City">
        <w:smartTag w:uri="urn:schemas-microsoft-com:office:smarttags" w:element="place">
          <w:r w:rsidRPr="009B0396">
            <w:rPr>
              <w:rFonts w:ascii="Times New Roman" w:hAnsi="Times New Roman"/>
              <w:sz w:val="24"/>
              <w:szCs w:val="24"/>
            </w:rPr>
            <w:t>Monte Carlo</w:t>
          </w:r>
        </w:smartTag>
      </w:smartTag>
      <w:r w:rsidRPr="009B0396">
        <w:rPr>
          <w:rFonts w:ascii="Times New Roman" w:hAnsi="Times New Roman"/>
          <w:sz w:val="24"/>
          <w:szCs w:val="24"/>
        </w:rPr>
        <w:t xml:space="preserve"> were used as estimates for the 95% CIs of the selected parameter. </w:t>
      </w:r>
    </w:p>
    <w:p w:rsidR="000A115D" w:rsidRPr="00951EB9" w:rsidRDefault="000A115D" w:rsidP="000A115D">
      <w:pPr>
        <w:spacing w:before="60" w:after="480" w:line="500" w:lineRule="atLeast"/>
        <w:jc w:val="center"/>
        <w:rPr>
          <w:rFonts w:ascii="Times New Roman" w:hAnsi="Times New Roman"/>
          <w:b/>
          <w:bCs/>
          <w:sz w:val="30"/>
          <w:szCs w:val="30"/>
        </w:rPr>
      </w:pPr>
      <w:r>
        <w:rPr>
          <w:rFonts w:ascii="Times New Roman" w:hAnsi="Times New Roman"/>
          <w:b/>
          <w:bCs/>
          <w:sz w:val="32"/>
          <w:szCs w:val="32"/>
        </w:rPr>
        <w:lastRenderedPageBreak/>
        <w:t xml:space="preserve">Appendix 2: </w:t>
      </w:r>
      <w:r w:rsidRPr="00951EB9">
        <w:rPr>
          <w:rFonts w:ascii="Times New Roman" w:hAnsi="Times New Roman"/>
          <w:b/>
          <w:bCs/>
          <w:sz w:val="30"/>
          <w:szCs w:val="30"/>
        </w:rPr>
        <w:t xml:space="preserve">Simulations of </w:t>
      </w:r>
      <w:proofErr w:type="spellStart"/>
      <w:r>
        <w:rPr>
          <w:rFonts w:ascii="Times New Roman" w:hAnsi="Times New Roman"/>
          <w:b/>
          <w:bCs/>
          <w:sz w:val="30"/>
          <w:szCs w:val="30"/>
        </w:rPr>
        <w:t>M</w:t>
      </w:r>
      <w:r w:rsidRPr="00951EB9">
        <w:rPr>
          <w:rFonts w:ascii="Times New Roman" w:hAnsi="Times New Roman"/>
          <w:b/>
          <w:bCs/>
          <w:sz w:val="30"/>
          <w:szCs w:val="30"/>
        </w:rPr>
        <w:t>icrodosimetric</w:t>
      </w:r>
      <w:proofErr w:type="spellEnd"/>
      <w:r w:rsidRPr="00951EB9">
        <w:rPr>
          <w:rFonts w:ascii="Times New Roman" w:hAnsi="Times New Roman"/>
          <w:b/>
          <w:bCs/>
          <w:sz w:val="30"/>
          <w:szCs w:val="30"/>
        </w:rPr>
        <w:t xml:space="preserve"> </w:t>
      </w:r>
      <w:r>
        <w:rPr>
          <w:rFonts w:ascii="Times New Roman" w:hAnsi="Times New Roman"/>
          <w:b/>
          <w:bCs/>
          <w:sz w:val="30"/>
          <w:szCs w:val="30"/>
        </w:rPr>
        <w:t>E</w:t>
      </w:r>
      <w:r w:rsidRPr="00951EB9">
        <w:rPr>
          <w:rFonts w:ascii="Times New Roman" w:hAnsi="Times New Roman"/>
          <w:b/>
          <w:bCs/>
          <w:sz w:val="30"/>
          <w:szCs w:val="30"/>
        </w:rPr>
        <w:t xml:space="preserve">nergy </w:t>
      </w:r>
      <w:r>
        <w:rPr>
          <w:rFonts w:ascii="Times New Roman" w:hAnsi="Times New Roman"/>
          <w:b/>
          <w:bCs/>
          <w:sz w:val="30"/>
          <w:szCs w:val="30"/>
        </w:rPr>
        <w:t>D</w:t>
      </w:r>
      <w:r w:rsidRPr="00951EB9">
        <w:rPr>
          <w:rFonts w:ascii="Times New Roman" w:hAnsi="Times New Roman"/>
          <w:b/>
          <w:bCs/>
          <w:sz w:val="30"/>
          <w:szCs w:val="30"/>
        </w:rPr>
        <w:t xml:space="preserve">eposition </w:t>
      </w:r>
      <w:r>
        <w:rPr>
          <w:rFonts w:ascii="Times New Roman" w:hAnsi="Times New Roman"/>
          <w:b/>
          <w:bCs/>
          <w:sz w:val="30"/>
          <w:szCs w:val="30"/>
        </w:rPr>
        <w:t>S</w:t>
      </w:r>
      <w:r w:rsidRPr="00951EB9">
        <w:rPr>
          <w:rFonts w:ascii="Times New Roman" w:hAnsi="Times New Roman"/>
          <w:b/>
          <w:bCs/>
          <w:sz w:val="30"/>
          <w:szCs w:val="30"/>
        </w:rPr>
        <w:t xml:space="preserve">pectra for </w:t>
      </w:r>
      <w:r>
        <w:rPr>
          <w:rFonts w:ascii="Times New Roman" w:hAnsi="Times New Roman"/>
          <w:b/>
          <w:bCs/>
          <w:sz w:val="30"/>
          <w:szCs w:val="30"/>
        </w:rPr>
        <w:t>E</w:t>
      </w:r>
      <w:r w:rsidRPr="00951EB9">
        <w:rPr>
          <w:rFonts w:ascii="Times New Roman" w:hAnsi="Times New Roman"/>
          <w:b/>
          <w:bCs/>
          <w:sz w:val="30"/>
          <w:szCs w:val="30"/>
        </w:rPr>
        <w:t xml:space="preserve">ach </w:t>
      </w:r>
      <w:r>
        <w:rPr>
          <w:rFonts w:ascii="Times New Roman" w:hAnsi="Times New Roman"/>
          <w:b/>
          <w:bCs/>
          <w:sz w:val="30"/>
          <w:szCs w:val="30"/>
        </w:rPr>
        <w:t>I</w:t>
      </w:r>
      <w:r w:rsidRPr="00951EB9">
        <w:rPr>
          <w:rFonts w:ascii="Times New Roman" w:hAnsi="Times New Roman"/>
          <w:b/>
          <w:bCs/>
          <w:sz w:val="30"/>
          <w:szCs w:val="30"/>
        </w:rPr>
        <w:t>on</w:t>
      </w:r>
    </w:p>
    <w:p w:rsidR="000A115D" w:rsidRPr="00740942" w:rsidRDefault="000A115D" w:rsidP="000A115D">
      <w:pPr>
        <w:spacing w:line="480" w:lineRule="auto"/>
        <w:ind w:firstLine="432"/>
        <w:jc w:val="both"/>
        <w:rPr>
          <w:rFonts w:ascii="Times New Roman" w:hAnsi="Times New Roman"/>
          <w:iCs/>
          <w:sz w:val="24"/>
          <w:szCs w:val="24"/>
        </w:rPr>
      </w:pPr>
      <w:r>
        <w:rPr>
          <w:rFonts w:ascii="Times New Roman" w:hAnsi="Times New Roman"/>
          <w:sz w:val="24"/>
          <w:szCs w:val="24"/>
        </w:rPr>
        <w:t>We entered the</w:t>
      </w:r>
      <w:r w:rsidRPr="000B3C4F">
        <w:rPr>
          <w:rFonts w:ascii="Times New Roman" w:hAnsi="Times New Roman"/>
          <w:sz w:val="24"/>
          <w:szCs w:val="24"/>
        </w:rPr>
        <w:t xml:space="preserve"> </w:t>
      </w:r>
      <w:r>
        <w:rPr>
          <w:rFonts w:ascii="Times New Roman" w:hAnsi="Times New Roman"/>
          <w:sz w:val="24"/>
          <w:szCs w:val="24"/>
        </w:rPr>
        <w:t xml:space="preserve">simulated ion </w:t>
      </w:r>
      <w:proofErr w:type="spellStart"/>
      <w:r>
        <w:rPr>
          <w:rFonts w:ascii="Times New Roman" w:hAnsi="Times New Roman"/>
          <w:sz w:val="24"/>
          <w:szCs w:val="24"/>
        </w:rPr>
        <w:t>fluence</w:t>
      </w:r>
      <w:proofErr w:type="spellEnd"/>
      <w:r>
        <w:rPr>
          <w:rFonts w:ascii="Times New Roman" w:hAnsi="Times New Roman"/>
          <w:sz w:val="24"/>
          <w:szCs w:val="24"/>
        </w:rPr>
        <w:t xml:space="preserve"> </w:t>
      </w:r>
      <m:oMath>
        <m:r>
          <w:rPr>
            <w:rFonts w:ascii="Cambria Math" w:eastAsia="Times New Roman" w:hAnsi="Cambria Math"/>
          </w:rPr>
          <m:t>ϕ </m:t>
        </m:r>
        <m:d>
          <m:dPr>
            <m:ctrlPr>
              <w:rPr>
                <w:rFonts w:ascii="Cambria Math" w:eastAsia="Times New Roman" w:hAnsi="Cambria Math"/>
                <w:i/>
                <w:iCs/>
              </w:rPr>
            </m:ctrlPr>
          </m:dPr>
          <m:e>
            <m:r>
              <m:rPr>
                <m:sty m:val="p"/>
              </m:rPr>
              <w:rPr>
                <w:rFonts w:ascii="Cambria Math" w:eastAsia="Times New Roman" w:hAnsi="Cambria Math"/>
              </w:rPr>
              <m:t>Z,E</m:t>
            </m:r>
          </m:e>
        </m:d>
      </m:oMath>
      <w:r>
        <w:rPr>
          <w:rFonts w:ascii="Times New Roman" w:hAnsi="Times New Roman"/>
          <w:sz w:val="24"/>
          <w:szCs w:val="24"/>
        </w:rPr>
        <w:t xml:space="preserve"> into the stochastic radiation track structure code RITRACKS</w:t>
      </w:r>
      <w:r>
        <w:rPr>
          <w:rFonts w:ascii="Times New Roman" w:hAnsi="Times New Roman"/>
          <w:sz w:val="24"/>
          <w:szCs w:val="24"/>
        </w:rPr>
        <w:fldChar w:fldCharType="begin" w:fldLock="1"/>
      </w:r>
      <w:r w:rsidR="00F66CE2">
        <w:rPr>
          <w:rFonts w:ascii="Times New Roman" w:hAnsi="Times New Roman"/>
          <w:sz w:val="24"/>
          <w:szCs w:val="24"/>
        </w:rPr>
        <w:instrText>ADDIN CSL_CITATION {"citationItems":[{"id":"ITEM-1","itemData":{"author":[{"dropping-particle":"","family":"Plante","given":"I","non-dropping-particle":"","parse-names":false,"suffix":""},{"dropping-particle":"","family":"Cucinotta","given":"FA","non-dropping-particle":"","parse-names":false,"suffix":""}],"container-title":"Application of Monte Carlo methods in biology, medicine and other fields of science","id":"ITEM-1","issued":{"date-parts":[["2011"]]},"page":"315-356","publisher":"InTech","publisher-place":"Rijeka, Croatia","title":"Monte-Carlo simulation of ionizing radiation tracks","type":"chapter"},"uris":["http://www.mendeley.com/documents/?uuid=726cf278-d275-422f-ad9c-6ade14b553f9"]}],"mendeley":{"formattedCitation":"&lt;sup&gt;5&lt;/sup&gt;","plainTextFormattedCitation":"5","previouslyFormattedCitation":"[5]"},"properties":{"noteIndex":0},"schema":"https://github.com/citation-style-language/schema/raw/master/csl-citation.json"}</w:instrText>
      </w:r>
      <w:r>
        <w:rPr>
          <w:rFonts w:ascii="Times New Roman" w:hAnsi="Times New Roman"/>
          <w:sz w:val="24"/>
          <w:szCs w:val="24"/>
        </w:rPr>
        <w:fldChar w:fldCharType="separate"/>
      </w:r>
      <w:r w:rsidR="00F66CE2" w:rsidRPr="00F66CE2">
        <w:rPr>
          <w:rFonts w:ascii="Times New Roman" w:hAnsi="Times New Roman"/>
          <w:noProof/>
          <w:sz w:val="24"/>
          <w:szCs w:val="24"/>
          <w:vertAlign w:val="superscript"/>
        </w:rPr>
        <w:t>5</w:t>
      </w:r>
      <w:r>
        <w:rPr>
          <w:rFonts w:ascii="Times New Roman" w:hAnsi="Times New Roman"/>
          <w:sz w:val="24"/>
          <w:szCs w:val="24"/>
        </w:rPr>
        <w:fldChar w:fldCharType="end"/>
      </w:r>
      <w:r>
        <w:rPr>
          <w:rFonts w:ascii="Times New Roman" w:hAnsi="Times New Roman"/>
          <w:sz w:val="24"/>
          <w:szCs w:val="24"/>
        </w:rPr>
        <w:t xml:space="preserve"> to simulate target irradiation. For these simulations, spherical targets were encompassed into parallelepiped irradiation volumes. </w:t>
      </w:r>
      <w:r w:rsidRPr="00740942">
        <w:rPr>
          <w:rFonts w:ascii="Times New Roman" w:hAnsi="Times New Roman"/>
          <w:iCs/>
          <w:sz w:val="24"/>
          <w:szCs w:val="24"/>
        </w:rPr>
        <w:t xml:space="preserve">The number of tracks of each ion type </w:t>
      </w:r>
      <w:r>
        <w:rPr>
          <w:rFonts w:ascii="Times New Roman" w:hAnsi="Times New Roman"/>
          <w:iCs/>
          <w:sz w:val="24"/>
          <w:szCs w:val="24"/>
        </w:rPr>
        <w:t>was</w:t>
      </w:r>
      <w:r w:rsidRPr="00740942">
        <w:rPr>
          <w:rFonts w:ascii="Times New Roman" w:hAnsi="Times New Roman"/>
          <w:iCs/>
          <w:sz w:val="24"/>
          <w:szCs w:val="24"/>
        </w:rPr>
        <w:t xml:space="preserve"> calculated by integrating the spectra modulated by the LET, </w:t>
      </w:r>
      <w:r w:rsidRPr="00DF3B96">
        <w:rPr>
          <w:rFonts w:ascii="Times New Roman" w:hAnsi="Times New Roman"/>
          <w:i/>
          <w:sz w:val="24"/>
          <w:szCs w:val="24"/>
        </w:rPr>
        <w:t>i.e</w:t>
      </w:r>
      <w:r w:rsidRPr="00740942">
        <w:rPr>
          <w:rFonts w:ascii="Times New Roman" w:hAnsi="Times New Roman"/>
          <w:iCs/>
          <w:sz w:val="24"/>
          <w:szCs w:val="24"/>
        </w:rPr>
        <w:t>.</w:t>
      </w:r>
      <w:r>
        <w:rPr>
          <w:rFonts w:ascii="Times New Roman" w:hAnsi="Times New Roman"/>
          <w:iCs/>
          <w:sz w:val="24"/>
          <w:szCs w:val="24"/>
        </w:rPr>
        <w:t xml:space="preserve"> </w:t>
      </w:r>
    </w:p>
    <w:p w:rsidR="000A115D" w:rsidRPr="005A3ED9" w:rsidRDefault="000A115D" w:rsidP="000A115D">
      <w:pPr>
        <w:spacing w:line="480" w:lineRule="auto"/>
        <w:jc w:val="both"/>
        <w:rPr>
          <w:rFonts w:ascii="Times New Roman" w:hAnsi="Times New Roman"/>
          <w:iCs/>
          <w:sz w:val="24"/>
          <w:szCs w:val="24"/>
        </w:rPr>
      </w:pPr>
      <m:oMathPara>
        <m:oMath>
          <m:eqArr>
            <m:eqArrPr>
              <m:maxDist m:val="1"/>
              <m:ctrlPr>
                <w:rPr>
                  <w:rFonts w:ascii="Cambria Math" w:eastAsia="Times New Roman" w:hAnsi="Cambria Math"/>
                  <w:iCs/>
                </w:rPr>
              </m:ctrlPr>
            </m:eqArrPr>
            <m:e>
              <m:r>
                <w:rPr>
                  <w:rFonts w:ascii="Cambria Math" w:eastAsia="Times New Roman" w:hAnsi="Cambria Math"/>
                </w:rPr>
                <m:t>ϕ(Z)=</m:t>
              </m:r>
              <m:nary>
                <m:naryPr>
                  <m:limLoc m:val="subSup"/>
                  <m:ctrlPr>
                    <w:rPr>
                      <w:rFonts w:ascii="Cambria Math" w:eastAsia="Times New Roman" w:hAnsi="Cambria Math"/>
                      <w:i/>
                    </w:rPr>
                  </m:ctrlPr>
                </m:naryPr>
                <m:sub>
                  <m:r>
                    <w:rPr>
                      <w:rFonts w:ascii="Cambria Math" w:eastAsia="Times New Roman" w:hAnsi="Cambria Math"/>
                    </w:rPr>
                    <m:t>E</m:t>
                  </m:r>
                </m:sub>
                <m:sup/>
                <m:e>
                  <m:r>
                    <w:rPr>
                      <w:rFonts w:ascii="Cambria Math" w:eastAsia="Times New Roman" w:hAnsi="Cambria Math"/>
                    </w:rPr>
                    <m:t>ϕ </m:t>
                  </m:r>
                  <m:d>
                    <m:dPr>
                      <m:ctrlPr>
                        <w:rPr>
                          <w:rFonts w:ascii="Cambria Math" w:eastAsia="Times New Roman" w:hAnsi="Cambria Math"/>
                          <w:i/>
                          <w:iCs/>
                        </w:rPr>
                      </m:ctrlPr>
                    </m:dPr>
                    <m:e>
                      <m:r>
                        <m:rPr>
                          <m:sty m:val="p"/>
                        </m:rPr>
                        <w:rPr>
                          <w:rFonts w:ascii="Cambria Math" w:eastAsia="Times New Roman" w:hAnsi="Cambria Math"/>
                        </w:rPr>
                        <m:t>Z,E</m:t>
                      </m:r>
                    </m:e>
                  </m:d>
                  <m:r>
                    <w:rPr>
                      <w:rFonts w:ascii="Cambria Math" w:eastAsia="Times New Roman" w:hAnsi="Cambria Math"/>
                    </w:rPr>
                    <m:t> dE</m:t>
                  </m:r>
                </m:e>
              </m:nary>
              <m:r>
                <w:rPr>
                  <w:rFonts w:ascii="Cambria Math" w:eastAsia="Times New Roman" w:hAnsi="Cambria Math"/>
                </w:rPr>
                <m:t>.#</m:t>
              </m:r>
              <m:d>
                <m:dPr>
                  <m:ctrlPr>
                    <w:rPr>
                      <w:rFonts w:ascii="Cambria Math" w:eastAsia="Times New Roman" w:hAnsi="Cambria Math"/>
                      <w:iCs/>
                    </w:rPr>
                  </m:ctrlPr>
                </m:dPr>
                <m:e>
                  <m:r>
                    <m:rPr>
                      <m:sty m:val="p"/>
                    </m:rPr>
                    <w:rPr>
                      <w:rFonts w:ascii="Cambria Math" w:eastAsia="Times New Roman" w:hAnsi="Cambria Math"/>
                    </w:rPr>
                    <m:t>A9</m:t>
                  </m:r>
                </m:e>
              </m:d>
              <m:ctrlPr>
                <w:rPr>
                  <w:rFonts w:ascii="Cambria Math" w:eastAsia="Times New Roman" w:hAnsi="Cambria Math"/>
                  <w:i/>
                  <w:iCs/>
                </w:rPr>
              </m:ctrlPr>
            </m:e>
          </m:eqArr>
        </m:oMath>
      </m:oMathPara>
    </w:p>
    <w:p w:rsidR="000A115D" w:rsidRPr="00740942" w:rsidRDefault="000A115D" w:rsidP="000A115D">
      <w:pPr>
        <w:spacing w:line="480" w:lineRule="auto"/>
        <w:ind w:firstLine="432"/>
        <w:jc w:val="both"/>
        <w:rPr>
          <w:rFonts w:ascii="Times New Roman" w:hAnsi="Times New Roman"/>
          <w:iCs/>
          <w:sz w:val="24"/>
          <w:szCs w:val="24"/>
        </w:rPr>
      </w:pPr>
      <w:r>
        <w:rPr>
          <w:rFonts w:ascii="Times New Roman" w:hAnsi="Times New Roman"/>
          <w:iCs/>
          <w:sz w:val="24"/>
          <w:szCs w:val="24"/>
        </w:rPr>
        <w:t>Because</w:t>
      </w:r>
      <w:r w:rsidRPr="00740942">
        <w:rPr>
          <w:rFonts w:ascii="Times New Roman" w:hAnsi="Times New Roman"/>
          <w:iCs/>
          <w:sz w:val="24"/>
          <w:szCs w:val="24"/>
        </w:rPr>
        <w:t xml:space="preserve"> the values </w:t>
      </w:r>
      <m:oMath>
        <m:r>
          <w:rPr>
            <w:rFonts w:ascii="Cambria Math" w:eastAsia="Times New Roman" w:hAnsi="Cambria Math"/>
          </w:rPr>
          <m:t>ϕ </m:t>
        </m:r>
        <m:d>
          <m:dPr>
            <m:ctrlPr>
              <w:rPr>
                <w:rFonts w:ascii="Cambria Math" w:eastAsia="Times New Roman" w:hAnsi="Cambria Math"/>
                <w:i/>
                <w:iCs/>
              </w:rPr>
            </m:ctrlPr>
          </m:dPr>
          <m:e>
            <m:r>
              <m:rPr>
                <m:sty m:val="p"/>
              </m:rPr>
              <w:rPr>
                <w:rFonts w:ascii="Cambria Math" w:eastAsia="Times New Roman" w:hAnsi="Cambria Math"/>
              </w:rPr>
              <m:t>Z,E</m:t>
            </m:r>
          </m:e>
        </m:d>
      </m:oMath>
      <w:r w:rsidRPr="00740942">
        <w:rPr>
          <w:rFonts w:ascii="Times New Roman" w:hAnsi="Times New Roman"/>
          <w:iCs/>
          <w:sz w:val="24"/>
          <w:szCs w:val="24"/>
        </w:rPr>
        <w:t xml:space="preserve"> are tabulated at certain energies, this integral </w:t>
      </w:r>
      <w:r>
        <w:rPr>
          <w:rFonts w:ascii="Times New Roman" w:hAnsi="Times New Roman"/>
          <w:iCs/>
          <w:sz w:val="24"/>
          <w:szCs w:val="24"/>
        </w:rPr>
        <w:t>was</w:t>
      </w:r>
      <w:r w:rsidRPr="00740942">
        <w:rPr>
          <w:rFonts w:ascii="Times New Roman" w:hAnsi="Times New Roman"/>
          <w:iCs/>
          <w:sz w:val="24"/>
          <w:szCs w:val="24"/>
        </w:rPr>
        <w:t xml:space="preserve"> evaluated numerically. Furthermore, the contribution of each ion type to the dose </w:t>
      </w:r>
      <w:r>
        <w:rPr>
          <w:rFonts w:ascii="Times New Roman" w:hAnsi="Times New Roman"/>
          <w:iCs/>
          <w:sz w:val="24"/>
          <w:szCs w:val="24"/>
        </w:rPr>
        <w:t>was</w:t>
      </w:r>
      <w:r w:rsidRPr="00740942">
        <w:rPr>
          <w:rFonts w:ascii="Times New Roman" w:hAnsi="Times New Roman"/>
          <w:iCs/>
          <w:sz w:val="24"/>
          <w:szCs w:val="24"/>
        </w:rPr>
        <w:t xml:space="preserve"> calculated as</w:t>
      </w:r>
    </w:p>
    <w:p w:rsidR="000A115D" w:rsidRPr="005A3ED9" w:rsidRDefault="000A115D" w:rsidP="000A115D">
      <w:pPr>
        <w:spacing w:line="480" w:lineRule="auto"/>
        <w:jc w:val="both"/>
        <w:rPr>
          <w:rFonts w:ascii="Times New Roman" w:hAnsi="Times New Roman"/>
          <w:iCs/>
          <w:sz w:val="24"/>
          <w:szCs w:val="24"/>
        </w:rPr>
      </w:pPr>
      <m:oMathPara>
        <m:oMath>
          <m:eqArr>
            <m:eqArrPr>
              <m:maxDist m:val="1"/>
              <m:ctrlPr>
                <w:rPr>
                  <w:rFonts w:ascii="Cambria Math" w:eastAsia="Times New Roman" w:hAnsi="Cambria Math"/>
                  <w:iCs/>
                </w:rPr>
              </m:ctrlPr>
            </m:eqArrPr>
            <m:e>
              <m:r>
                <w:rPr>
                  <w:rFonts w:ascii="Cambria Math" w:eastAsia="Times New Roman" w:hAnsi="Cambria Math"/>
                </w:rPr>
                <m:t xml:space="preserve">D(Z)=1.6  </m:t>
              </m:r>
              <m:sSup>
                <m:sSupPr>
                  <m:ctrlPr>
                    <w:rPr>
                      <w:rFonts w:ascii="Cambria Math" w:eastAsia="Times New Roman" w:hAnsi="Cambria Math"/>
                      <w:i/>
                      <w:iCs/>
                    </w:rPr>
                  </m:ctrlPr>
                </m:sSupPr>
                <m:e>
                  <m:r>
                    <w:rPr>
                      <w:rFonts w:ascii="Cambria Math" w:eastAsia="Times New Roman" w:hAnsi="Cambria Math"/>
                    </w:rPr>
                    <m:t>10</m:t>
                  </m:r>
                </m:e>
                <m:sup>
                  <m:r>
                    <w:rPr>
                      <w:rFonts w:ascii="Cambria Math" w:eastAsia="Times New Roman" w:hAnsi="Cambria Math"/>
                    </w:rPr>
                    <m:t>9</m:t>
                  </m:r>
                </m:sup>
              </m:sSup>
              <m:nary>
                <m:naryPr>
                  <m:limLoc m:val="subSup"/>
                  <m:ctrlPr>
                    <w:rPr>
                      <w:rFonts w:ascii="Cambria Math" w:eastAsia="Times New Roman" w:hAnsi="Cambria Math"/>
                      <w:i/>
                    </w:rPr>
                  </m:ctrlPr>
                </m:naryPr>
                <m:sub>
                  <m:r>
                    <w:rPr>
                      <w:rFonts w:ascii="Cambria Math" w:eastAsia="Times New Roman" w:hAnsi="Cambria Math"/>
                    </w:rPr>
                    <m:t>E</m:t>
                  </m:r>
                </m:sub>
                <m:sup/>
                <m:e>
                  <m:r>
                    <w:rPr>
                      <w:rFonts w:ascii="Cambria Math" w:eastAsia="Times New Roman" w:hAnsi="Cambria Math"/>
                    </w:rPr>
                    <m:t>ϕ </m:t>
                  </m:r>
                  <m:d>
                    <m:dPr>
                      <m:ctrlPr>
                        <w:rPr>
                          <w:rFonts w:ascii="Cambria Math" w:eastAsia="Times New Roman" w:hAnsi="Cambria Math"/>
                          <w:i/>
                          <w:iCs/>
                        </w:rPr>
                      </m:ctrlPr>
                    </m:dPr>
                    <m:e>
                      <m:r>
                        <m:rPr>
                          <m:sty m:val="p"/>
                        </m:rPr>
                        <w:rPr>
                          <w:rFonts w:ascii="Cambria Math" w:eastAsia="Times New Roman" w:hAnsi="Cambria Math"/>
                        </w:rPr>
                        <m:t>Z,E</m:t>
                      </m:r>
                    </m:e>
                  </m:d>
                  <m:r>
                    <w:rPr>
                      <w:rFonts w:ascii="Cambria Math" w:eastAsia="Times New Roman" w:hAnsi="Cambria Math"/>
                    </w:rPr>
                    <m:t> LET(Z,E)dE</m:t>
                  </m:r>
                </m:e>
              </m:nary>
              <m:r>
                <w:rPr>
                  <w:rFonts w:ascii="Cambria Math" w:eastAsia="Times New Roman" w:hAnsi="Cambria Math"/>
                </w:rPr>
                <m:t>.#</m:t>
              </m:r>
              <m:d>
                <m:dPr>
                  <m:ctrlPr>
                    <w:rPr>
                      <w:rFonts w:ascii="Cambria Math" w:eastAsia="Times New Roman" w:hAnsi="Cambria Math"/>
                      <w:iCs/>
                    </w:rPr>
                  </m:ctrlPr>
                </m:dPr>
                <m:e>
                  <m:r>
                    <m:rPr>
                      <m:sty m:val="p"/>
                    </m:rPr>
                    <w:rPr>
                      <w:rFonts w:ascii="Cambria Math" w:eastAsia="Times New Roman" w:hAnsi="Cambria Math"/>
                    </w:rPr>
                    <m:t>A10</m:t>
                  </m:r>
                </m:e>
              </m:d>
              <m:ctrlPr>
                <w:rPr>
                  <w:rFonts w:ascii="Cambria Math" w:eastAsia="Times New Roman" w:hAnsi="Cambria Math"/>
                  <w:i/>
                  <w:iCs/>
                </w:rPr>
              </m:ctrlPr>
            </m:e>
          </m:eqArr>
        </m:oMath>
      </m:oMathPara>
    </w:p>
    <w:p w:rsidR="000A115D" w:rsidRDefault="000A115D" w:rsidP="000A115D">
      <w:pPr>
        <w:spacing w:line="480" w:lineRule="auto"/>
        <w:ind w:firstLine="432"/>
        <w:jc w:val="both"/>
        <w:rPr>
          <w:rFonts w:ascii="Times New Roman" w:hAnsi="Times New Roman"/>
          <w:iCs/>
          <w:sz w:val="24"/>
          <w:szCs w:val="24"/>
        </w:rPr>
      </w:pPr>
      <w:r w:rsidRPr="00740942">
        <w:rPr>
          <w:rFonts w:ascii="Times New Roman" w:hAnsi="Times New Roman"/>
          <w:iCs/>
          <w:sz w:val="24"/>
          <w:szCs w:val="24"/>
        </w:rPr>
        <w:t xml:space="preserve">The dose </w:t>
      </w:r>
      <w:r>
        <w:rPr>
          <w:rFonts w:ascii="Times New Roman" w:hAnsi="Times New Roman"/>
          <w:iCs/>
          <w:sz w:val="24"/>
          <w:szCs w:val="24"/>
        </w:rPr>
        <w:t>was</w:t>
      </w:r>
      <w:r w:rsidRPr="00740942">
        <w:rPr>
          <w:rFonts w:ascii="Times New Roman" w:hAnsi="Times New Roman"/>
          <w:iCs/>
          <w:sz w:val="24"/>
          <w:szCs w:val="24"/>
        </w:rPr>
        <w:t xml:space="preserve"> calculated by summing</w:t>
      </w:r>
      <w:r>
        <w:rPr>
          <w:rFonts w:ascii="Times New Roman" w:hAnsi="Times New Roman"/>
          <w:iCs/>
          <w:sz w:val="24"/>
          <w:szCs w:val="24"/>
        </w:rPr>
        <w:t xml:space="preserve"> the contributions for each ion</w:t>
      </w:r>
      <w:r w:rsidRPr="00740942">
        <w:rPr>
          <w:rFonts w:ascii="Times New Roman" w:hAnsi="Times New Roman"/>
          <w:iCs/>
          <w:sz w:val="24"/>
          <w:szCs w:val="24"/>
        </w:rPr>
        <w:t xml:space="preserve">, </w:t>
      </w:r>
      <w:r w:rsidRPr="00DF3B96">
        <w:rPr>
          <w:rFonts w:ascii="Times New Roman" w:hAnsi="Times New Roman"/>
          <w:i/>
          <w:sz w:val="24"/>
          <w:szCs w:val="24"/>
        </w:rPr>
        <w:t>i.e</w:t>
      </w:r>
      <w:r w:rsidRPr="00740942">
        <w:rPr>
          <w:rFonts w:ascii="Times New Roman" w:hAnsi="Times New Roman"/>
          <w:iCs/>
          <w:sz w:val="24"/>
          <w:szCs w:val="24"/>
        </w:rPr>
        <w:t xml:space="preserve">. </w:t>
      </w:r>
      <m:oMath>
        <m:sSub>
          <m:sSubPr>
            <m:ctrlPr>
              <w:rPr>
                <w:rFonts w:ascii="Cambria Math" w:eastAsia="Times New Roman" w:hAnsi="Cambria Math"/>
                <w:i/>
              </w:rPr>
            </m:ctrlPr>
          </m:sSubPr>
          <m:e>
            <m:r>
              <w:rPr>
                <w:rFonts w:ascii="Cambria Math" w:eastAsia="Times New Roman" w:hAnsi="Cambria Math"/>
              </w:rPr>
              <m:t>D</m:t>
            </m:r>
          </m:e>
          <m:sub>
            <m:r>
              <w:rPr>
                <w:rFonts w:ascii="Cambria Math" w:eastAsia="Times New Roman" w:hAnsi="Cambria Math"/>
              </w:rPr>
              <m:t>tot</m:t>
            </m:r>
          </m:sub>
        </m:sSub>
        <m:r>
          <w:rPr>
            <w:rFonts w:ascii="Cambria Math" w:eastAsia="Times New Roman" w:hAnsi="Cambria Math" w:cs="Calibri"/>
          </w:rPr>
          <m:t>=</m:t>
        </m:r>
        <m:nary>
          <m:naryPr>
            <m:chr m:val="∑"/>
            <m:limLoc m:val="undOvr"/>
            <m:supHide m:val="1"/>
            <m:ctrlPr>
              <w:rPr>
                <w:rFonts w:ascii="Cambria Math" w:eastAsia="Times New Roman" w:hAnsi="Cambria Math" w:cs="Calibri"/>
                <w:i/>
              </w:rPr>
            </m:ctrlPr>
          </m:naryPr>
          <m:sub>
            <m:r>
              <w:rPr>
                <w:rFonts w:ascii="Cambria Math" w:eastAsia="Times New Roman" w:hAnsi="Cambria Math" w:cs="Calibri"/>
              </w:rPr>
              <m:t>Z</m:t>
            </m:r>
          </m:sub>
          <m:sup/>
          <m:e>
            <m:r>
              <w:rPr>
                <w:rFonts w:ascii="Cambria Math" w:eastAsia="Times New Roman" w:hAnsi="Cambria Math" w:cs="Calibri"/>
              </w:rPr>
              <m:t>D(Z)</m:t>
            </m:r>
          </m:e>
        </m:nary>
      </m:oMath>
      <w:r w:rsidRPr="00740942">
        <w:rPr>
          <w:rFonts w:ascii="Times New Roman" w:hAnsi="Times New Roman"/>
          <w:sz w:val="24"/>
          <w:szCs w:val="24"/>
        </w:rPr>
        <w:t xml:space="preserve">. To simulate a given </w:t>
      </w:r>
      <w:proofErr w:type="gramStart"/>
      <w:r w:rsidRPr="00740942">
        <w:rPr>
          <w:rFonts w:ascii="Times New Roman" w:hAnsi="Times New Roman"/>
          <w:sz w:val="24"/>
          <w:szCs w:val="24"/>
        </w:rPr>
        <w:t xml:space="preserve">dose </w:t>
      </w:r>
      <w:proofErr w:type="gramEnd"/>
      <m:oMath>
        <m:sSub>
          <m:sSubPr>
            <m:ctrlPr>
              <w:rPr>
                <w:rFonts w:ascii="Cambria Math" w:eastAsia="Times New Roman" w:hAnsi="Cambria Math"/>
                <w:i/>
              </w:rPr>
            </m:ctrlPr>
          </m:sSubPr>
          <m:e>
            <m:r>
              <w:rPr>
                <w:rFonts w:ascii="Cambria Math" w:eastAsia="Times New Roman" w:hAnsi="Cambria Math"/>
              </w:rPr>
              <m:t>D</m:t>
            </m:r>
          </m:e>
          <m:sub>
            <m:r>
              <w:rPr>
                <w:rFonts w:ascii="Cambria Math" w:eastAsia="Times New Roman" w:hAnsi="Cambria Math"/>
              </w:rPr>
              <m:t>req</m:t>
            </m:r>
          </m:sub>
        </m:sSub>
      </m:oMath>
      <w:r w:rsidRPr="00740942">
        <w:rPr>
          <w:rFonts w:ascii="Times New Roman" w:hAnsi="Times New Roman"/>
          <w:sz w:val="24"/>
          <w:szCs w:val="24"/>
        </w:rPr>
        <w:t xml:space="preserve">, the fluences </w:t>
      </w:r>
      <w:r>
        <w:rPr>
          <w:rFonts w:ascii="Times New Roman" w:hAnsi="Times New Roman"/>
          <w:sz w:val="24"/>
          <w:szCs w:val="24"/>
        </w:rPr>
        <w:t>were</w:t>
      </w:r>
      <w:r w:rsidRPr="00740942">
        <w:rPr>
          <w:rFonts w:ascii="Times New Roman" w:hAnsi="Times New Roman"/>
          <w:sz w:val="24"/>
          <w:szCs w:val="24"/>
        </w:rPr>
        <w:t xml:space="preserve"> multiplied by the ratio </w:t>
      </w:r>
      <m:oMath>
        <m:sSub>
          <m:sSubPr>
            <m:ctrlPr>
              <w:rPr>
                <w:rFonts w:ascii="Cambria Math" w:eastAsia="Times New Roman" w:hAnsi="Cambria Math"/>
                <w:i/>
              </w:rPr>
            </m:ctrlPr>
          </m:sSubPr>
          <m:e>
            <m:sSub>
              <m:sSubPr>
                <m:ctrlPr>
                  <w:rPr>
                    <w:rFonts w:ascii="Cambria Math" w:eastAsia="Times New Roman" w:hAnsi="Cambria Math"/>
                    <w:i/>
                  </w:rPr>
                </m:ctrlPr>
              </m:sSubPr>
              <m:e>
                <m:r>
                  <w:rPr>
                    <w:rFonts w:ascii="Cambria Math" w:eastAsia="Times New Roman" w:hAnsi="Cambria Math"/>
                  </w:rPr>
                  <m:t>D</m:t>
                </m:r>
              </m:e>
              <m:sub>
                <m:r>
                  <w:rPr>
                    <w:rFonts w:ascii="Cambria Math" w:eastAsia="Times New Roman" w:hAnsi="Cambria Math"/>
                  </w:rPr>
                  <m:t>req</m:t>
                </m:r>
              </m:sub>
            </m:sSub>
            <m:r>
              <w:rPr>
                <w:rFonts w:ascii="Cambria Math" w:eastAsia="Times New Roman" w:hAnsi="Cambria Math"/>
              </w:rPr>
              <m:t>/D</m:t>
            </m:r>
          </m:e>
          <m:sub>
            <m:r>
              <w:rPr>
                <w:rFonts w:ascii="Cambria Math" w:eastAsia="Times New Roman" w:hAnsi="Cambria Math"/>
              </w:rPr>
              <m:t>tot</m:t>
            </m:r>
          </m:sub>
        </m:sSub>
      </m:oMath>
      <w:r w:rsidRPr="00740942">
        <w:rPr>
          <w:rFonts w:ascii="Times New Roman" w:hAnsi="Times New Roman"/>
          <w:sz w:val="24"/>
          <w:szCs w:val="24"/>
        </w:rPr>
        <w:t>. The number of tracks for ea</w:t>
      </w:r>
      <w:proofErr w:type="spellStart"/>
      <w:r>
        <w:rPr>
          <w:rFonts w:ascii="Times New Roman" w:hAnsi="Times New Roman"/>
          <w:sz w:val="24"/>
          <w:szCs w:val="24"/>
        </w:rPr>
        <w:t>ch</w:t>
      </w:r>
      <w:proofErr w:type="spellEnd"/>
      <w:r>
        <w:rPr>
          <w:rFonts w:ascii="Times New Roman" w:hAnsi="Times New Roman"/>
          <w:sz w:val="24"/>
          <w:szCs w:val="24"/>
        </w:rPr>
        <w:t xml:space="preserve"> Z was obtained by sampling a</w:t>
      </w:r>
      <w:r w:rsidRPr="00740942">
        <w:rPr>
          <w:rFonts w:ascii="Times New Roman" w:hAnsi="Times New Roman"/>
          <w:sz w:val="24"/>
          <w:szCs w:val="24"/>
        </w:rPr>
        <w:t xml:space="preserve"> Poisson distribution </w:t>
      </w:r>
      <w:proofErr w:type="gramStart"/>
      <w:r w:rsidRPr="00740942">
        <w:rPr>
          <w:rFonts w:ascii="Times New Roman" w:hAnsi="Times New Roman"/>
          <w:sz w:val="24"/>
          <w:szCs w:val="24"/>
        </w:rPr>
        <w:t xml:space="preserve">using </w:t>
      </w:r>
      <w:proofErr w:type="gramEnd"/>
      <m:oMath>
        <m:r>
          <w:rPr>
            <w:rFonts w:ascii="Cambria Math" w:eastAsia="Times New Roman" w:hAnsi="Cambria Math" w:cs="Calibri"/>
          </w:rPr>
          <m:t>λ=(</m:t>
        </m:r>
        <m:sSub>
          <m:sSubPr>
            <m:ctrlPr>
              <w:rPr>
                <w:rFonts w:ascii="Cambria Math" w:eastAsia="Times New Roman" w:hAnsi="Cambria Math"/>
                <w:i/>
              </w:rPr>
            </m:ctrlPr>
          </m:sSubPr>
          <m:e>
            <m:sSub>
              <m:sSubPr>
                <m:ctrlPr>
                  <w:rPr>
                    <w:rFonts w:ascii="Cambria Math" w:eastAsia="Times New Roman" w:hAnsi="Cambria Math"/>
                    <w:i/>
                  </w:rPr>
                </m:ctrlPr>
              </m:sSubPr>
              <m:e>
                <m:r>
                  <w:rPr>
                    <w:rFonts w:ascii="Cambria Math" w:eastAsia="Times New Roman" w:hAnsi="Cambria Math"/>
                  </w:rPr>
                  <m:t>D</m:t>
                </m:r>
              </m:e>
              <m:sub>
                <m:r>
                  <w:rPr>
                    <w:rFonts w:ascii="Cambria Math" w:eastAsia="Times New Roman" w:hAnsi="Cambria Math"/>
                  </w:rPr>
                  <m:t>req</m:t>
                </m:r>
              </m:sub>
            </m:sSub>
            <m:r>
              <w:rPr>
                <w:rFonts w:ascii="Cambria Math" w:eastAsia="Times New Roman" w:hAnsi="Cambria Math"/>
              </w:rPr>
              <m:t>/D</m:t>
            </m:r>
          </m:e>
          <m:sub>
            <m:r>
              <w:rPr>
                <w:rFonts w:ascii="Cambria Math" w:eastAsia="Times New Roman" w:hAnsi="Cambria Math"/>
              </w:rPr>
              <m:t>tot</m:t>
            </m:r>
          </m:sub>
        </m:sSub>
        <m:r>
          <w:rPr>
            <w:rFonts w:ascii="Cambria Math" w:eastAsia="Times New Roman" w:hAnsi="Cambria Math"/>
          </w:rPr>
          <m:t>)ϕ(Z)A</m:t>
        </m:r>
      </m:oMath>
      <w:r>
        <w:rPr>
          <w:rFonts w:ascii="Times New Roman" w:hAnsi="Times New Roman"/>
          <w:sz w:val="24"/>
          <w:szCs w:val="24"/>
        </w:rPr>
        <w:t>, where A is the area of the irradiated volume</w:t>
      </w:r>
      <w:r w:rsidRPr="00740942">
        <w:rPr>
          <w:rFonts w:ascii="Times New Roman" w:hAnsi="Times New Roman"/>
          <w:sz w:val="24"/>
          <w:szCs w:val="24"/>
        </w:rPr>
        <w:t xml:space="preserve">. For each track, the energy </w:t>
      </w:r>
      <w:r>
        <w:rPr>
          <w:rFonts w:ascii="Times New Roman" w:hAnsi="Times New Roman"/>
          <w:sz w:val="24"/>
          <w:szCs w:val="24"/>
        </w:rPr>
        <w:t>was</w:t>
      </w:r>
      <w:r w:rsidRPr="00740942">
        <w:rPr>
          <w:rFonts w:ascii="Times New Roman" w:hAnsi="Times New Roman"/>
          <w:sz w:val="24"/>
          <w:szCs w:val="24"/>
        </w:rPr>
        <w:t xml:space="preserve"> determined using a rejection method</w:t>
      </w:r>
      <w:r>
        <w:rPr>
          <w:rFonts w:ascii="Times New Roman" w:hAnsi="Times New Roman"/>
          <w:sz w:val="24"/>
          <w:szCs w:val="24"/>
        </w:rPr>
        <w:fldChar w:fldCharType="begin" w:fldLock="1"/>
      </w:r>
      <w:r w:rsidR="00F66CE2">
        <w:rPr>
          <w:rFonts w:ascii="Times New Roman" w:hAnsi="Times New Roman"/>
          <w:sz w:val="24"/>
          <w:szCs w:val="24"/>
        </w:rPr>
        <w:instrText>ADDIN CSL_CITATION {"citationItems":[{"id":"ITEM-1","itemData":{"author":[{"dropping-particle":"","family":"Neumann","given":"J","non-dropping-particle":"von","parse-names":false,"suffix":""}],"container-title":"Monte Carlo methods","id":"ITEM-1","issued":{"date-parts":[["1951"]]},"page":"36-38","publisher":"National Bureau of Standards","publisher-place":"Washington DC, USA","title":"Various techniques used in connection with random digits.","type":"chapter"},"uris":["http://www.mendeley.com/documents/?uuid=e648d46a-8d92-4383-b354-473a5afb5ca4"]}],"mendeley":{"formattedCitation":"&lt;sup&gt;6&lt;/sup&gt;","plainTextFormattedCitation":"6","previouslyFormattedCitation":"[6]"},"properties":{"noteIndex":0},"schema":"https://github.com/citation-style-language/schema/raw/master/csl-citation.json"}</w:instrText>
      </w:r>
      <w:r>
        <w:rPr>
          <w:rFonts w:ascii="Times New Roman" w:hAnsi="Times New Roman"/>
          <w:sz w:val="24"/>
          <w:szCs w:val="24"/>
        </w:rPr>
        <w:fldChar w:fldCharType="separate"/>
      </w:r>
      <w:r w:rsidR="00F66CE2" w:rsidRPr="00F66CE2">
        <w:rPr>
          <w:rFonts w:ascii="Times New Roman" w:hAnsi="Times New Roman"/>
          <w:noProof/>
          <w:sz w:val="24"/>
          <w:szCs w:val="24"/>
          <w:vertAlign w:val="superscript"/>
        </w:rPr>
        <w:t>6</w:t>
      </w:r>
      <w:r>
        <w:rPr>
          <w:rFonts w:ascii="Times New Roman" w:hAnsi="Times New Roman"/>
          <w:sz w:val="24"/>
          <w:szCs w:val="24"/>
        </w:rPr>
        <w:fldChar w:fldCharType="end"/>
      </w:r>
      <w:r>
        <w:rPr>
          <w:rFonts w:ascii="Times New Roman" w:hAnsi="Times New Roman"/>
          <w:sz w:val="24"/>
          <w:szCs w:val="24"/>
        </w:rPr>
        <w:t>.</w:t>
      </w:r>
      <w:r w:rsidRPr="00740942">
        <w:rPr>
          <w:rFonts w:ascii="Times New Roman" w:hAnsi="Times New Roman"/>
          <w:sz w:val="24"/>
          <w:szCs w:val="24"/>
        </w:rPr>
        <w:t xml:space="preserve"> Essentially, a random energy </w:t>
      </w:r>
      <m:oMath>
        <m:sSub>
          <m:sSubPr>
            <m:ctrlPr>
              <w:rPr>
                <w:rFonts w:ascii="Cambria Math" w:eastAsia="Times New Roman" w:hAnsi="Cambria Math" w:cs="Calibri"/>
                <w:i/>
              </w:rPr>
            </m:ctrlPr>
          </m:sSubPr>
          <m:e>
            <m:r>
              <w:rPr>
                <w:rFonts w:ascii="Cambria Math" w:eastAsia="Times New Roman" w:hAnsi="Cambria Math" w:cs="Calibri"/>
              </w:rPr>
              <m:t>E</m:t>
            </m:r>
          </m:e>
          <m:sub>
            <m:r>
              <w:rPr>
                <w:rFonts w:ascii="Cambria Math" w:eastAsia="Times New Roman" w:hAnsi="Cambria Math" w:cs="Calibri"/>
              </w:rPr>
              <m:t>rnd</m:t>
            </m:r>
          </m:sub>
        </m:sSub>
      </m:oMath>
      <w:r w:rsidRPr="00740942">
        <w:rPr>
          <w:rFonts w:ascii="Times New Roman" w:hAnsi="Times New Roman"/>
          <w:sz w:val="24"/>
          <w:szCs w:val="24"/>
        </w:rPr>
        <w:t xml:space="preserve"> </w:t>
      </w:r>
      <w:r>
        <w:rPr>
          <w:rFonts w:ascii="Times New Roman" w:hAnsi="Times New Roman"/>
          <w:sz w:val="24"/>
          <w:szCs w:val="24"/>
        </w:rPr>
        <w:t>was</w:t>
      </w:r>
      <w:r w:rsidRPr="00740942">
        <w:rPr>
          <w:rFonts w:ascii="Times New Roman" w:hAnsi="Times New Roman"/>
          <w:sz w:val="24"/>
          <w:szCs w:val="24"/>
        </w:rPr>
        <w:t xml:space="preserve"> generated between </w:t>
      </w:r>
      <m:oMath>
        <m:sSub>
          <m:sSubPr>
            <m:ctrlPr>
              <w:rPr>
                <w:rFonts w:ascii="Cambria Math" w:eastAsia="Times New Roman" w:hAnsi="Cambria Math" w:cs="Calibri"/>
                <w:i/>
              </w:rPr>
            </m:ctrlPr>
          </m:sSubPr>
          <m:e>
            <m:r>
              <w:rPr>
                <w:rFonts w:ascii="Cambria Math" w:eastAsia="Times New Roman" w:hAnsi="Cambria Math" w:cs="Calibri"/>
              </w:rPr>
              <m:t>E</m:t>
            </m:r>
          </m:e>
          <m:sub>
            <m:r>
              <w:rPr>
                <w:rFonts w:ascii="Cambria Math" w:eastAsia="Times New Roman" w:hAnsi="Cambria Math" w:cs="Calibri"/>
              </w:rPr>
              <m:t>min</m:t>
            </m:r>
          </m:sub>
        </m:sSub>
      </m:oMath>
      <w:r w:rsidRPr="00740942">
        <w:rPr>
          <w:rFonts w:ascii="Times New Roman" w:hAnsi="Times New Roman"/>
          <w:sz w:val="24"/>
          <w:szCs w:val="24"/>
        </w:rPr>
        <w:t xml:space="preserve"> </w:t>
      </w:r>
      <w:proofErr w:type="gramStart"/>
      <w:r w:rsidRPr="00740942">
        <w:rPr>
          <w:rFonts w:ascii="Times New Roman" w:hAnsi="Times New Roman"/>
          <w:sz w:val="24"/>
          <w:szCs w:val="24"/>
        </w:rPr>
        <w:t xml:space="preserve">and </w:t>
      </w:r>
      <w:proofErr w:type="gramEnd"/>
      <m:oMath>
        <m:sSub>
          <m:sSubPr>
            <m:ctrlPr>
              <w:rPr>
                <w:rFonts w:ascii="Cambria Math" w:eastAsia="Times New Roman" w:hAnsi="Cambria Math" w:cs="Calibri"/>
                <w:i/>
              </w:rPr>
            </m:ctrlPr>
          </m:sSubPr>
          <m:e>
            <m:r>
              <w:rPr>
                <w:rFonts w:ascii="Cambria Math" w:eastAsia="Times New Roman" w:hAnsi="Cambria Math" w:cs="Calibri"/>
              </w:rPr>
              <m:t>E</m:t>
            </m:r>
          </m:e>
          <m:sub>
            <m:r>
              <w:rPr>
                <w:rFonts w:ascii="Cambria Math" w:eastAsia="Times New Roman" w:hAnsi="Cambria Math" w:cs="Calibri"/>
              </w:rPr>
              <m:t>max</m:t>
            </m:r>
          </m:sub>
        </m:sSub>
      </m:oMath>
      <w:r w:rsidRPr="00740942">
        <w:rPr>
          <w:rFonts w:ascii="Times New Roman" w:hAnsi="Times New Roman"/>
          <w:sz w:val="24"/>
          <w:szCs w:val="24"/>
        </w:rPr>
        <w:t xml:space="preserve">, which are the minimum and maximum energies in which the spectra are defined. A random number U </w:t>
      </w:r>
      <w:r>
        <w:rPr>
          <w:rFonts w:ascii="Times New Roman" w:hAnsi="Times New Roman"/>
          <w:sz w:val="24"/>
          <w:szCs w:val="24"/>
        </w:rPr>
        <w:t>was</w:t>
      </w:r>
      <w:r w:rsidRPr="00740942">
        <w:rPr>
          <w:rFonts w:ascii="Times New Roman" w:hAnsi="Times New Roman"/>
          <w:sz w:val="24"/>
          <w:szCs w:val="24"/>
        </w:rPr>
        <w:t xml:space="preserve"> drawn between 0 and the maximum value of the spectra for Z</w:t>
      </w:r>
      <w:proofErr w:type="gramStart"/>
      <w:r w:rsidRPr="00740942">
        <w:rPr>
          <w:rFonts w:ascii="Times New Roman" w:hAnsi="Times New Roman"/>
          <w:sz w:val="24"/>
          <w:szCs w:val="24"/>
        </w:rPr>
        <w:t xml:space="preserve">, </w:t>
      </w:r>
      <w:proofErr w:type="gramEnd"/>
      <m:oMath>
        <m:sSub>
          <m:sSubPr>
            <m:ctrlPr>
              <w:rPr>
                <w:rFonts w:ascii="Cambria Math" w:eastAsia="Times New Roman" w:hAnsi="Cambria Math"/>
                <w:i/>
              </w:rPr>
            </m:ctrlPr>
          </m:sSubPr>
          <m:e>
            <m:r>
              <w:rPr>
                <w:rFonts w:ascii="Cambria Math" w:eastAsia="Times New Roman" w:hAnsi="Cambria Math"/>
              </w:rPr>
              <m:t>ϕ</m:t>
            </m:r>
          </m:e>
          <m:sub>
            <m:r>
              <w:rPr>
                <w:rFonts w:ascii="Cambria Math" w:eastAsia="Times New Roman" w:hAnsi="Cambria Math"/>
              </w:rPr>
              <m:t>max</m:t>
            </m:r>
          </m:sub>
        </m:sSub>
        <m:d>
          <m:dPr>
            <m:ctrlPr>
              <w:rPr>
                <w:rFonts w:ascii="Cambria Math" w:eastAsia="Times New Roman" w:hAnsi="Cambria Math"/>
                <w:i/>
                <w:iCs/>
              </w:rPr>
            </m:ctrlPr>
          </m:dPr>
          <m:e>
            <m:r>
              <m:rPr>
                <m:sty m:val="p"/>
              </m:rPr>
              <w:rPr>
                <w:rFonts w:ascii="Cambria Math" w:eastAsia="Times New Roman" w:hAnsi="Cambria Math"/>
              </w:rPr>
              <m:t>Z,E</m:t>
            </m:r>
          </m:e>
        </m:d>
      </m:oMath>
      <w:r w:rsidRPr="00740942">
        <w:rPr>
          <w:rFonts w:ascii="Times New Roman" w:hAnsi="Times New Roman"/>
          <w:iCs/>
          <w:sz w:val="24"/>
          <w:szCs w:val="24"/>
        </w:rPr>
        <w:t xml:space="preserve">. </w:t>
      </w:r>
      <w:proofErr w:type="gramStart"/>
      <w:r w:rsidRPr="00740942">
        <w:rPr>
          <w:rFonts w:ascii="Times New Roman" w:hAnsi="Times New Roman"/>
          <w:iCs/>
          <w:sz w:val="24"/>
          <w:szCs w:val="24"/>
        </w:rPr>
        <w:t xml:space="preserve">If </w:t>
      </w:r>
      <w:proofErr w:type="gramEnd"/>
      <m:oMath>
        <m:r>
          <w:rPr>
            <w:rFonts w:ascii="Cambria Math" w:eastAsia="Times New Roman" w:hAnsi="Cambria Math" w:cs="Calibri"/>
          </w:rPr>
          <m:t>U≤</m:t>
        </m:r>
        <m:r>
          <w:rPr>
            <w:rFonts w:ascii="Cambria Math" w:eastAsia="Times New Roman" w:hAnsi="Cambria Math"/>
          </w:rPr>
          <m:t>ϕ(Z,</m:t>
        </m:r>
        <m:sSub>
          <m:sSubPr>
            <m:ctrlPr>
              <w:rPr>
                <w:rFonts w:ascii="Cambria Math" w:eastAsia="Times New Roman" w:hAnsi="Cambria Math" w:cs="Calibri"/>
                <w:i/>
              </w:rPr>
            </m:ctrlPr>
          </m:sSubPr>
          <m:e>
            <m:r>
              <w:rPr>
                <w:rFonts w:ascii="Cambria Math" w:eastAsia="Times New Roman" w:hAnsi="Cambria Math" w:cs="Calibri"/>
              </w:rPr>
              <m:t>E</m:t>
            </m:r>
          </m:e>
          <m:sub>
            <m:r>
              <w:rPr>
                <w:rFonts w:ascii="Cambria Math" w:eastAsia="Times New Roman" w:hAnsi="Cambria Math" w:cs="Calibri"/>
              </w:rPr>
              <m:t>rnd</m:t>
            </m:r>
          </m:sub>
        </m:sSub>
        <m:r>
          <w:rPr>
            <w:rFonts w:ascii="Cambria Math" w:eastAsia="Times New Roman" w:hAnsi="Cambria Math"/>
          </w:rPr>
          <m:t>)</m:t>
        </m:r>
      </m:oMath>
      <w:r w:rsidRPr="00740942">
        <w:rPr>
          <w:rFonts w:ascii="Times New Roman" w:hAnsi="Times New Roman"/>
          <w:sz w:val="24"/>
          <w:szCs w:val="24"/>
        </w:rPr>
        <w:t xml:space="preserve">, the energy value </w:t>
      </w:r>
      <m:oMath>
        <m:sSub>
          <m:sSubPr>
            <m:ctrlPr>
              <w:rPr>
                <w:rFonts w:ascii="Cambria Math" w:eastAsia="Times New Roman" w:hAnsi="Cambria Math" w:cs="Calibri"/>
                <w:i/>
              </w:rPr>
            </m:ctrlPr>
          </m:sSubPr>
          <m:e>
            <m:r>
              <w:rPr>
                <w:rFonts w:ascii="Cambria Math" w:eastAsia="Times New Roman" w:hAnsi="Cambria Math" w:cs="Calibri"/>
              </w:rPr>
              <m:t>E</m:t>
            </m:r>
          </m:e>
          <m:sub>
            <m:r>
              <w:rPr>
                <w:rFonts w:ascii="Cambria Math" w:eastAsia="Times New Roman" w:hAnsi="Cambria Math" w:cs="Calibri"/>
              </w:rPr>
              <m:t>rnd</m:t>
            </m:r>
          </m:sub>
        </m:sSub>
      </m:oMath>
      <w:r w:rsidRPr="00740942">
        <w:rPr>
          <w:rFonts w:ascii="Times New Roman" w:hAnsi="Times New Roman"/>
          <w:sz w:val="24"/>
          <w:szCs w:val="24"/>
        </w:rPr>
        <w:t xml:space="preserve"> </w:t>
      </w:r>
      <w:r>
        <w:rPr>
          <w:rFonts w:ascii="Times New Roman" w:hAnsi="Times New Roman"/>
          <w:sz w:val="24"/>
          <w:szCs w:val="24"/>
        </w:rPr>
        <w:t>was</w:t>
      </w:r>
      <w:r w:rsidRPr="00740942">
        <w:rPr>
          <w:rFonts w:ascii="Times New Roman" w:hAnsi="Times New Roman"/>
          <w:sz w:val="24"/>
          <w:szCs w:val="24"/>
        </w:rPr>
        <w:t xml:space="preserve"> accepted. The process </w:t>
      </w:r>
      <w:r>
        <w:rPr>
          <w:rFonts w:ascii="Times New Roman" w:hAnsi="Times New Roman"/>
          <w:sz w:val="24"/>
          <w:szCs w:val="24"/>
        </w:rPr>
        <w:t>was</w:t>
      </w:r>
      <w:r w:rsidRPr="00740942">
        <w:rPr>
          <w:rFonts w:ascii="Times New Roman" w:hAnsi="Times New Roman"/>
          <w:sz w:val="24"/>
          <w:szCs w:val="24"/>
        </w:rPr>
        <w:t xml:space="preserve"> repeated until an energy </w:t>
      </w:r>
      <w:r>
        <w:rPr>
          <w:rFonts w:ascii="Times New Roman" w:hAnsi="Times New Roman"/>
          <w:sz w:val="24"/>
          <w:szCs w:val="24"/>
        </w:rPr>
        <w:t>was</w:t>
      </w:r>
      <w:r w:rsidRPr="00740942">
        <w:rPr>
          <w:rFonts w:ascii="Times New Roman" w:hAnsi="Times New Roman"/>
          <w:sz w:val="24"/>
          <w:szCs w:val="24"/>
        </w:rPr>
        <w:t xml:space="preserve"> accepted.</w:t>
      </w:r>
      <w:r w:rsidRPr="00740942">
        <w:rPr>
          <w:rFonts w:ascii="Times New Roman" w:hAnsi="Times New Roman"/>
          <w:iCs/>
          <w:sz w:val="24"/>
          <w:szCs w:val="24"/>
        </w:rPr>
        <w:t xml:space="preserve"> </w:t>
      </w:r>
    </w:p>
    <w:p w:rsidR="000A115D" w:rsidRPr="001C1F3C" w:rsidRDefault="000A115D" w:rsidP="000A115D">
      <w:pPr>
        <w:spacing w:line="480" w:lineRule="auto"/>
        <w:ind w:firstLine="432"/>
        <w:jc w:val="both"/>
        <w:rPr>
          <w:rFonts w:ascii="Times New Roman" w:hAnsi="Times New Roman"/>
          <w:iCs/>
          <w:sz w:val="24"/>
          <w:szCs w:val="24"/>
        </w:rPr>
      </w:pPr>
      <w:r>
        <w:rPr>
          <w:rFonts w:ascii="Times New Roman" w:hAnsi="Times New Roman"/>
          <w:sz w:val="24"/>
          <w:szCs w:val="24"/>
        </w:rPr>
        <w:t xml:space="preserve">To account for the energy that is deposited outside of the irradiated volume by delta rays, and the energy deposition from tracks generated outside the irradiated volume, periodic boundary </w:t>
      </w:r>
      <w:r>
        <w:rPr>
          <w:rFonts w:ascii="Times New Roman" w:hAnsi="Times New Roman"/>
          <w:sz w:val="24"/>
          <w:szCs w:val="24"/>
        </w:rPr>
        <w:lastRenderedPageBreak/>
        <w:t xml:space="preserve">conditions (PBCs) were used. Briefly, an electron that leaves the irradiated volume was returned to the opposite side of the volume with the identical direction vector. Without PBCs, the dose to the irradiated volume and the target were significantly lower than expected, </w:t>
      </w:r>
      <w:r w:rsidRPr="00AB5F46">
        <w:rPr>
          <w:rFonts w:ascii="Times New Roman" w:hAnsi="Times New Roman"/>
          <w:sz w:val="24"/>
          <w:szCs w:val="24"/>
        </w:rPr>
        <w:t>as energy is lost by energetic delta-electrons leaving the volume that is not compensated by entering delta-electrons generated by tracks crossing neighbor volumes, as expected for a volume that is part of a tissue at charge equilibrium. With PBCs, the dose to the target is in good agreement with the expected dose, as it effectively mimic the contribution of delta-electrons coming from tracks traversing neighbor volumes</w:t>
      </w:r>
      <w:r>
        <w:rPr>
          <w:rFonts w:ascii="Times New Roman" w:hAnsi="Times New Roman"/>
          <w:sz w:val="24"/>
          <w:szCs w:val="24"/>
        </w:rPr>
        <w:t xml:space="preserve">. </w:t>
      </w:r>
    </w:p>
    <w:p w:rsidR="00F66CE2" w:rsidRDefault="00F66CE2">
      <w:pPr>
        <w:rPr>
          <w:b/>
          <w:sz w:val="28"/>
          <w:szCs w:val="28"/>
        </w:rPr>
      </w:pPr>
      <w:r>
        <w:rPr>
          <w:b/>
          <w:sz w:val="28"/>
          <w:szCs w:val="28"/>
        </w:rPr>
        <w:br w:type="page"/>
      </w:r>
    </w:p>
    <w:p w:rsidR="004555D9" w:rsidRDefault="00F66CE2">
      <w:pPr>
        <w:rPr>
          <w:b/>
          <w:sz w:val="28"/>
          <w:szCs w:val="28"/>
        </w:rPr>
      </w:pPr>
      <w:r w:rsidRPr="00F66CE2">
        <w:rPr>
          <w:b/>
          <w:sz w:val="28"/>
          <w:szCs w:val="28"/>
        </w:rPr>
        <w:lastRenderedPageBreak/>
        <w:t>References</w:t>
      </w:r>
      <w:bookmarkStart w:id="0" w:name="_GoBack"/>
      <w:bookmarkEnd w:id="0"/>
    </w:p>
    <w:p w:rsidR="00F66CE2" w:rsidRPr="00F66CE2" w:rsidRDefault="00F66CE2" w:rsidP="00F66CE2">
      <w:pPr>
        <w:widowControl w:val="0"/>
        <w:autoSpaceDE w:val="0"/>
        <w:autoSpaceDN w:val="0"/>
        <w:adjustRightInd w:val="0"/>
        <w:spacing w:line="480" w:lineRule="auto"/>
        <w:ind w:left="640" w:hanging="640"/>
        <w:rPr>
          <w:rFonts w:ascii="Times New Roman" w:hAnsi="Times New Roman"/>
          <w:noProof/>
          <w:sz w:val="24"/>
          <w:szCs w:val="24"/>
        </w:rPr>
      </w:pPr>
      <w:r w:rsidRPr="00F66CE2">
        <w:rPr>
          <w:rFonts w:ascii="Times New Roman" w:hAnsi="Times New Roman"/>
          <w:b/>
          <w:sz w:val="24"/>
          <w:szCs w:val="24"/>
        </w:rPr>
        <w:fldChar w:fldCharType="begin" w:fldLock="1"/>
      </w:r>
      <w:r w:rsidRPr="00F66CE2">
        <w:rPr>
          <w:rFonts w:ascii="Times New Roman" w:hAnsi="Times New Roman"/>
          <w:b/>
          <w:sz w:val="24"/>
          <w:szCs w:val="24"/>
        </w:rPr>
        <w:instrText xml:space="preserve">ADDIN Mendeley Bibliography CSL_BIBLIOGRAPHY </w:instrText>
      </w:r>
      <w:r w:rsidRPr="00F66CE2">
        <w:rPr>
          <w:rFonts w:ascii="Times New Roman" w:hAnsi="Times New Roman"/>
          <w:b/>
          <w:sz w:val="24"/>
          <w:szCs w:val="24"/>
        </w:rPr>
        <w:fldChar w:fldCharType="separate"/>
      </w:r>
      <w:r w:rsidRPr="00F66CE2">
        <w:rPr>
          <w:rFonts w:ascii="Times New Roman" w:hAnsi="Times New Roman"/>
          <w:noProof/>
          <w:sz w:val="24"/>
          <w:szCs w:val="24"/>
        </w:rPr>
        <w:t>1.</w:t>
      </w:r>
      <w:r w:rsidRPr="00F66CE2">
        <w:rPr>
          <w:rFonts w:ascii="Times New Roman" w:hAnsi="Times New Roman"/>
          <w:noProof/>
          <w:sz w:val="24"/>
          <w:szCs w:val="24"/>
        </w:rPr>
        <w:tab/>
        <w:t xml:space="preserve">Kumar, S., Suman, S., Fornace, A. J. &amp; Datta, K. Space radiation triggers persistent stress response, increases senescent signaling, and decreases cell migration in mouse intestine. </w:t>
      </w:r>
      <w:r w:rsidRPr="00F66CE2">
        <w:rPr>
          <w:rFonts w:ascii="Times New Roman" w:hAnsi="Times New Roman"/>
          <w:i/>
          <w:iCs/>
          <w:noProof/>
          <w:sz w:val="24"/>
          <w:szCs w:val="24"/>
        </w:rPr>
        <w:t>Proc. Natl. Acad. Sci.</w:t>
      </w:r>
      <w:r w:rsidRPr="00F66CE2">
        <w:rPr>
          <w:rFonts w:ascii="Times New Roman" w:hAnsi="Times New Roman"/>
          <w:noProof/>
          <w:sz w:val="24"/>
          <w:szCs w:val="24"/>
        </w:rPr>
        <w:t xml:space="preserve"> </w:t>
      </w:r>
      <w:r w:rsidRPr="00F66CE2">
        <w:rPr>
          <w:rFonts w:ascii="Times New Roman" w:hAnsi="Times New Roman"/>
          <w:b/>
          <w:bCs/>
          <w:noProof/>
          <w:sz w:val="24"/>
          <w:szCs w:val="24"/>
        </w:rPr>
        <w:t>115</w:t>
      </w:r>
      <w:r w:rsidRPr="00F66CE2">
        <w:rPr>
          <w:rFonts w:ascii="Times New Roman" w:hAnsi="Times New Roman"/>
          <w:noProof/>
          <w:sz w:val="24"/>
          <w:szCs w:val="24"/>
        </w:rPr>
        <w:t>, E9832–E9841 (2018).</w:t>
      </w:r>
    </w:p>
    <w:p w:rsidR="00F66CE2" w:rsidRPr="00F66CE2" w:rsidRDefault="00F66CE2" w:rsidP="00F66CE2">
      <w:pPr>
        <w:widowControl w:val="0"/>
        <w:autoSpaceDE w:val="0"/>
        <w:autoSpaceDN w:val="0"/>
        <w:adjustRightInd w:val="0"/>
        <w:spacing w:line="480" w:lineRule="auto"/>
        <w:ind w:left="640" w:hanging="640"/>
        <w:rPr>
          <w:rFonts w:ascii="Times New Roman" w:hAnsi="Times New Roman"/>
          <w:noProof/>
          <w:sz w:val="24"/>
          <w:szCs w:val="24"/>
        </w:rPr>
      </w:pPr>
      <w:r w:rsidRPr="00F66CE2">
        <w:rPr>
          <w:rFonts w:ascii="Times New Roman" w:hAnsi="Times New Roman"/>
          <w:noProof/>
          <w:sz w:val="24"/>
          <w:szCs w:val="24"/>
        </w:rPr>
        <w:t>2.</w:t>
      </w:r>
      <w:r w:rsidRPr="00F66CE2">
        <w:rPr>
          <w:rFonts w:ascii="Times New Roman" w:hAnsi="Times New Roman"/>
          <w:noProof/>
          <w:sz w:val="24"/>
          <w:szCs w:val="24"/>
        </w:rPr>
        <w:tab/>
        <w:t xml:space="preserve">Suman, S. </w:t>
      </w:r>
      <w:r w:rsidRPr="00F66CE2">
        <w:rPr>
          <w:rFonts w:ascii="Times New Roman" w:hAnsi="Times New Roman"/>
          <w:i/>
          <w:iCs/>
          <w:noProof/>
          <w:sz w:val="24"/>
          <w:szCs w:val="24"/>
        </w:rPr>
        <w:t>et al.</w:t>
      </w:r>
      <w:r w:rsidRPr="00F66CE2">
        <w:rPr>
          <w:rFonts w:ascii="Times New Roman" w:hAnsi="Times New Roman"/>
          <w:noProof/>
          <w:sz w:val="24"/>
          <w:szCs w:val="24"/>
        </w:rPr>
        <w:t xml:space="preserve"> Relative biological effectiveness of energetic heavy ions for intestinal tumorigenesis shows male preponderance and radiation type and energy dependence in APC1638N/+ mice. </w:t>
      </w:r>
      <w:r w:rsidRPr="00F66CE2">
        <w:rPr>
          <w:rFonts w:ascii="Times New Roman" w:hAnsi="Times New Roman"/>
          <w:i/>
          <w:iCs/>
          <w:noProof/>
          <w:sz w:val="24"/>
          <w:szCs w:val="24"/>
        </w:rPr>
        <w:t>Int. J. Radiat. Oncol.</w:t>
      </w:r>
      <w:r w:rsidRPr="00F66CE2">
        <w:rPr>
          <w:rFonts w:ascii="Times New Roman" w:hAnsi="Times New Roman"/>
          <w:noProof/>
          <w:sz w:val="24"/>
          <w:szCs w:val="24"/>
        </w:rPr>
        <w:t xml:space="preserve"> </w:t>
      </w:r>
      <w:r w:rsidRPr="00F66CE2">
        <w:rPr>
          <w:rFonts w:ascii="Times New Roman" w:hAnsi="Times New Roman"/>
          <w:b/>
          <w:bCs/>
          <w:noProof/>
          <w:sz w:val="24"/>
          <w:szCs w:val="24"/>
        </w:rPr>
        <w:t>95</w:t>
      </w:r>
      <w:r w:rsidRPr="00F66CE2">
        <w:rPr>
          <w:rFonts w:ascii="Times New Roman" w:hAnsi="Times New Roman"/>
          <w:noProof/>
          <w:sz w:val="24"/>
          <w:szCs w:val="24"/>
        </w:rPr>
        <w:t>, 131–138 (2016).</w:t>
      </w:r>
    </w:p>
    <w:p w:rsidR="00F66CE2" w:rsidRPr="00F66CE2" w:rsidRDefault="00F66CE2" w:rsidP="00F66CE2">
      <w:pPr>
        <w:widowControl w:val="0"/>
        <w:autoSpaceDE w:val="0"/>
        <w:autoSpaceDN w:val="0"/>
        <w:adjustRightInd w:val="0"/>
        <w:spacing w:line="480" w:lineRule="auto"/>
        <w:ind w:left="640" w:hanging="640"/>
        <w:rPr>
          <w:rFonts w:ascii="Times New Roman" w:hAnsi="Times New Roman"/>
          <w:noProof/>
          <w:sz w:val="24"/>
          <w:szCs w:val="24"/>
        </w:rPr>
      </w:pPr>
      <w:r w:rsidRPr="00F66CE2">
        <w:rPr>
          <w:rFonts w:ascii="Times New Roman" w:hAnsi="Times New Roman"/>
          <w:noProof/>
          <w:sz w:val="24"/>
          <w:szCs w:val="24"/>
        </w:rPr>
        <w:t>3.</w:t>
      </w:r>
      <w:r w:rsidRPr="00F66CE2">
        <w:rPr>
          <w:rFonts w:ascii="Times New Roman" w:hAnsi="Times New Roman"/>
          <w:noProof/>
          <w:sz w:val="24"/>
          <w:szCs w:val="24"/>
        </w:rPr>
        <w:tab/>
        <w:t xml:space="preserve">Wagenmakers, E.-J. &amp; Farrell, S. AIC model selection using Akaike weights. </w:t>
      </w:r>
      <w:r w:rsidRPr="00F66CE2">
        <w:rPr>
          <w:rFonts w:ascii="Times New Roman" w:hAnsi="Times New Roman"/>
          <w:i/>
          <w:iCs/>
          <w:noProof/>
          <w:sz w:val="24"/>
          <w:szCs w:val="24"/>
        </w:rPr>
        <w:t>Psychon. Bull. Rev.</w:t>
      </w:r>
      <w:r w:rsidRPr="00F66CE2">
        <w:rPr>
          <w:rFonts w:ascii="Times New Roman" w:hAnsi="Times New Roman"/>
          <w:noProof/>
          <w:sz w:val="24"/>
          <w:szCs w:val="24"/>
        </w:rPr>
        <w:t xml:space="preserve"> </w:t>
      </w:r>
      <w:r w:rsidRPr="00F66CE2">
        <w:rPr>
          <w:rFonts w:ascii="Times New Roman" w:hAnsi="Times New Roman"/>
          <w:b/>
          <w:bCs/>
          <w:noProof/>
          <w:sz w:val="24"/>
          <w:szCs w:val="24"/>
        </w:rPr>
        <w:t>11</w:t>
      </w:r>
      <w:r w:rsidRPr="00F66CE2">
        <w:rPr>
          <w:rFonts w:ascii="Times New Roman" w:hAnsi="Times New Roman"/>
          <w:noProof/>
          <w:sz w:val="24"/>
          <w:szCs w:val="24"/>
        </w:rPr>
        <w:t>, 192–196 (2004).</w:t>
      </w:r>
    </w:p>
    <w:p w:rsidR="00F66CE2" w:rsidRPr="00F66CE2" w:rsidRDefault="00F66CE2" w:rsidP="00F66CE2">
      <w:pPr>
        <w:widowControl w:val="0"/>
        <w:autoSpaceDE w:val="0"/>
        <w:autoSpaceDN w:val="0"/>
        <w:adjustRightInd w:val="0"/>
        <w:spacing w:line="480" w:lineRule="auto"/>
        <w:ind w:left="640" w:hanging="640"/>
        <w:rPr>
          <w:rFonts w:ascii="Times New Roman" w:hAnsi="Times New Roman"/>
          <w:noProof/>
          <w:sz w:val="24"/>
          <w:szCs w:val="24"/>
        </w:rPr>
      </w:pPr>
      <w:r w:rsidRPr="00F66CE2">
        <w:rPr>
          <w:rFonts w:ascii="Times New Roman" w:hAnsi="Times New Roman"/>
          <w:noProof/>
          <w:sz w:val="24"/>
          <w:szCs w:val="24"/>
        </w:rPr>
        <w:t>4.</w:t>
      </w:r>
      <w:r w:rsidRPr="00F66CE2">
        <w:rPr>
          <w:rFonts w:ascii="Times New Roman" w:hAnsi="Times New Roman"/>
          <w:noProof/>
          <w:sz w:val="24"/>
          <w:szCs w:val="24"/>
        </w:rPr>
        <w:tab/>
        <w:t xml:space="preserve">Burnham, K. P. &amp; Anderson, D. R. P values are only an index to evidence: 20th- vs. 21st-century statistical science. </w:t>
      </w:r>
      <w:r w:rsidRPr="00F66CE2">
        <w:rPr>
          <w:rFonts w:ascii="Times New Roman" w:hAnsi="Times New Roman"/>
          <w:i/>
          <w:iCs/>
          <w:noProof/>
          <w:sz w:val="24"/>
          <w:szCs w:val="24"/>
        </w:rPr>
        <w:t>Ecology</w:t>
      </w:r>
      <w:r w:rsidRPr="00F66CE2">
        <w:rPr>
          <w:rFonts w:ascii="Times New Roman" w:hAnsi="Times New Roman"/>
          <w:noProof/>
          <w:sz w:val="24"/>
          <w:szCs w:val="24"/>
        </w:rPr>
        <w:t xml:space="preserve"> </w:t>
      </w:r>
      <w:r w:rsidRPr="00F66CE2">
        <w:rPr>
          <w:rFonts w:ascii="Times New Roman" w:hAnsi="Times New Roman"/>
          <w:b/>
          <w:bCs/>
          <w:noProof/>
          <w:sz w:val="24"/>
          <w:szCs w:val="24"/>
        </w:rPr>
        <w:t>95</w:t>
      </w:r>
      <w:r w:rsidRPr="00F66CE2">
        <w:rPr>
          <w:rFonts w:ascii="Times New Roman" w:hAnsi="Times New Roman"/>
          <w:noProof/>
          <w:sz w:val="24"/>
          <w:szCs w:val="24"/>
        </w:rPr>
        <w:t>, 627–30 (2014).</w:t>
      </w:r>
    </w:p>
    <w:p w:rsidR="00F66CE2" w:rsidRPr="00F66CE2" w:rsidRDefault="00F66CE2" w:rsidP="00F66CE2">
      <w:pPr>
        <w:widowControl w:val="0"/>
        <w:autoSpaceDE w:val="0"/>
        <w:autoSpaceDN w:val="0"/>
        <w:adjustRightInd w:val="0"/>
        <w:spacing w:line="480" w:lineRule="auto"/>
        <w:ind w:left="640" w:hanging="640"/>
        <w:rPr>
          <w:rFonts w:ascii="Times New Roman" w:hAnsi="Times New Roman"/>
          <w:noProof/>
          <w:sz w:val="24"/>
          <w:szCs w:val="24"/>
        </w:rPr>
      </w:pPr>
      <w:r w:rsidRPr="00F66CE2">
        <w:rPr>
          <w:rFonts w:ascii="Times New Roman" w:hAnsi="Times New Roman"/>
          <w:noProof/>
          <w:sz w:val="24"/>
          <w:szCs w:val="24"/>
        </w:rPr>
        <w:t>5.</w:t>
      </w:r>
      <w:r w:rsidRPr="00F66CE2">
        <w:rPr>
          <w:rFonts w:ascii="Times New Roman" w:hAnsi="Times New Roman"/>
          <w:noProof/>
          <w:sz w:val="24"/>
          <w:szCs w:val="24"/>
        </w:rPr>
        <w:tab/>
        <w:t xml:space="preserve">Plante, I. &amp; Cucinotta, F. Monte-Carlo simulation of ionizing radiation tracks. in </w:t>
      </w:r>
      <w:r w:rsidRPr="00F66CE2">
        <w:rPr>
          <w:rFonts w:ascii="Times New Roman" w:hAnsi="Times New Roman"/>
          <w:i/>
          <w:iCs/>
          <w:noProof/>
          <w:sz w:val="24"/>
          <w:szCs w:val="24"/>
        </w:rPr>
        <w:t>Application of Monte Carlo methods in biology, medicine and other fields of science</w:t>
      </w:r>
      <w:r w:rsidRPr="00F66CE2">
        <w:rPr>
          <w:rFonts w:ascii="Times New Roman" w:hAnsi="Times New Roman"/>
          <w:noProof/>
          <w:sz w:val="24"/>
          <w:szCs w:val="24"/>
        </w:rPr>
        <w:t xml:space="preserve"> 315–356 (InTech, 2011).</w:t>
      </w:r>
    </w:p>
    <w:p w:rsidR="00F66CE2" w:rsidRPr="00F66CE2" w:rsidRDefault="00F66CE2" w:rsidP="00F66CE2">
      <w:pPr>
        <w:widowControl w:val="0"/>
        <w:autoSpaceDE w:val="0"/>
        <w:autoSpaceDN w:val="0"/>
        <w:adjustRightInd w:val="0"/>
        <w:spacing w:line="480" w:lineRule="auto"/>
        <w:ind w:left="640" w:hanging="640"/>
        <w:rPr>
          <w:rFonts w:ascii="Times New Roman" w:hAnsi="Times New Roman"/>
          <w:noProof/>
          <w:sz w:val="24"/>
        </w:rPr>
      </w:pPr>
      <w:r w:rsidRPr="00F66CE2">
        <w:rPr>
          <w:rFonts w:ascii="Times New Roman" w:hAnsi="Times New Roman"/>
          <w:noProof/>
          <w:sz w:val="24"/>
          <w:szCs w:val="24"/>
        </w:rPr>
        <w:t>6.</w:t>
      </w:r>
      <w:r w:rsidRPr="00F66CE2">
        <w:rPr>
          <w:rFonts w:ascii="Times New Roman" w:hAnsi="Times New Roman"/>
          <w:noProof/>
          <w:sz w:val="24"/>
          <w:szCs w:val="24"/>
        </w:rPr>
        <w:tab/>
        <w:t xml:space="preserve">von Neumann, J. Various techniques used in connection with random digits. in </w:t>
      </w:r>
      <w:r w:rsidRPr="00F66CE2">
        <w:rPr>
          <w:rFonts w:ascii="Times New Roman" w:hAnsi="Times New Roman"/>
          <w:i/>
          <w:iCs/>
          <w:noProof/>
          <w:sz w:val="24"/>
          <w:szCs w:val="24"/>
        </w:rPr>
        <w:t>Monte Carlo methods</w:t>
      </w:r>
      <w:r w:rsidRPr="00F66CE2">
        <w:rPr>
          <w:rFonts w:ascii="Times New Roman" w:hAnsi="Times New Roman"/>
          <w:noProof/>
          <w:sz w:val="24"/>
          <w:szCs w:val="24"/>
        </w:rPr>
        <w:t xml:space="preserve"> 36–38 (National Bureau of Standards, 1951).</w:t>
      </w:r>
    </w:p>
    <w:p w:rsidR="00F66CE2" w:rsidRPr="00F66CE2" w:rsidRDefault="00F66CE2" w:rsidP="00F66CE2">
      <w:pPr>
        <w:spacing w:line="480" w:lineRule="auto"/>
        <w:rPr>
          <w:rFonts w:ascii="Times New Roman" w:hAnsi="Times New Roman"/>
          <w:b/>
          <w:sz w:val="24"/>
          <w:szCs w:val="24"/>
        </w:rPr>
      </w:pPr>
      <w:r w:rsidRPr="00F66CE2">
        <w:rPr>
          <w:rFonts w:ascii="Times New Roman" w:hAnsi="Times New Roman"/>
          <w:b/>
          <w:sz w:val="24"/>
          <w:szCs w:val="24"/>
        </w:rPr>
        <w:fldChar w:fldCharType="end"/>
      </w:r>
    </w:p>
    <w:sectPr w:rsidR="00F66CE2" w:rsidRPr="00F66CE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23AD" w:rsidRDefault="001323AD" w:rsidP="00BA1004">
      <w:pPr>
        <w:spacing w:after="0" w:line="240" w:lineRule="auto"/>
      </w:pPr>
      <w:r>
        <w:separator/>
      </w:r>
    </w:p>
  </w:endnote>
  <w:endnote w:type="continuationSeparator" w:id="0">
    <w:p w:rsidR="001323AD" w:rsidRDefault="001323AD" w:rsidP="00BA1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4796218"/>
      <w:docPartObj>
        <w:docPartGallery w:val="Page Numbers (Bottom of Page)"/>
        <w:docPartUnique/>
      </w:docPartObj>
    </w:sdtPr>
    <w:sdtEndPr>
      <w:rPr>
        <w:noProof/>
      </w:rPr>
    </w:sdtEndPr>
    <w:sdtContent>
      <w:p w:rsidR="00BA1004" w:rsidRDefault="00BA1004">
        <w:pPr>
          <w:pStyle w:val="Footer"/>
          <w:jc w:val="center"/>
        </w:pPr>
        <w:r>
          <w:fldChar w:fldCharType="begin"/>
        </w:r>
        <w:r>
          <w:instrText xml:space="preserve"> PAGE   \* MERGEFORMAT </w:instrText>
        </w:r>
        <w:r>
          <w:fldChar w:fldCharType="separate"/>
        </w:r>
        <w:r w:rsidR="00F66CE2">
          <w:rPr>
            <w:noProof/>
          </w:rPr>
          <w:t>8</w:t>
        </w:r>
        <w:r>
          <w:rPr>
            <w:noProof/>
          </w:rPr>
          <w:fldChar w:fldCharType="end"/>
        </w:r>
      </w:p>
    </w:sdtContent>
  </w:sdt>
  <w:p w:rsidR="00BA1004" w:rsidRDefault="00BA10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23AD" w:rsidRDefault="001323AD" w:rsidP="00BA1004">
      <w:pPr>
        <w:spacing w:after="0" w:line="240" w:lineRule="auto"/>
      </w:pPr>
      <w:r>
        <w:separator/>
      </w:r>
    </w:p>
  </w:footnote>
  <w:footnote w:type="continuationSeparator" w:id="0">
    <w:p w:rsidR="001323AD" w:rsidRDefault="001323AD" w:rsidP="00BA10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fr-FR" w:vendorID="64" w:dllVersion="131078"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733"/>
    <w:rsid w:val="000A115D"/>
    <w:rsid w:val="001323AD"/>
    <w:rsid w:val="00274459"/>
    <w:rsid w:val="002E5C05"/>
    <w:rsid w:val="007F6733"/>
    <w:rsid w:val="00922F47"/>
    <w:rsid w:val="00BA1004"/>
    <w:rsid w:val="00BD5AC8"/>
    <w:rsid w:val="00E0415C"/>
    <w:rsid w:val="00F66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martTagType w:namespaceuri="urn:schemas-microsoft-com:office:smarttags" w:name="PostalCod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shapeDefaults>
    <o:shapedefaults v:ext="edit" spidmax="2049"/>
    <o:shapelayout v:ext="edit">
      <o:idmap v:ext="edit" data="1"/>
    </o:shapelayout>
  </w:shapeDefaults>
  <w:decimalSymbol w:val="."/>
  <w:listSeparator w:val=","/>
  <w14:docId w14:val="56E8188B"/>
  <w15:chartTrackingRefBased/>
  <w15:docId w15:val="{B39EB868-9EC9-44EF-9FAE-8F97CD0CA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00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A1004"/>
    <w:rPr>
      <w:rFonts w:cs="Times New Roman"/>
      <w:color w:val="0000FF"/>
      <w:u w:val="single"/>
    </w:rPr>
  </w:style>
  <w:style w:type="paragraph" w:styleId="Header">
    <w:name w:val="header"/>
    <w:basedOn w:val="Normal"/>
    <w:link w:val="HeaderChar"/>
    <w:uiPriority w:val="99"/>
    <w:unhideWhenUsed/>
    <w:rsid w:val="00BA10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1004"/>
    <w:rPr>
      <w:rFonts w:ascii="Calibri" w:eastAsia="Calibri" w:hAnsi="Calibri" w:cs="Times New Roman"/>
    </w:rPr>
  </w:style>
  <w:style w:type="paragraph" w:styleId="Footer">
    <w:name w:val="footer"/>
    <w:basedOn w:val="Normal"/>
    <w:link w:val="FooterChar"/>
    <w:uiPriority w:val="99"/>
    <w:unhideWhenUsed/>
    <w:rsid w:val="00BA10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100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144@cumc.columbia.e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86F28B19-7CEC-4EA8-B7DD-DD130BF3B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3203</Words>
  <Characters>18262</Characters>
  <Application>Microsoft Office Word</Application>
  <DocSecurity>0</DocSecurity>
  <Lines>152</Lines>
  <Paragraphs>42</Paragraphs>
  <ScaleCrop>false</ScaleCrop>
  <Company>Columbia University</Company>
  <LinksUpToDate>false</LinksUpToDate>
  <CharactersWithSpaces>21423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dc:creator>
  <cp:keywords/>
  <dc:description/>
  <cp:lastModifiedBy>Igor</cp:lastModifiedBy>
  <cp:revision>4</cp:revision>
  <dcterms:created xsi:type="dcterms:W3CDTF">2021-08-09T17:24:00Z</dcterms:created>
  <dcterms:modified xsi:type="dcterms:W3CDTF">2021-08-09T17:26:00Z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http://www.zotero.org/styles/international-journal-of-radiation-oncology-biology-physics</vt:lpwstr>
  </property>
  <property fmtid="{D5CDD505-2E9C-101B-9397-08002B2CF9AE}" pid="3" name="Mendeley Recent Style Name 0_1">
    <vt:lpwstr>International Journal of Radiation Oncology, Biology, Physics</vt:lpwstr>
  </property>
  <property fmtid="{D5CDD505-2E9C-101B-9397-08002B2CF9AE}" pid="4" name="Mendeley Recent Style Id 1_1">
    <vt:lpwstr>http://www.zotero.org/styles/journal-of-environmental-radioactivity</vt:lpwstr>
  </property>
  <property fmtid="{D5CDD505-2E9C-101B-9397-08002B2CF9AE}" pid="5" name="Mendeley Recent Style Name 1_1">
    <vt:lpwstr>Journal of Environmental Radioactivity</vt:lpwstr>
  </property>
  <property fmtid="{D5CDD505-2E9C-101B-9397-08002B2CF9AE}" pid="6" name="Mendeley Recent Style Id 2_1">
    <vt:lpwstr>http://www.zotero.org/styles/journal-of-radiation-research</vt:lpwstr>
  </property>
  <property fmtid="{D5CDD505-2E9C-101B-9397-08002B2CF9AE}" pid="7" name="Mendeley Recent Style Name 2_1">
    <vt:lpwstr>Journal of Radiation Research</vt:lpwstr>
  </property>
  <property fmtid="{D5CDD505-2E9C-101B-9397-08002B2CF9AE}" pid="8" name="Mendeley Recent Style Id 3_1">
    <vt:lpwstr>http://www.zotero.org/styles/national-library-of-medicine</vt:lpwstr>
  </property>
  <property fmtid="{D5CDD505-2E9C-101B-9397-08002B2CF9AE}" pid="9" name="Mendeley Recent Style Name 3_1">
    <vt:lpwstr>National Library of Medicine</vt:lpwstr>
  </property>
  <property fmtid="{D5CDD505-2E9C-101B-9397-08002B2CF9AE}" pid="10" name="Mendeley Recent Style Id 4_1">
    <vt:lpwstr>http://www.zotero.org/styles/plos-one</vt:lpwstr>
  </property>
  <property fmtid="{D5CDD505-2E9C-101B-9397-08002B2CF9AE}" pid="11" name="Mendeley Recent Style Name 4_1">
    <vt:lpwstr>PLOS ONE</vt:lpwstr>
  </property>
  <property fmtid="{D5CDD505-2E9C-101B-9397-08002B2CF9AE}" pid="12" name="Mendeley Recent Style Id 5_1">
    <vt:lpwstr>http://csl.mendeley.com/styles/487640041/radiatprotdosim</vt:lpwstr>
  </property>
  <property fmtid="{D5CDD505-2E9C-101B-9397-08002B2CF9AE}" pid="13" name="Mendeley Recent Style Name 5_1">
    <vt:lpwstr>RadiatProtDosim - Igor Shuryak</vt:lpwstr>
  </property>
  <property fmtid="{D5CDD505-2E9C-101B-9397-08002B2CF9AE}" pid="14" name="Mendeley Recent Style Id 6_1">
    <vt:lpwstr>http://www.zotero.org/styles/scientific-reports</vt:lpwstr>
  </property>
  <property fmtid="{D5CDD505-2E9C-101B-9397-08002B2CF9AE}" pid="15" name="Mendeley Recent Style Name 6_1">
    <vt:lpwstr>Scientific Reports</vt:lpwstr>
  </property>
  <property fmtid="{D5CDD505-2E9C-101B-9397-08002B2CF9AE}" pid="16" name="Mendeley Recent Style Id 7_1">
    <vt:lpwstr>http://www.zotero.org/styles/springer-vancouver</vt:lpwstr>
  </property>
  <property fmtid="{D5CDD505-2E9C-101B-9397-08002B2CF9AE}" pid="17" name="Mendeley Recent Style Name 7_1">
    <vt:lpwstr>Springer - Vancouver</vt:lpwstr>
  </property>
  <property fmtid="{D5CDD505-2E9C-101B-9397-08002B2CF9AE}" pid="18" name="Mendeley Recent Style Id 8_1">
    <vt:lpwstr>https://csl.mendeley.com/styles/503554091/taylor-and-francis-chicago-author-date-2</vt:lpwstr>
  </property>
  <property fmtid="{D5CDD505-2E9C-101B-9397-08002B2CF9AE}" pid="19" name="Mendeley Recent Style Name 8_1">
    <vt:lpwstr>Taylor &amp; Francis - Chicago Manual of Style (author-date) - Igor Shuryak</vt:lpwstr>
  </property>
  <property fmtid="{D5CDD505-2E9C-101B-9397-08002B2CF9AE}" pid="20" name="Mendeley Recent Style Id 9_1">
    <vt:lpwstr>http://csl.mendeley.com/styles/503554091/taylor-and-francis-chicago-author-date-2-2</vt:lpwstr>
  </property>
  <property fmtid="{D5CDD505-2E9C-101B-9397-08002B2CF9AE}" pid="21" name="Mendeley Recent Style Name 9_1">
    <vt:lpwstr>Taylor &amp; Francis - Chicago Manual of Style (author-date) - Igor Shuryak</vt:lpwstr>
  </property>
  <property fmtid="{D5CDD505-2E9C-101B-9397-08002B2CF9AE}" pid="22" name="Mendeley Document_1">
    <vt:lpwstr>True</vt:lpwstr>
  </property>
  <property fmtid="{D5CDD505-2E9C-101B-9397-08002B2CF9AE}" pid="23" name="Mendeley Unique User Id_1">
    <vt:lpwstr>ebbfd294-2c38-3391-9246-38d5a02c7721</vt:lpwstr>
  </property>
  <property fmtid="{D5CDD505-2E9C-101B-9397-08002B2CF9AE}" pid="24" name="Mendeley Citation Style_1">
    <vt:lpwstr>http://www.zotero.org/styles/scientific-reports</vt:lpwstr>
  </property>
</Properties>
</file>