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D906">
      <w:pPr>
        <w:keepNext w:val="0"/>
        <w:keepLines w:val="0"/>
        <w:widowControl w:val="0"/>
        <w:suppressLineNumbers w:val="0"/>
        <w:spacing w:before="0" w:beforeAutospacing="0" w:after="160" w:afterAutospacing="0" w:line="276" w:lineRule="auto"/>
        <w:ind w:left="0" w:right="0"/>
        <w:jc w:val="left"/>
        <w:rPr>
          <w:rFonts w:hint="default" w:ascii="Times New Roman" w:hAnsi="Times New Roman" w:cs="Times New Roman"/>
          <w:color w:val="000000"/>
          <w:sz w:val="20"/>
          <w:szCs w:val="20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 xml:space="preserve">Supplementary Table </w:t>
      </w:r>
      <w:r>
        <w:rPr>
          <w:rFonts w:hint="eastAsia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等线" w:cs="Times New Roman"/>
          <w:color w:val="000000"/>
          <w:kern w:val="2"/>
          <w:sz w:val="24"/>
          <w:szCs w:val="24"/>
          <w:lang w:val="en-US" w:eastAsia="zh-CN" w:bidi="ar"/>
        </w:rPr>
        <w:t>. Relationship between RDW and survival in patients with sepsis</w:t>
      </w:r>
    </w:p>
    <w:tbl>
      <w:tblPr>
        <w:tblStyle w:val="2"/>
        <w:tblW w:w="61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079"/>
        <w:gridCol w:w="1150"/>
        <w:gridCol w:w="1105"/>
        <w:gridCol w:w="1104"/>
      </w:tblGrid>
      <w:tr w14:paraId="57AB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7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8E2FD3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both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Variables</w:t>
            </w:r>
          </w:p>
        </w:tc>
        <w:tc>
          <w:tcPr>
            <w:tcW w:w="10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2B34E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Model 1 [HR (95% CI), p-value]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60680C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Model 2 [HR (95% CI), p-value]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1AEE91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Model 3 [HR (95% CI), p-value]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06FA65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Model 4[HR (95% CI), p-value]</w:t>
            </w:r>
          </w:p>
        </w:tc>
      </w:tr>
      <w:tr w14:paraId="04EB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 w14:paraId="58E5385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30-day survival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34DB98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50" w:type="dxa"/>
            <w:shd w:val="clear" w:color="auto" w:fill="auto"/>
            <w:vAlign w:val="center"/>
          </w:tcPr>
          <w:p w14:paraId="7029CBA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CA1F93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7BA9AA0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14:paraId="7F4E0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 w14:paraId="06AAA8A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Class 1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46D2C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Reference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3BE390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Reference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5853BE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Reference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30A627A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Reference</w:t>
            </w:r>
          </w:p>
        </w:tc>
      </w:tr>
      <w:tr w14:paraId="48851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45" w:type="dxa"/>
            <w:shd w:val="clear" w:color="auto" w:fill="auto"/>
            <w:vAlign w:val="bottom"/>
          </w:tcPr>
          <w:p w14:paraId="574BDFEA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right="0"/>
              <w:jc w:val="left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Class 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61C0FA2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7.284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5.086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10.431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),&lt;0.001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5CA82F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7.127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4.963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10.235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 &lt;0.001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DCFC5A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7.336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5.070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10.612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),&lt;0.001</w:t>
            </w:r>
          </w:p>
        </w:tc>
        <w:tc>
          <w:tcPr>
            <w:tcW w:w="1104" w:type="dxa"/>
            <w:shd w:val="clear" w:color="auto" w:fill="auto"/>
            <w:noWrap/>
            <w:vAlign w:val="bottom"/>
          </w:tcPr>
          <w:p w14:paraId="1B2968E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right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5.998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4.081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8.816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),&lt;0.001</w:t>
            </w:r>
          </w:p>
        </w:tc>
      </w:tr>
      <w:tr w14:paraId="7CACC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4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 w14:paraId="2E9DE63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Class 3</w:t>
            </w:r>
          </w:p>
        </w:tc>
        <w:tc>
          <w:tcPr>
            <w:tcW w:w="10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ED347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171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0.615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228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631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217AC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184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0.622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254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607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C70089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235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0.647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357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0.523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B36E2B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left="0" w:leftChars="0" w:right="0" w:rightChars="0"/>
              <w:jc w:val="center"/>
              <w:rPr>
                <w:rFonts w:hint="default" w:ascii="Times New Roman" w:hAnsi="Times New Roman" w:eastAsia="等线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228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0.644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,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2.343</w:t>
            </w:r>
            <w:r>
              <w:rPr>
                <w:rFonts w:hint="default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),0.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2"/>
                <w:sz w:val="18"/>
                <w:szCs w:val="18"/>
                <w:lang w:val="en-US" w:eastAsia="zh-CN" w:bidi="ar"/>
              </w:rPr>
              <w:t>533</w:t>
            </w:r>
          </w:p>
        </w:tc>
      </w:tr>
    </w:tbl>
    <w:p w14:paraId="790608DC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>Model 1 was a non-adjusted model</w:t>
      </w:r>
    </w:p>
    <w:p w14:paraId="51460963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>Model 2 was adjusted for age, gender</w:t>
      </w:r>
    </w:p>
    <w:p w14:paraId="552282CF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eastAsia="宋体" w:cs="Times New Roman"/>
          <w:kern w:val="2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 xml:space="preserve">Model 3 was adjusted for the same parameters as Model 2 with additional adjustments for comorbidities of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8"/>
          <w:szCs w:val="18"/>
          <w:u w:val="none"/>
        </w:rPr>
        <w:t>Hypertension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8"/>
          <w:szCs w:val="18"/>
          <w:u w:val="none"/>
        </w:rPr>
        <w:t>Diabetes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8"/>
          <w:szCs w:val="18"/>
          <w:u w:val="none"/>
        </w:rPr>
        <w:t>Coronary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"/>
        </w:rPr>
        <w:t>Disease</w:t>
      </w:r>
      <w:r>
        <w:rPr>
          <w:rFonts w:hint="eastAsia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"/>
        </w:rPr>
        <w:t xml:space="preserve">, </w:t>
      </w: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"/>
        </w:rPr>
        <w:t>Renal Disease</w:t>
      </w:r>
      <w:r>
        <w:rPr>
          <w:rFonts w:hint="eastAsia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"/>
        </w:rPr>
        <w:t xml:space="preserve">,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8"/>
          <w:szCs w:val="18"/>
          <w:u w:val="none"/>
        </w:rPr>
        <w:t>Tumor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 xml:space="preserve">and 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8"/>
          <w:szCs w:val="18"/>
          <w:u w:val="none"/>
        </w:rPr>
        <w:t>Cerebrovascular</w:t>
      </w:r>
      <w:r>
        <w:rPr>
          <w:rFonts w:hint="eastAsia" w:ascii="Times New Roman" w:hAnsi="Times New Roman" w:eastAsia="宋体" w:cs="Times New Roman"/>
          <w:b w:val="0"/>
          <w:i w:val="0"/>
          <w:color w:val="000000"/>
          <w:sz w:val="18"/>
          <w:szCs w:val="18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2"/>
          <w:sz w:val="18"/>
          <w:szCs w:val="18"/>
          <w:lang w:val="en-US" w:eastAsia="zh-CN" w:bidi="ar"/>
        </w:rPr>
        <w:t>Disease</w:t>
      </w:r>
      <w:r>
        <w:rPr>
          <w:rFonts w:hint="default" w:ascii="Times New Roman" w:hAnsi="Times New Roman" w:eastAsia="Times New Roman" w:cs="Times New Roman"/>
          <w:b w:val="0"/>
          <w:i w:val="0"/>
          <w:color w:val="000000"/>
          <w:sz w:val="18"/>
          <w:szCs w:val="18"/>
          <w:u w:val="none"/>
        </w:rPr>
        <w:t>,</w:t>
      </w:r>
    </w:p>
    <w:p w14:paraId="2A47250A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>Model 4 was adjusted for the same parameters as Model 3 with additional adjustments for SOFA score and</w:t>
      </w:r>
      <w:r>
        <w:rPr>
          <w:rFonts w:hint="eastAsia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>APACHE II</w:t>
      </w: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 xml:space="preserve"> score</w:t>
      </w:r>
    </w:p>
    <w:p w14:paraId="1029E36F">
      <w:pPr>
        <w:keepNext w:val="0"/>
        <w:keepLines w:val="0"/>
        <w:widowControl w:val="0"/>
        <w:suppressLineNumbers w:val="0"/>
        <w:spacing w:before="0" w:beforeAutospacing="0" w:after="0" w:afterAutospacing="0" w:line="240" w:lineRule="auto"/>
        <w:ind w:left="0" w:right="0"/>
        <w:jc w:val="both"/>
        <w:rPr>
          <w:rFonts w:hint="default" w:ascii="Times New Roman" w:hAnsi="Times New Roman" w:cs="Times New Roman"/>
          <w:sz w:val="18"/>
          <w:szCs w:val="18"/>
          <w:lang w:val="en-US"/>
        </w:rPr>
      </w:pPr>
      <w:r>
        <w:rPr>
          <w:rFonts w:hint="default" w:ascii="Times New Roman" w:hAnsi="Times New Roman" w:eastAsia="等线" w:cs="Times New Roman"/>
          <w:kern w:val="2"/>
          <w:sz w:val="18"/>
          <w:szCs w:val="18"/>
          <w:lang w:val="en-US" w:eastAsia="zh-CN" w:bidi="ar"/>
        </w:rPr>
        <w:t>HR, hazard ratio; 95% CI, 95% confidence interval. The bold values indicate statistically significant values (p &lt; 0.05)</w:t>
      </w:r>
    </w:p>
    <w:p w14:paraId="20B38B6D">
      <w:pPr>
        <w:keepNext w:val="0"/>
        <w:keepLines w:val="0"/>
        <w:widowControl w:val="0"/>
        <w:suppressLineNumbers w:val="0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B48146B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46779"/>
    <w:rsid w:val="18BC6CD1"/>
    <w:rsid w:val="19D60609"/>
    <w:rsid w:val="23B048C6"/>
    <w:rsid w:val="242B219E"/>
    <w:rsid w:val="290D6316"/>
    <w:rsid w:val="39237490"/>
    <w:rsid w:val="3EAD1CD6"/>
    <w:rsid w:val="43FC5235"/>
    <w:rsid w:val="60196D73"/>
    <w:rsid w:val="708F6BDE"/>
    <w:rsid w:val="7D0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876</Characters>
  <Lines>0</Lines>
  <Paragraphs>0</Paragraphs>
  <TotalTime>62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2025-10-07T13:55:00Z</dcterms:created>
  <dc:creator>Lenovo</dc:creator>
  <cp:lastModifiedBy>即日静听</cp:lastModifiedBy>
  <dcterms:modified xsi:type="dcterms:W3CDTF">2025-10-07T15:02:21Z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eyJoZGlkIjoiM2JlNDNhNTBlZmY5OGU1Y2MyOTlmOTdiMjE2NjdlYjUiLCJ1c2VySWQiOiI4NDkwMjU0MDgifQ==</vt:lpwstr>
  </property>
  <property fmtid="{D5CDD505-2E9C-101B-9397-08002B2CF9AE}" pid="4" name="ICV">
    <vt:lpwstr>500F197E80D446888F75E419B140B75E_12</vt:lpwstr>
  </property>
</Properties>
</file>