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78711" w14:textId="77777777" w:rsidR="005A49F5" w:rsidRPr="00ED572F" w:rsidRDefault="005A49F5" w:rsidP="005A49F5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ED572F">
        <w:rPr>
          <w:rFonts w:ascii="Times New Roman" w:eastAsia="Calibri" w:hAnsi="Times New Roman" w:cs="Times New Roman"/>
          <w:b/>
          <w:bCs/>
          <w:sz w:val="20"/>
          <w:szCs w:val="20"/>
        </w:rPr>
        <w:t>Supplementary Material</w:t>
      </w:r>
    </w:p>
    <w:p w14:paraId="53755CB5" w14:textId="77777777" w:rsidR="005A49F5" w:rsidRPr="00ED572F" w:rsidRDefault="005A49F5" w:rsidP="005A49F5">
      <w:pPr>
        <w:pStyle w:val="NormalWeb"/>
        <w:shd w:val="clear" w:color="auto" w:fill="FFFFFF" w:themeFill="background1"/>
        <w:spacing w:before="0" w:beforeAutospacing="0" w:after="0" w:afterAutospacing="0" w:line="480" w:lineRule="auto"/>
        <w:rPr>
          <w:b/>
          <w:bCs/>
          <w:sz w:val="20"/>
          <w:szCs w:val="20"/>
        </w:rPr>
      </w:pPr>
      <w:r w:rsidRPr="00ED572F">
        <w:rPr>
          <w:b/>
          <w:bCs/>
          <w:sz w:val="20"/>
          <w:szCs w:val="20"/>
        </w:rPr>
        <w:t>Table 1 | Overview stain I for T cell staining in blood, BM, spleen, and thymus</w:t>
      </w:r>
    </w:p>
    <w:tbl>
      <w:tblPr>
        <w:tblStyle w:val="TableGrid"/>
        <w:tblW w:w="9625" w:type="dxa"/>
        <w:tblInd w:w="0" w:type="dxa"/>
        <w:tblLook w:val="04A0" w:firstRow="1" w:lastRow="0" w:firstColumn="1" w:lastColumn="0" w:noHBand="0" w:noVBand="1"/>
      </w:tblPr>
      <w:tblGrid>
        <w:gridCol w:w="1559"/>
        <w:gridCol w:w="1296"/>
        <w:gridCol w:w="1298"/>
        <w:gridCol w:w="1512"/>
        <w:gridCol w:w="1260"/>
        <w:gridCol w:w="1260"/>
        <w:gridCol w:w="1440"/>
      </w:tblGrid>
      <w:tr w:rsidR="005A49F5" w:rsidRPr="00ED572F" w14:paraId="01C16D08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9" w:type="dxa"/>
            <w:tcBorders>
              <w:bottom w:val="single" w:sz="18" w:space="0" w:color="auto"/>
            </w:tcBorders>
          </w:tcPr>
          <w:p w14:paraId="58727B2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18" w:space="0" w:color="auto"/>
            </w:tcBorders>
          </w:tcPr>
          <w:p w14:paraId="3AEC24A5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AF488</w:t>
            </w:r>
          </w:p>
        </w:tc>
        <w:tc>
          <w:tcPr>
            <w:tcW w:w="1298" w:type="dxa"/>
            <w:tcBorders>
              <w:bottom w:val="single" w:sz="18" w:space="0" w:color="auto"/>
            </w:tcBorders>
          </w:tcPr>
          <w:p w14:paraId="1046A9BB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1512" w:type="dxa"/>
            <w:tcBorders>
              <w:bottom w:val="single" w:sz="18" w:space="0" w:color="auto"/>
            </w:tcBorders>
          </w:tcPr>
          <w:p w14:paraId="01EA31F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PE-Texas red</w:t>
            </w: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14:paraId="108BB21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PeCy7</w:t>
            </w: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14:paraId="5A3AE7C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APC</w:t>
            </w:r>
          </w:p>
        </w:tc>
        <w:tc>
          <w:tcPr>
            <w:tcW w:w="1440" w:type="dxa"/>
            <w:tcBorders>
              <w:bottom w:val="single" w:sz="18" w:space="0" w:color="auto"/>
            </w:tcBorders>
          </w:tcPr>
          <w:p w14:paraId="20DAB79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APC-Cy7</w:t>
            </w:r>
          </w:p>
        </w:tc>
      </w:tr>
      <w:tr w:rsidR="005A49F5" w:rsidRPr="00ED572F" w14:paraId="6C943DC6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1559" w:type="dxa"/>
            <w:tcBorders>
              <w:top w:val="single" w:sz="18" w:space="0" w:color="auto"/>
            </w:tcBorders>
          </w:tcPr>
          <w:p w14:paraId="74806B3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Stain</w:t>
            </w:r>
          </w:p>
        </w:tc>
        <w:tc>
          <w:tcPr>
            <w:tcW w:w="1296" w:type="dxa"/>
            <w:tcBorders>
              <w:top w:val="single" w:sz="18" w:space="0" w:color="auto"/>
            </w:tcBorders>
          </w:tcPr>
          <w:p w14:paraId="7D9E6710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CD3</w:t>
            </w:r>
          </w:p>
        </w:tc>
        <w:tc>
          <w:tcPr>
            <w:tcW w:w="1298" w:type="dxa"/>
            <w:tcBorders>
              <w:top w:val="single" w:sz="18" w:space="0" w:color="auto"/>
            </w:tcBorders>
          </w:tcPr>
          <w:p w14:paraId="40E4BD3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CD3</w:t>
            </w:r>
          </w:p>
        </w:tc>
        <w:tc>
          <w:tcPr>
            <w:tcW w:w="1512" w:type="dxa"/>
            <w:tcBorders>
              <w:top w:val="single" w:sz="18" w:space="0" w:color="auto"/>
            </w:tcBorders>
          </w:tcPr>
          <w:p w14:paraId="223C7A5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CD44-biotin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052E49C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CD8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5BD0250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CD45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5B29C5C0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CD62L</w:t>
            </w:r>
          </w:p>
        </w:tc>
      </w:tr>
      <w:tr w:rsidR="005A49F5" w:rsidRPr="00ED572F" w14:paraId="10644FF3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9" w:type="dxa"/>
          </w:tcPr>
          <w:p w14:paraId="0E12CBC5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96" w:type="dxa"/>
          </w:tcPr>
          <w:p w14:paraId="021FFB3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98" w:type="dxa"/>
          </w:tcPr>
          <w:p w14:paraId="1FF44A3D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512" w:type="dxa"/>
          </w:tcPr>
          <w:p w14:paraId="79D0CBEB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Isotype-biotin</w:t>
            </w:r>
          </w:p>
        </w:tc>
        <w:tc>
          <w:tcPr>
            <w:tcW w:w="1260" w:type="dxa"/>
          </w:tcPr>
          <w:p w14:paraId="5A2BEB55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60" w:type="dxa"/>
          </w:tcPr>
          <w:p w14:paraId="61F00A8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440" w:type="dxa"/>
          </w:tcPr>
          <w:p w14:paraId="50D18190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</w:tr>
      <w:tr w:rsidR="005A49F5" w:rsidRPr="00ED572F" w14:paraId="15B5A5EC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/>
        </w:trPr>
        <w:tc>
          <w:tcPr>
            <w:tcW w:w="1559" w:type="dxa"/>
          </w:tcPr>
          <w:p w14:paraId="735BE08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FMO</w:t>
            </w:r>
          </w:p>
        </w:tc>
        <w:tc>
          <w:tcPr>
            <w:tcW w:w="1296" w:type="dxa"/>
          </w:tcPr>
          <w:p w14:paraId="26C2D280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98" w:type="dxa"/>
          </w:tcPr>
          <w:p w14:paraId="1B12386B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CD3</w:t>
            </w:r>
          </w:p>
        </w:tc>
        <w:tc>
          <w:tcPr>
            <w:tcW w:w="1512" w:type="dxa"/>
          </w:tcPr>
          <w:p w14:paraId="250B1207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Isotype-biotin</w:t>
            </w:r>
          </w:p>
        </w:tc>
        <w:tc>
          <w:tcPr>
            <w:tcW w:w="1260" w:type="dxa"/>
          </w:tcPr>
          <w:p w14:paraId="34BF500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60" w:type="dxa"/>
          </w:tcPr>
          <w:p w14:paraId="2A6D6925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CD45</w:t>
            </w:r>
          </w:p>
        </w:tc>
        <w:tc>
          <w:tcPr>
            <w:tcW w:w="1440" w:type="dxa"/>
          </w:tcPr>
          <w:p w14:paraId="4267730E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</w:tr>
    </w:tbl>
    <w:p w14:paraId="74AB0D4C" w14:textId="77777777" w:rsidR="005A49F5" w:rsidRPr="00ED572F" w:rsidRDefault="005A49F5" w:rsidP="005A49F5">
      <w:pPr>
        <w:pStyle w:val="NormalWeb"/>
        <w:shd w:val="clear" w:color="auto" w:fill="FFFFFF" w:themeFill="background1"/>
        <w:spacing w:before="0" w:beforeAutospacing="0" w:after="0" w:afterAutospacing="0" w:line="480" w:lineRule="auto"/>
        <w:rPr>
          <w:b/>
          <w:bCs/>
          <w:sz w:val="20"/>
          <w:szCs w:val="20"/>
        </w:rPr>
      </w:pPr>
    </w:p>
    <w:p w14:paraId="612A1026" w14:textId="77777777" w:rsidR="005A49F5" w:rsidRPr="00ED572F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  <w:r w:rsidRPr="00ED572F">
        <w:rPr>
          <w:b/>
          <w:bCs/>
          <w:sz w:val="20"/>
          <w:szCs w:val="20"/>
        </w:rPr>
        <w:t>Table 2 | Overview stain II for B cell staining in blood, BM, and spleen</w:t>
      </w:r>
    </w:p>
    <w:tbl>
      <w:tblPr>
        <w:tblStyle w:val="TableGrid"/>
        <w:tblW w:w="9625" w:type="dxa"/>
        <w:tblInd w:w="0" w:type="dxa"/>
        <w:tblLook w:val="04A0" w:firstRow="1" w:lastRow="0" w:firstColumn="1" w:lastColumn="0" w:noHBand="0" w:noVBand="1"/>
      </w:tblPr>
      <w:tblGrid>
        <w:gridCol w:w="1384"/>
        <w:gridCol w:w="1067"/>
        <w:gridCol w:w="879"/>
        <w:gridCol w:w="1523"/>
        <w:gridCol w:w="861"/>
        <w:gridCol w:w="861"/>
        <w:gridCol w:w="861"/>
        <w:gridCol w:w="1204"/>
        <w:gridCol w:w="985"/>
      </w:tblGrid>
      <w:tr w:rsidR="005A49F5" w:rsidRPr="00ED572F" w14:paraId="5E57CD2C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1384" w:type="dxa"/>
            <w:tcBorders>
              <w:bottom w:val="single" w:sz="18" w:space="0" w:color="auto"/>
            </w:tcBorders>
          </w:tcPr>
          <w:p w14:paraId="25BA5F1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bottom w:val="single" w:sz="18" w:space="0" w:color="auto"/>
            </w:tcBorders>
          </w:tcPr>
          <w:p w14:paraId="79DED4A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FITC</w:t>
            </w:r>
          </w:p>
        </w:tc>
        <w:tc>
          <w:tcPr>
            <w:tcW w:w="879" w:type="dxa"/>
            <w:tcBorders>
              <w:bottom w:val="single" w:sz="18" w:space="0" w:color="auto"/>
            </w:tcBorders>
          </w:tcPr>
          <w:p w14:paraId="7491596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071F573B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PE-Texas red</w:t>
            </w:r>
          </w:p>
        </w:tc>
        <w:tc>
          <w:tcPr>
            <w:tcW w:w="861" w:type="dxa"/>
            <w:tcBorders>
              <w:bottom w:val="single" w:sz="18" w:space="0" w:color="auto"/>
            </w:tcBorders>
          </w:tcPr>
          <w:p w14:paraId="5862165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PerCP</w:t>
            </w:r>
          </w:p>
        </w:tc>
        <w:tc>
          <w:tcPr>
            <w:tcW w:w="861" w:type="dxa"/>
            <w:tcBorders>
              <w:bottom w:val="single" w:sz="18" w:space="0" w:color="auto"/>
            </w:tcBorders>
          </w:tcPr>
          <w:p w14:paraId="45FF4837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PeCy7</w:t>
            </w:r>
          </w:p>
        </w:tc>
        <w:tc>
          <w:tcPr>
            <w:tcW w:w="861" w:type="dxa"/>
            <w:tcBorders>
              <w:bottom w:val="single" w:sz="18" w:space="0" w:color="auto"/>
            </w:tcBorders>
          </w:tcPr>
          <w:p w14:paraId="6D824C8E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APC</w:t>
            </w:r>
          </w:p>
        </w:tc>
        <w:tc>
          <w:tcPr>
            <w:tcW w:w="1204" w:type="dxa"/>
            <w:tcBorders>
              <w:bottom w:val="single" w:sz="18" w:space="0" w:color="auto"/>
            </w:tcBorders>
          </w:tcPr>
          <w:p w14:paraId="3ABFD6F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APC-Cy7</w:t>
            </w:r>
          </w:p>
        </w:tc>
        <w:tc>
          <w:tcPr>
            <w:tcW w:w="985" w:type="dxa"/>
            <w:tcBorders>
              <w:bottom w:val="single" w:sz="18" w:space="0" w:color="auto"/>
            </w:tcBorders>
          </w:tcPr>
          <w:p w14:paraId="6CA7042B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AF700</w:t>
            </w:r>
          </w:p>
        </w:tc>
      </w:tr>
      <w:tr w:rsidR="005A49F5" w:rsidRPr="00ED572F" w14:paraId="6722745B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384" w:type="dxa"/>
            <w:tcBorders>
              <w:top w:val="single" w:sz="18" w:space="0" w:color="auto"/>
            </w:tcBorders>
          </w:tcPr>
          <w:p w14:paraId="6966EBD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Stain</w:t>
            </w:r>
          </w:p>
        </w:tc>
        <w:tc>
          <w:tcPr>
            <w:tcW w:w="1067" w:type="dxa"/>
            <w:tcBorders>
              <w:top w:val="single" w:sz="18" w:space="0" w:color="auto"/>
            </w:tcBorders>
          </w:tcPr>
          <w:p w14:paraId="2C73B08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CD21</w:t>
            </w:r>
          </w:p>
        </w:tc>
        <w:tc>
          <w:tcPr>
            <w:tcW w:w="879" w:type="dxa"/>
            <w:tcBorders>
              <w:top w:val="single" w:sz="18" w:space="0" w:color="auto"/>
            </w:tcBorders>
          </w:tcPr>
          <w:p w14:paraId="6D477E02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IgM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6ABA0C8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CD23-biotin</w:t>
            </w:r>
          </w:p>
        </w:tc>
        <w:tc>
          <w:tcPr>
            <w:tcW w:w="861" w:type="dxa"/>
            <w:tcBorders>
              <w:top w:val="single" w:sz="18" w:space="0" w:color="auto"/>
            </w:tcBorders>
          </w:tcPr>
          <w:p w14:paraId="7E80B11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CD73</w:t>
            </w:r>
          </w:p>
        </w:tc>
        <w:tc>
          <w:tcPr>
            <w:tcW w:w="861" w:type="dxa"/>
            <w:tcBorders>
              <w:top w:val="single" w:sz="18" w:space="0" w:color="auto"/>
            </w:tcBorders>
          </w:tcPr>
          <w:p w14:paraId="2A17F70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B220</w:t>
            </w:r>
          </w:p>
        </w:tc>
        <w:tc>
          <w:tcPr>
            <w:tcW w:w="861" w:type="dxa"/>
            <w:tcBorders>
              <w:top w:val="single" w:sz="18" w:space="0" w:color="auto"/>
            </w:tcBorders>
          </w:tcPr>
          <w:p w14:paraId="746CE90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AA4.1</w:t>
            </w:r>
          </w:p>
        </w:tc>
        <w:tc>
          <w:tcPr>
            <w:tcW w:w="1204" w:type="dxa"/>
            <w:tcBorders>
              <w:top w:val="single" w:sz="18" w:space="0" w:color="auto"/>
            </w:tcBorders>
          </w:tcPr>
          <w:p w14:paraId="113402A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CD45</w:t>
            </w:r>
          </w:p>
        </w:tc>
        <w:tc>
          <w:tcPr>
            <w:tcW w:w="985" w:type="dxa"/>
            <w:tcBorders>
              <w:top w:val="single" w:sz="18" w:space="0" w:color="auto"/>
            </w:tcBorders>
          </w:tcPr>
          <w:p w14:paraId="13560C4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CD86</w:t>
            </w:r>
          </w:p>
        </w:tc>
      </w:tr>
      <w:tr w:rsidR="005A49F5" w:rsidRPr="00ED572F" w14:paraId="067B49F8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</w:tcPr>
          <w:p w14:paraId="2FD6C27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067" w:type="dxa"/>
          </w:tcPr>
          <w:p w14:paraId="5CEF2F4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879" w:type="dxa"/>
          </w:tcPr>
          <w:p w14:paraId="5EF5FE7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523" w:type="dxa"/>
          </w:tcPr>
          <w:p w14:paraId="1E306AE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Isotype-biotin</w:t>
            </w:r>
          </w:p>
        </w:tc>
        <w:tc>
          <w:tcPr>
            <w:tcW w:w="861" w:type="dxa"/>
          </w:tcPr>
          <w:p w14:paraId="428319C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861" w:type="dxa"/>
          </w:tcPr>
          <w:p w14:paraId="3A80E805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861" w:type="dxa"/>
          </w:tcPr>
          <w:p w14:paraId="7E51E3E6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04" w:type="dxa"/>
          </w:tcPr>
          <w:p w14:paraId="26A0F7D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985" w:type="dxa"/>
          </w:tcPr>
          <w:p w14:paraId="08502A8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</w:tr>
      <w:tr w:rsidR="005A49F5" w:rsidRPr="00ED572F" w14:paraId="7B4BF8C8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</w:tcPr>
          <w:p w14:paraId="42D15DED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FMO</w:t>
            </w:r>
          </w:p>
        </w:tc>
        <w:tc>
          <w:tcPr>
            <w:tcW w:w="1067" w:type="dxa"/>
          </w:tcPr>
          <w:p w14:paraId="750D14B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879" w:type="dxa"/>
          </w:tcPr>
          <w:p w14:paraId="11E1164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523" w:type="dxa"/>
          </w:tcPr>
          <w:p w14:paraId="0320CBF6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Isotype-biotin</w:t>
            </w:r>
          </w:p>
        </w:tc>
        <w:tc>
          <w:tcPr>
            <w:tcW w:w="861" w:type="dxa"/>
          </w:tcPr>
          <w:p w14:paraId="1C3D3CE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861" w:type="dxa"/>
          </w:tcPr>
          <w:p w14:paraId="7455A3D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B220</w:t>
            </w:r>
          </w:p>
        </w:tc>
        <w:tc>
          <w:tcPr>
            <w:tcW w:w="861" w:type="dxa"/>
          </w:tcPr>
          <w:p w14:paraId="147C262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  <w:tc>
          <w:tcPr>
            <w:tcW w:w="1204" w:type="dxa"/>
          </w:tcPr>
          <w:p w14:paraId="79CFBFE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CD45</w:t>
            </w:r>
          </w:p>
        </w:tc>
        <w:tc>
          <w:tcPr>
            <w:tcW w:w="985" w:type="dxa"/>
          </w:tcPr>
          <w:p w14:paraId="320169FE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Isotype</w:t>
            </w:r>
          </w:p>
        </w:tc>
      </w:tr>
    </w:tbl>
    <w:p w14:paraId="2C9403BF" w14:textId="77777777" w:rsidR="005A49F5" w:rsidRPr="00ED572F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  <w:r w:rsidRPr="00ED572F">
        <w:rPr>
          <w:b/>
          <w:bCs/>
          <w:sz w:val="20"/>
          <w:szCs w:val="20"/>
        </w:rPr>
        <w:t>Table 3 | Properties of fluorophores using the FACS Diva with 2 lasers</w:t>
      </w:r>
    </w:p>
    <w:tbl>
      <w:tblPr>
        <w:tblStyle w:val="TableGrid"/>
        <w:tblW w:w="9540" w:type="dxa"/>
        <w:tblInd w:w="0" w:type="dxa"/>
        <w:tblLook w:val="04A0" w:firstRow="1" w:lastRow="0" w:firstColumn="1" w:lastColumn="0" w:noHBand="0" w:noVBand="1"/>
      </w:tblPr>
      <w:tblGrid>
        <w:gridCol w:w="2337"/>
        <w:gridCol w:w="3963"/>
        <w:gridCol w:w="1885"/>
        <w:gridCol w:w="1355"/>
      </w:tblGrid>
      <w:tr w:rsidR="005A49F5" w:rsidRPr="00ED572F" w14:paraId="3271640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"/>
        </w:trPr>
        <w:tc>
          <w:tcPr>
            <w:tcW w:w="2337" w:type="dxa"/>
            <w:tcBorders>
              <w:bottom w:val="single" w:sz="18" w:space="0" w:color="auto"/>
            </w:tcBorders>
          </w:tcPr>
          <w:p w14:paraId="4560903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Laser</w:t>
            </w:r>
          </w:p>
        </w:tc>
        <w:tc>
          <w:tcPr>
            <w:tcW w:w="3963" w:type="dxa"/>
            <w:tcBorders>
              <w:bottom w:val="single" w:sz="18" w:space="0" w:color="auto"/>
            </w:tcBorders>
          </w:tcPr>
          <w:p w14:paraId="2489D2B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Fluorophore</w:t>
            </w:r>
          </w:p>
        </w:tc>
        <w:tc>
          <w:tcPr>
            <w:tcW w:w="1885" w:type="dxa"/>
            <w:tcBorders>
              <w:bottom w:val="single" w:sz="18" w:space="0" w:color="auto"/>
            </w:tcBorders>
          </w:tcPr>
          <w:p w14:paraId="56669C6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Emission(nm)</w:t>
            </w:r>
          </w:p>
        </w:tc>
        <w:tc>
          <w:tcPr>
            <w:tcW w:w="1355" w:type="dxa"/>
            <w:tcBorders>
              <w:bottom w:val="single" w:sz="18" w:space="0" w:color="auto"/>
            </w:tcBorders>
          </w:tcPr>
          <w:p w14:paraId="398B5CB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b/>
                <w:bCs/>
                <w:sz w:val="20"/>
                <w:szCs w:val="20"/>
              </w:rPr>
            </w:pPr>
            <w:r w:rsidRPr="00ED572F">
              <w:rPr>
                <w:b/>
                <w:bCs/>
                <w:sz w:val="20"/>
                <w:szCs w:val="20"/>
              </w:rPr>
              <w:t>Color</w:t>
            </w:r>
          </w:p>
        </w:tc>
      </w:tr>
      <w:tr w:rsidR="005A49F5" w:rsidRPr="00ED572F" w14:paraId="2BE530F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7" w:type="dxa"/>
            <w:tcBorders>
              <w:top w:val="single" w:sz="18" w:space="0" w:color="auto"/>
            </w:tcBorders>
          </w:tcPr>
          <w:p w14:paraId="431812B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Blue</w:t>
            </w:r>
          </w:p>
        </w:tc>
        <w:tc>
          <w:tcPr>
            <w:tcW w:w="3963" w:type="dxa"/>
            <w:tcBorders>
              <w:top w:val="single" w:sz="18" w:space="0" w:color="auto"/>
            </w:tcBorders>
          </w:tcPr>
          <w:p w14:paraId="0D923DEA" w14:textId="77777777" w:rsidR="005A49F5" w:rsidRPr="00ED572F" w:rsidRDefault="005A49F5" w:rsidP="009A4DC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Alexa Fluor 488 (AF-488)</w:t>
            </w:r>
          </w:p>
        </w:tc>
        <w:tc>
          <w:tcPr>
            <w:tcW w:w="1885" w:type="dxa"/>
            <w:tcBorders>
              <w:top w:val="single" w:sz="18" w:space="0" w:color="auto"/>
            </w:tcBorders>
          </w:tcPr>
          <w:p w14:paraId="3E5DE82A" w14:textId="77777777" w:rsidR="005A49F5" w:rsidRPr="00ED572F" w:rsidRDefault="005A49F5" w:rsidP="009A4DC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519</w:t>
            </w:r>
          </w:p>
        </w:tc>
        <w:tc>
          <w:tcPr>
            <w:tcW w:w="1355" w:type="dxa"/>
            <w:tcBorders>
              <w:top w:val="single" w:sz="18" w:space="0" w:color="auto"/>
            </w:tcBorders>
          </w:tcPr>
          <w:p w14:paraId="33A068E7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Green</w:t>
            </w:r>
          </w:p>
        </w:tc>
      </w:tr>
      <w:tr w:rsidR="005A49F5" w:rsidRPr="00ED572F" w14:paraId="3C94F70A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</w:trPr>
        <w:tc>
          <w:tcPr>
            <w:tcW w:w="2337" w:type="dxa"/>
            <w:vMerge w:val="restart"/>
          </w:tcPr>
          <w:p w14:paraId="129580A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488 nm</w:t>
            </w:r>
          </w:p>
        </w:tc>
        <w:tc>
          <w:tcPr>
            <w:tcW w:w="3963" w:type="dxa"/>
          </w:tcPr>
          <w:p w14:paraId="0C7459BD" w14:textId="77777777" w:rsidR="005A49F5" w:rsidRPr="00ED572F" w:rsidRDefault="005A49F5" w:rsidP="009A4DC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Fluorescein isothiocyanate (FITC)</w:t>
            </w:r>
          </w:p>
        </w:tc>
        <w:tc>
          <w:tcPr>
            <w:tcW w:w="1885" w:type="dxa"/>
          </w:tcPr>
          <w:p w14:paraId="66A35271" w14:textId="77777777" w:rsidR="005A49F5" w:rsidRPr="00ED572F" w:rsidRDefault="005A49F5" w:rsidP="009A4DC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518</w:t>
            </w:r>
          </w:p>
        </w:tc>
        <w:tc>
          <w:tcPr>
            <w:tcW w:w="1355" w:type="dxa"/>
          </w:tcPr>
          <w:p w14:paraId="229EAE6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Green</w:t>
            </w:r>
          </w:p>
        </w:tc>
      </w:tr>
      <w:tr w:rsidR="005A49F5" w:rsidRPr="00ED572F" w14:paraId="57DC1932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2337" w:type="dxa"/>
            <w:vMerge/>
          </w:tcPr>
          <w:p w14:paraId="39D603C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3963" w:type="dxa"/>
          </w:tcPr>
          <w:p w14:paraId="625B3477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Phycoerythrin (PE)</w:t>
            </w:r>
          </w:p>
        </w:tc>
        <w:tc>
          <w:tcPr>
            <w:tcW w:w="1885" w:type="dxa"/>
          </w:tcPr>
          <w:p w14:paraId="5FF8B742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578</w:t>
            </w:r>
          </w:p>
        </w:tc>
        <w:tc>
          <w:tcPr>
            <w:tcW w:w="1355" w:type="dxa"/>
          </w:tcPr>
          <w:p w14:paraId="639B4CB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Yellow</w:t>
            </w:r>
          </w:p>
        </w:tc>
      </w:tr>
      <w:tr w:rsidR="005A49F5" w:rsidRPr="00ED572F" w14:paraId="784A0DB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337" w:type="dxa"/>
            <w:vMerge/>
          </w:tcPr>
          <w:p w14:paraId="31BF7CE4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3963" w:type="dxa"/>
          </w:tcPr>
          <w:p w14:paraId="1A26F59F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Phycoerythrin-Texas red (PE-Texas red)</w:t>
            </w:r>
          </w:p>
        </w:tc>
        <w:tc>
          <w:tcPr>
            <w:tcW w:w="1885" w:type="dxa"/>
          </w:tcPr>
          <w:p w14:paraId="63A9907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612</w:t>
            </w:r>
          </w:p>
        </w:tc>
        <w:tc>
          <w:tcPr>
            <w:tcW w:w="1355" w:type="dxa"/>
          </w:tcPr>
          <w:p w14:paraId="7B188F9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Orange</w:t>
            </w:r>
          </w:p>
        </w:tc>
      </w:tr>
      <w:tr w:rsidR="005A49F5" w:rsidRPr="00ED572F" w14:paraId="060CA28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</w:trPr>
        <w:tc>
          <w:tcPr>
            <w:tcW w:w="2337" w:type="dxa"/>
            <w:vMerge/>
          </w:tcPr>
          <w:p w14:paraId="4BFE032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3963" w:type="dxa"/>
          </w:tcPr>
          <w:p w14:paraId="6ACC7E08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Peridinin chlorophyll protein (PerCP)</w:t>
            </w:r>
          </w:p>
        </w:tc>
        <w:tc>
          <w:tcPr>
            <w:tcW w:w="1885" w:type="dxa"/>
          </w:tcPr>
          <w:p w14:paraId="420BEAF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677</w:t>
            </w:r>
          </w:p>
        </w:tc>
        <w:tc>
          <w:tcPr>
            <w:tcW w:w="1355" w:type="dxa"/>
          </w:tcPr>
          <w:p w14:paraId="5E41314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Red</w:t>
            </w:r>
          </w:p>
        </w:tc>
      </w:tr>
      <w:tr w:rsidR="005A49F5" w:rsidRPr="00ED572F" w14:paraId="1638963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2337" w:type="dxa"/>
            <w:vMerge/>
          </w:tcPr>
          <w:p w14:paraId="2DC3C2D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3963" w:type="dxa"/>
          </w:tcPr>
          <w:p w14:paraId="4A15F1D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Phycoerythrin-Cyanine7 (PE-Cy7)</w:t>
            </w:r>
          </w:p>
        </w:tc>
        <w:tc>
          <w:tcPr>
            <w:tcW w:w="1885" w:type="dxa"/>
          </w:tcPr>
          <w:p w14:paraId="46EABE9C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785</w:t>
            </w:r>
          </w:p>
        </w:tc>
        <w:tc>
          <w:tcPr>
            <w:tcW w:w="1355" w:type="dxa"/>
          </w:tcPr>
          <w:p w14:paraId="369F3ECA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Infrared</w:t>
            </w:r>
          </w:p>
        </w:tc>
      </w:tr>
      <w:tr w:rsidR="005A49F5" w:rsidRPr="00ED572F" w14:paraId="3EFC817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2337" w:type="dxa"/>
            <w:vMerge w:val="restart"/>
          </w:tcPr>
          <w:p w14:paraId="13E8673F" w14:textId="77777777" w:rsidR="005A49F5" w:rsidRPr="00ED572F" w:rsidRDefault="005A49F5" w:rsidP="009A4DC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Red</w:t>
            </w:r>
          </w:p>
        </w:tc>
        <w:tc>
          <w:tcPr>
            <w:tcW w:w="3963" w:type="dxa"/>
          </w:tcPr>
          <w:p w14:paraId="55CDA17E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Allophycocyanin (APC)</w:t>
            </w:r>
          </w:p>
        </w:tc>
        <w:tc>
          <w:tcPr>
            <w:tcW w:w="1885" w:type="dxa"/>
          </w:tcPr>
          <w:p w14:paraId="4CB95529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660</w:t>
            </w:r>
          </w:p>
        </w:tc>
        <w:tc>
          <w:tcPr>
            <w:tcW w:w="1355" w:type="dxa"/>
          </w:tcPr>
          <w:p w14:paraId="7D04DF6E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Red</w:t>
            </w:r>
          </w:p>
        </w:tc>
      </w:tr>
      <w:tr w:rsidR="005A49F5" w:rsidRPr="00ED572F" w14:paraId="776EA0F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2337" w:type="dxa"/>
            <w:vMerge/>
          </w:tcPr>
          <w:p w14:paraId="78005BEB" w14:textId="77777777" w:rsidR="005A49F5" w:rsidRPr="00ED572F" w:rsidRDefault="005A49F5" w:rsidP="009A4DC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</w:p>
        </w:tc>
        <w:tc>
          <w:tcPr>
            <w:tcW w:w="3963" w:type="dxa"/>
          </w:tcPr>
          <w:p w14:paraId="40D33976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Allophycocyanin-Cyanine7 (APC-Cy7)</w:t>
            </w:r>
          </w:p>
        </w:tc>
        <w:tc>
          <w:tcPr>
            <w:tcW w:w="1885" w:type="dxa"/>
          </w:tcPr>
          <w:p w14:paraId="02503DB6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785</w:t>
            </w:r>
          </w:p>
        </w:tc>
        <w:tc>
          <w:tcPr>
            <w:tcW w:w="1355" w:type="dxa"/>
          </w:tcPr>
          <w:p w14:paraId="5B5C1A6D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Infrared</w:t>
            </w:r>
          </w:p>
        </w:tc>
      </w:tr>
      <w:tr w:rsidR="005A49F5" w:rsidRPr="00ED572F" w14:paraId="1B3EAEBE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2337" w:type="dxa"/>
          </w:tcPr>
          <w:p w14:paraId="6A22EF23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633 nm</w:t>
            </w:r>
          </w:p>
        </w:tc>
        <w:tc>
          <w:tcPr>
            <w:tcW w:w="3963" w:type="dxa"/>
          </w:tcPr>
          <w:p w14:paraId="593CFAD7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Alexa Fluor 700 (AF-700)</w:t>
            </w:r>
          </w:p>
        </w:tc>
        <w:tc>
          <w:tcPr>
            <w:tcW w:w="1885" w:type="dxa"/>
          </w:tcPr>
          <w:p w14:paraId="136FDDE1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719</w:t>
            </w:r>
          </w:p>
        </w:tc>
        <w:tc>
          <w:tcPr>
            <w:tcW w:w="1355" w:type="dxa"/>
          </w:tcPr>
          <w:p w14:paraId="459FB710" w14:textId="77777777" w:rsidR="005A49F5" w:rsidRPr="00ED572F" w:rsidRDefault="005A49F5" w:rsidP="009A4DC4">
            <w:pPr>
              <w:pStyle w:val="NormalWeb"/>
              <w:spacing w:before="0" w:beforeAutospacing="0" w:after="0" w:afterAutospacing="0" w:line="480" w:lineRule="auto"/>
              <w:rPr>
                <w:sz w:val="20"/>
                <w:szCs w:val="20"/>
              </w:rPr>
            </w:pPr>
            <w:r w:rsidRPr="00ED572F">
              <w:rPr>
                <w:sz w:val="20"/>
                <w:szCs w:val="20"/>
              </w:rPr>
              <w:t>Deep red</w:t>
            </w:r>
          </w:p>
        </w:tc>
      </w:tr>
    </w:tbl>
    <w:p w14:paraId="4EC25EE7" w14:textId="77777777" w:rsidR="005A49F5" w:rsidRPr="00ED572F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</w:p>
    <w:p w14:paraId="11BFA062" w14:textId="77777777" w:rsidR="005A49F5" w:rsidRPr="00ED572F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</w:p>
    <w:p w14:paraId="7F78889E" w14:textId="77777777" w:rsidR="005A49F5" w:rsidRPr="00ED572F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</w:p>
    <w:p w14:paraId="4E1E1E5E" w14:textId="77777777" w:rsidR="005A49F5" w:rsidRPr="00ED572F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</w:p>
    <w:p w14:paraId="747FD77C" w14:textId="77777777" w:rsidR="005A49F5" w:rsidRPr="00E374D2" w:rsidRDefault="005A49F5" w:rsidP="005A49F5">
      <w:pPr>
        <w:pStyle w:val="NormalWeb"/>
        <w:shd w:val="clear" w:color="auto" w:fill="FFFFFF"/>
        <w:spacing w:before="0" w:beforeAutospacing="0" w:after="0" w:afterAutospacing="0" w:line="480" w:lineRule="auto"/>
        <w:rPr>
          <w:b/>
          <w:bCs/>
          <w:sz w:val="20"/>
          <w:szCs w:val="20"/>
        </w:rPr>
      </w:pPr>
    </w:p>
    <w:p w14:paraId="677A99FE" w14:textId="77777777" w:rsidR="005A49F5" w:rsidRPr="00E374D2" w:rsidRDefault="005A49F5" w:rsidP="005A49F5">
      <w:pPr>
        <w:pStyle w:val="NormalWeb"/>
        <w:shd w:val="clear" w:color="auto" w:fill="FFFFFF" w:themeFill="background1"/>
        <w:spacing w:before="0" w:beforeAutospacing="0" w:after="0" w:line="480" w:lineRule="auto"/>
        <w:rPr>
          <w:b/>
          <w:bCs/>
          <w:sz w:val="20"/>
          <w:szCs w:val="20"/>
        </w:rPr>
      </w:pPr>
      <w:r w:rsidRPr="00E374D2">
        <w:rPr>
          <w:b/>
          <w:bCs/>
          <w:sz w:val="20"/>
          <w:szCs w:val="20"/>
        </w:rPr>
        <w:lastRenderedPageBreak/>
        <w:t>Table 4 | Overview of T cell subsets in BM, blood, and thymu</w:t>
      </w:r>
      <w:bookmarkStart w:id="0" w:name="_Toc445977567"/>
      <w:bookmarkStart w:id="1" w:name="_Toc448128395"/>
      <w:bookmarkStart w:id="2" w:name="_Toc440967212"/>
      <w:bookmarkStart w:id="3" w:name="_Toc441598366"/>
      <w:bookmarkStart w:id="4" w:name="_Toc445986608"/>
      <w:bookmarkStart w:id="5" w:name="_Toc439063856"/>
      <w:bookmarkStart w:id="6" w:name="_Toc448131739"/>
      <w:bookmarkEnd w:id="0"/>
      <w:bookmarkEnd w:id="1"/>
      <w:bookmarkEnd w:id="2"/>
      <w:bookmarkEnd w:id="3"/>
      <w:bookmarkEnd w:id="4"/>
      <w:bookmarkEnd w:id="5"/>
      <w:bookmarkEnd w:id="6"/>
      <w:r w:rsidRPr="00E374D2">
        <w:rPr>
          <w:b/>
          <w:bCs/>
          <w:sz w:val="20"/>
          <w:szCs w:val="20"/>
        </w:rPr>
        <w:t>s (20-24 Months)</w:t>
      </w:r>
    </w:p>
    <w:tbl>
      <w:tblPr>
        <w:tblStyle w:val="TableGrid"/>
        <w:tblW w:w="8725" w:type="dxa"/>
        <w:tblInd w:w="5" w:type="dxa"/>
        <w:tblLook w:val="04A0" w:firstRow="1" w:lastRow="0" w:firstColumn="1" w:lastColumn="0" w:noHBand="0" w:noVBand="1"/>
      </w:tblPr>
      <w:tblGrid>
        <w:gridCol w:w="2748"/>
        <w:gridCol w:w="72"/>
        <w:gridCol w:w="6"/>
        <w:gridCol w:w="2119"/>
        <w:gridCol w:w="247"/>
        <w:gridCol w:w="25"/>
        <w:gridCol w:w="2049"/>
        <w:gridCol w:w="19"/>
        <w:gridCol w:w="6"/>
        <w:gridCol w:w="1434"/>
      </w:tblGrid>
      <w:tr w:rsidR="005A49F5" w:rsidRPr="00E374D2" w14:paraId="503F60E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20" w:type="dxa"/>
            <w:gridSpan w:val="2"/>
          </w:tcPr>
          <w:p w14:paraId="65729F54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Cell % of parent population</w:t>
            </w:r>
          </w:p>
        </w:tc>
        <w:tc>
          <w:tcPr>
            <w:tcW w:w="2397" w:type="dxa"/>
            <w:gridSpan w:val="4"/>
            <w:tcBorders>
              <w:bottom w:val="single" w:sz="18" w:space="0" w:color="auto"/>
            </w:tcBorders>
            <w:vAlign w:val="center"/>
          </w:tcPr>
          <w:p w14:paraId="7957559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C57BL/6 WT(n=10)</w:t>
            </w:r>
          </w:p>
        </w:tc>
        <w:tc>
          <w:tcPr>
            <w:tcW w:w="2068" w:type="dxa"/>
            <w:gridSpan w:val="2"/>
            <w:tcBorders>
              <w:bottom w:val="single" w:sz="18" w:space="0" w:color="auto"/>
            </w:tcBorders>
            <w:vAlign w:val="center"/>
          </w:tcPr>
          <w:p w14:paraId="267BA0A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GHR-/- (n=12)</w:t>
            </w:r>
          </w:p>
        </w:tc>
        <w:tc>
          <w:tcPr>
            <w:tcW w:w="1440" w:type="dxa"/>
            <w:gridSpan w:val="2"/>
            <w:vAlign w:val="center"/>
          </w:tcPr>
          <w:p w14:paraId="6FCE166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49F5" w:rsidRPr="00E374D2" w14:paraId="29C4DDE2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20" w:type="dxa"/>
            <w:gridSpan w:val="2"/>
            <w:tcBorders>
              <w:bottom w:val="single" w:sz="18" w:space="0" w:color="auto"/>
            </w:tcBorders>
          </w:tcPr>
          <w:p w14:paraId="2A75BA84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97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8114B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(Cell?) Mean SD</w:t>
            </w:r>
          </w:p>
        </w:tc>
        <w:tc>
          <w:tcPr>
            <w:tcW w:w="2068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003DA1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 SD</w:t>
            </w:r>
          </w:p>
        </w:tc>
        <w:tc>
          <w:tcPr>
            <w:tcW w:w="1440" w:type="dxa"/>
            <w:gridSpan w:val="2"/>
            <w:tcBorders>
              <w:bottom w:val="single" w:sz="18" w:space="0" w:color="auto"/>
            </w:tcBorders>
            <w:vAlign w:val="center"/>
          </w:tcPr>
          <w:p w14:paraId="3ED26DA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 value</w:t>
            </w:r>
          </w:p>
        </w:tc>
      </w:tr>
      <w:tr w:rsidR="005A49F5" w:rsidRPr="00E374D2" w14:paraId="42CFE1E4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top w:val="single" w:sz="18" w:space="0" w:color="auto"/>
            </w:tcBorders>
          </w:tcPr>
          <w:p w14:paraId="0080EE83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Spleen</w:t>
            </w:r>
          </w:p>
        </w:tc>
        <w:tc>
          <w:tcPr>
            <w:tcW w:w="2397" w:type="dxa"/>
            <w:gridSpan w:val="4"/>
            <w:tcBorders>
              <w:top w:val="single" w:sz="18" w:space="0" w:color="auto"/>
            </w:tcBorders>
          </w:tcPr>
          <w:p w14:paraId="6D4ACF0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gridSpan w:val="2"/>
            <w:tcBorders>
              <w:top w:val="single" w:sz="18" w:space="0" w:color="auto"/>
            </w:tcBorders>
          </w:tcPr>
          <w:p w14:paraId="69F575F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18" w:space="0" w:color="auto"/>
            </w:tcBorders>
          </w:tcPr>
          <w:p w14:paraId="08BC81E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49F5" w:rsidRPr="00E374D2" w14:paraId="07F63D0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3C19CE68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</w:p>
        </w:tc>
        <w:tc>
          <w:tcPr>
            <w:tcW w:w="2397" w:type="dxa"/>
            <w:gridSpan w:val="4"/>
          </w:tcPr>
          <w:p w14:paraId="451038C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8.151</w:t>
            </w:r>
          </w:p>
        </w:tc>
        <w:tc>
          <w:tcPr>
            <w:tcW w:w="2068" w:type="dxa"/>
            <w:gridSpan w:val="2"/>
          </w:tcPr>
          <w:p w14:paraId="1A602C8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2.523</w:t>
            </w:r>
          </w:p>
        </w:tc>
        <w:tc>
          <w:tcPr>
            <w:tcW w:w="1440" w:type="dxa"/>
            <w:gridSpan w:val="2"/>
          </w:tcPr>
          <w:p w14:paraId="7699DE6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4DDF0D5C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0C90427D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397" w:type="dxa"/>
            <w:gridSpan w:val="4"/>
          </w:tcPr>
          <w:p w14:paraId="15535C1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7.414</w:t>
            </w:r>
          </w:p>
        </w:tc>
        <w:tc>
          <w:tcPr>
            <w:tcW w:w="2068" w:type="dxa"/>
            <w:gridSpan w:val="2"/>
          </w:tcPr>
          <w:p w14:paraId="3A00144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3.064</w:t>
            </w:r>
          </w:p>
        </w:tc>
        <w:tc>
          <w:tcPr>
            <w:tcW w:w="1440" w:type="dxa"/>
            <w:gridSpan w:val="2"/>
          </w:tcPr>
          <w:p w14:paraId="3015C2C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0.0840</w:t>
            </w:r>
          </w:p>
        </w:tc>
      </w:tr>
      <w:tr w:rsidR="005A49F5" w:rsidRPr="00E374D2" w14:paraId="67976FD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011068EE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T cell</w:t>
            </w:r>
          </w:p>
        </w:tc>
        <w:tc>
          <w:tcPr>
            <w:tcW w:w="2397" w:type="dxa"/>
            <w:gridSpan w:val="4"/>
          </w:tcPr>
          <w:p w14:paraId="6D96122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9.869</w:t>
            </w:r>
          </w:p>
        </w:tc>
        <w:tc>
          <w:tcPr>
            <w:tcW w:w="2068" w:type="dxa"/>
            <w:gridSpan w:val="2"/>
          </w:tcPr>
          <w:p w14:paraId="31435C0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9.793</w:t>
            </w:r>
          </w:p>
        </w:tc>
        <w:tc>
          <w:tcPr>
            <w:tcW w:w="1440" w:type="dxa"/>
            <w:gridSpan w:val="2"/>
          </w:tcPr>
          <w:p w14:paraId="002D5EB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0.7437</w:t>
            </w:r>
          </w:p>
        </w:tc>
      </w:tr>
      <w:tr w:rsidR="005A49F5" w:rsidRPr="00E374D2" w14:paraId="2DD5E474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37AA7163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T cell</w:t>
            </w:r>
          </w:p>
        </w:tc>
        <w:tc>
          <w:tcPr>
            <w:tcW w:w="2397" w:type="dxa"/>
            <w:gridSpan w:val="4"/>
          </w:tcPr>
          <w:p w14:paraId="20CCA28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7.981</w:t>
            </w:r>
          </w:p>
        </w:tc>
        <w:tc>
          <w:tcPr>
            <w:tcW w:w="2068" w:type="dxa"/>
            <w:gridSpan w:val="2"/>
          </w:tcPr>
          <w:p w14:paraId="658309E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12.61</w:t>
            </w:r>
          </w:p>
        </w:tc>
        <w:tc>
          <w:tcPr>
            <w:tcW w:w="1440" w:type="dxa"/>
            <w:gridSpan w:val="2"/>
          </w:tcPr>
          <w:p w14:paraId="6F1FB0F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0.0384</w:t>
            </w:r>
          </w:p>
        </w:tc>
      </w:tr>
      <w:tr w:rsidR="005A49F5" w:rsidRPr="00E374D2" w14:paraId="04B2E28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01AA0A70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EM T cell</w:t>
            </w:r>
          </w:p>
        </w:tc>
        <w:tc>
          <w:tcPr>
            <w:tcW w:w="2397" w:type="dxa"/>
            <w:gridSpan w:val="4"/>
          </w:tcPr>
          <w:p w14:paraId="735F2B6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2.667</w:t>
            </w:r>
          </w:p>
        </w:tc>
        <w:tc>
          <w:tcPr>
            <w:tcW w:w="2068" w:type="dxa"/>
            <w:gridSpan w:val="2"/>
          </w:tcPr>
          <w:p w14:paraId="2511CC0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7.696</w:t>
            </w:r>
          </w:p>
        </w:tc>
        <w:tc>
          <w:tcPr>
            <w:tcW w:w="1440" w:type="dxa"/>
            <w:gridSpan w:val="2"/>
          </w:tcPr>
          <w:p w14:paraId="36CD7FF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388BE6B0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5DA90692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CM T cell</w:t>
            </w:r>
          </w:p>
        </w:tc>
        <w:tc>
          <w:tcPr>
            <w:tcW w:w="2397" w:type="dxa"/>
            <w:gridSpan w:val="4"/>
          </w:tcPr>
          <w:p w14:paraId="386DEB5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1.880</w:t>
            </w:r>
          </w:p>
        </w:tc>
        <w:tc>
          <w:tcPr>
            <w:tcW w:w="2068" w:type="dxa"/>
            <w:gridSpan w:val="2"/>
          </w:tcPr>
          <w:p w14:paraId="6BEAAD2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6.864</w:t>
            </w:r>
          </w:p>
        </w:tc>
        <w:tc>
          <w:tcPr>
            <w:tcW w:w="1440" w:type="dxa"/>
            <w:gridSpan w:val="2"/>
          </w:tcPr>
          <w:p w14:paraId="250128E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</w:tr>
      <w:tr w:rsidR="005A49F5" w:rsidRPr="00E374D2" w14:paraId="00DAB143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A1DB890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EM T cell</w:t>
            </w:r>
          </w:p>
        </w:tc>
        <w:tc>
          <w:tcPr>
            <w:tcW w:w="2397" w:type="dxa"/>
            <w:gridSpan w:val="4"/>
          </w:tcPr>
          <w:p w14:paraId="113E693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9.394</w:t>
            </w:r>
          </w:p>
        </w:tc>
        <w:tc>
          <w:tcPr>
            <w:tcW w:w="2068" w:type="dxa"/>
            <w:gridSpan w:val="2"/>
          </w:tcPr>
          <w:p w14:paraId="22575B5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4.771</w:t>
            </w:r>
          </w:p>
        </w:tc>
        <w:tc>
          <w:tcPr>
            <w:tcW w:w="1440" w:type="dxa"/>
            <w:gridSpan w:val="2"/>
          </w:tcPr>
          <w:p w14:paraId="0C57015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</w:tr>
      <w:tr w:rsidR="005A49F5" w:rsidRPr="00E374D2" w14:paraId="5FDE2DAE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0CEFE3A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CM T cell</w:t>
            </w:r>
          </w:p>
        </w:tc>
        <w:tc>
          <w:tcPr>
            <w:tcW w:w="2397" w:type="dxa"/>
            <w:gridSpan w:val="4"/>
          </w:tcPr>
          <w:p w14:paraId="7FFBDB5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7.981</w:t>
            </w:r>
          </w:p>
        </w:tc>
        <w:tc>
          <w:tcPr>
            <w:tcW w:w="2068" w:type="dxa"/>
            <w:gridSpan w:val="2"/>
          </w:tcPr>
          <w:p w14:paraId="7C19E5C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12.61</w:t>
            </w:r>
          </w:p>
        </w:tc>
        <w:tc>
          <w:tcPr>
            <w:tcW w:w="1440" w:type="dxa"/>
            <w:gridSpan w:val="2"/>
          </w:tcPr>
          <w:p w14:paraId="0891E3D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</w:tr>
      <w:tr w:rsidR="005A49F5" w:rsidRPr="00E374D2" w14:paraId="1AE42100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98B5B1A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helper T cell</w:t>
            </w:r>
          </w:p>
        </w:tc>
        <w:tc>
          <w:tcPr>
            <w:tcW w:w="2397" w:type="dxa"/>
            <w:gridSpan w:val="4"/>
          </w:tcPr>
          <w:p w14:paraId="2232EE0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0.263</w:t>
            </w:r>
          </w:p>
        </w:tc>
        <w:tc>
          <w:tcPr>
            <w:tcW w:w="2068" w:type="dxa"/>
            <w:gridSpan w:val="2"/>
          </w:tcPr>
          <w:p w14:paraId="16E3615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0.609</w:t>
            </w:r>
          </w:p>
        </w:tc>
        <w:tc>
          <w:tcPr>
            <w:tcW w:w="1440" w:type="dxa"/>
            <w:gridSpan w:val="2"/>
          </w:tcPr>
          <w:p w14:paraId="2C1ACAD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0.0303</w:t>
            </w:r>
          </w:p>
        </w:tc>
      </w:tr>
      <w:tr w:rsidR="005A49F5" w:rsidRPr="00E374D2" w14:paraId="364C928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3CD2CBC0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helper T cell</w:t>
            </w:r>
          </w:p>
        </w:tc>
        <w:tc>
          <w:tcPr>
            <w:tcW w:w="2397" w:type="dxa"/>
            <w:gridSpan w:val="4"/>
          </w:tcPr>
          <w:p w14:paraId="7DDF5AE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1.351</w:t>
            </w:r>
          </w:p>
        </w:tc>
        <w:tc>
          <w:tcPr>
            <w:tcW w:w="2068" w:type="dxa"/>
            <w:gridSpan w:val="2"/>
          </w:tcPr>
          <w:p w14:paraId="7CAFBED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1.224</w:t>
            </w:r>
          </w:p>
        </w:tc>
        <w:tc>
          <w:tcPr>
            <w:tcW w:w="1440" w:type="dxa"/>
            <w:gridSpan w:val="2"/>
          </w:tcPr>
          <w:p w14:paraId="7D3A07D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</w:tr>
      <w:tr w:rsidR="005A49F5" w:rsidRPr="00E374D2" w14:paraId="5B2787B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329F59BB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cytotoxic T cell</w:t>
            </w:r>
          </w:p>
        </w:tc>
        <w:tc>
          <w:tcPr>
            <w:tcW w:w="2397" w:type="dxa"/>
            <w:gridSpan w:val="4"/>
          </w:tcPr>
          <w:p w14:paraId="2642365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3.693</w:t>
            </w:r>
          </w:p>
        </w:tc>
        <w:tc>
          <w:tcPr>
            <w:tcW w:w="2068" w:type="dxa"/>
            <w:gridSpan w:val="2"/>
          </w:tcPr>
          <w:p w14:paraId="552BBEE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12.76</w:t>
            </w:r>
          </w:p>
        </w:tc>
        <w:tc>
          <w:tcPr>
            <w:tcW w:w="1440" w:type="dxa"/>
            <w:gridSpan w:val="2"/>
          </w:tcPr>
          <w:p w14:paraId="0A46DA0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2CA9DEC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bottom w:val="single" w:sz="8" w:space="0" w:color="auto"/>
            </w:tcBorders>
          </w:tcPr>
          <w:p w14:paraId="168EB91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cytotoxic T cell</w:t>
            </w:r>
          </w:p>
        </w:tc>
        <w:tc>
          <w:tcPr>
            <w:tcW w:w="2397" w:type="dxa"/>
            <w:gridSpan w:val="4"/>
            <w:tcBorders>
              <w:bottom w:val="single" w:sz="8" w:space="0" w:color="auto"/>
            </w:tcBorders>
          </w:tcPr>
          <w:p w14:paraId="7C5FB55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1.592</w:t>
            </w:r>
          </w:p>
        </w:tc>
        <w:tc>
          <w:tcPr>
            <w:tcW w:w="2068" w:type="dxa"/>
            <w:gridSpan w:val="2"/>
            <w:tcBorders>
              <w:bottom w:val="single" w:sz="8" w:space="0" w:color="auto"/>
            </w:tcBorders>
          </w:tcPr>
          <w:p w14:paraId="7EBCD2D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4.408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</w:tcPr>
          <w:p w14:paraId="2CF0CB0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</w:tr>
      <w:tr w:rsidR="005A49F5" w:rsidRPr="00E374D2" w14:paraId="38763B11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top w:val="single" w:sz="8" w:space="0" w:color="auto"/>
            </w:tcBorders>
          </w:tcPr>
          <w:p w14:paraId="0BD44F37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BM</w:t>
            </w:r>
          </w:p>
        </w:tc>
        <w:tc>
          <w:tcPr>
            <w:tcW w:w="2397" w:type="dxa"/>
            <w:gridSpan w:val="4"/>
            <w:tcBorders>
              <w:top w:val="single" w:sz="8" w:space="0" w:color="auto"/>
            </w:tcBorders>
          </w:tcPr>
          <w:p w14:paraId="6AEF991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68" w:type="dxa"/>
            <w:gridSpan w:val="2"/>
            <w:tcBorders>
              <w:top w:val="single" w:sz="8" w:space="0" w:color="auto"/>
            </w:tcBorders>
          </w:tcPr>
          <w:p w14:paraId="04D001D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</w:tcBorders>
          </w:tcPr>
          <w:p w14:paraId="3AE32E5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49F5" w:rsidRPr="00E374D2" w14:paraId="420878B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2AC4C522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</w:p>
        </w:tc>
        <w:tc>
          <w:tcPr>
            <w:tcW w:w="2397" w:type="dxa"/>
            <w:gridSpan w:val="4"/>
          </w:tcPr>
          <w:p w14:paraId="59CB678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2.210</w:t>
            </w:r>
          </w:p>
        </w:tc>
        <w:tc>
          <w:tcPr>
            <w:tcW w:w="2068" w:type="dxa"/>
            <w:gridSpan w:val="2"/>
          </w:tcPr>
          <w:p w14:paraId="6B50103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4.601</w:t>
            </w:r>
          </w:p>
        </w:tc>
        <w:tc>
          <w:tcPr>
            <w:tcW w:w="1440" w:type="dxa"/>
            <w:gridSpan w:val="2"/>
          </w:tcPr>
          <w:p w14:paraId="798A19B0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117C3A3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5A0CB19E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397" w:type="dxa"/>
            <w:gridSpan w:val="4"/>
          </w:tcPr>
          <w:p w14:paraId="3406D4C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9.671</w:t>
            </w:r>
          </w:p>
        </w:tc>
        <w:tc>
          <w:tcPr>
            <w:tcW w:w="2068" w:type="dxa"/>
            <w:gridSpan w:val="2"/>
          </w:tcPr>
          <w:p w14:paraId="051D18E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4.354</w:t>
            </w:r>
          </w:p>
        </w:tc>
        <w:tc>
          <w:tcPr>
            <w:tcW w:w="1440" w:type="dxa"/>
            <w:gridSpan w:val="2"/>
          </w:tcPr>
          <w:p w14:paraId="48521F0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4028FF5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5D20314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T cell</w:t>
            </w:r>
          </w:p>
        </w:tc>
        <w:tc>
          <w:tcPr>
            <w:tcW w:w="2397" w:type="dxa"/>
            <w:gridSpan w:val="4"/>
          </w:tcPr>
          <w:p w14:paraId="44CD11D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4.668</w:t>
            </w:r>
          </w:p>
        </w:tc>
        <w:tc>
          <w:tcPr>
            <w:tcW w:w="2068" w:type="dxa"/>
            <w:gridSpan w:val="2"/>
          </w:tcPr>
          <w:p w14:paraId="0A31934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7.287</w:t>
            </w:r>
          </w:p>
        </w:tc>
        <w:tc>
          <w:tcPr>
            <w:tcW w:w="1440" w:type="dxa"/>
            <w:gridSpan w:val="2"/>
          </w:tcPr>
          <w:p w14:paraId="2AEC23E0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0.6972</w:t>
            </w:r>
          </w:p>
        </w:tc>
      </w:tr>
      <w:tr w:rsidR="005A49F5" w:rsidRPr="00E374D2" w14:paraId="2F337E6E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7FD9C5C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T cell</w:t>
            </w:r>
          </w:p>
        </w:tc>
        <w:tc>
          <w:tcPr>
            <w:tcW w:w="2397" w:type="dxa"/>
            <w:gridSpan w:val="4"/>
          </w:tcPr>
          <w:p w14:paraId="6085ADE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7.796</w:t>
            </w:r>
          </w:p>
        </w:tc>
        <w:tc>
          <w:tcPr>
            <w:tcW w:w="2068" w:type="dxa"/>
            <w:gridSpan w:val="2"/>
          </w:tcPr>
          <w:p w14:paraId="036D306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7.365</w:t>
            </w:r>
          </w:p>
        </w:tc>
        <w:tc>
          <w:tcPr>
            <w:tcW w:w="1440" w:type="dxa"/>
            <w:gridSpan w:val="2"/>
          </w:tcPr>
          <w:p w14:paraId="0EE62C0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0.2287</w:t>
            </w:r>
          </w:p>
        </w:tc>
      </w:tr>
      <w:tr w:rsidR="005A49F5" w:rsidRPr="00E374D2" w14:paraId="265FDC8B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58607CB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EM T cell</w:t>
            </w:r>
          </w:p>
        </w:tc>
        <w:tc>
          <w:tcPr>
            <w:tcW w:w="2397" w:type="dxa"/>
            <w:gridSpan w:val="4"/>
          </w:tcPr>
          <w:p w14:paraId="61E5DBA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1.295</w:t>
            </w:r>
          </w:p>
        </w:tc>
        <w:tc>
          <w:tcPr>
            <w:tcW w:w="2068" w:type="dxa"/>
            <w:gridSpan w:val="2"/>
          </w:tcPr>
          <w:p w14:paraId="4A29490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5.236</w:t>
            </w:r>
          </w:p>
        </w:tc>
        <w:tc>
          <w:tcPr>
            <w:tcW w:w="1440" w:type="dxa"/>
            <w:gridSpan w:val="2"/>
          </w:tcPr>
          <w:p w14:paraId="2CE3487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</w:tr>
      <w:tr w:rsidR="005A49F5" w:rsidRPr="00E374D2" w14:paraId="2B6F3CB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469C75C5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CM T cell</w:t>
            </w:r>
          </w:p>
        </w:tc>
        <w:tc>
          <w:tcPr>
            <w:tcW w:w="2397" w:type="dxa"/>
            <w:gridSpan w:val="4"/>
          </w:tcPr>
          <w:p w14:paraId="7B5EE60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0.9555</w:t>
            </w:r>
          </w:p>
        </w:tc>
        <w:tc>
          <w:tcPr>
            <w:tcW w:w="2068" w:type="dxa"/>
            <w:gridSpan w:val="2"/>
          </w:tcPr>
          <w:p w14:paraId="02AB5DC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1440" w:type="dxa"/>
            <w:gridSpan w:val="2"/>
          </w:tcPr>
          <w:p w14:paraId="03388C6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</w:tr>
      <w:tr w:rsidR="005A49F5" w:rsidRPr="00E374D2" w14:paraId="565BA29B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578F52A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EM T cell</w:t>
            </w:r>
          </w:p>
        </w:tc>
        <w:tc>
          <w:tcPr>
            <w:tcW w:w="2397" w:type="dxa"/>
            <w:gridSpan w:val="4"/>
          </w:tcPr>
          <w:p w14:paraId="6C6249C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5.122</w:t>
            </w:r>
          </w:p>
        </w:tc>
        <w:tc>
          <w:tcPr>
            <w:tcW w:w="2068" w:type="dxa"/>
            <w:gridSpan w:val="2"/>
          </w:tcPr>
          <w:p w14:paraId="11B4A13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5.679</w:t>
            </w:r>
          </w:p>
        </w:tc>
        <w:tc>
          <w:tcPr>
            <w:tcW w:w="1440" w:type="dxa"/>
            <w:gridSpan w:val="2"/>
          </w:tcPr>
          <w:p w14:paraId="5998CF7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0.0274</w:t>
            </w:r>
          </w:p>
        </w:tc>
      </w:tr>
      <w:tr w:rsidR="005A49F5" w:rsidRPr="00E374D2" w14:paraId="7A5619E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1479EBC1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CM T cell</w:t>
            </w:r>
          </w:p>
        </w:tc>
        <w:tc>
          <w:tcPr>
            <w:tcW w:w="2397" w:type="dxa"/>
            <w:gridSpan w:val="4"/>
          </w:tcPr>
          <w:p w14:paraId="2455FD9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5.049</w:t>
            </w:r>
          </w:p>
        </w:tc>
        <w:tc>
          <w:tcPr>
            <w:tcW w:w="2068" w:type="dxa"/>
            <w:gridSpan w:val="2"/>
          </w:tcPr>
          <w:p w14:paraId="11EF5A3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3.726</w:t>
            </w:r>
          </w:p>
        </w:tc>
        <w:tc>
          <w:tcPr>
            <w:tcW w:w="1440" w:type="dxa"/>
            <w:gridSpan w:val="2"/>
          </w:tcPr>
          <w:p w14:paraId="26648BD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65B69E1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542CF92D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helper T cell</w:t>
            </w:r>
          </w:p>
        </w:tc>
        <w:tc>
          <w:tcPr>
            <w:tcW w:w="2397" w:type="dxa"/>
            <w:gridSpan w:val="4"/>
          </w:tcPr>
          <w:p w14:paraId="5C60250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0.2676</w:t>
            </w:r>
          </w:p>
        </w:tc>
        <w:tc>
          <w:tcPr>
            <w:tcW w:w="2068" w:type="dxa"/>
            <w:gridSpan w:val="2"/>
          </w:tcPr>
          <w:p w14:paraId="6F78D2F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1.442</w:t>
            </w:r>
          </w:p>
        </w:tc>
        <w:tc>
          <w:tcPr>
            <w:tcW w:w="1440" w:type="dxa"/>
            <w:gridSpan w:val="2"/>
          </w:tcPr>
          <w:p w14:paraId="0942E0C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0.0542</w:t>
            </w:r>
          </w:p>
        </w:tc>
      </w:tr>
      <w:tr w:rsidR="005A49F5" w:rsidRPr="00E374D2" w14:paraId="030F463B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29DBCA1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helper T cell</w:t>
            </w:r>
          </w:p>
        </w:tc>
        <w:tc>
          <w:tcPr>
            <w:tcW w:w="2397" w:type="dxa"/>
            <w:gridSpan w:val="4"/>
          </w:tcPr>
          <w:p w14:paraId="6FE4F09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1.020</w:t>
            </w:r>
          </w:p>
        </w:tc>
        <w:tc>
          <w:tcPr>
            <w:tcW w:w="2068" w:type="dxa"/>
            <w:gridSpan w:val="2"/>
          </w:tcPr>
          <w:p w14:paraId="3CEE534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1.141</w:t>
            </w:r>
          </w:p>
        </w:tc>
        <w:tc>
          <w:tcPr>
            <w:tcW w:w="1440" w:type="dxa"/>
            <w:gridSpan w:val="2"/>
          </w:tcPr>
          <w:p w14:paraId="1DFCB74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7EE6654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7C060472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cytotoxic T cell</w:t>
            </w:r>
          </w:p>
        </w:tc>
        <w:tc>
          <w:tcPr>
            <w:tcW w:w="2397" w:type="dxa"/>
            <w:gridSpan w:val="4"/>
          </w:tcPr>
          <w:p w14:paraId="0DE5806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1.141</w:t>
            </w:r>
          </w:p>
        </w:tc>
        <w:tc>
          <w:tcPr>
            <w:tcW w:w="2068" w:type="dxa"/>
            <w:gridSpan w:val="2"/>
          </w:tcPr>
          <w:p w14:paraId="387BCAE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6.454</w:t>
            </w:r>
          </w:p>
        </w:tc>
        <w:tc>
          <w:tcPr>
            <w:tcW w:w="1440" w:type="dxa"/>
            <w:gridSpan w:val="2"/>
          </w:tcPr>
          <w:p w14:paraId="0023F7C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4EC8110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bottom w:val="single" w:sz="8" w:space="0" w:color="auto"/>
            </w:tcBorders>
          </w:tcPr>
          <w:p w14:paraId="67C89E5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cytotoxic T cell</w:t>
            </w:r>
          </w:p>
        </w:tc>
        <w:tc>
          <w:tcPr>
            <w:tcW w:w="2397" w:type="dxa"/>
            <w:gridSpan w:val="4"/>
            <w:tcBorders>
              <w:bottom w:val="single" w:sz="8" w:space="0" w:color="auto"/>
            </w:tcBorders>
          </w:tcPr>
          <w:p w14:paraId="166FBC1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0.2076</w:t>
            </w:r>
          </w:p>
        </w:tc>
        <w:tc>
          <w:tcPr>
            <w:tcW w:w="2068" w:type="dxa"/>
            <w:gridSpan w:val="2"/>
            <w:tcBorders>
              <w:bottom w:val="single" w:sz="8" w:space="0" w:color="auto"/>
            </w:tcBorders>
          </w:tcPr>
          <w:p w14:paraId="578F663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1.110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</w:tcPr>
          <w:p w14:paraId="33513E1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61DA6BAB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top w:val="single" w:sz="8" w:space="0" w:color="auto"/>
            </w:tcBorders>
          </w:tcPr>
          <w:p w14:paraId="6C434D54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Blood</w:t>
            </w:r>
          </w:p>
        </w:tc>
        <w:tc>
          <w:tcPr>
            <w:tcW w:w="2397" w:type="dxa"/>
            <w:gridSpan w:val="4"/>
            <w:tcBorders>
              <w:top w:val="single" w:sz="8" w:space="0" w:color="auto"/>
            </w:tcBorders>
          </w:tcPr>
          <w:p w14:paraId="6CFA8A6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68" w:type="dxa"/>
            <w:gridSpan w:val="2"/>
            <w:tcBorders>
              <w:top w:val="single" w:sz="8" w:space="0" w:color="auto"/>
            </w:tcBorders>
          </w:tcPr>
          <w:p w14:paraId="629C40B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</w:tcBorders>
          </w:tcPr>
          <w:p w14:paraId="1F6ADE2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49F5" w:rsidRPr="00E374D2" w14:paraId="592B6BA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13615A9D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</w:p>
        </w:tc>
        <w:tc>
          <w:tcPr>
            <w:tcW w:w="2397" w:type="dxa"/>
            <w:gridSpan w:val="4"/>
          </w:tcPr>
          <w:p w14:paraId="18DDE43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6.524</w:t>
            </w:r>
          </w:p>
        </w:tc>
        <w:tc>
          <w:tcPr>
            <w:tcW w:w="2068" w:type="dxa"/>
            <w:gridSpan w:val="2"/>
          </w:tcPr>
          <w:p w14:paraId="13881D9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5.180</w:t>
            </w:r>
          </w:p>
        </w:tc>
        <w:tc>
          <w:tcPr>
            <w:tcW w:w="1440" w:type="dxa"/>
            <w:gridSpan w:val="2"/>
          </w:tcPr>
          <w:p w14:paraId="67E50CD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0.0022</w:t>
            </w:r>
          </w:p>
        </w:tc>
      </w:tr>
      <w:tr w:rsidR="005A49F5" w:rsidRPr="00E374D2" w14:paraId="45B7B103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71CDB8B0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397" w:type="dxa"/>
            <w:gridSpan w:val="4"/>
          </w:tcPr>
          <w:p w14:paraId="7C331BA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5.960</w:t>
            </w:r>
          </w:p>
        </w:tc>
        <w:tc>
          <w:tcPr>
            <w:tcW w:w="2068" w:type="dxa"/>
            <w:gridSpan w:val="2"/>
          </w:tcPr>
          <w:p w14:paraId="4FB93FF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4.620</w:t>
            </w:r>
          </w:p>
        </w:tc>
        <w:tc>
          <w:tcPr>
            <w:tcW w:w="1440" w:type="dxa"/>
            <w:gridSpan w:val="2"/>
          </w:tcPr>
          <w:p w14:paraId="10D7E6A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0.5502</w:t>
            </w:r>
          </w:p>
        </w:tc>
      </w:tr>
      <w:tr w:rsidR="005A49F5" w:rsidRPr="00E374D2" w14:paraId="3E62C4F8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330EA9F7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T cell</w:t>
            </w:r>
          </w:p>
        </w:tc>
        <w:tc>
          <w:tcPr>
            <w:tcW w:w="2397" w:type="dxa"/>
            <w:gridSpan w:val="4"/>
          </w:tcPr>
          <w:p w14:paraId="549B357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2.958</w:t>
            </w:r>
          </w:p>
        </w:tc>
        <w:tc>
          <w:tcPr>
            <w:tcW w:w="2068" w:type="dxa"/>
            <w:gridSpan w:val="2"/>
          </w:tcPr>
          <w:p w14:paraId="615EA35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3.646</w:t>
            </w:r>
          </w:p>
        </w:tc>
        <w:tc>
          <w:tcPr>
            <w:tcW w:w="1440" w:type="dxa"/>
            <w:gridSpan w:val="2"/>
          </w:tcPr>
          <w:p w14:paraId="06AD38A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5A49F5" w:rsidRPr="00E374D2" w14:paraId="3D622584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6E2B2C51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T cell</w:t>
            </w:r>
          </w:p>
        </w:tc>
        <w:tc>
          <w:tcPr>
            <w:tcW w:w="2397" w:type="dxa"/>
            <w:gridSpan w:val="4"/>
          </w:tcPr>
          <w:p w14:paraId="0950118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7.057</w:t>
            </w:r>
          </w:p>
        </w:tc>
        <w:tc>
          <w:tcPr>
            <w:tcW w:w="2068" w:type="dxa"/>
            <w:gridSpan w:val="2"/>
          </w:tcPr>
          <w:p w14:paraId="5FBDCD8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6.610</w:t>
            </w:r>
          </w:p>
        </w:tc>
        <w:tc>
          <w:tcPr>
            <w:tcW w:w="1440" w:type="dxa"/>
            <w:gridSpan w:val="2"/>
          </w:tcPr>
          <w:p w14:paraId="0F835BB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0.2093</w:t>
            </w:r>
          </w:p>
        </w:tc>
      </w:tr>
      <w:tr w:rsidR="005A49F5" w:rsidRPr="00E374D2" w14:paraId="3734D580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79460EF8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EM T cell</w:t>
            </w:r>
          </w:p>
        </w:tc>
        <w:tc>
          <w:tcPr>
            <w:tcW w:w="2397" w:type="dxa"/>
            <w:gridSpan w:val="4"/>
          </w:tcPr>
          <w:p w14:paraId="0FB92E0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7.609</w:t>
            </w:r>
          </w:p>
        </w:tc>
        <w:tc>
          <w:tcPr>
            <w:tcW w:w="2068" w:type="dxa"/>
            <w:gridSpan w:val="2"/>
          </w:tcPr>
          <w:p w14:paraId="4E2714E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13.37</w:t>
            </w:r>
          </w:p>
        </w:tc>
        <w:tc>
          <w:tcPr>
            <w:tcW w:w="1440" w:type="dxa"/>
            <w:gridSpan w:val="2"/>
          </w:tcPr>
          <w:p w14:paraId="4C5A171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0.0177</w:t>
            </w:r>
          </w:p>
        </w:tc>
      </w:tr>
      <w:tr w:rsidR="005A49F5" w:rsidRPr="00E374D2" w14:paraId="4277A68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00EF6AEB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CM T cell</w:t>
            </w:r>
          </w:p>
        </w:tc>
        <w:tc>
          <w:tcPr>
            <w:tcW w:w="2397" w:type="dxa"/>
            <w:gridSpan w:val="4"/>
          </w:tcPr>
          <w:p w14:paraId="7BE55D8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4.774</w:t>
            </w:r>
          </w:p>
        </w:tc>
        <w:tc>
          <w:tcPr>
            <w:tcW w:w="2068" w:type="dxa"/>
            <w:gridSpan w:val="2"/>
          </w:tcPr>
          <w:p w14:paraId="29432CE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6.381</w:t>
            </w:r>
          </w:p>
        </w:tc>
        <w:tc>
          <w:tcPr>
            <w:tcW w:w="1440" w:type="dxa"/>
            <w:gridSpan w:val="2"/>
          </w:tcPr>
          <w:p w14:paraId="111DE21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0.0687</w:t>
            </w:r>
          </w:p>
        </w:tc>
      </w:tr>
      <w:tr w:rsidR="005A49F5" w:rsidRPr="00E374D2" w14:paraId="2F83423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033D8EC0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EM T cell</w:t>
            </w:r>
          </w:p>
        </w:tc>
        <w:tc>
          <w:tcPr>
            <w:tcW w:w="2397" w:type="dxa"/>
            <w:gridSpan w:val="4"/>
          </w:tcPr>
          <w:p w14:paraId="6B9A043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21.24</w:t>
            </w:r>
          </w:p>
        </w:tc>
        <w:tc>
          <w:tcPr>
            <w:tcW w:w="2068" w:type="dxa"/>
            <w:gridSpan w:val="2"/>
          </w:tcPr>
          <w:p w14:paraId="0EA068C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15.63</w:t>
            </w:r>
          </w:p>
        </w:tc>
        <w:tc>
          <w:tcPr>
            <w:tcW w:w="1440" w:type="dxa"/>
            <w:gridSpan w:val="2"/>
          </w:tcPr>
          <w:p w14:paraId="3ADF9C7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0.1938</w:t>
            </w:r>
          </w:p>
        </w:tc>
      </w:tr>
      <w:tr w:rsidR="005A49F5" w:rsidRPr="00E374D2" w14:paraId="047BC30B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5990643D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CM T cell</w:t>
            </w:r>
          </w:p>
        </w:tc>
        <w:tc>
          <w:tcPr>
            <w:tcW w:w="2397" w:type="dxa"/>
            <w:gridSpan w:val="4"/>
          </w:tcPr>
          <w:p w14:paraId="136268B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18.72</w:t>
            </w:r>
          </w:p>
        </w:tc>
        <w:tc>
          <w:tcPr>
            <w:tcW w:w="2068" w:type="dxa"/>
            <w:gridSpan w:val="2"/>
          </w:tcPr>
          <w:p w14:paraId="4157947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6.687</w:t>
            </w:r>
          </w:p>
        </w:tc>
        <w:tc>
          <w:tcPr>
            <w:tcW w:w="1440" w:type="dxa"/>
            <w:gridSpan w:val="2"/>
          </w:tcPr>
          <w:p w14:paraId="57E843B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0.0472</w:t>
            </w:r>
          </w:p>
        </w:tc>
      </w:tr>
      <w:tr w:rsidR="005A49F5" w:rsidRPr="00E374D2" w14:paraId="6C04532A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1AF62982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helper T cell</w:t>
            </w:r>
          </w:p>
        </w:tc>
        <w:tc>
          <w:tcPr>
            <w:tcW w:w="2397" w:type="dxa"/>
            <w:gridSpan w:val="4"/>
          </w:tcPr>
          <w:p w14:paraId="70A30FA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2.656</w:t>
            </w:r>
          </w:p>
        </w:tc>
        <w:tc>
          <w:tcPr>
            <w:tcW w:w="2068" w:type="dxa"/>
            <w:gridSpan w:val="2"/>
          </w:tcPr>
          <w:p w14:paraId="3A9C790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3.989</w:t>
            </w:r>
          </w:p>
        </w:tc>
        <w:tc>
          <w:tcPr>
            <w:tcW w:w="1440" w:type="dxa"/>
            <w:gridSpan w:val="2"/>
          </w:tcPr>
          <w:p w14:paraId="1FDC931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0.8913</w:t>
            </w:r>
          </w:p>
        </w:tc>
      </w:tr>
      <w:tr w:rsidR="005A49F5" w:rsidRPr="00E374D2" w14:paraId="50C849A3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7CF762B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helper T cell</w:t>
            </w:r>
          </w:p>
        </w:tc>
        <w:tc>
          <w:tcPr>
            <w:tcW w:w="2397" w:type="dxa"/>
            <w:gridSpan w:val="4"/>
          </w:tcPr>
          <w:p w14:paraId="399345C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5.341</w:t>
            </w:r>
          </w:p>
        </w:tc>
        <w:tc>
          <w:tcPr>
            <w:tcW w:w="2068" w:type="dxa"/>
            <w:gridSpan w:val="2"/>
          </w:tcPr>
          <w:p w14:paraId="61E88C6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6.043</w:t>
            </w:r>
          </w:p>
        </w:tc>
        <w:tc>
          <w:tcPr>
            <w:tcW w:w="1440" w:type="dxa"/>
            <w:gridSpan w:val="2"/>
          </w:tcPr>
          <w:p w14:paraId="3160271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</w:tr>
      <w:tr w:rsidR="005A49F5" w:rsidRPr="00E374D2" w14:paraId="21981F2E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2EBDD978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cytotoxic T cell</w:t>
            </w:r>
          </w:p>
        </w:tc>
        <w:tc>
          <w:tcPr>
            <w:tcW w:w="2397" w:type="dxa"/>
            <w:gridSpan w:val="4"/>
          </w:tcPr>
          <w:p w14:paraId="444C8F9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5.539</w:t>
            </w:r>
          </w:p>
        </w:tc>
        <w:tc>
          <w:tcPr>
            <w:tcW w:w="2068" w:type="dxa"/>
            <w:gridSpan w:val="2"/>
          </w:tcPr>
          <w:p w14:paraId="482E244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16.77</w:t>
            </w:r>
          </w:p>
        </w:tc>
        <w:tc>
          <w:tcPr>
            <w:tcW w:w="1440" w:type="dxa"/>
            <w:gridSpan w:val="2"/>
          </w:tcPr>
          <w:p w14:paraId="2D333C2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0.0074</w:t>
            </w:r>
          </w:p>
        </w:tc>
      </w:tr>
      <w:tr w:rsidR="005A49F5" w:rsidRPr="00E374D2" w14:paraId="31BD409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bottom w:val="single" w:sz="4" w:space="0" w:color="auto"/>
            </w:tcBorders>
          </w:tcPr>
          <w:p w14:paraId="63F0EE37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cytotoxic T cell</w:t>
            </w:r>
          </w:p>
        </w:tc>
        <w:tc>
          <w:tcPr>
            <w:tcW w:w="2397" w:type="dxa"/>
            <w:gridSpan w:val="4"/>
            <w:tcBorders>
              <w:bottom w:val="single" w:sz="4" w:space="0" w:color="auto"/>
            </w:tcBorders>
          </w:tcPr>
          <w:p w14:paraId="2CEFB14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1.848</w:t>
            </w:r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</w:tcPr>
          <w:p w14:paraId="027025C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5.125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14:paraId="2366970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</w:tr>
      <w:tr w:rsidR="005A49F5" w:rsidRPr="00E374D2" w14:paraId="26904D5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  <w:tcBorders>
              <w:top w:val="single" w:sz="4" w:space="0" w:color="auto"/>
            </w:tcBorders>
          </w:tcPr>
          <w:p w14:paraId="446499AE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688F76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Thymus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</w:tcBorders>
          </w:tcPr>
          <w:p w14:paraId="6054873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gridSpan w:val="2"/>
            <w:tcBorders>
              <w:top w:val="single" w:sz="4" w:space="0" w:color="auto"/>
            </w:tcBorders>
          </w:tcPr>
          <w:p w14:paraId="25D54C8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02E5022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49F5" w:rsidRPr="00E374D2" w14:paraId="54E0B45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08F4AF4C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</w:p>
        </w:tc>
        <w:tc>
          <w:tcPr>
            <w:tcW w:w="2397" w:type="dxa"/>
            <w:gridSpan w:val="4"/>
          </w:tcPr>
          <w:p w14:paraId="2DF5BE2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25.43</w:t>
            </w:r>
          </w:p>
        </w:tc>
        <w:tc>
          <w:tcPr>
            <w:tcW w:w="2068" w:type="dxa"/>
            <w:gridSpan w:val="2"/>
          </w:tcPr>
          <w:p w14:paraId="478D3D0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30.85</w:t>
            </w:r>
          </w:p>
        </w:tc>
        <w:tc>
          <w:tcPr>
            <w:tcW w:w="1440" w:type="dxa"/>
            <w:gridSpan w:val="2"/>
          </w:tcPr>
          <w:p w14:paraId="106A30D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0.54234</w:t>
            </w:r>
          </w:p>
        </w:tc>
      </w:tr>
      <w:tr w:rsidR="005A49F5" w:rsidRPr="00E374D2" w14:paraId="69F3DE14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4B747B8D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397" w:type="dxa"/>
            <w:gridSpan w:val="4"/>
          </w:tcPr>
          <w:p w14:paraId="4EB49E4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7.547</w:t>
            </w:r>
          </w:p>
        </w:tc>
        <w:tc>
          <w:tcPr>
            <w:tcW w:w="2068" w:type="dxa"/>
            <w:gridSpan w:val="2"/>
          </w:tcPr>
          <w:p w14:paraId="0229ADC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7.974</w:t>
            </w:r>
          </w:p>
        </w:tc>
        <w:tc>
          <w:tcPr>
            <w:tcW w:w="1440" w:type="dxa"/>
            <w:gridSpan w:val="2"/>
          </w:tcPr>
          <w:p w14:paraId="13FCF29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0.5046</w:t>
            </w:r>
          </w:p>
        </w:tc>
      </w:tr>
      <w:tr w:rsidR="005A49F5" w:rsidRPr="00E374D2" w14:paraId="6EA09082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0" w:type="dxa"/>
            <w:gridSpan w:val="2"/>
          </w:tcPr>
          <w:p w14:paraId="4B9B97D5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SP helper T cell</w:t>
            </w:r>
          </w:p>
        </w:tc>
        <w:tc>
          <w:tcPr>
            <w:tcW w:w="2397" w:type="dxa"/>
            <w:gridSpan w:val="4"/>
          </w:tcPr>
          <w:p w14:paraId="2B1C95C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7.099</w:t>
            </w:r>
          </w:p>
        </w:tc>
        <w:tc>
          <w:tcPr>
            <w:tcW w:w="2068" w:type="dxa"/>
            <w:gridSpan w:val="2"/>
          </w:tcPr>
          <w:p w14:paraId="02ABC7F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4.959</w:t>
            </w:r>
          </w:p>
        </w:tc>
        <w:tc>
          <w:tcPr>
            <w:tcW w:w="1440" w:type="dxa"/>
            <w:gridSpan w:val="2"/>
          </w:tcPr>
          <w:p w14:paraId="1324320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0.3798</w:t>
            </w:r>
          </w:p>
        </w:tc>
      </w:tr>
      <w:tr w:rsidR="005A49F5" w:rsidRPr="00E374D2" w14:paraId="6970984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6" w:type="dxa"/>
            <w:gridSpan w:val="3"/>
          </w:tcPr>
          <w:p w14:paraId="20D4CB22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SP cytotoxic T cell</w:t>
            </w:r>
          </w:p>
        </w:tc>
        <w:tc>
          <w:tcPr>
            <w:tcW w:w="2391" w:type="dxa"/>
            <w:gridSpan w:val="3"/>
          </w:tcPr>
          <w:p w14:paraId="1E818D3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1.462</w:t>
            </w:r>
          </w:p>
        </w:tc>
        <w:tc>
          <w:tcPr>
            <w:tcW w:w="2074" w:type="dxa"/>
            <w:gridSpan w:val="3"/>
          </w:tcPr>
          <w:p w14:paraId="6B13B48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3.081</w:t>
            </w:r>
          </w:p>
        </w:tc>
        <w:tc>
          <w:tcPr>
            <w:tcW w:w="1434" w:type="dxa"/>
          </w:tcPr>
          <w:p w14:paraId="6E024DD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0.2920</w:t>
            </w:r>
          </w:p>
        </w:tc>
      </w:tr>
      <w:tr w:rsidR="005A49F5" w:rsidRPr="00E374D2" w14:paraId="34FDC78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26" w:type="dxa"/>
            <w:gridSpan w:val="3"/>
          </w:tcPr>
          <w:p w14:paraId="1F8FBD88" w14:textId="77777777" w:rsidR="005A49F5" w:rsidRPr="00E374D2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DN T cell</w:t>
            </w:r>
          </w:p>
        </w:tc>
        <w:tc>
          <w:tcPr>
            <w:tcW w:w="2391" w:type="dxa"/>
            <w:gridSpan w:val="3"/>
          </w:tcPr>
          <w:p w14:paraId="6866D20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3.065</w:t>
            </w:r>
          </w:p>
        </w:tc>
        <w:tc>
          <w:tcPr>
            <w:tcW w:w="2074" w:type="dxa"/>
            <w:gridSpan w:val="3"/>
          </w:tcPr>
          <w:p w14:paraId="4B9495F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2.851</w:t>
            </w:r>
          </w:p>
        </w:tc>
        <w:tc>
          <w:tcPr>
            <w:tcW w:w="1434" w:type="dxa"/>
          </w:tcPr>
          <w:p w14:paraId="1E4AC1E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0.9948</w:t>
            </w:r>
          </w:p>
        </w:tc>
      </w:tr>
      <w:tr w:rsidR="005A49F5" w:rsidRPr="00E374D2" w14:paraId="420E5740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06DD9078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DP T cell</w:t>
            </w:r>
          </w:p>
        </w:tc>
        <w:tc>
          <w:tcPr>
            <w:tcW w:w="2444" w:type="dxa"/>
            <w:gridSpan w:val="4"/>
          </w:tcPr>
          <w:p w14:paraId="7CFC050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11.63</w:t>
            </w:r>
          </w:p>
        </w:tc>
        <w:tc>
          <w:tcPr>
            <w:tcW w:w="2074" w:type="dxa"/>
            <w:gridSpan w:val="2"/>
          </w:tcPr>
          <w:p w14:paraId="6B5B1CD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12.56</w:t>
            </w:r>
          </w:p>
        </w:tc>
        <w:tc>
          <w:tcPr>
            <w:tcW w:w="1459" w:type="dxa"/>
            <w:gridSpan w:val="3"/>
          </w:tcPr>
          <w:p w14:paraId="216F334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0.8171</w:t>
            </w:r>
          </w:p>
        </w:tc>
      </w:tr>
      <w:tr w:rsidR="005A49F5" w:rsidRPr="00E374D2" w14:paraId="686D718D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3B35F7C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T cell</w:t>
            </w:r>
          </w:p>
        </w:tc>
        <w:tc>
          <w:tcPr>
            <w:tcW w:w="2444" w:type="dxa"/>
            <w:gridSpan w:val="4"/>
          </w:tcPr>
          <w:p w14:paraId="206FA314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11.43</w:t>
            </w:r>
          </w:p>
        </w:tc>
        <w:tc>
          <w:tcPr>
            <w:tcW w:w="2074" w:type="dxa"/>
            <w:gridSpan w:val="2"/>
          </w:tcPr>
          <w:p w14:paraId="75CFED8F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10.46</w:t>
            </w:r>
          </w:p>
        </w:tc>
        <w:tc>
          <w:tcPr>
            <w:tcW w:w="1459" w:type="dxa"/>
            <w:gridSpan w:val="3"/>
          </w:tcPr>
          <w:p w14:paraId="44D9891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0.7642</w:t>
            </w:r>
          </w:p>
        </w:tc>
      </w:tr>
      <w:tr w:rsidR="005A49F5" w:rsidRPr="00E374D2" w14:paraId="36A5B1FA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49AA1686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T cell</w:t>
            </w:r>
          </w:p>
        </w:tc>
        <w:tc>
          <w:tcPr>
            <w:tcW w:w="2444" w:type="dxa"/>
            <w:gridSpan w:val="4"/>
          </w:tcPr>
          <w:p w14:paraId="1D2EE68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8.988</w:t>
            </w:r>
          </w:p>
        </w:tc>
        <w:tc>
          <w:tcPr>
            <w:tcW w:w="2074" w:type="dxa"/>
            <w:gridSpan w:val="2"/>
          </w:tcPr>
          <w:p w14:paraId="2B4E865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13.53</w:t>
            </w:r>
          </w:p>
        </w:tc>
        <w:tc>
          <w:tcPr>
            <w:tcW w:w="1459" w:type="dxa"/>
            <w:gridSpan w:val="3"/>
          </w:tcPr>
          <w:p w14:paraId="7E845B0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0.4572</w:t>
            </w:r>
          </w:p>
        </w:tc>
      </w:tr>
      <w:tr w:rsidR="005A49F5" w:rsidRPr="00E374D2" w14:paraId="1852EC3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0DA99CC3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EM T cell</w:t>
            </w:r>
          </w:p>
        </w:tc>
        <w:tc>
          <w:tcPr>
            <w:tcW w:w="2444" w:type="dxa"/>
            <w:gridSpan w:val="4"/>
          </w:tcPr>
          <w:p w14:paraId="3EEFAF9E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18.45</w:t>
            </w:r>
          </w:p>
        </w:tc>
        <w:tc>
          <w:tcPr>
            <w:tcW w:w="2074" w:type="dxa"/>
            <w:gridSpan w:val="2"/>
          </w:tcPr>
          <w:p w14:paraId="0C3124E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9.655</w:t>
            </w:r>
          </w:p>
        </w:tc>
        <w:tc>
          <w:tcPr>
            <w:tcW w:w="1459" w:type="dxa"/>
            <w:gridSpan w:val="3"/>
          </w:tcPr>
          <w:p w14:paraId="5460957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0.4727</w:t>
            </w:r>
          </w:p>
        </w:tc>
      </w:tr>
      <w:tr w:rsidR="005A49F5" w:rsidRPr="00E374D2" w14:paraId="0742127F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403DE396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Helper CM T cell</w:t>
            </w:r>
          </w:p>
        </w:tc>
        <w:tc>
          <w:tcPr>
            <w:tcW w:w="2444" w:type="dxa"/>
            <w:gridSpan w:val="4"/>
          </w:tcPr>
          <w:p w14:paraId="2150BBE6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0.3797</w:t>
            </w:r>
          </w:p>
        </w:tc>
        <w:tc>
          <w:tcPr>
            <w:tcW w:w="2074" w:type="dxa"/>
            <w:gridSpan w:val="2"/>
          </w:tcPr>
          <w:p w14:paraId="31452831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1.277</w:t>
            </w:r>
          </w:p>
        </w:tc>
        <w:tc>
          <w:tcPr>
            <w:tcW w:w="1459" w:type="dxa"/>
            <w:gridSpan w:val="3"/>
          </w:tcPr>
          <w:p w14:paraId="4523BE2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0.0306</w:t>
            </w:r>
          </w:p>
        </w:tc>
      </w:tr>
      <w:tr w:rsidR="005A49F5" w:rsidRPr="00E374D2" w14:paraId="6E367287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0CCC3415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EM T cell</w:t>
            </w:r>
          </w:p>
        </w:tc>
        <w:tc>
          <w:tcPr>
            <w:tcW w:w="2444" w:type="dxa"/>
            <w:gridSpan w:val="4"/>
          </w:tcPr>
          <w:p w14:paraId="10F6C7F9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8.874</w:t>
            </w:r>
          </w:p>
        </w:tc>
        <w:tc>
          <w:tcPr>
            <w:tcW w:w="2074" w:type="dxa"/>
            <w:gridSpan w:val="2"/>
          </w:tcPr>
          <w:p w14:paraId="666253B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5.463</w:t>
            </w:r>
          </w:p>
        </w:tc>
        <w:tc>
          <w:tcPr>
            <w:tcW w:w="1459" w:type="dxa"/>
            <w:gridSpan w:val="3"/>
          </w:tcPr>
          <w:p w14:paraId="6532F03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0.1798</w:t>
            </w:r>
          </w:p>
        </w:tc>
      </w:tr>
      <w:tr w:rsidR="005A49F5" w:rsidRPr="00E374D2" w14:paraId="18C7A318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39D48B3F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Cytotoxic CM T cell</w:t>
            </w:r>
          </w:p>
        </w:tc>
        <w:tc>
          <w:tcPr>
            <w:tcW w:w="2444" w:type="dxa"/>
            <w:gridSpan w:val="4"/>
          </w:tcPr>
          <w:p w14:paraId="29EEC070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11.13</w:t>
            </w:r>
          </w:p>
        </w:tc>
        <w:tc>
          <w:tcPr>
            <w:tcW w:w="2074" w:type="dxa"/>
            <w:gridSpan w:val="2"/>
          </w:tcPr>
          <w:p w14:paraId="47594647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5.519</w:t>
            </w:r>
          </w:p>
        </w:tc>
        <w:tc>
          <w:tcPr>
            <w:tcW w:w="1459" w:type="dxa"/>
            <w:gridSpan w:val="3"/>
          </w:tcPr>
          <w:p w14:paraId="46E9F77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0.6932</w:t>
            </w:r>
          </w:p>
        </w:tc>
      </w:tr>
      <w:tr w:rsidR="005A49F5" w:rsidRPr="00E374D2" w14:paraId="22174379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3DC883CB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helper T cell</w:t>
            </w:r>
          </w:p>
        </w:tc>
        <w:tc>
          <w:tcPr>
            <w:tcW w:w="2444" w:type="dxa"/>
            <w:gridSpan w:val="4"/>
          </w:tcPr>
          <w:p w14:paraId="5074E5CD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1.168</w:t>
            </w:r>
          </w:p>
        </w:tc>
        <w:tc>
          <w:tcPr>
            <w:tcW w:w="2074" w:type="dxa"/>
            <w:gridSpan w:val="2"/>
          </w:tcPr>
          <w:p w14:paraId="2FA0C84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1.277</w:t>
            </w:r>
          </w:p>
        </w:tc>
        <w:tc>
          <w:tcPr>
            <w:tcW w:w="1459" w:type="dxa"/>
            <w:gridSpan w:val="3"/>
          </w:tcPr>
          <w:p w14:paraId="462F5D3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0.7681</w:t>
            </w:r>
          </w:p>
        </w:tc>
      </w:tr>
      <w:tr w:rsidR="005A49F5" w:rsidRPr="00E374D2" w14:paraId="1EB9C1A8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7184398B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helper T cell</w:t>
            </w:r>
          </w:p>
        </w:tc>
        <w:tc>
          <w:tcPr>
            <w:tcW w:w="2444" w:type="dxa"/>
            <w:gridSpan w:val="4"/>
          </w:tcPr>
          <w:p w14:paraId="78A0795C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19.45</w:t>
            </w:r>
          </w:p>
        </w:tc>
        <w:tc>
          <w:tcPr>
            <w:tcW w:w="2074" w:type="dxa"/>
            <w:gridSpan w:val="2"/>
          </w:tcPr>
          <w:p w14:paraId="3F5CC5F8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10.23</w:t>
            </w:r>
          </w:p>
        </w:tc>
        <w:tc>
          <w:tcPr>
            <w:tcW w:w="1459" w:type="dxa"/>
            <w:gridSpan w:val="3"/>
          </w:tcPr>
          <w:p w14:paraId="65238532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0.5764</w:t>
            </w:r>
          </w:p>
        </w:tc>
      </w:tr>
      <w:tr w:rsidR="005A49F5" w:rsidRPr="00E374D2" w14:paraId="52742326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</w:tcPr>
          <w:p w14:paraId="5747127C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1 cytotoxic T cell</w:t>
            </w:r>
          </w:p>
        </w:tc>
        <w:tc>
          <w:tcPr>
            <w:tcW w:w="2444" w:type="dxa"/>
            <w:gridSpan w:val="4"/>
          </w:tcPr>
          <w:p w14:paraId="5C9D11B0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11.72</w:t>
            </w:r>
          </w:p>
        </w:tc>
        <w:tc>
          <w:tcPr>
            <w:tcW w:w="2074" w:type="dxa"/>
            <w:gridSpan w:val="2"/>
          </w:tcPr>
          <w:p w14:paraId="10BC6355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15.65</w:t>
            </w:r>
          </w:p>
        </w:tc>
        <w:tc>
          <w:tcPr>
            <w:tcW w:w="1459" w:type="dxa"/>
            <w:gridSpan w:val="3"/>
          </w:tcPr>
          <w:p w14:paraId="263B77EA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0.8690</w:t>
            </w:r>
          </w:p>
        </w:tc>
      </w:tr>
      <w:tr w:rsidR="005A49F5" w:rsidRPr="00E374D2" w14:paraId="22CAF245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48" w:type="dxa"/>
            <w:tcBorders>
              <w:bottom w:val="single" w:sz="4" w:space="0" w:color="auto"/>
            </w:tcBorders>
          </w:tcPr>
          <w:p w14:paraId="4C754C29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Naïve 2 cytotoxic T cell</w:t>
            </w:r>
          </w:p>
        </w:tc>
        <w:tc>
          <w:tcPr>
            <w:tcW w:w="2444" w:type="dxa"/>
            <w:gridSpan w:val="4"/>
            <w:tcBorders>
              <w:bottom w:val="single" w:sz="4" w:space="0" w:color="auto"/>
            </w:tcBorders>
          </w:tcPr>
          <w:p w14:paraId="4AF79530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14.32</w:t>
            </w:r>
          </w:p>
        </w:tc>
        <w:tc>
          <w:tcPr>
            <w:tcW w:w="2074" w:type="dxa"/>
            <w:gridSpan w:val="2"/>
            <w:tcBorders>
              <w:bottom w:val="single" w:sz="4" w:space="0" w:color="auto"/>
            </w:tcBorders>
          </w:tcPr>
          <w:p w14:paraId="1723398B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13.94</w:t>
            </w:r>
          </w:p>
        </w:tc>
        <w:tc>
          <w:tcPr>
            <w:tcW w:w="1459" w:type="dxa"/>
            <w:gridSpan w:val="3"/>
            <w:tcBorders>
              <w:bottom w:val="single" w:sz="4" w:space="0" w:color="auto"/>
            </w:tcBorders>
          </w:tcPr>
          <w:p w14:paraId="3D633A93" w14:textId="77777777" w:rsidR="005A49F5" w:rsidRPr="00E374D2" w:rsidRDefault="005A49F5" w:rsidP="009A4D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0.7548</w:t>
            </w:r>
          </w:p>
        </w:tc>
      </w:tr>
      <w:tr w:rsidR="005A49F5" w:rsidRPr="00E374D2" w14:paraId="02D347A0" w14:textId="77777777" w:rsidTr="009A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45" w:type="dxa"/>
            <w:gridSpan w:val="4"/>
            <w:tcBorders>
              <w:top w:val="single" w:sz="4" w:space="0" w:color="auto"/>
            </w:tcBorders>
          </w:tcPr>
          <w:p w14:paraId="5EBD04E0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20–24-month vs GHR-/-, n=10/12</w:t>
            </w:r>
          </w:p>
        </w:tc>
        <w:tc>
          <w:tcPr>
            <w:tcW w:w="247" w:type="dxa"/>
            <w:tcBorders>
              <w:top w:val="single" w:sz="4" w:space="0" w:color="auto"/>
            </w:tcBorders>
          </w:tcPr>
          <w:p w14:paraId="1470EDFA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auto"/>
            </w:tcBorders>
          </w:tcPr>
          <w:p w14:paraId="4B66592D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</w:tcBorders>
          </w:tcPr>
          <w:p w14:paraId="3077E685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E6F674A" w14:textId="77777777" w:rsidR="005A49F5" w:rsidRPr="00E374D2" w:rsidRDefault="005A49F5" w:rsidP="005A49F5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2DA7B7F" w14:textId="77777777" w:rsidR="005A49F5" w:rsidRDefault="005A49F5" w:rsidP="005A49F5">
      <w:pPr>
        <w:spacing w:after="0" w:line="480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E374D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62C07A0C" w14:textId="77777777" w:rsidR="005A49F5" w:rsidRDefault="005A49F5" w:rsidP="005A49F5">
      <w:pPr>
        <w:spacing w:after="0" w:line="480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</w:p>
    <w:p w14:paraId="0D170012" w14:textId="77777777" w:rsidR="005A49F5" w:rsidRPr="00E374D2" w:rsidRDefault="005A49F5" w:rsidP="005A49F5">
      <w:pPr>
        <w:spacing w:after="0" w:line="480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9576" w:type="dxa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5A49F5" w:rsidRPr="00E374D2" w14:paraId="7A09826F" w14:textId="77777777" w:rsidTr="009A4DC4">
        <w:trPr>
          <w:trHeight w:val="6052"/>
        </w:trPr>
        <w:tc>
          <w:tcPr>
            <w:tcW w:w="9576" w:type="dxa"/>
          </w:tcPr>
          <w:p w14:paraId="466A609F" w14:textId="77777777" w:rsidR="005A49F5" w:rsidRPr="00E374D2" w:rsidRDefault="005A49F5" w:rsidP="009A4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BE1F8BE" wp14:editId="7DEC64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5943600" cy="4135120"/>
                  <wp:effectExtent l="0" t="0" r="0" b="5080"/>
                  <wp:wrapSquare wrapText="bothSides"/>
                  <wp:docPr id="296468513" name="Picture 1" descr="A diagram of a number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468513" name="Picture 1" descr="A diagram of a number of cells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4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Supplemental Fig. 1</w:t>
            </w: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 xml:space="preserve"> Composition of the BM B cell pool of old, age-matched GHR-/- and WT mice. The spleens of 21 to 24-month-old female GHR-/- and WT mice (n=6-7/genotype) were stained to evaluate percentages of the major B cell subsets by flow cytometry. (a) The gating strategy included sorting cells first by CD45+ and then by       B220+ AA4.1-IgM+ cells to exclude transitional (AA4.1+) B cells. (b)  A representative dot plot of splenic B cells from a single WT and GHR-/- spleen    </w:t>
            </w:r>
          </w:p>
        </w:tc>
      </w:tr>
    </w:tbl>
    <w:p w14:paraId="59DDD1E3" w14:textId="77777777" w:rsidR="005A49F5" w:rsidRPr="00E374D2" w:rsidRDefault="005A49F5" w:rsidP="005A49F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DC9CB28" w14:textId="77777777" w:rsidR="005A49F5" w:rsidRPr="00E374D2" w:rsidRDefault="005A49F5" w:rsidP="005A49F5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1838145" w14:textId="77777777" w:rsidR="005A49F5" w:rsidRDefault="005A49F5" w:rsidP="005A49F5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D02EF56" w14:textId="77777777" w:rsidR="005A49F5" w:rsidRPr="00E374D2" w:rsidRDefault="005A49F5" w:rsidP="005A49F5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60"/>
      </w:tblGrid>
      <w:tr w:rsidR="005A49F5" w:rsidRPr="00E374D2" w14:paraId="5EB1EE67" w14:textId="77777777" w:rsidTr="009A4DC4">
        <w:tc>
          <w:tcPr>
            <w:tcW w:w="9350" w:type="dxa"/>
          </w:tcPr>
          <w:p w14:paraId="14A483B9" w14:textId="77777777" w:rsidR="005A49F5" w:rsidRPr="00E374D2" w:rsidRDefault="005A49F5" w:rsidP="009A4DC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5DFCA5" w14:textId="77777777" w:rsidR="005A49F5" w:rsidRPr="00E374D2" w:rsidRDefault="005A49F5" w:rsidP="009A4DC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04CE7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 wp14:anchorId="7CC387BD" wp14:editId="598B2775">
                  <wp:extent cx="5943600" cy="3594100"/>
                  <wp:effectExtent l="0" t="0" r="0" b="0"/>
                  <wp:docPr id="265524903" name="Picture 1" descr="A diagram of a diagram of a number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24903" name="Picture 1" descr="A diagram of a diagram of a number of cells&#10;&#10;AI-generated content may be incorrect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4D2" w:rsidDel="00EF36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A49F5" w:rsidRPr="00E374D2" w14:paraId="6CE1A4E2" w14:textId="77777777" w:rsidTr="009A4DC4">
        <w:tc>
          <w:tcPr>
            <w:tcW w:w="9350" w:type="dxa"/>
          </w:tcPr>
          <w:p w14:paraId="6B13C28D" w14:textId="77777777" w:rsidR="005A49F5" w:rsidRPr="00D30CC0" w:rsidRDefault="005A49F5" w:rsidP="009A4D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C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Supplemental Fig.2 </w:t>
            </w:r>
            <w:r w:rsidRPr="00D30CC0">
              <w:rPr>
                <w:rFonts w:ascii="Times New Roman" w:hAnsi="Times New Roman" w:cs="Times New Roman"/>
                <w:sz w:val="20"/>
                <w:szCs w:val="20"/>
              </w:rPr>
              <w:t xml:space="preserve">Composition of the Blood B cell pool of old, age-matched GHR-/- and WT mice. The blood from 21 to 24-month-old female GHR-/- and WT mice (n=6-7/genotype) were stained to evaluate percentages of the major B cell subsets by flow cytometry. (a) The gating strategy included sorting cells first by CD45+ and then by B220+ AA4.1-IgM+ cells to exclude transitional (AA4.1+) B cells. (b)  A representative dot plot of blood B cells from a single WT and GHR-/- spleen    </w:t>
            </w:r>
          </w:p>
          <w:p w14:paraId="701B92F5" w14:textId="77777777" w:rsidR="005A49F5" w:rsidRPr="00E374D2" w:rsidRDefault="005A49F5" w:rsidP="009A4DC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5D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drawing>
                <wp:inline distT="0" distB="0" distL="0" distR="0" wp14:anchorId="21AFB9F0" wp14:editId="4A758B52">
                  <wp:extent cx="5943600" cy="4238625"/>
                  <wp:effectExtent l="0" t="0" r="0" b="3175"/>
                  <wp:docPr id="2090682497" name="Picture 1" descr="A collage of diagram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682497" name="Picture 1" descr="A collage of diagrams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F50E3" w14:textId="77777777" w:rsidR="005A49F5" w:rsidRPr="00E374D2" w:rsidRDefault="005A49F5" w:rsidP="005A49F5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5A49F5" w:rsidRPr="00E374D2" w14:paraId="1FD146C1" w14:textId="77777777" w:rsidTr="009A4DC4">
        <w:tc>
          <w:tcPr>
            <w:tcW w:w="9350" w:type="dxa"/>
          </w:tcPr>
          <w:p w14:paraId="5A4EE5C3" w14:textId="77777777" w:rsidR="005A49F5" w:rsidRPr="00D30CC0" w:rsidRDefault="005A49F5" w:rsidP="009A4DC4">
            <w:pPr>
              <w:pStyle w:val="Caption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0CC0">
              <w:rPr>
                <w:rFonts w:ascii="Times New Roman" w:hAnsi="Times New Roman" w:cs="Times New Roman"/>
                <w:sz w:val="20"/>
                <w:szCs w:val="20"/>
              </w:rPr>
              <w:t>Supplemental Fig.3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Gating strategy for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identification of 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memory B cells in </w:t>
            </w:r>
            <w:r w:rsidRPr="0017238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) spleen, </w:t>
            </w:r>
            <w:r w:rsidRPr="00172383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) bone marrow, and </w:t>
            </w:r>
            <w:r w:rsidRPr="00172383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 blood samples from female GHR -/- and WT mice at 21-24 month of age. To identify memory (CD45+ B220+ IgM+/-CD73+) B cells are first gated by CD45+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(leukocytes),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B220+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(B cell), 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then by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CD73+and as 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IgM+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and IgM- for identifying the unswitched and the switched populations.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</w:t>
            </w:r>
            <w:r w:rsidRPr="00D30CC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he same gating strategy was used for all tissue samples.  </w:t>
            </w:r>
          </w:p>
        </w:tc>
      </w:tr>
    </w:tbl>
    <w:p w14:paraId="3A941695" w14:textId="77777777" w:rsidR="005A49F5" w:rsidRDefault="005A49F5" w:rsidP="005A49F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14:paraId="5E331C02" w14:textId="77777777" w:rsidR="005A49F5" w:rsidRPr="00E374D2" w:rsidRDefault="005A49F5" w:rsidP="005A49F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60"/>
      </w:tblGrid>
      <w:tr w:rsidR="005A49F5" w:rsidRPr="00E374D2" w14:paraId="78EA0FE1" w14:textId="77777777" w:rsidTr="009A4DC4">
        <w:tc>
          <w:tcPr>
            <w:tcW w:w="9350" w:type="dxa"/>
          </w:tcPr>
          <w:p w14:paraId="69C6564F" w14:textId="77777777" w:rsidR="005A49F5" w:rsidRPr="00E374D2" w:rsidRDefault="005A49F5" w:rsidP="009A4DC4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CD0B514" wp14:editId="1DBFBDEC">
                  <wp:extent cx="5943600" cy="2470150"/>
                  <wp:effectExtent l="0" t="0" r="0" b="6350"/>
                  <wp:docPr id="1413956729" name="Picture 1" descr="A diagram of a diagram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327458" name="Picture 1" descr="A diagram of a diagram of a cell&#10;&#10;AI-generated content may be incorrect."/>
                          <pic:cNvPicPr/>
                        </pic:nvPicPr>
                        <pic:blipFill rotWithShape="1">
                          <a:blip r:embed="rId7"/>
                          <a:srcRect b="3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7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701C41" w14:textId="77777777" w:rsidR="005A49F5" w:rsidRPr="00E374D2" w:rsidRDefault="005A49F5" w:rsidP="005A49F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374D2">
        <w:rPr>
          <w:rFonts w:ascii="Times New Roman" w:hAnsi="Times New Roman" w:cs="Times New Roman"/>
          <w:b/>
          <w:bCs/>
          <w:sz w:val="20"/>
          <w:szCs w:val="20"/>
        </w:rPr>
        <w:t>Supplemental Fig. 4</w:t>
      </w:r>
      <w:r w:rsidRPr="00E374D2">
        <w:rPr>
          <w:rFonts w:ascii="Times New Roman" w:hAnsi="Times New Roman" w:cs="Times New Roman"/>
          <w:sz w:val="20"/>
          <w:szCs w:val="20"/>
        </w:rPr>
        <w:t xml:space="preserve"> Composition of the spleen T cell pool of old, age-matched GHR-/- and WT mice. (a) Gating strategy was set for leukocytes (CD45+), T cells (CD45+CD3+), cytotoxic (CD8+) and helper (CD4+) T cells in spleen. (b) The memory cells were identified as CD44+. Subsequently, the CD44- cells were gated, after which CD62L+ cells were identified as naïve cells.</w:t>
      </w:r>
    </w:p>
    <w:p w14:paraId="55F8CAA5" w14:textId="77777777" w:rsidR="005A49F5" w:rsidRPr="00E374D2" w:rsidRDefault="005A49F5" w:rsidP="005A49F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82FE66" w14:textId="77777777" w:rsidR="005A49F5" w:rsidRPr="00E374D2" w:rsidRDefault="005A49F5" w:rsidP="005A49F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60"/>
      </w:tblGrid>
      <w:tr w:rsidR="005A49F5" w:rsidRPr="00E374D2" w14:paraId="21F5C055" w14:textId="77777777" w:rsidTr="009A4DC4">
        <w:tc>
          <w:tcPr>
            <w:tcW w:w="9350" w:type="dxa"/>
          </w:tcPr>
          <w:p w14:paraId="70665C74" w14:textId="77777777" w:rsidR="005A49F5" w:rsidRPr="00E374D2" w:rsidRDefault="005A49F5" w:rsidP="009A4DC4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FE5D1BC" wp14:editId="1A6E9E23">
                  <wp:extent cx="5943600" cy="5551170"/>
                  <wp:effectExtent l="0" t="0" r="0" b="0"/>
                  <wp:docPr id="958400132" name="Picture 1" descr="A diagram of a diagram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00132" name="Picture 1" descr="A diagram of a diagram of a cell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5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04FD2" w14:textId="77777777" w:rsidR="005A49F5" w:rsidRPr="00E374D2" w:rsidRDefault="005A49F5" w:rsidP="005A49F5">
      <w:pPr>
        <w:rPr>
          <w:rFonts w:ascii="Times New Roman" w:hAnsi="Times New Roman" w:cs="Times New Roman"/>
          <w:sz w:val="20"/>
          <w:szCs w:val="20"/>
        </w:rPr>
      </w:pPr>
      <w:r w:rsidRPr="00E374D2">
        <w:rPr>
          <w:rFonts w:ascii="Times New Roman" w:hAnsi="Times New Roman" w:cs="Times New Roman"/>
          <w:b/>
          <w:bCs/>
          <w:sz w:val="20"/>
          <w:szCs w:val="20"/>
        </w:rPr>
        <w:t xml:space="preserve">Supplemental Fig. 5 </w:t>
      </w:r>
      <w:r w:rsidRPr="00E374D2">
        <w:rPr>
          <w:rFonts w:ascii="Times New Roman" w:hAnsi="Times New Roman" w:cs="Times New Roman"/>
          <w:sz w:val="20"/>
          <w:szCs w:val="20"/>
        </w:rPr>
        <w:t>Composition of the T cell pool of old, age-matched GHR-/- and WT mice in spleen(a), BM(b), blood(c) and thymus(d). The tissues of 20 to 24-month-old female GHR-/- and WT mice (n=6-9/genotype) were stained to evaluate percentages of the major T cell subsets by flow cytometry. The gating strategy included gating cells first by CD45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(Leukocytes), CD45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E374D2">
        <w:rPr>
          <w:rFonts w:ascii="Times New Roman" w:hAnsi="Times New Roman" w:cs="Times New Roman"/>
          <w:sz w:val="20"/>
          <w:szCs w:val="20"/>
        </w:rPr>
        <w:t>CD3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(T cells), CD4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E374D2">
        <w:rPr>
          <w:rFonts w:ascii="Times New Roman" w:hAnsi="Times New Roman" w:cs="Times New Roman"/>
          <w:sz w:val="20"/>
          <w:szCs w:val="20"/>
        </w:rPr>
        <w:t>(Helper T cells), CD8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(Cytotoxic T cells), CD4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 xml:space="preserve"> (EM; Effector memory helper T cells), CD4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, 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(CM;CM; Central memory helper T cells), CD8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- </w:t>
      </w:r>
      <w:r w:rsidRPr="00E374D2">
        <w:rPr>
          <w:rFonts w:ascii="Times New Roman" w:hAnsi="Times New Roman" w:cs="Times New Roman"/>
          <w:sz w:val="20"/>
          <w:szCs w:val="20"/>
        </w:rPr>
        <w:t>(EM; Effector memory cytotoxic T cells ), CD8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, 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(CM; Central memory cytotoxic T cells), CD4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>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(Naïve 1 helper T cells), CD4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>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 xml:space="preserve"> (Naïve 2 helper T cells), CD8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>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 xml:space="preserve"> (Naïve 1 cytotoxic T cells); and CD8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E374D2">
        <w:rPr>
          <w:rFonts w:ascii="Times New Roman" w:hAnsi="Times New Roman" w:cs="Times New Roman"/>
          <w:sz w:val="20"/>
          <w:szCs w:val="20"/>
        </w:rPr>
        <w:t>CD44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>CD62L</w:t>
      </w:r>
      <w:r w:rsidRPr="00E374D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E374D2">
        <w:rPr>
          <w:rFonts w:ascii="Times New Roman" w:hAnsi="Times New Roman" w:cs="Times New Roman"/>
          <w:sz w:val="20"/>
          <w:szCs w:val="20"/>
        </w:rPr>
        <w:t xml:space="preserve"> (Naïve 2 cytotoxic T cells). </w:t>
      </w:r>
      <w:r w:rsidRPr="008A7376">
        <w:rPr>
          <w:rFonts w:ascii="Times New Roman" w:hAnsi="Times New Roman" w:cs="Times New Roman"/>
          <w:sz w:val="20"/>
          <w:szCs w:val="20"/>
        </w:rPr>
        <w:t>DP: double positive (CD4 and CD8 positive)</w:t>
      </w:r>
      <w:r w:rsidRPr="00E374D2">
        <w:rPr>
          <w:rFonts w:ascii="Times New Roman" w:hAnsi="Times New Roman" w:cs="Times New Roman"/>
          <w:sz w:val="20"/>
          <w:szCs w:val="20"/>
        </w:rPr>
        <w:t xml:space="preserve">, </w:t>
      </w:r>
      <w:r w:rsidRPr="008A7376">
        <w:rPr>
          <w:rFonts w:ascii="Times New Roman" w:hAnsi="Times New Roman" w:cs="Times New Roman"/>
          <w:sz w:val="20"/>
          <w:szCs w:val="20"/>
        </w:rPr>
        <w:t>DN: double negative (CD4 and CD8 negative)</w:t>
      </w:r>
      <w:r w:rsidRPr="00E374D2">
        <w:rPr>
          <w:rFonts w:ascii="Times New Roman" w:hAnsi="Times New Roman" w:cs="Times New Roman"/>
          <w:sz w:val="20"/>
          <w:szCs w:val="20"/>
        </w:rPr>
        <w:t xml:space="preserve">, </w:t>
      </w:r>
      <w:r w:rsidRPr="008A7376">
        <w:rPr>
          <w:rFonts w:ascii="Times New Roman" w:hAnsi="Times New Roman" w:cs="Times New Roman"/>
          <w:sz w:val="20"/>
          <w:szCs w:val="20"/>
        </w:rPr>
        <w:t>SP: single positive (CD4 or CD8)</w:t>
      </w:r>
      <w:r w:rsidRPr="00E374D2">
        <w:rPr>
          <w:rFonts w:ascii="Times New Roman" w:hAnsi="Times New Roman" w:cs="Times New Roman"/>
          <w:sz w:val="20"/>
          <w:szCs w:val="20"/>
        </w:rPr>
        <w:t xml:space="preserve">, and </w:t>
      </w:r>
      <w:r w:rsidRPr="008A7376">
        <w:rPr>
          <w:rFonts w:ascii="Times New Roman" w:hAnsi="Times New Roman" w:cs="Times New Roman"/>
          <w:sz w:val="20"/>
          <w:szCs w:val="20"/>
        </w:rPr>
        <w:t>DN are the most immature and SPs are mature T cells</w:t>
      </w:r>
      <w:r w:rsidRPr="00E374D2">
        <w:rPr>
          <w:rFonts w:ascii="Times New Roman" w:hAnsi="Times New Roman" w:cs="Times New Roman"/>
          <w:sz w:val="20"/>
          <w:szCs w:val="20"/>
        </w:rPr>
        <w:t xml:space="preserve"> populations in thymus Fig. 5d</w:t>
      </w:r>
    </w:p>
    <w:p w14:paraId="17632E6B" w14:textId="77777777" w:rsidR="005A49F5" w:rsidRDefault="005A49F5" w:rsidP="005A49F5">
      <w:pPr>
        <w:spacing w:before="100" w:beforeAutospacing="1" w:after="0" w:line="480" w:lineRule="auto"/>
        <w:rPr>
          <w:rFonts w:ascii="Times New Roman" w:hAnsi="Times New Roman" w:cs="Times New Roman"/>
          <w:sz w:val="20"/>
          <w:szCs w:val="20"/>
        </w:rPr>
      </w:pPr>
    </w:p>
    <w:p w14:paraId="52F86D67" w14:textId="77777777" w:rsidR="005A49F5" w:rsidRPr="00E374D2" w:rsidRDefault="005A49F5" w:rsidP="005A49F5">
      <w:pPr>
        <w:spacing w:before="100" w:beforeAutospacing="1" w:after="0"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60"/>
      </w:tblGrid>
      <w:tr w:rsidR="005A49F5" w:rsidRPr="00E374D2" w14:paraId="0691BCF9" w14:textId="77777777" w:rsidTr="009A4DC4">
        <w:tc>
          <w:tcPr>
            <w:tcW w:w="9350" w:type="dxa"/>
          </w:tcPr>
          <w:p w14:paraId="1F89DA8B" w14:textId="77777777" w:rsidR="005A49F5" w:rsidRPr="00E374D2" w:rsidRDefault="005A49F5" w:rsidP="009A4DC4">
            <w:pPr>
              <w:spacing w:before="100" w:beforeAutospacing="1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74D2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A5580F0" wp14:editId="3A0A07CF">
                  <wp:extent cx="5943600" cy="1610360"/>
                  <wp:effectExtent l="0" t="0" r="0" b="2540"/>
                  <wp:docPr id="87401046" name="Picture 1" descr="A diagram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01046" name="Picture 1" descr="A diagram of a graph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B51F5" w14:textId="77777777" w:rsidR="005A49F5" w:rsidRPr="00045FFC" w:rsidRDefault="005A49F5" w:rsidP="005A49F5">
      <w:p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045FFC">
        <w:rPr>
          <w:rFonts w:ascii="Times New Roman" w:hAnsi="Times New Roman" w:cs="Times New Roman"/>
          <w:b/>
          <w:bCs/>
          <w:sz w:val="20"/>
          <w:szCs w:val="20"/>
        </w:rPr>
        <w:t>Supplemental Fig. 6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Representative florescence minus one control plots used to define</w:t>
      </w:r>
      <w:r w:rsidRPr="008C40F0">
        <w:rPr>
          <w:rFonts w:ascii="Times New Roman" w:hAnsi="Times New Roman" w:cs="Times New Roman"/>
          <w:sz w:val="20"/>
          <w:szCs w:val="20"/>
        </w:rPr>
        <w:t xml:space="preserve"> positive gating thresholds for the indicated markers.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5BB3E311">
        <w:rPr>
          <w:rFonts w:ascii="Times New Roman" w:hAnsi="Times New Roman" w:cs="Times New Roman"/>
          <w:sz w:val="20"/>
          <w:szCs w:val="20"/>
        </w:rPr>
        <w:t xml:space="preserve">This was performed to avoid </w:t>
      </w:r>
      <w:r w:rsidRPr="4DEB0D32">
        <w:rPr>
          <w:rFonts w:ascii="Times New Roman" w:hAnsi="Times New Roman" w:cs="Times New Roman"/>
          <w:sz w:val="20"/>
          <w:szCs w:val="20"/>
        </w:rPr>
        <w:t>fluorescence</w:t>
      </w:r>
      <w:r w:rsidRPr="5B67B226">
        <w:rPr>
          <w:rFonts w:ascii="Times New Roman" w:hAnsi="Times New Roman" w:cs="Times New Roman"/>
          <w:sz w:val="20"/>
          <w:szCs w:val="20"/>
        </w:rPr>
        <w:t xml:space="preserve"> </w:t>
      </w:r>
      <w:r w:rsidRPr="6E026E17">
        <w:rPr>
          <w:rFonts w:ascii="Times New Roman" w:hAnsi="Times New Roman" w:cs="Times New Roman"/>
          <w:sz w:val="20"/>
          <w:szCs w:val="20"/>
        </w:rPr>
        <w:t xml:space="preserve">bleeding from </w:t>
      </w:r>
      <w:r w:rsidRPr="3FE4A12C">
        <w:rPr>
          <w:rFonts w:ascii="Times New Roman" w:hAnsi="Times New Roman" w:cs="Times New Roman"/>
          <w:sz w:val="20"/>
          <w:szCs w:val="20"/>
        </w:rPr>
        <w:t xml:space="preserve">the </w:t>
      </w:r>
      <w:r w:rsidRPr="234C96E2">
        <w:rPr>
          <w:rFonts w:ascii="Times New Roman" w:hAnsi="Times New Roman" w:cs="Times New Roman"/>
          <w:sz w:val="20"/>
          <w:szCs w:val="20"/>
        </w:rPr>
        <w:t xml:space="preserve">CD45 and </w:t>
      </w:r>
      <w:r w:rsidRPr="58BA5E8B">
        <w:rPr>
          <w:rFonts w:ascii="Times New Roman" w:hAnsi="Times New Roman" w:cs="Times New Roman"/>
          <w:sz w:val="20"/>
          <w:szCs w:val="20"/>
        </w:rPr>
        <w:t xml:space="preserve">CD3 </w:t>
      </w:r>
      <w:r w:rsidRPr="20964B46">
        <w:rPr>
          <w:rFonts w:ascii="Times New Roman" w:hAnsi="Times New Roman" w:cs="Times New Roman"/>
          <w:sz w:val="20"/>
          <w:szCs w:val="20"/>
        </w:rPr>
        <w:t xml:space="preserve">channels </w:t>
      </w:r>
      <w:r w:rsidRPr="18C1531D">
        <w:rPr>
          <w:rFonts w:ascii="Times New Roman" w:hAnsi="Times New Roman" w:cs="Times New Roman"/>
          <w:sz w:val="20"/>
          <w:szCs w:val="20"/>
        </w:rPr>
        <w:t xml:space="preserve">when </w:t>
      </w:r>
      <w:r w:rsidRPr="505069A6">
        <w:rPr>
          <w:rFonts w:ascii="Times New Roman" w:hAnsi="Times New Roman" w:cs="Times New Roman"/>
          <w:sz w:val="20"/>
          <w:szCs w:val="20"/>
        </w:rPr>
        <w:t>analyzing T cells. For that purpose,</w:t>
      </w:r>
      <w:r w:rsidRPr="0EEC2C9B">
        <w:rPr>
          <w:rFonts w:ascii="Times New Roman" w:hAnsi="Times New Roman" w:cs="Times New Roman"/>
          <w:sz w:val="20"/>
          <w:szCs w:val="20"/>
        </w:rPr>
        <w:t xml:space="preserve"> cells were</w:t>
      </w:r>
      <w:r w:rsidRPr="505069A6">
        <w:rPr>
          <w:rFonts w:ascii="Times New Roman" w:hAnsi="Times New Roman" w:cs="Times New Roman"/>
          <w:sz w:val="20"/>
          <w:szCs w:val="20"/>
        </w:rPr>
        <w:t xml:space="preserve"> </w:t>
      </w:r>
      <w:r w:rsidRPr="5E09E0A0">
        <w:rPr>
          <w:rFonts w:ascii="Times New Roman" w:hAnsi="Times New Roman" w:cs="Times New Roman"/>
          <w:sz w:val="20"/>
          <w:szCs w:val="20"/>
        </w:rPr>
        <w:t xml:space="preserve">stained with </w:t>
      </w:r>
      <w:r w:rsidRPr="2D04FE5B">
        <w:rPr>
          <w:rFonts w:ascii="Times New Roman" w:hAnsi="Times New Roman" w:cs="Times New Roman"/>
          <w:sz w:val="20"/>
          <w:szCs w:val="20"/>
        </w:rPr>
        <w:t xml:space="preserve">CD45 and </w:t>
      </w:r>
      <w:r w:rsidRPr="7086E5FA">
        <w:rPr>
          <w:rFonts w:ascii="Times New Roman" w:hAnsi="Times New Roman" w:cs="Times New Roman"/>
          <w:sz w:val="20"/>
          <w:szCs w:val="20"/>
        </w:rPr>
        <w:t>CD3</w:t>
      </w:r>
      <w:r w:rsidRPr="34FDD93C">
        <w:rPr>
          <w:rFonts w:ascii="Times New Roman" w:hAnsi="Times New Roman" w:cs="Times New Roman"/>
          <w:sz w:val="20"/>
          <w:szCs w:val="20"/>
        </w:rPr>
        <w:t>,</w:t>
      </w:r>
      <w:r w:rsidRPr="7086E5FA">
        <w:rPr>
          <w:rFonts w:ascii="Times New Roman" w:hAnsi="Times New Roman" w:cs="Times New Roman"/>
          <w:sz w:val="20"/>
          <w:szCs w:val="20"/>
        </w:rPr>
        <w:t xml:space="preserve"> and </w:t>
      </w:r>
      <w:r w:rsidRPr="7306549C">
        <w:rPr>
          <w:rFonts w:ascii="Times New Roman" w:hAnsi="Times New Roman" w:cs="Times New Roman"/>
          <w:sz w:val="20"/>
          <w:szCs w:val="20"/>
        </w:rPr>
        <w:t xml:space="preserve">positive and </w:t>
      </w:r>
      <w:r w:rsidRPr="5F5E2A1F">
        <w:rPr>
          <w:rFonts w:ascii="Times New Roman" w:hAnsi="Times New Roman" w:cs="Times New Roman"/>
          <w:sz w:val="20"/>
          <w:szCs w:val="20"/>
        </w:rPr>
        <w:t xml:space="preserve">negative </w:t>
      </w:r>
      <w:r w:rsidRPr="2099ABF0">
        <w:rPr>
          <w:rFonts w:ascii="Times New Roman" w:hAnsi="Times New Roman" w:cs="Times New Roman"/>
          <w:sz w:val="20"/>
          <w:szCs w:val="20"/>
        </w:rPr>
        <w:t xml:space="preserve">boundaries for </w:t>
      </w:r>
      <w:r w:rsidRPr="61AF4210">
        <w:rPr>
          <w:rFonts w:ascii="Times New Roman" w:hAnsi="Times New Roman" w:cs="Times New Roman"/>
          <w:sz w:val="20"/>
          <w:szCs w:val="20"/>
        </w:rPr>
        <w:t xml:space="preserve">CD45 and </w:t>
      </w:r>
      <w:r w:rsidRPr="25097181">
        <w:rPr>
          <w:rFonts w:ascii="Times New Roman" w:hAnsi="Times New Roman" w:cs="Times New Roman"/>
          <w:sz w:val="20"/>
          <w:szCs w:val="20"/>
        </w:rPr>
        <w:t xml:space="preserve">CD3 were </w:t>
      </w:r>
      <w:r w:rsidRPr="4078E810">
        <w:rPr>
          <w:rFonts w:ascii="Times New Roman" w:hAnsi="Times New Roman" w:cs="Times New Roman"/>
          <w:sz w:val="20"/>
          <w:szCs w:val="20"/>
        </w:rPr>
        <w:t xml:space="preserve">determined using </w:t>
      </w:r>
      <w:r w:rsidRPr="578D0047">
        <w:rPr>
          <w:rFonts w:ascii="Times New Roman" w:hAnsi="Times New Roman" w:cs="Times New Roman"/>
          <w:sz w:val="20"/>
          <w:szCs w:val="20"/>
        </w:rPr>
        <w:t xml:space="preserve">corresponding isotype </w:t>
      </w:r>
      <w:r w:rsidRPr="4B16F6FA">
        <w:rPr>
          <w:rFonts w:ascii="Times New Roman" w:hAnsi="Times New Roman" w:cs="Times New Roman"/>
          <w:sz w:val="20"/>
          <w:szCs w:val="20"/>
        </w:rPr>
        <w:t>controls. Then,</w:t>
      </w:r>
      <w:r w:rsidRPr="185FCF4B">
        <w:rPr>
          <w:rFonts w:ascii="Times New Roman" w:hAnsi="Times New Roman" w:cs="Times New Roman"/>
          <w:sz w:val="20"/>
          <w:szCs w:val="20"/>
        </w:rPr>
        <w:t xml:space="preserve"> sample</w:t>
      </w:r>
      <w:r w:rsidRPr="1517F9A7">
        <w:rPr>
          <w:rFonts w:ascii="Times New Roman" w:hAnsi="Times New Roman" w:cs="Times New Roman"/>
          <w:sz w:val="20"/>
          <w:szCs w:val="20"/>
        </w:rPr>
        <w:t xml:space="preserve"> </w:t>
      </w:r>
      <w:r w:rsidRPr="6CA7BC7F">
        <w:rPr>
          <w:rFonts w:ascii="Times New Roman" w:hAnsi="Times New Roman" w:cs="Times New Roman"/>
          <w:sz w:val="20"/>
          <w:szCs w:val="20"/>
        </w:rPr>
        <w:t>analysis,</w:t>
      </w:r>
      <w:r w:rsidRPr="2A37A0E6">
        <w:rPr>
          <w:rFonts w:ascii="Times New Roman" w:hAnsi="Times New Roman" w:cs="Times New Roman"/>
          <w:sz w:val="20"/>
          <w:szCs w:val="20"/>
        </w:rPr>
        <w:t xml:space="preserve"> in addition </w:t>
      </w:r>
      <w:r w:rsidRPr="5B2931CB">
        <w:rPr>
          <w:rFonts w:ascii="Times New Roman" w:hAnsi="Times New Roman" w:cs="Times New Roman"/>
          <w:sz w:val="20"/>
          <w:szCs w:val="20"/>
        </w:rPr>
        <w:t xml:space="preserve">to </w:t>
      </w:r>
      <w:r w:rsidRPr="4C12BF32">
        <w:rPr>
          <w:rFonts w:ascii="Times New Roman" w:hAnsi="Times New Roman" w:cs="Times New Roman"/>
          <w:sz w:val="20"/>
          <w:szCs w:val="20"/>
        </w:rPr>
        <w:t xml:space="preserve">CD45 and CD3 isotype </w:t>
      </w:r>
      <w:r w:rsidRPr="59D3EA53">
        <w:rPr>
          <w:rFonts w:ascii="Times New Roman" w:hAnsi="Times New Roman" w:cs="Times New Roman"/>
          <w:sz w:val="20"/>
          <w:szCs w:val="20"/>
        </w:rPr>
        <w:t xml:space="preserve">controls, we used </w:t>
      </w:r>
      <w:r w:rsidRPr="54BC10CF">
        <w:rPr>
          <w:rFonts w:ascii="Times New Roman" w:hAnsi="Times New Roman" w:cs="Times New Roman"/>
          <w:sz w:val="20"/>
          <w:szCs w:val="20"/>
        </w:rPr>
        <w:t xml:space="preserve">this FMO </w:t>
      </w:r>
      <w:r w:rsidRPr="42CBEE37">
        <w:rPr>
          <w:rFonts w:ascii="Times New Roman" w:hAnsi="Times New Roman" w:cs="Times New Roman"/>
          <w:sz w:val="20"/>
          <w:szCs w:val="20"/>
        </w:rPr>
        <w:t xml:space="preserve">control, with </w:t>
      </w:r>
      <w:r w:rsidRPr="2698B3B3">
        <w:rPr>
          <w:rFonts w:ascii="Times New Roman" w:hAnsi="Times New Roman" w:cs="Times New Roman"/>
          <w:sz w:val="20"/>
          <w:szCs w:val="20"/>
        </w:rPr>
        <w:t xml:space="preserve">isotypes for the other </w:t>
      </w:r>
      <w:r w:rsidRPr="5666915D">
        <w:rPr>
          <w:rFonts w:ascii="Times New Roman" w:hAnsi="Times New Roman" w:cs="Times New Roman"/>
          <w:sz w:val="20"/>
          <w:szCs w:val="20"/>
        </w:rPr>
        <w:t>fluorochromes</w:t>
      </w:r>
      <w:r w:rsidRPr="3F405192">
        <w:rPr>
          <w:rFonts w:ascii="Times New Roman" w:hAnsi="Times New Roman" w:cs="Times New Roman"/>
          <w:sz w:val="20"/>
          <w:szCs w:val="20"/>
        </w:rPr>
        <w:t xml:space="preserve"> to </w:t>
      </w:r>
      <w:r w:rsidRPr="19F001E6">
        <w:rPr>
          <w:rFonts w:ascii="Times New Roman" w:hAnsi="Times New Roman" w:cs="Times New Roman"/>
          <w:sz w:val="20"/>
          <w:szCs w:val="20"/>
        </w:rPr>
        <w:t xml:space="preserve">determine </w:t>
      </w:r>
      <w:r w:rsidRPr="62DA680E">
        <w:rPr>
          <w:rFonts w:ascii="Times New Roman" w:hAnsi="Times New Roman" w:cs="Times New Roman"/>
          <w:sz w:val="20"/>
          <w:szCs w:val="20"/>
        </w:rPr>
        <w:t xml:space="preserve">the </w:t>
      </w:r>
      <w:r w:rsidRPr="5C5B047E">
        <w:rPr>
          <w:rFonts w:ascii="Times New Roman" w:hAnsi="Times New Roman" w:cs="Times New Roman"/>
          <w:sz w:val="20"/>
          <w:szCs w:val="20"/>
        </w:rPr>
        <w:t xml:space="preserve">boundaries </w:t>
      </w:r>
      <w:r w:rsidRPr="24862013">
        <w:rPr>
          <w:rFonts w:ascii="Times New Roman" w:hAnsi="Times New Roman" w:cs="Times New Roman"/>
          <w:sz w:val="20"/>
          <w:szCs w:val="20"/>
        </w:rPr>
        <w:t xml:space="preserve">for </w:t>
      </w:r>
      <w:r w:rsidRPr="5F92E73D">
        <w:rPr>
          <w:rFonts w:ascii="Times New Roman" w:hAnsi="Times New Roman" w:cs="Times New Roman"/>
          <w:sz w:val="20"/>
          <w:szCs w:val="20"/>
        </w:rPr>
        <w:t>expression of different</w:t>
      </w:r>
      <w:r w:rsidRPr="22569461">
        <w:rPr>
          <w:rFonts w:ascii="Times New Roman" w:hAnsi="Times New Roman" w:cs="Times New Roman"/>
          <w:sz w:val="20"/>
          <w:szCs w:val="20"/>
        </w:rPr>
        <w:t xml:space="preserve"> </w:t>
      </w:r>
      <w:r w:rsidRPr="6C3B66C7">
        <w:rPr>
          <w:rFonts w:ascii="Times New Roman" w:hAnsi="Times New Roman" w:cs="Times New Roman"/>
          <w:sz w:val="20"/>
          <w:szCs w:val="20"/>
        </w:rPr>
        <w:t>molecules within</w:t>
      </w:r>
      <w:r w:rsidRPr="26A8D1F8">
        <w:rPr>
          <w:rFonts w:ascii="Times New Roman" w:hAnsi="Times New Roman" w:cs="Times New Roman"/>
          <w:sz w:val="20"/>
          <w:szCs w:val="20"/>
        </w:rPr>
        <w:t xml:space="preserve"> </w:t>
      </w:r>
      <w:r w:rsidRPr="39857B39">
        <w:rPr>
          <w:rFonts w:ascii="Times New Roman" w:hAnsi="Times New Roman" w:cs="Times New Roman"/>
          <w:sz w:val="20"/>
          <w:szCs w:val="20"/>
        </w:rPr>
        <w:t>the CD45</w:t>
      </w:r>
      <w:r w:rsidRPr="5F63CD0B">
        <w:rPr>
          <w:rFonts w:ascii="Times New Roman" w:hAnsi="Times New Roman" w:cs="Times New Roman"/>
          <w:sz w:val="20"/>
          <w:szCs w:val="20"/>
        </w:rPr>
        <w:t>-</w:t>
      </w:r>
      <w:r w:rsidRPr="208CF6C8">
        <w:rPr>
          <w:rFonts w:ascii="Times New Roman" w:hAnsi="Times New Roman" w:cs="Times New Roman"/>
          <w:sz w:val="20"/>
          <w:szCs w:val="20"/>
        </w:rPr>
        <w:t xml:space="preserve">CD3 </w:t>
      </w:r>
      <w:r w:rsidRPr="22C46842">
        <w:rPr>
          <w:rFonts w:ascii="Times New Roman" w:hAnsi="Times New Roman" w:cs="Times New Roman"/>
          <w:sz w:val="20"/>
          <w:szCs w:val="20"/>
        </w:rPr>
        <w:t xml:space="preserve">gate. </w:t>
      </w:r>
      <w:r w:rsidRPr="7C73FF38">
        <w:rPr>
          <w:rFonts w:ascii="Times New Roman" w:hAnsi="Times New Roman" w:cs="Times New Roman"/>
          <w:sz w:val="20"/>
          <w:szCs w:val="20"/>
        </w:rPr>
        <w:t xml:space="preserve">This </w:t>
      </w:r>
      <w:r w:rsidRPr="529D9D5A">
        <w:rPr>
          <w:rFonts w:ascii="Times New Roman" w:hAnsi="Times New Roman" w:cs="Times New Roman"/>
          <w:sz w:val="20"/>
          <w:szCs w:val="20"/>
        </w:rPr>
        <w:t>provides</w:t>
      </w:r>
      <w:r w:rsidRPr="7C73FF38">
        <w:rPr>
          <w:rFonts w:ascii="Times New Roman" w:hAnsi="Times New Roman" w:cs="Times New Roman"/>
          <w:sz w:val="20"/>
          <w:szCs w:val="20"/>
        </w:rPr>
        <w:t xml:space="preserve"> better </w:t>
      </w:r>
      <w:r w:rsidRPr="44C70F68">
        <w:rPr>
          <w:rFonts w:ascii="Times New Roman" w:hAnsi="Times New Roman" w:cs="Times New Roman"/>
          <w:sz w:val="20"/>
          <w:szCs w:val="20"/>
        </w:rPr>
        <w:t xml:space="preserve">accuracy that only </w:t>
      </w:r>
      <w:r w:rsidRPr="29318947">
        <w:rPr>
          <w:rFonts w:ascii="Times New Roman" w:hAnsi="Times New Roman" w:cs="Times New Roman"/>
          <w:sz w:val="20"/>
          <w:szCs w:val="20"/>
        </w:rPr>
        <w:t xml:space="preserve">using isotype </w:t>
      </w:r>
      <w:r w:rsidRPr="0F76839E">
        <w:rPr>
          <w:rFonts w:ascii="Times New Roman" w:hAnsi="Times New Roman" w:cs="Times New Roman"/>
          <w:sz w:val="20"/>
          <w:szCs w:val="20"/>
        </w:rPr>
        <w:t xml:space="preserve">controls for </w:t>
      </w:r>
      <w:r w:rsidRPr="6972AE29">
        <w:rPr>
          <w:rFonts w:ascii="Times New Roman" w:hAnsi="Times New Roman" w:cs="Times New Roman"/>
          <w:sz w:val="20"/>
          <w:szCs w:val="20"/>
        </w:rPr>
        <w:t xml:space="preserve">all </w:t>
      </w:r>
      <w:r w:rsidRPr="0630A529">
        <w:rPr>
          <w:rFonts w:ascii="Times New Roman" w:hAnsi="Times New Roman" w:cs="Times New Roman"/>
          <w:sz w:val="20"/>
          <w:szCs w:val="20"/>
        </w:rPr>
        <w:t xml:space="preserve">samples. </w:t>
      </w:r>
      <w:r w:rsidRPr="39857B3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53F200" w14:textId="77777777" w:rsidR="005A49F5" w:rsidRPr="00E374D2" w:rsidRDefault="005A49F5" w:rsidP="005A49F5">
      <w:pPr>
        <w:spacing w:before="100" w:beforeAutospacing="1" w:after="0" w:line="480" w:lineRule="auto"/>
        <w:rPr>
          <w:rFonts w:ascii="Times New Roman" w:hAnsi="Times New Roman" w:cs="Times New Roman"/>
          <w:sz w:val="20"/>
          <w:szCs w:val="20"/>
        </w:rPr>
      </w:pPr>
    </w:p>
    <w:p w14:paraId="4877ED93" w14:textId="77777777" w:rsidR="005A49F5" w:rsidRPr="00E374D2" w:rsidRDefault="005A49F5" w:rsidP="005A49F5">
      <w:pPr>
        <w:spacing w:before="100" w:beforeAutospacing="1"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1BDF866" w14:textId="77777777" w:rsidR="00C20668" w:rsidRDefault="00C20668"/>
    <w:sectPr w:rsidR="00C20668" w:rsidSect="005A49F5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14211397"/>
      <w:docPartObj>
        <w:docPartGallery w:val="Page Numbers (Bottom of Page)"/>
        <w:docPartUnique/>
      </w:docPartObj>
    </w:sdtPr>
    <w:sdtContent>
      <w:p w14:paraId="6BD538A5" w14:textId="77777777" w:rsidR="005A49F5" w:rsidRDefault="005A49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EB119E" w14:textId="77777777" w:rsidR="005A49F5" w:rsidRDefault="005A49F5" w:rsidP="00C673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986455"/>
      <w:docPartObj>
        <w:docPartGallery w:val="Page Numbers (Bottom of Page)"/>
        <w:docPartUnique/>
      </w:docPartObj>
    </w:sdtPr>
    <w:sdtContent>
      <w:p w14:paraId="6E7937C3" w14:textId="77777777" w:rsidR="005A49F5" w:rsidRDefault="005A49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B5D2CDA" w14:textId="77777777" w:rsidR="005A49F5" w:rsidRDefault="005A49F5" w:rsidP="00C67310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F5"/>
    <w:rsid w:val="005A49F5"/>
    <w:rsid w:val="00C20668"/>
    <w:rsid w:val="00CB7495"/>
    <w:rsid w:val="00E5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CDB510"/>
  <w15:chartTrackingRefBased/>
  <w15:docId w15:val="{B3951C67-109F-2449-8C04-01A97B01F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9F5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9F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9F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9F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9F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9F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9F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9F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9F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9F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9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9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9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9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9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9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9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9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9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9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9F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9F5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49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9F5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A49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9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9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9F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A4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A4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9F5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5A49F5"/>
    <w:pPr>
      <w:spacing w:after="200" w:line="240" w:lineRule="auto"/>
    </w:pPr>
    <w:rPr>
      <w:rFonts w:eastAsiaTheme="minorEastAsia"/>
      <w:b/>
      <w:bCs/>
      <w:kern w:val="0"/>
      <w:sz w:val="18"/>
      <w:szCs w:val="18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A49F5"/>
  </w:style>
  <w:style w:type="table" w:styleId="TableGrid">
    <w:name w:val="Table Grid"/>
    <w:basedOn w:val="TableNormal"/>
    <w:uiPriority w:val="39"/>
    <w:rsid w:val="005A49F5"/>
    <w:pPr>
      <w:spacing w:after="0" w:line="240" w:lineRule="auto"/>
    </w:pPr>
    <w:rPr>
      <w:sz w:val="22"/>
      <w:szCs w:val="22"/>
    </w:rPr>
    <w:tblPr>
      <w:tblInd w:w="0" w:type="nil"/>
      <w:tblCellMar>
        <w:left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5A4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2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1211</Words>
  <Characters>5766</Characters>
  <Application>Microsoft Office Word</Application>
  <DocSecurity>0</DocSecurity>
  <Lines>78</Lines>
  <Paragraphs>1</Paragraphs>
  <ScaleCrop>false</ScaleCrop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Bashir, Badra</dc:creator>
  <cp:keywords/>
  <dc:description/>
  <cp:lastModifiedBy>Bashir, Badra</cp:lastModifiedBy>
  <cp:revision>1</cp:revision>
  <dcterms:created xsi:type="dcterms:W3CDTF">2025-10-29T16:07:00Z</dcterms:created>
  <dcterms:modified xsi:type="dcterms:W3CDTF">2025-10-29T16:08:00Z</dcterms:modified>
</cp:coreProperties>
</file>