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B1C137" w14:textId="1F36FCE6" w:rsidR="00DE52EE" w:rsidRDefault="007B13AC">
      <w:pPr>
        <w:rPr>
          <w:b/>
          <w:bCs/>
          <w:sz w:val="28"/>
          <w:szCs w:val="28"/>
          <w:lang w:val="en-US"/>
        </w:rPr>
      </w:pPr>
      <w:r w:rsidRPr="00090334">
        <w:rPr>
          <w:b/>
          <w:bCs/>
          <w:sz w:val="28"/>
          <w:szCs w:val="28"/>
          <w:lang w:val="en-US"/>
        </w:rPr>
        <w:t>Supplementary data</w:t>
      </w:r>
    </w:p>
    <w:p w14:paraId="6498DBFC" w14:textId="3BF832B2" w:rsidR="00C177F5" w:rsidRDefault="00C177F5">
      <w:pPr>
        <w:rPr>
          <w:b/>
          <w:bCs/>
          <w:sz w:val="28"/>
          <w:szCs w:val="28"/>
          <w:lang w:val="en-US"/>
        </w:rPr>
      </w:pPr>
      <w:r>
        <w:rPr>
          <w:b/>
          <w:bCs/>
          <w:noProof/>
          <w:sz w:val="28"/>
          <w:szCs w:val="28"/>
          <w:lang w:val="en-US"/>
        </w:rPr>
        <w:drawing>
          <wp:inline distT="0" distB="0" distL="0" distR="0" wp14:anchorId="3BBDAD48" wp14:editId="71623CAB">
            <wp:extent cx="5731510" cy="2980690"/>
            <wp:effectExtent l="0" t="0" r="2540" b="0"/>
            <wp:docPr id="990152113" name="Afbeelding 1" descr="Afbeelding met tekst, schets, tekening, diagra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152113" name="Afbeelding 1" descr="Afbeelding met tekst, schets, tekening, diagram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7497B" w14:textId="456EAF57" w:rsidR="00C177F5" w:rsidRPr="00090334" w:rsidRDefault="00C177F5" w:rsidP="00C177F5">
      <w:pPr>
        <w:jc w:val="both"/>
        <w:rPr>
          <w:b/>
          <w:bCs/>
          <w:sz w:val="28"/>
          <w:szCs w:val="28"/>
          <w:lang w:val="en-US"/>
        </w:rPr>
      </w:pPr>
      <w:r w:rsidRPr="00090334">
        <w:rPr>
          <w:b/>
          <w:bCs/>
          <w:lang w:val="en-US"/>
        </w:rPr>
        <w:t>Fig. S1.</w:t>
      </w:r>
      <w:r w:rsidRPr="00C177F5">
        <w:rPr>
          <w:rFonts w:ascii="Arial" w:eastAsia="Arial" w:hAnsi="Arial" w:cs="Arial"/>
          <w:sz w:val="20"/>
          <w:szCs w:val="20"/>
          <w:lang w:val="en-US"/>
        </w:rPr>
        <w:t xml:space="preserve"> </w:t>
      </w:r>
      <w:r w:rsidRPr="6F854EDF">
        <w:rPr>
          <w:rFonts w:ascii="Arial" w:eastAsia="Arial" w:hAnsi="Arial" w:cs="Arial"/>
          <w:sz w:val="20"/>
          <w:szCs w:val="20"/>
          <w:lang w:val="en-US"/>
        </w:rPr>
        <w:t>Contour plots illustrating the abundance of total immune cells (live CD45⁺) in murine nasal tissue across different time points post-vaccination; plots are concatenates from individual samples, percentages represent the mean of individual samples (n = 5).</w:t>
      </w:r>
    </w:p>
    <w:p w14:paraId="7C9C5739" w14:textId="5385F9B3" w:rsidR="009B7110" w:rsidRPr="00602F99" w:rsidRDefault="00B87622" w:rsidP="009B7110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5C923AA" wp14:editId="06FFEC32">
            <wp:extent cx="4523232" cy="3090672"/>
            <wp:effectExtent l="0" t="0" r="0" b="0"/>
            <wp:docPr id="1001641974" name="Afbeelding 19" descr="Afbeelding met kunst, schermopnam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41974" name="Afbeelding 19" descr="Afbeelding met kunst, schermopname&#10;&#10;Door AI gegenereerde inhoud is mogelijk onjuis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3232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0EF9F" w14:textId="5C8B8F7F" w:rsidR="00AB4414" w:rsidRDefault="00090334" w:rsidP="00734425">
      <w:pPr>
        <w:jc w:val="both"/>
        <w:rPr>
          <w:lang w:val="en-GB"/>
        </w:rPr>
      </w:pPr>
      <w:r w:rsidRPr="00090334">
        <w:rPr>
          <w:b/>
          <w:bCs/>
          <w:lang w:val="en-US"/>
        </w:rPr>
        <w:t>Fig. S2. Method of ROI selection and quantification in nasal tissue sections.</w:t>
      </w:r>
      <w:r>
        <w:rPr>
          <w:lang w:val="en-US"/>
        </w:rPr>
        <w:t xml:space="preserve"> </w:t>
      </w:r>
      <w:r w:rsidRPr="00090334">
        <w:rPr>
          <w:lang w:val="en-US"/>
        </w:rPr>
        <w:t>Representative image illustrating the approach for region of interest (ROI) selection and area quantification using FIJI. Regions corresponding to DAPI-positive cells within the nasal turbinates and passages were marked (yellow) as ROIs, and their total area was quantified to assess cellular influx.</w:t>
      </w:r>
    </w:p>
    <w:p w14:paraId="764107E1" w14:textId="77777777" w:rsidR="005C70A8" w:rsidRDefault="005C70A8" w:rsidP="005C70A8">
      <w:pPr>
        <w:jc w:val="center"/>
        <w:rPr>
          <w:noProof/>
          <w:lang w:val="en-GB"/>
        </w:rPr>
      </w:pPr>
    </w:p>
    <w:p w14:paraId="7F789EB0" w14:textId="77777777" w:rsidR="005C70A8" w:rsidRDefault="005C70A8" w:rsidP="005C70A8">
      <w:pPr>
        <w:jc w:val="center"/>
        <w:rPr>
          <w:noProof/>
          <w:lang w:val="en-GB"/>
        </w:rPr>
      </w:pPr>
    </w:p>
    <w:p w14:paraId="3A6408D9" w14:textId="70F1CA4E" w:rsidR="009B7110" w:rsidRDefault="00BD126A" w:rsidP="005C70A8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06EAF7CB" wp14:editId="7737C3AD">
            <wp:extent cx="5731510" cy="4347845"/>
            <wp:effectExtent l="0" t="0" r="2540" b="0"/>
            <wp:docPr id="221248102" name="Afbeelding 20" descr="Afbeelding met tekst, kaar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248102" name="Afbeelding 20" descr="Afbeelding met tekst, kaart&#10;&#10;Door AI gegenereerde inhoud is mogelijk onjuis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4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F5276" w14:textId="074A9EB5" w:rsidR="00090334" w:rsidRDefault="009B7110" w:rsidP="00734425">
      <w:pPr>
        <w:jc w:val="both"/>
        <w:rPr>
          <w:lang w:val="en-GB"/>
        </w:rPr>
      </w:pPr>
      <w:r w:rsidRPr="00090334">
        <w:rPr>
          <w:b/>
          <w:bCs/>
          <w:lang w:val="en-GB"/>
        </w:rPr>
        <w:t>Fig S</w:t>
      </w:r>
      <w:r w:rsidR="008F62A0">
        <w:rPr>
          <w:b/>
          <w:bCs/>
          <w:lang w:val="en-GB"/>
        </w:rPr>
        <w:t>3</w:t>
      </w:r>
      <w:r w:rsidR="005C70A8" w:rsidRPr="00090334">
        <w:rPr>
          <w:b/>
          <w:bCs/>
          <w:lang w:val="en-GB"/>
        </w:rPr>
        <w:t>:</w:t>
      </w:r>
      <w:r w:rsidR="005C70A8">
        <w:rPr>
          <w:lang w:val="en-GB"/>
        </w:rPr>
        <w:t xml:space="preserve"> </w:t>
      </w:r>
      <w:r w:rsidR="00090334" w:rsidRPr="00090334">
        <w:rPr>
          <w:b/>
          <w:bCs/>
          <w:lang w:val="en-GB"/>
        </w:rPr>
        <w:t>Representative t-SNE plots showing key immune phenotypes across murine tissues.</w:t>
      </w:r>
      <w:r w:rsidR="00090334">
        <w:rPr>
          <w:lang w:val="en-GB"/>
        </w:rPr>
        <w:t xml:space="preserve"> </w:t>
      </w:r>
      <w:r w:rsidR="00090334" w:rsidRPr="00090334">
        <w:rPr>
          <w:lang w:val="en-GB"/>
        </w:rPr>
        <w:t>t-SNE plots depict the major phenotypes identified in nasal tissue, lungs, spleen, and draining lymph nodes following OMV vaccination. Phenotypes were determined by applying FlowSOM clustering analysis to live CD45⁺ immune cells within each tissue.</w:t>
      </w:r>
    </w:p>
    <w:p w14:paraId="1BCC7F39" w14:textId="77777777" w:rsidR="008F62A0" w:rsidRPr="00090334" w:rsidRDefault="008F62A0" w:rsidP="00734425">
      <w:pPr>
        <w:jc w:val="both"/>
        <w:rPr>
          <w:lang w:val="en-GB"/>
        </w:rPr>
      </w:pPr>
    </w:p>
    <w:p w14:paraId="04EB07CF" w14:textId="654B418C" w:rsidR="009B7110" w:rsidRDefault="00D11A5E">
      <w:pPr>
        <w:rPr>
          <w:lang w:val="en-GB"/>
        </w:rPr>
      </w:pPr>
      <w:r>
        <w:rPr>
          <w:lang w:val="en-GB"/>
        </w:rPr>
        <w:t xml:space="preserve">. </w:t>
      </w:r>
    </w:p>
    <w:p w14:paraId="1C3DE43B" w14:textId="30D2B71E" w:rsidR="009B7110" w:rsidRDefault="00BD126A" w:rsidP="005C70A8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1EC7D683" wp14:editId="2FE1744F">
            <wp:extent cx="5731510" cy="5869305"/>
            <wp:effectExtent l="0" t="0" r="2540" b="0"/>
            <wp:docPr id="257346400" name="Afbeelding 21" descr="Afbeelding met tekst, diagra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346400" name="Afbeelding 21" descr="Afbeelding met tekst, diagram&#10;&#10;Door AI gegenereerde inhoud is mogelijk onjuis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6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30E25" w14:textId="166102C1" w:rsidR="009B7110" w:rsidRPr="00D11A5E" w:rsidRDefault="005C70A8" w:rsidP="00734425">
      <w:pPr>
        <w:jc w:val="both"/>
        <w:rPr>
          <w:lang w:val="en-US"/>
        </w:rPr>
      </w:pPr>
      <w:r w:rsidRPr="00090334">
        <w:rPr>
          <w:b/>
          <w:bCs/>
          <w:lang w:val="en-US"/>
        </w:rPr>
        <w:t>Fig S</w:t>
      </w:r>
      <w:r w:rsidR="008F62A0">
        <w:rPr>
          <w:b/>
          <w:bCs/>
          <w:lang w:val="en-US"/>
        </w:rPr>
        <w:t>4</w:t>
      </w:r>
      <w:r w:rsidRPr="00090334">
        <w:rPr>
          <w:b/>
          <w:bCs/>
          <w:lang w:val="en-US"/>
        </w:rPr>
        <w:t xml:space="preserve">: </w:t>
      </w:r>
      <w:r w:rsidR="00090334" w:rsidRPr="00090334">
        <w:rPr>
          <w:b/>
          <w:bCs/>
          <w:lang w:val="en-US"/>
        </w:rPr>
        <w:t>t-SNE plots showing marker expression patterns in nasal tissue.</w:t>
      </w:r>
      <w:r w:rsidR="002006B3">
        <w:rPr>
          <w:b/>
          <w:bCs/>
          <w:lang w:val="en-US"/>
        </w:rPr>
        <w:t xml:space="preserve"> </w:t>
      </w:r>
      <w:r w:rsidR="00090334" w:rsidRPr="00090334">
        <w:rPr>
          <w:lang w:val="en-US"/>
        </w:rPr>
        <w:t>t-SNE plots depict the expression profiles of key markers in nasal tissue following OMV vaccination. Plots are concatenated from individual samples (n=5) for each time point and condition. Each marker is displayed with its own independent color scale to indicate relative expression intensity.</w:t>
      </w:r>
    </w:p>
    <w:p w14:paraId="33363615" w14:textId="2C9F2B79" w:rsidR="009B7110" w:rsidRDefault="00BD126A" w:rsidP="005C70A8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71538105" wp14:editId="3548408F">
            <wp:extent cx="5731510" cy="5894705"/>
            <wp:effectExtent l="0" t="0" r="2540" b="0"/>
            <wp:docPr id="1259507009" name="Afbeelding 22" descr="Afbeelding met tekst, patr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07009" name="Afbeelding 22" descr="Afbeelding met tekst, patroon&#10;&#10;Door AI gegenereerde inhoud is mogelijk onjuis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9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CB2AC" w14:textId="5497F200" w:rsidR="009B7110" w:rsidRDefault="005C70A8" w:rsidP="00734425">
      <w:pPr>
        <w:jc w:val="both"/>
        <w:rPr>
          <w:lang w:val="en-US"/>
        </w:rPr>
      </w:pPr>
      <w:r w:rsidRPr="002006B3">
        <w:rPr>
          <w:b/>
          <w:bCs/>
          <w:lang w:val="en-GB"/>
        </w:rPr>
        <w:t>Fig S</w:t>
      </w:r>
      <w:r w:rsidR="008F62A0">
        <w:rPr>
          <w:b/>
          <w:bCs/>
          <w:lang w:val="en-GB"/>
        </w:rPr>
        <w:t>4</w:t>
      </w:r>
      <w:r w:rsidRPr="002006B3">
        <w:rPr>
          <w:b/>
          <w:bCs/>
          <w:lang w:val="en-GB"/>
        </w:rPr>
        <w:t xml:space="preserve"> (continued)</w:t>
      </w:r>
      <w:r w:rsidR="00D11A5E" w:rsidRPr="002006B3">
        <w:rPr>
          <w:b/>
          <w:bCs/>
          <w:lang w:val="en-GB"/>
        </w:rPr>
        <w:t>:</w:t>
      </w:r>
      <w:r w:rsidR="00D11A5E">
        <w:rPr>
          <w:lang w:val="en-GB"/>
        </w:rPr>
        <w:t xml:space="preserve"> </w:t>
      </w:r>
      <w:r w:rsidR="00090334" w:rsidRPr="00090334">
        <w:rPr>
          <w:rStyle w:val="Zwaar"/>
          <w:lang w:val="en-US"/>
        </w:rPr>
        <w:t>t-SNE plots showing marker expression patterns in nasal tissue.</w:t>
      </w:r>
      <w:r w:rsidR="00090334" w:rsidRPr="00090334">
        <w:rPr>
          <w:lang w:val="en-US"/>
        </w:rPr>
        <w:br/>
        <w:t>t-SNE plots depict the expression profiles of key markers in nasal tissue following OMV vaccination. Plots are concatenated from individual samples (n=5) for each time point and condition. Each marker is displayed with its own independent color scale to indicate relative expression intensity.</w:t>
      </w:r>
    </w:p>
    <w:p w14:paraId="74A00D95" w14:textId="7803EE44" w:rsidR="00851195" w:rsidRPr="00090334" w:rsidRDefault="00BD126A" w:rsidP="00734425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9D8A1E3" wp14:editId="14810923">
            <wp:extent cx="5731510" cy="5420995"/>
            <wp:effectExtent l="0" t="0" r="2540" b="8255"/>
            <wp:docPr id="545669289" name="Afbeelding 23" descr="Afbeelding met tek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69289" name="Afbeelding 23" descr="Afbeelding met tekst&#10;&#10;Door AI gegenereerde inhoud is mogelijk onjuis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2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3F958" w14:textId="77777777" w:rsidR="00851195" w:rsidRDefault="00851195" w:rsidP="00851195">
      <w:pPr>
        <w:jc w:val="both"/>
        <w:rPr>
          <w:lang w:val="en-US"/>
        </w:rPr>
      </w:pPr>
      <w:r w:rsidRPr="002006B3">
        <w:rPr>
          <w:b/>
          <w:bCs/>
          <w:lang w:val="en-GB"/>
        </w:rPr>
        <w:t>Fig S</w:t>
      </w:r>
      <w:r>
        <w:rPr>
          <w:b/>
          <w:bCs/>
          <w:lang w:val="en-GB"/>
        </w:rPr>
        <w:t>4</w:t>
      </w:r>
      <w:r w:rsidRPr="002006B3">
        <w:rPr>
          <w:b/>
          <w:bCs/>
          <w:lang w:val="en-GB"/>
        </w:rPr>
        <w:t xml:space="preserve"> (continued):</w:t>
      </w:r>
      <w:r>
        <w:rPr>
          <w:lang w:val="en-GB"/>
        </w:rPr>
        <w:t xml:space="preserve"> </w:t>
      </w:r>
      <w:r w:rsidRPr="00090334">
        <w:rPr>
          <w:rStyle w:val="Zwaar"/>
          <w:lang w:val="en-US"/>
        </w:rPr>
        <w:t>t-SNE plots showing marker expression patterns in nasal tissue.</w:t>
      </w:r>
      <w:r w:rsidRPr="00090334">
        <w:rPr>
          <w:lang w:val="en-US"/>
        </w:rPr>
        <w:br/>
        <w:t>t-SNE plots depict the expression profiles of key markers in nasal tissue following OMV vaccination. Plots are concatenated from individual samples (n=5) for each time point and condition. Each marker is displayed with its own independent color scale to indicate relative expression intensity.</w:t>
      </w:r>
    </w:p>
    <w:p w14:paraId="7ECCD04A" w14:textId="77526CBC" w:rsidR="00851195" w:rsidRPr="00090334" w:rsidRDefault="00BD126A" w:rsidP="00851195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0224F8D" wp14:editId="0F463C39">
            <wp:extent cx="5731510" cy="4699635"/>
            <wp:effectExtent l="0" t="0" r="2540" b="5715"/>
            <wp:docPr id="1102004935" name="Afbeelding 24" descr="Afbeelding met tekst, diagram, patr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004935" name="Afbeelding 24" descr="Afbeelding met tekst, diagram, patroon&#10;&#10;Door AI gegenereerde inhoud is mogelijk onjuis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9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179EF" w14:textId="77777777" w:rsidR="00851195" w:rsidRPr="00090334" w:rsidRDefault="00851195" w:rsidP="00851195">
      <w:pPr>
        <w:jc w:val="both"/>
        <w:rPr>
          <w:lang w:val="en-US"/>
        </w:rPr>
      </w:pPr>
      <w:r w:rsidRPr="002006B3">
        <w:rPr>
          <w:b/>
          <w:bCs/>
          <w:lang w:val="en-GB"/>
        </w:rPr>
        <w:t>Fig S</w:t>
      </w:r>
      <w:r>
        <w:rPr>
          <w:b/>
          <w:bCs/>
          <w:lang w:val="en-GB"/>
        </w:rPr>
        <w:t>4</w:t>
      </w:r>
      <w:r w:rsidRPr="002006B3">
        <w:rPr>
          <w:b/>
          <w:bCs/>
          <w:lang w:val="en-GB"/>
        </w:rPr>
        <w:t xml:space="preserve"> (continued):</w:t>
      </w:r>
      <w:r>
        <w:rPr>
          <w:lang w:val="en-GB"/>
        </w:rPr>
        <w:t xml:space="preserve"> </w:t>
      </w:r>
      <w:r w:rsidRPr="00090334">
        <w:rPr>
          <w:rStyle w:val="Zwaar"/>
          <w:lang w:val="en-US"/>
        </w:rPr>
        <w:t>t-SNE plots showing marker expression patterns in nasal tissue.</w:t>
      </w:r>
      <w:r w:rsidRPr="00090334">
        <w:rPr>
          <w:lang w:val="en-US"/>
        </w:rPr>
        <w:br/>
        <w:t>t-SNE plots depict the expression profiles of key markers in nasal tissue following OMV vaccination. Plots are concatenated from individual samples (n=5) for each time point and condition. Each marker is displayed with its own independent color scale to indicate relative expression intensity.</w:t>
      </w:r>
    </w:p>
    <w:p w14:paraId="4B0B5BDD" w14:textId="77777777" w:rsidR="009B7110" w:rsidRPr="00851195" w:rsidRDefault="009B7110">
      <w:pPr>
        <w:rPr>
          <w:lang w:val="en-US"/>
        </w:rPr>
      </w:pPr>
    </w:p>
    <w:p w14:paraId="7282E727" w14:textId="57C4E8F5" w:rsidR="009B7110" w:rsidRDefault="005A46E9" w:rsidP="009B7110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3829DC37" wp14:editId="4257794A">
            <wp:extent cx="5731510" cy="5910580"/>
            <wp:effectExtent l="0" t="0" r="2540" b="0"/>
            <wp:docPr id="1628233898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233898" name="Afbeelding 162823389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1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64E7E" w14:textId="01FB9321" w:rsidR="005C70A8" w:rsidRPr="00090334" w:rsidRDefault="005C70A8" w:rsidP="00734425">
      <w:pPr>
        <w:jc w:val="both"/>
        <w:rPr>
          <w:lang w:val="en-US"/>
        </w:rPr>
      </w:pPr>
      <w:r w:rsidRPr="002006B3">
        <w:rPr>
          <w:b/>
          <w:bCs/>
          <w:lang w:val="en-GB"/>
        </w:rPr>
        <w:t>Fig. S</w:t>
      </w:r>
      <w:r w:rsidR="008F62A0">
        <w:rPr>
          <w:b/>
          <w:bCs/>
          <w:lang w:val="en-GB"/>
        </w:rPr>
        <w:t>5</w:t>
      </w:r>
      <w:r w:rsidRPr="002006B3">
        <w:rPr>
          <w:b/>
          <w:bCs/>
          <w:lang w:val="en-GB"/>
        </w:rPr>
        <w:t>:</w:t>
      </w:r>
      <w:r>
        <w:rPr>
          <w:lang w:val="en-GB"/>
        </w:rPr>
        <w:t xml:space="preserve"> </w:t>
      </w:r>
      <w:r w:rsidR="00090334" w:rsidRPr="00090334">
        <w:rPr>
          <w:rStyle w:val="Zwaar"/>
          <w:lang w:val="en-US"/>
        </w:rPr>
        <w:t xml:space="preserve">t-SNE plots showing marker expression patterns in </w:t>
      </w:r>
      <w:r w:rsidR="00090334">
        <w:rPr>
          <w:rStyle w:val="Zwaar"/>
          <w:lang w:val="en-US"/>
        </w:rPr>
        <w:t>lungs</w:t>
      </w:r>
      <w:r w:rsidR="00090334" w:rsidRPr="00090334">
        <w:rPr>
          <w:rStyle w:val="Zwaar"/>
          <w:lang w:val="en-US"/>
        </w:rPr>
        <w:t>.</w:t>
      </w:r>
      <w:r w:rsidR="00734425">
        <w:rPr>
          <w:rStyle w:val="Zwaar"/>
          <w:lang w:val="en-US"/>
        </w:rPr>
        <w:t xml:space="preserve"> </w:t>
      </w:r>
      <w:r w:rsidR="00090334" w:rsidRPr="00090334">
        <w:rPr>
          <w:lang w:val="en-US"/>
        </w:rPr>
        <w:t xml:space="preserve">t-SNE plots depict the expression profiles of key markers in </w:t>
      </w:r>
      <w:r w:rsidR="001B468B">
        <w:rPr>
          <w:lang w:val="en-US"/>
        </w:rPr>
        <w:t>lungs</w:t>
      </w:r>
      <w:r w:rsidR="00090334" w:rsidRPr="00090334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73A30736" w14:textId="5420D1F7" w:rsidR="009B7110" w:rsidRDefault="005A46E9" w:rsidP="009B7110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0A23DC08" wp14:editId="64C3B083">
            <wp:extent cx="5731510" cy="5847715"/>
            <wp:effectExtent l="0" t="0" r="2540" b="635"/>
            <wp:docPr id="1828559844" name="Afbeelding 6" descr="Afbeelding met tekst, bloem, patr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559844" name="Afbeelding 6" descr="Afbeelding met tekst, bloem, patroon&#10;&#10;Door AI gegenereerde inhoud is mogelijk onjuis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4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E393A" w14:textId="06779E62" w:rsidR="005C70A8" w:rsidRDefault="005C70A8" w:rsidP="00734425">
      <w:pPr>
        <w:jc w:val="both"/>
        <w:rPr>
          <w:lang w:val="en-US"/>
        </w:rPr>
      </w:pPr>
      <w:r w:rsidRPr="002006B3">
        <w:rPr>
          <w:b/>
          <w:bCs/>
          <w:lang w:val="en-GB"/>
        </w:rPr>
        <w:t>Fig. S</w:t>
      </w:r>
      <w:r w:rsidR="008F62A0">
        <w:rPr>
          <w:b/>
          <w:bCs/>
          <w:lang w:val="en-GB"/>
        </w:rPr>
        <w:t>5</w:t>
      </w:r>
      <w:r w:rsidRPr="002006B3">
        <w:rPr>
          <w:b/>
          <w:bCs/>
          <w:lang w:val="en-GB"/>
        </w:rPr>
        <w:t xml:space="preserve"> (continued):</w:t>
      </w:r>
      <w:r w:rsidR="00D11A5E" w:rsidRPr="00D11A5E">
        <w:rPr>
          <w:lang w:val="en-US"/>
        </w:rPr>
        <w:t xml:space="preserve"> </w:t>
      </w:r>
      <w:r w:rsidR="00090334" w:rsidRPr="00090334">
        <w:rPr>
          <w:rStyle w:val="Zwaar"/>
          <w:lang w:val="en-US"/>
        </w:rPr>
        <w:t xml:space="preserve">t-SNE plots showing marker expression patterns in </w:t>
      </w:r>
      <w:r w:rsidR="00090334">
        <w:rPr>
          <w:rStyle w:val="Zwaar"/>
          <w:lang w:val="en-US"/>
        </w:rPr>
        <w:t>lungs</w:t>
      </w:r>
      <w:r w:rsidR="00090334" w:rsidRPr="00090334">
        <w:rPr>
          <w:rStyle w:val="Zwaar"/>
          <w:lang w:val="en-US"/>
        </w:rPr>
        <w:t>.</w:t>
      </w:r>
      <w:r w:rsidR="00734425">
        <w:rPr>
          <w:rStyle w:val="Zwaar"/>
          <w:lang w:val="en-US"/>
        </w:rPr>
        <w:t xml:space="preserve"> </w:t>
      </w:r>
      <w:r w:rsidR="00090334" w:rsidRPr="00090334">
        <w:rPr>
          <w:lang w:val="en-US"/>
        </w:rPr>
        <w:t xml:space="preserve">t-SNE plots depict the expression profiles of key markers in </w:t>
      </w:r>
      <w:r w:rsidR="001B468B">
        <w:rPr>
          <w:lang w:val="en-US"/>
        </w:rPr>
        <w:t>lungs</w:t>
      </w:r>
      <w:r w:rsidR="00090334" w:rsidRPr="00090334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62BEC92B" w14:textId="28B208BD" w:rsidR="005A46E9" w:rsidRDefault="005A46E9" w:rsidP="00734425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105F926" wp14:editId="36A4A110">
            <wp:extent cx="5731510" cy="5365750"/>
            <wp:effectExtent l="0" t="0" r="2540" b="6350"/>
            <wp:docPr id="1984845058" name="Afbeelding 7" descr="Afbeelding met tekst, patr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845058" name="Afbeelding 7" descr="Afbeelding met tekst, patroon&#10;&#10;Door AI gegenereerde inhoud is mogelijk onjuis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36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1996F" w14:textId="77777777" w:rsidR="005A46E9" w:rsidRPr="00D11A5E" w:rsidRDefault="005A46E9" w:rsidP="005A46E9">
      <w:pPr>
        <w:jc w:val="both"/>
        <w:rPr>
          <w:lang w:val="en-US"/>
        </w:rPr>
      </w:pPr>
      <w:r w:rsidRPr="002006B3">
        <w:rPr>
          <w:b/>
          <w:bCs/>
          <w:lang w:val="en-GB"/>
        </w:rPr>
        <w:t>Fig. S</w:t>
      </w:r>
      <w:r>
        <w:rPr>
          <w:b/>
          <w:bCs/>
          <w:lang w:val="en-GB"/>
        </w:rPr>
        <w:t>5</w:t>
      </w:r>
      <w:r w:rsidRPr="002006B3">
        <w:rPr>
          <w:b/>
          <w:bCs/>
          <w:lang w:val="en-GB"/>
        </w:rPr>
        <w:t xml:space="preserve"> (continued):</w:t>
      </w:r>
      <w:r w:rsidRPr="00D11A5E">
        <w:rPr>
          <w:lang w:val="en-US"/>
        </w:rPr>
        <w:t xml:space="preserve"> </w:t>
      </w:r>
      <w:r w:rsidRPr="00090334">
        <w:rPr>
          <w:rStyle w:val="Zwaar"/>
          <w:lang w:val="en-US"/>
        </w:rPr>
        <w:t xml:space="preserve">t-SNE plots showing marker expression patterns in </w:t>
      </w:r>
      <w:r>
        <w:rPr>
          <w:rStyle w:val="Zwaar"/>
          <w:lang w:val="en-US"/>
        </w:rPr>
        <w:t>lungs</w:t>
      </w:r>
      <w:r w:rsidRPr="00090334">
        <w:rPr>
          <w:rStyle w:val="Zwaar"/>
          <w:lang w:val="en-US"/>
        </w:rPr>
        <w:t>.</w:t>
      </w:r>
      <w:r>
        <w:rPr>
          <w:rStyle w:val="Zwaar"/>
          <w:lang w:val="en-US"/>
        </w:rPr>
        <w:t xml:space="preserve"> </w:t>
      </w:r>
      <w:r w:rsidRPr="00090334">
        <w:rPr>
          <w:lang w:val="en-US"/>
        </w:rPr>
        <w:t xml:space="preserve">t-SNE plots depict the expression profiles of key markers in </w:t>
      </w:r>
      <w:r>
        <w:rPr>
          <w:lang w:val="en-US"/>
        </w:rPr>
        <w:t>lungs</w:t>
      </w:r>
      <w:r w:rsidRPr="00090334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55F096AF" w14:textId="77777777" w:rsidR="005A46E9" w:rsidRDefault="005A46E9" w:rsidP="00734425">
      <w:pPr>
        <w:jc w:val="both"/>
        <w:rPr>
          <w:lang w:val="en-US"/>
        </w:rPr>
      </w:pPr>
    </w:p>
    <w:p w14:paraId="6B3F3D66" w14:textId="7423685D" w:rsidR="005A46E9" w:rsidRDefault="005A46E9">
      <w:pPr>
        <w:rPr>
          <w:lang w:val="en-US"/>
        </w:rPr>
      </w:pPr>
      <w:r>
        <w:rPr>
          <w:lang w:val="en-US"/>
        </w:rPr>
        <w:br w:type="page"/>
      </w:r>
    </w:p>
    <w:p w14:paraId="6E4213EE" w14:textId="3A93888B" w:rsidR="005A46E9" w:rsidRDefault="005A46E9" w:rsidP="005A46E9">
      <w:pPr>
        <w:jc w:val="both"/>
        <w:rPr>
          <w:b/>
          <w:bCs/>
          <w:lang w:val="en-GB"/>
        </w:rPr>
      </w:pPr>
      <w:r>
        <w:rPr>
          <w:b/>
          <w:bCs/>
          <w:noProof/>
          <w:lang w:val="en-GB"/>
        </w:rPr>
        <w:lastRenderedPageBreak/>
        <w:drawing>
          <wp:inline distT="0" distB="0" distL="0" distR="0" wp14:anchorId="48EA02DB" wp14:editId="3BA7FD13">
            <wp:extent cx="5731510" cy="4679950"/>
            <wp:effectExtent l="0" t="0" r="2540" b="6350"/>
            <wp:docPr id="1486659076" name="Afbeelding 8" descr="Afbeelding met tekst, schermopname, patr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659076" name="Afbeelding 8" descr="Afbeelding met tekst, schermopname, patroon&#10;&#10;Door AI gegenereerde inhoud is mogelijk onjuis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64312" w14:textId="5CBA32F7" w:rsidR="005A46E9" w:rsidRPr="00D11A5E" w:rsidRDefault="005A46E9" w:rsidP="005A46E9">
      <w:pPr>
        <w:jc w:val="both"/>
        <w:rPr>
          <w:lang w:val="en-US"/>
        </w:rPr>
      </w:pPr>
      <w:r w:rsidRPr="002006B3">
        <w:rPr>
          <w:b/>
          <w:bCs/>
          <w:lang w:val="en-GB"/>
        </w:rPr>
        <w:t>Fig. S</w:t>
      </w:r>
      <w:r>
        <w:rPr>
          <w:b/>
          <w:bCs/>
          <w:lang w:val="en-GB"/>
        </w:rPr>
        <w:t>5</w:t>
      </w:r>
      <w:r w:rsidRPr="002006B3">
        <w:rPr>
          <w:b/>
          <w:bCs/>
          <w:lang w:val="en-GB"/>
        </w:rPr>
        <w:t xml:space="preserve"> (continued):</w:t>
      </w:r>
      <w:r w:rsidRPr="00D11A5E">
        <w:rPr>
          <w:lang w:val="en-US"/>
        </w:rPr>
        <w:t xml:space="preserve"> </w:t>
      </w:r>
      <w:r w:rsidRPr="00090334">
        <w:rPr>
          <w:rStyle w:val="Zwaar"/>
          <w:lang w:val="en-US"/>
        </w:rPr>
        <w:t xml:space="preserve">t-SNE plots showing marker expression patterns in </w:t>
      </w:r>
      <w:r>
        <w:rPr>
          <w:rStyle w:val="Zwaar"/>
          <w:lang w:val="en-US"/>
        </w:rPr>
        <w:t>lungs</w:t>
      </w:r>
      <w:r w:rsidRPr="00090334">
        <w:rPr>
          <w:rStyle w:val="Zwaar"/>
          <w:lang w:val="en-US"/>
        </w:rPr>
        <w:t>.</w:t>
      </w:r>
      <w:r>
        <w:rPr>
          <w:rStyle w:val="Zwaar"/>
          <w:lang w:val="en-US"/>
        </w:rPr>
        <w:t xml:space="preserve"> </w:t>
      </w:r>
      <w:r w:rsidRPr="00090334">
        <w:rPr>
          <w:lang w:val="en-US"/>
        </w:rPr>
        <w:t xml:space="preserve">t-SNE plots depict the expression profiles of key markers in </w:t>
      </w:r>
      <w:r>
        <w:rPr>
          <w:lang w:val="en-US"/>
        </w:rPr>
        <w:t>lungs</w:t>
      </w:r>
      <w:r w:rsidRPr="00090334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0D67B0CC" w14:textId="77777777" w:rsidR="005A46E9" w:rsidRPr="00D11A5E" w:rsidRDefault="005A46E9" w:rsidP="00734425">
      <w:pPr>
        <w:jc w:val="both"/>
        <w:rPr>
          <w:lang w:val="en-US"/>
        </w:rPr>
      </w:pPr>
    </w:p>
    <w:p w14:paraId="1933277A" w14:textId="77777777" w:rsidR="005C70A8" w:rsidRDefault="005C70A8" w:rsidP="005C70A8">
      <w:pPr>
        <w:jc w:val="center"/>
        <w:rPr>
          <w:lang w:val="en-GB"/>
        </w:rPr>
      </w:pPr>
    </w:p>
    <w:p w14:paraId="1812064F" w14:textId="3D1FFC28" w:rsidR="009B7110" w:rsidRDefault="00D04B4E" w:rsidP="005C70A8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0F195BFB" wp14:editId="3396B266">
            <wp:extent cx="5731510" cy="6184900"/>
            <wp:effectExtent l="0" t="0" r="2540" b="6350"/>
            <wp:docPr id="336463391" name="Afbeelding 9" descr="Afbeelding met tekst, Kinderkun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63391" name="Afbeelding 9" descr="Afbeelding met tekst, Kinderkunst&#10;&#10;Door AI gegenereerde inhoud is mogelijk onjuis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8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1A494" w14:textId="4948E151" w:rsidR="00D11A5E" w:rsidRPr="00090334" w:rsidRDefault="005C70A8" w:rsidP="00734425">
      <w:pPr>
        <w:jc w:val="both"/>
        <w:rPr>
          <w:lang w:val="en-US"/>
        </w:rPr>
      </w:pPr>
      <w:r w:rsidRPr="002006B3">
        <w:rPr>
          <w:b/>
          <w:bCs/>
          <w:lang w:val="en-GB"/>
        </w:rPr>
        <w:t>Fig. S</w:t>
      </w:r>
      <w:r w:rsidR="008F62A0">
        <w:rPr>
          <w:b/>
          <w:bCs/>
          <w:lang w:val="en-GB"/>
        </w:rPr>
        <w:t>6</w:t>
      </w:r>
      <w:r w:rsidRPr="002006B3">
        <w:rPr>
          <w:b/>
          <w:bCs/>
          <w:lang w:val="en-GB"/>
        </w:rPr>
        <w:t>:</w:t>
      </w:r>
      <w:r>
        <w:rPr>
          <w:lang w:val="en-GB"/>
        </w:rPr>
        <w:t xml:space="preserve"> </w:t>
      </w:r>
      <w:r w:rsidR="00090334" w:rsidRPr="00090334">
        <w:rPr>
          <w:rStyle w:val="Zwaar"/>
          <w:lang w:val="en-US"/>
        </w:rPr>
        <w:t xml:space="preserve">t-SNE plots showing marker expression patterns in </w:t>
      </w:r>
      <w:r w:rsidR="00090334">
        <w:rPr>
          <w:rStyle w:val="Zwaar"/>
          <w:lang w:val="en-US"/>
        </w:rPr>
        <w:t>spleen</w:t>
      </w:r>
      <w:r w:rsidR="00090334" w:rsidRPr="00090334">
        <w:rPr>
          <w:rStyle w:val="Zwaar"/>
          <w:lang w:val="en-US"/>
        </w:rPr>
        <w:t>.</w:t>
      </w:r>
      <w:r w:rsidR="00734425">
        <w:rPr>
          <w:rStyle w:val="Zwaar"/>
          <w:lang w:val="en-US"/>
        </w:rPr>
        <w:t xml:space="preserve"> </w:t>
      </w:r>
      <w:r w:rsidR="00090334" w:rsidRPr="00090334">
        <w:rPr>
          <w:lang w:val="en-US"/>
        </w:rPr>
        <w:t xml:space="preserve">t-SNE plots depict the expression profiles of key markers in </w:t>
      </w:r>
      <w:r w:rsidR="00090334">
        <w:rPr>
          <w:lang w:val="en-US"/>
        </w:rPr>
        <w:t>spleen</w:t>
      </w:r>
      <w:r w:rsidR="00090334" w:rsidRPr="00090334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7362D9F7" w14:textId="31B3B95A" w:rsidR="005C70A8" w:rsidRPr="00D11A5E" w:rsidRDefault="005C70A8" w:rsidP="005C70A8">
      <w:pPr>
        <w:rPr>
          <w:lang w:val="en-US"/>
        </w:rPr>
      </w:pPr>
    </w:p>
    <w:p w14:paraId="78DD193A" w14:textId="5F22BD69" w:rsidR="009B7110" w:rsidRDefault="00D04B4E" w:rsidP="009B7110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52C93C36" wp14:editId="79224AA6">
            <wp:extent cx="5731510" cy="6136005"/>
            <wp:effectExtent l="0" t="0" r="2540" b="0"/>
            <wp:docPr id="201894280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942800" name="Afbeelding 201894280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3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8916A" w14:textId="77777777" w:rsidR="009B7110" w:rsidRDefault="009B7110">
      <w:pPr>
        <w:rPr>
          <w:lang w:val="en-GB"/>
        </w:rPr>
      </w:pPr>
    </w:p>
    <w:p w14:paraId="3250DC9B" w14:textId="62983725" w:rsidR="005C70A8" w:rsidRDefault="005C70A8" w:rsidP="00090334">
      <w:pPr>
        <w:rPr>
          <w:lang w:val="en-US"/>
        </w:rPr>
      </w:pPr>
      <w:r w:rsidRPr="002006B3">
        <w:rPr>
          <w:b/>
          <w:bCs/>
          <w:lang w:val="en-GB"/>
        </w:rPr>
        <w:t>Fig. S</w:t>
      </w:r>
      <w:r w:rsidR="008F62A0">
        <w:rPr>
          <w:b/>
          <w:bCs/>
          <w:lang w:val="en-GB"/>
        </w:rPr>
        <w:t>6</w:t>
      </w:r>
      <w:r w:rsidRPr="002006B3">
        <w:rPr>
          <w:b/>
          <w:bCs/>
          <w:lang w:val="en-GB"/>
        </w:rPr>
        <w:t xml:space="preserve"> (continued):</w:t>
      </w:r>
      <w:r>
        <w:rPr>
          <w:lang w:val="en-GB"/>
        </w:rPr>
        <w:t xml:space="preserve"> </w:t>
      </w:r>
      <w:r w:rsidR="00090334" w:rsidRPr="00090334">
        <w:rPr>
          <w:rStyle w:val="Zwaar"/>
          <w:lang w:val="en-US"/>
        </w:rPr>
        <w:t xml:space="preserve">t-SNE plots showing marker expression patterns in </w:t>
      </w:r>
      <w:r w:rsidR="00090334">
        <w:rPr>
          <w:rStyle w:val="Zwaar"/>
          <w:lang w:val="en-US"/>
        </w:rPr>
        <w:t>spleen</w:t>
      </w:r>
      <w:r w:rsidR="00090334" w:rsidRPr="00090334">
        <w:rPr>
          <w:rStyle w:val="Zwaar"/>
          <w:lang w:val="en-US"/>
        </w:rPr>
        <w:t>.</w:t>
      </w:r>
      <w:r w:rsidR="00734425">
        <w:rPr>
          <w:rStyle w:val="Zwaar"/>
          <w:lang w:val="en-US"/>
        </w:rPr>
        <w:t xml:space="preserve"> </w:t>
      </w:r>
      <w:r w:rsidR="00090334" w:rsidRPr="00090334">
        <w:rPr>
          <w:lang w:val="en-US"/>
        </w:rPr>
        <w:t xml:space="preserve">t-SNE plots depict the expression profiles of key markers in </w:t>
      </w:r>
      <w:r w:rsidR="00090334">
        <w:rPr>
          <w:lang w:val="en-US"/>
        </w:rPr>
        <w:t>spleen</w:t>
      </w:r>
      <w:r w:rsidR="00090334" w:rsidRPr="00090334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0398E8E3" w14:textId="36876ACC" w:rsidR="00D04B4E" w:rsidRDefault="00D04B4E" w:rsidP="00090334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418D6E0" wp14:editId="145AC41D">
            <wp:extent cx="5731510" cy="5612765"/>
            <wp:effectExtent l="0" t="0" r="2540" b="6985"/>
            <wp:docPr id="1628059231" name="Afbeelding 11" descr="Afbeelding met tekst, tekenfil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059231" name="Afbeelding 11" descr="Afbeelding met tekst, tekenfilm&#10;&#10;Door AI gegenereerde inhoud is mogelijk onjuis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1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80F0A" w14:textId="77777777" w:rsidR="00D04B4E" w:rsidRDefault="00D04B4E" w:rsidP="00D04B4E">
      <w:pPr>
        <w:rPr>
          <w:lang w:val="en-US"/>
        </w:rPr>
      </w:pPr>
      <w:r w:rsidRPr="002006B3">
        <w:rPr>
          <w:b/>
          <w:bCs/>
          <w:lang w:val="en-GB"/>
        </w:rPr>
        <w:t>Fig. S</w:t>
      </w:r>
      <w:r>
        <w:rPr>
          <w:b/>
          <w:bCs/>
          <w:lang w:val="en-GB"/>
        </w:rPr>
        <w:t>6</w:t>
      </w:r>
      <w:r w:rsidRPr="002006B3">
        <w:rPr>
          <w:b/>
          <w:bCs/>
          <w:lang w:val="en-GB"/>
        </w:rPr>
        <w:t xml:space="preserve"> (continued):</w:t>
      </w:r>
      <w:r>
        <w:rPr>
          <w:lang w:val="en-GB"/>
        </w:rPr>
        <w:t xml:space="preserve"> </w:t>
      </w:r>
      <w:r w:rsidRPr="00090334">
        <w:rPr>
          <w:rStyle w:val="Zwaar"/>
          <w:lang w:val="en-US"/>
        </w:rPr>
        <w:t xml:space="preserve">t-SNE plots showing marker expression patterns in </w:t>
      </w:r>
      <w:r>
        <w:rPr>
          <w:rStyle w:val="Zwaar"/>
          <w:lang w:val="en-US"/>
        </w:rPr>
        <w:t>spleen</w:t>
      </w:r>
      <w:r w:rsidRPr="00090334">
        <w:rPr>
          <w:rStyle w:val="Zwaar"/>
          <w:lang w:val="en-US"/>
        </w:rPr>
        <w:t>.</w:t>
      </w:r>
      <w:r>
        <w:rPr>
          <w:rStyle w:val="Zwaar"/>
          <w:lang w:val="en-US"/>
        </w:rPr>
        <w:t xml:space="preserve"> </w:t>
      </w:r>
      <w:r w:rsidRPr="00090334">
        <w:rPr>
          <w:lang w:val="en-US"/>
        </w:rPr>
        <w:t xml:space="preserve">t-SNE plots depict the expression profiles of key markers in </w:t>
      </w:r>
      <w:r>
        <w:rPr>
          <w:lang w:val="en-US"/>
        </w:rPr>
        <w:t>spleen</w:t>
      </w:r>
      <w:r w:rsidRPr="00090334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2872B847" w14:textId="25C7F758" w:rsidR="00D04B4E" w:rsidRPr="00D11A5E" w:rsidRDefault="00D04B4E" w:rsidP="00D04B4E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368AB56" wp14:editId="1A92FF59">
            <wp:extent cx="5731510" cy="6583680"/>
            <wp:effectExtent l="0" t="0" r="2540" b="7620"/>
            <wp:docPr id="335332545" name="Afbeelding 12" descr="Afbeelding met tekst, patr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332545" name="Afbeelding 12" descr="Afbeelding met tekst, patroon&#10;&#10;Door AI gegenereerde inhoud is mogelijk onjuis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5D04B" w14:textId="77777777" w:rsidR="00D04B4E" w:rsidRPr="00D11A5E" w:rsidRDefault="00D04B4E" w:rsidP="00D04B4E">
      <w:pPr>
        <w:rPr>
          <w:lang w:val="en-US"/>
        </w:rPr>
      </w:pPr>
      <w:r w:rsidRPr="002006B3">
        <w:rPr>
          <w:b/>
          <w:bCs/>
          <w:lang w:val="en-GB"/>
        </w:rPr>
        <w:t>Fig. S</w:t>
      </w:r>
      <w:r>
        <w:rPr>
          <w:b/>
          <w:bCs/>
          <w:lang w:val="en-GB"/>
        </w:rPr>
        <w:t>6</w:t>
      </w:r>
      <w:r w:rsidRPr="002006B3">
        <w:rPr>
          <w:b/>
          <w:bCs/>
          <w:lang w:val="en-GB"/>
        </w:rPr>
        <w:t xml:space="preserve"> (continued):</w:t>
      </w:r>
      <w:r>
        <w:rPr>
          <w:lang w:val="en-GB"/>
        </w:rPr>
        <w:t xml:space="preserve"> </w:t>
      </w:r>
      <w:r w:rsidRPr="00090334">
        <w:rPr>
          <w:rStyle w:val="Zwaar"/>
          <w:lang w:val="en-US"/>
        </w:rPr>
        <w:t xml:space="preserve">t-SNE plots showing marker expression patterns in </w:t>
      </w:r>
      <w:r>
        <w:rPr>
          <w:rStyle w:val="Zwaar"/>
          <w:lang w:val="en-US"/>
        </w:rPr>
        <w:t>spleen</w:t>
      </w:r>
      <w:r w:rsidRPr="00090334">
        <w:rPr>
          <w:rStyle w:val="Zwaar"/>
          <w:lang w:val="en-US"/>
        </w:rPr>
        <w:t>.</w:t>
      </w:r>
      <w:r>
        <w:rPr>
          <w:rStyle w:val="Zwaar"/>
          <w:lang w:val="en-US"/>
        </w:rPr>
        <w:t xml:space="preserve"> </w:t>
      </w:r>
      <w:r w:rsidRPr="00090334">
        <w:rPr>
          <w:lang w:val="en-US"/>
        </w:rPr>
        <w:t xml:space="preserve">t-SNE plots depict the expression profiles of key markers in </w:t>
      </w:r>
      <w:r>
        <w:rPr>
          <w:lang w:val="en-US"/>
        </w:rPr>
        <w:t>spleen</w:t>
      </w:r>
      <w:r w:rsidRPr="00090334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4DCFDF13" w14:textId="77777777" w:rsidR="00D04B4E" w:rsidRPr="00D11A5E" w:rsidRDefault="00D04B4E" w:rsidP="00090334">
      <w:pPr>
        <w:rPr>
          <w:lang w:val="en-US"/>
        </w:rPr>
      </w:pPr>
    </w:p>
    <w:p w14:paraId="6335B76F" w14:textId="77777777" w:rsidR="00301649" w:rsidRDefault="00301649">
      <w:pPr>
        <w:rPr>
          <w:lang w:val="en-GB"/>
        </w:rPr>
      </w:pPr>
    </w:p>
    <w:p w14:paraId="6F2D6D40" w14:textId="77777777" w:rsidR="00301649" w:rsidRDefault="00301649">
      <w:pPr>
        <w:rPr>
          <w:lang w:val="en-GB"/>
        </w:rPr>
      </w:pPr>
    </w:p>
    <w:p w14:paraId="3E075F4A" w14:textId="09A78786" w:rsidR="00301649" w:rsidRDefault="00FA1203" w:rsidP="00301649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7B06DC5E" wp14:editId="78CFDE2F">
            <wp:extent cx="5731510" cy="6256655"/>
            <wp:effectExtent l="0" t="0" r="2540" b="0"/>
            <wp:docPr id="1193685107" name="Afbeelding 13" descr="Afbeelding met tekst, schermopnam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685107" name="Afbeelding 13" descr="Afbeelding met tekst, schermopname&#10;&#10;Door AI gegenereerde inhoud is mogelijk onjuis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25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88C17" w14:textId="02F8CCC2" w:rsidR="00D11A5E" w:rsidRPr="001B468B" w:rsidRDefault="005C70A8" w:rsidP="00D11A5E">
      <w:pPr>
        <w:rPr>
          <w:lang w:val="en-US"/>
        </w:rPr>
      </w:pPr>
      <w:r w:rsidRPr="002006B3">
        <w:rPr>
          <w:b/>
          <w:bCs/>
          <w:lang w:val="en-GB"/>
        </w:rPr>
        <w:t>Fig. S</w:t>
      </w:r>
      <w:r w:rsidR="008F62A0">
        <w:rPr>
          <w:b/>
          <w:bCs/>
          <w:lang w:val="en-GB"/>
        </w:rPr>
        <w:t>7</w:t>
      </w:r>
      <w:r w:rsidRPr="002006B3">
        <w:rPr>
          <w:b/>
          <w:bCs/>
          <w:lang w:val="en-GB"/>
        </w:rPr>
        <w:t>:</w:t>
      </w:r>
      <w:r>
        <w:rPr>
          <w:lang w:val="en-GB"/>
        </w:rPr>
        <w:t xml:space="preserve"> </w:t>
      </w:r>
      <w:r w:rsidR="001B468B" w:rsidRPr="001B468B">
        <w:rPr>
          <w:rStyle w:val="Zwaar"/>
          <w:lang w:val="en-US"/>
        </w:rPr>
        <w:t xml:space="preserve">t-SNE plots showing marker expression patterns in </w:t>
      </w:r>
      <w:r w:rsidR="001B468B">
        <w:rPr>
          <w:rStyle w:val="Zwaar"/>
          <w:lang w:val="en-US"/>
        </w:rPr>
        <w:t>lymph nodes</w:t>
      </w:r>
      <w:r w:rsidR="001B468B" w:rsidRPr="001B468B">
        <w:rPr>
          <w:rStyle w:val="Zwaar"/>
          <w:lang w:val="en-US"/>
        </w:rPr>
        <w:t>.</w:t>
      </w:r>
      <w:r w:rsidR="00734425">
        <w:rPr>
          <w:rStyle w:val="Zwaar"/>
          <w:lang w:val="en-US"/>
        </w:rPr>
        <w:t xml:space="preserve"> </w:t>
      </w:r>
      <w:r w:rsidR="001B468B" w:rsidRPr="001B468B">
        <w:rPr>
          <w:lang w:val="en-US"/>
        </w:rPr>
        <w:t xml:space="preserve">t-SNE plots depict the expression profiles of key markers in </w:t>
      </w:r>
      <w:r w:rsidR="001B468B">
        <w:rPr>
          <w:lang w:val="en-US"/>
        </w:rPr>
        <w:t>lymph nodes</w:t>
      </w:r>
      <w:r w:rsidR="001B468B" w:rsidRPr="001B468B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63346469" w14:textId="7493438A" w:rsidR="00301649" w:rsidRPr="00D11A5E" w:rsidRDefault="00301649" w:rsidP="005C70A8">
      <w:pPr>
        <w:jc w:val="both"/>
        <w:rPr>
          <w:lang w:val="en-US"/>
        </w:rPr>
      </w:pPr>
    </w:p>
    <w:p w14:paraId="63E514F9" w14:textId="3B8263D6" w:rsidR="00301649" w:rsidRDefault="00FA1203" w:rsidP="00301649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143CE701" wp14:editId="683949C4">
            <wp:extent cx="5731510" cy="6344285"/>
            <wp:effectExtent l="0" t="0" r="2540" b="0"/>
            <wp:docPr id="1794793700" name="Afbeelding 14" descr="Afbeelding met tekst, patr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793700" name="Afbeelding 14" descr="Afbeelding met tekst, patroon&#10;&#10;Door AI gegenereerde inhoud is mogelijk onjuis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A1294" w14:textId="63E966D0" w:rsidR="00D11A5E" w:rsidRDefault="005C70A8" w:rsidP="00D11A5E">
      <w:pPr>
        <w:rPr>
          <w:lang w:val="en-US"/>
        </w:rPr>
      </w:pPr>
      <w:r w:rsidRPr="002006B3">
        <w:rPr>
          <w:b/>
          <w:bCs/>
          <w:lang w:val="en-GB"/>
        </w:rPr>
        <w:t>Fig. S</w:t>
      </w:r>
      <w:r w:rsidR="008F62A0">
        <w:rPr>
          <w:b/>
          <w:bCs/>
          <w:lang w:val="en-GB"/>
        </w:rPr>
        <w:t>7</w:t>
      </w:r>
      <w:r w:rsidRPr="002006B3">
        <w:rPr>
          <w:b/>
          <w:bCs/>
          <w:lang w:val="en-GB"/>
        </w:rPr>
        <w:t xml:space="preserve"> (Continued):</w:t>
      </w:r>
      <w:r w:rsidR="00D11A5E" w:rsidRPr="002006B3">
        <w:rPr>
          <w:b/>
          <w:bCs/>
          <w:lang w:val="en-GB"/>
        </w:rPr>
        <w:t xml:space="preserve"> </w:t>
      </w:r>
      <w:r w:rsidR="00D11A5E">
        <w:rPr>
          <w:lang w:val="en-GB"/>
        </w:rPr>
        <w:t xml:space="preserve"> </w:t>
      </w:r>
      <w:r w:rsidR="001B468B" w:rsidRPr="001B468B">
        <w:rPr>
          <w:rStyle w:val="Zwaar"/>
          <w:lang w:val="en-US"/>
        </w:rPr>
        <w:t xml:space="preserve">t-SNE plots showing marker expression patterns in </w:t>
      </w:r>
      <w:r w:rsidR="001B468B">
        <w:rPr>
          <w:rStyle w:val="Zwaar"/>
          <w:lang w:val="en-US"/>
        </w:rPr>
        <w:t>lymph nodes</w:t>
      </w:r>
      <w:r w:rsidR="001B468B" w:rsidRPr="001B468B">
        <w:rPr>
          <w:rStyle w:val="Zwaar"/>
          <w:lang w:val="en-US"/>
        </w:rPr>
        <w:t>.</w:t>
      </w:r>
      <w:r w:rsidR="00734425">
        <w:rPr>
          <w:rStyle w:val="Zwaar"/>
          <w:lang w:val="en-US"/>
        </w:rPr>
        <w:t xml:space="preserve"> </w:t>
      </w:r>
      <w:r w:rsidR="001B468B" w:rsidRPr="001B468B">
        <w:rPr>
          <w:lang w:val="en-US"/>
        </w:rPr>
        <w:t xml:space="preserve">t-SNE plots depict the expression profiles of key markers in </w:t>
      </w:r>
      <w:r w:rsidR="001B468B">
        <w:rPr>
          <w:lang w:val="en-US"/>
        </w:rPr>
        <w:t>lymph nodes</w:t>
      </w:r>
      <w:r w:rsidR="001B468B" w:rsidRPr="001B468B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53336F59" w14:textId="76EBDF8C" w:rsidR="00FA1203" w:rsidRDefault="00FA1203" w:rsidP="00D11A5E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1EBEA94" wp14:editId="54980D0B">
            <wp:extent cx="5731510" cy="5556250"/>
            <wp:effectExtent l="0" t="0" r="2540" b="6350"/>
            <wp:docPr id="946941985" name="Afbeelding 15" descr="Afbeelding met tekst, patr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941985" name="Afbeelding 15" descr="Afbeelding met tekst, patroon&#10;&#10;Door AI gegenereerde inhoud is mogelijk onjuis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5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654F9" w14:textId="77777777" w:rsidR="00FA1203" w:rsidRPr="00D11A5E" w:rsidRDefault="00FA1203" w:rsidP="00FA1203">
      <w:pPr>
        <w:rPr>
          <w:lang w:val="en-US"/>
        </w:rPr>
      </w:pPr>
      <w:r w:rsidRPr="002006B3">
        <w:rPr>
          <w:b/>
          <w:bCs/>
          <w:lang w:val="en-GB"/>
        </w:rPr>
        <w:t>Fig. S</w:t>
      </w:r>
      <w:r>
        <w:rPr>
          <w:b/>
          <w:bCs/>
          <w:lang w:val="en-GB"/>
        </w:rPr>
        <w:t>7</w:t>
      </w:r>
      <w:r w:rsidRPr="002006B3">
        <w:rPr>
          <w:b/>
          <w:bCs/>
          <w:lang w:val="en-GB"/>
        </w:rPr>
        <w:t xml:space="preserve"> (Continued): </w:t>
      </w:r>
      <w:r>
        <w:rPr>
          <w:lang w:val="en-GB"/>
        </w:rPr>
        <w:t xml:space="preserve"> </w:t>
      </w:r>
      <w:r w:rsidRPr="001B468B">
        <w:rPr>
          <w:rStyle w:val="Zwaar"/>
          <w:lang w:val="en-US"/>
        </w:rPr>
        <w:t xml:space="preserve">t-SNE plots showing marker expression patterns in </w:t>
      </w:r>
      <w:r>
        <w:rPr>
          <w:rStyle w:val="Zwaar"/>
          <w:lang w:val="en-US"/>
        </w:rPr>
        <w:t>lymph nodes</w:t>
      </w:r>
      <w:r w:rsidRPr="001B468B">
        <w:rPr>
          <w:rStyle w:val="Zwaar"/>
          <w:lang w:val="en-US"/>
        </w:rPr>
        <w:t>.</w:t>
      </w:r>
      <w:r>
        <w:rPr>
          <w:rStyle w:val="Zwaar"/>
          <w:lang w:val="en-US"/>
        </w:rPr>
        <w:t xml:space="preserve"> </w:t>
      </w:r>
      <w:r w:rsidRPr="001B468B">
        <w:rPr>
          <w:lang w:val="en-US"/>
        </w:rPr>
        <w:t xml:space="preserve">t-SNE plots depict the expression profiles of key markers in </w:t>
      </w:r>
      <w:r>
        <w:rPr>
          <w:lang w:val="en-US"/>
        </w:rPr>
        <w:t>lymph nodes</w:t>
      </w:r>
      <w:r w:rsidRPr="001B468B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60117D04" w14:textId="0106FC8E" w:rsidR="00FA1203" w:rsidRDefault="00FA1203" w:rsidP="00D11A5E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413802C" wp14:editId="1E022D7E">
            <wp:extent cx="5731510" cy="6347460"/>
            <wp:effectExtent l="0" t="0" r="2540" b="0"/>
            <wp:docPr id="1135072990" name="Afbeelding 16" descr="Afbeelding met tekst, patroo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072990" name="Afbeelding 16" descr="Afbeelding met tekst, patroon&#10;&#10;Door AI gegenereerde inhoud is mogelijk onjuis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34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9A31C" w14:textId="77777777" w:rsidR="00FA1203" w:rsidRPr="00D11A5E" w:rsidRDefault="00FA1203" w:rsidP="00FA1203">
      <w:pPr>
        <w:rPr>
          <w:lang w:val="en-US"/>
        </w:rPr>
      </w:pPr>
      <w:r w:rsidRPr="002006B3">
        <w:rPr>
          <w:b/>
          <w:bCs/>
          <w:lang w:val="en-GB"/>
        </w:rPr>
        <w:t>Fig. S</w:t>
      </w:r>
      <w:r>
        <w:rPr>
          <w:b/>
          <w:bCs/>
          <w:lang w:val="en-GB"/>
        </w:rPr>
        <w:t>7</w:t>
      </w:r>
      <w:r w:rsidRPr="002006B3">
        <w:rPr>
          <w:b/>
          <w:bCs/>
          <w:lang w:val="en-GB"/>
        </w:rPr>
        <w:t xml:space="preserve"> (Continued): </w:t>
      </w:r>
      <w:r>
        <w:rPr>
          <w:lang w:val="en-GB"/>
        </w:rPr>
        <w:t xml:space="preserve"> </w:t>
      </w:r>
      <w:r w:rsidRPr="001B468B">
        <w:rPr>
          <w:rStyle w:val="Zwaar"/>
          <w:lang w:val="en-US"/>
        </w:rPr>
        <w:t xml:space="preserve">t-SNE plots showing marker expression patterns in </w:t>
      </w:r>
      <w:r>
        <w:rPr>
          <w:rStyle w:val="Zwaar"/>
          <w:lang w:val="en-US"/>
        </w:rPr>
        <w:t>lymph nodes</w:t>
      </w:r>
      <w:r w:rsidRPr="001B468B">
        <w:rPr>
          <w:rStyle w:val="Zwaar"/>
          <w:lang w:val="en-US"/>
        </w:rPr>
        <w:t>.</w:t>
      </w:r>
      <w:r>
        <w:rPr>
          <w:rStyle w:val="Zwaar"/>
          <w:lang w:val="en-US"/>
        </w:rPr>
        <w:t xml:space="preserve"> </w:t>
      </w:r>
      <w:r w:rsidRPr="001B468B">
        <w:rPr>
          <w:lang w:val="en-US"/>
        </w:rPr>
        <w:t xml:space="preserve">t-SNE plots depict the expression profiles of key markers in </w:t>
      </w:r>
      <w:r>
        <w:rPr>
          <w:lang w:val="en-US"/>
        </w:rPr>
        <w:t>lymph nodes</w:t>
      </w:r>
      <w:r w:rsidRPr="001B468B">
        <w:rPr>
          <w:lang w:val="en-US"/>
        </w:rPr>
        <w:t xml:space="preserve"> following OMV vaccination. Plots are concatenated from individual samples (n=5) for each time point and condition. Each marker is displayed with its own independent color scale to indicate relative expression intensity.</w:t>
      </w:r>
    </w:p>
    <w:p w14:paraId="1FFCE27D" w14:textId="77777777" w:rsidR="00FA1203" w:rsidRPr="00D11A5E" w:rsidRDefault="00FA1203" w:rsidP="00D11A5E">
      <w:pPr>
        <w:rPr>
          <w:lang w:val="en-US"/>
        </w:rPr>
      </w:pPr>
    </w:p>
    <w:p w14:paraId="62838105" w14:textId="77777777" w:rsidR="00DE3572" w:rsidRDefault="00DE3572" w:rsidP="005C70A8">
      <w:pPr>
        <w:jc w:val="both"/>
        <w:rPr>
          <w:lang w:val="en-US"/>
        </w:rPr>
      </w:pPr>
    </w:p>
    <w:p w14:paraId="5FEBE620" w14:textId="77777777" w:rsidR="008F62A0" w:rsidRDefault="008F62A0" w:rsidP="005C70A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783C7C5E" wp14:editId="2ECDFC32">
            <wp:extent cx="5731510" cy="5444490"/>
            <wp:effectExtent l="0" t="0" r="2540" b="3810"/>
            <wp:docPr id="451774397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774397" name="Afbeelding 45177439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4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5F4F2" w14:textId="77777777" w:rsidR="008F62A0" w:rsidRDefault="008F62A0" w:rsidP="005C70A8">
      <w:pPr>
        <w:jc w:val="both"/>
        <w:rPr>
          <w:lang w:val="en-US"/>
        </w:rPr>
      </w:pPr>
    </w:p>
    <w:p w14:paraId="313A642F" w14:textId="77B5FFB3" w:rsidR="008F62A0" w:rsidRPr="00D11A5E" w:rsidRDefault="008F62A0" w:rsidP="005C70A8">
      <w:pPr>
        <w:jc w:val="both"/>
        <w:rPr>
          <w:lang w:val="en-US"/>
        </w:rPr>
        <w:sectPr w:rsidR="008F62A0" w:rsidRPr="00D11A5E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F62A0">
        <w:rPr>
          <w:b/>
          <w:bCs/>
          <w:lang w:val="en-US"/>
        </w:rPr>
        <w:t>Fig. S</w:t>
      </w:r>
      <w:r>
        <w:rPr>
          <w:b/>
          <w:bCs/>
          <w:lang w:val="en-US"/>
        </w:rPr>
        <w:t>8</w:t>
      </w:r>
      <w:r>
        <w:rPr>
          <w:lang w:val="en-US"/>
        </w:rPr>
        <w:t xml:space="preserve">. </w:t>
      </w:r>
      <w:r w:rsidRPr="008F62A0">
        <w:rPr>
          <w:rFonts w:ascii="Arial" w:eastAsia="Arial" w:hAnsi="Arial" w:cs="Arial"/>
          <w:sz w:val="20"/>
          <w:szCs w:val="20"/>
          <w:lang w:val="en-US"/>
        </w:rPr>
        <w:t>Contour plots illustrating the spatio-temporal distribution and kinetics of major T cell subtypes post vaccination; contour plots are concatenates of individual samples and percentages represent mean values from individual samples (n = 5).</w:t>
      </w:r>
    </w:p>
    <w:p w14:paraId="3F04B907" w14:textId="0EC8A1D3" w:rsidR="00301649" w:rsidRDefault="00301649" w:rsidP="005C70A8">
      <w:pPr>
        <w:jc w:val="both"/>
        <w:rPr>
          <w:lang w:val="en-GB"/>
        </w:rPr>
      </w:pPr>
    </w:p>
    <w:p w14:paraId="7AA81206" w14:textId="67DC0A02" w:rsidR="00301649" w:rsidRDefault="00B87622" w:rsidP="00301649">
      <w:pPr>
        <w:jc w:val="center"/>
        <w:rPr>
          <w:lang w:val="en-GB"/>
        </w:rPr>
      </w:pPr>
      <w:r>
        <w:rPr>
          <w:noProof/>
          <w:lang w:val="en-GB"/>
        </w:rPr>
        <w:drawing>
          <wp:inline distT="0" distB="0" distL="0" distR="0" wp14:anchorId="7F78E27D" wp14:editId="7B5BACC5">
            <wp:extent cx="8863330" cy="3187065"/>
            <wp:effectExtent l="0" t="0" r="0" b="0"/>
            <wp:docPr id="1605985375" name="Afbeelding 17" descr="Afbeelding met tekst, diagram, schermopname, Lettertyp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985375" name="Afbeelding 17" descr="Afbeelding met tekst, diagram, schermopname, Lettertype&#10;&#10;Door AI gegenereerde inhoud is mogelijk onjuis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6DA9B" w14:textId="7B7544DE" w:rsidR="00DE3572" w:rsidRDefault="005C70A8" w:rsidP="002006B3">
      <w:pPr>
        <w:jc w:val="both"/>
        <w:rPr>
          <w:lang w:val="en-US"/>
        </w:rPr>
      </w:pPr>
      <w:r w:rsidRPr="001B468B">
        <w:rPr>
          <w:b/>
          <w:bCs/>
          <w:lang w:val="en-GB"/>
        </w:rPr>
        <w:t>Fig. S</w:t>
      </w:r>
      <w:r w:rsidR="008F62A0">
        <w:rPr>
          <w:b/>
          <w:bCs/>
          <w:lang w:val="en-GB"/>
        </w:rPr>
        <w:t>9</w:t>
      </w:r>
      <w:r w:rsidRPr="001B468B">
        <w:rPr>
          <w:b/>
          <w:bCs/>
          <w:lang w:val="en-GB"/>
        </w:rPr>
        <w:t>:</w:t>
      </w:r>
      <w:r>
        <w:rPr>
          <w:lang w:val="en-GB"/>
        </w:rPr>
        <w:t xml:space="preserve"> </w:t>
      </w:r>
      <w:r w:rsidR="00D11A5E">
        <w:rPr>
          <w:lang w:val="en-GB"/>
        </w:rPr>
        <w:t xml:space="preserve"> </w:t>
      </w:r>
      <w:r w:rsidR="001B468B" w:rsidRPr="001B468B">
        <w:rPr>
          <w:rStyle w:val="Zwaar"/>
          <w:lang w:val="en-US"/>
        </w:rPr>
        <w:t>Characterization of OMV⁺ immune cell populations in nasal tissue and lungs.</w:t>
      </w:r>
      <w:r w:rsidR="001B468B">
        <w:rPr>
          <w:rStyle w:val="Zwaar"/>
          <w:lang w:val="en-US"/>
        </w:rPr>
        <w:t xml:space="preserve"> </w:t>
      </w:r>
      <w:r w:rsidR="001B468B" w:rsidRPr="001B468B">
        <w:rPr>
          <w:rStyle w:val="Zwaar"/>
          <w:lang w:val="en-US"/>
        </w:rPr>
        <w:t>(A, B)</w:t>
      </w:r>
      <w:r w:rsidR="001B468B" w:rsidRPr="001B468B">
        <w:rPr>
          <w:lang w:val="en-US"/>
        </w:rPr>
        <w:t xml:space="preserve"> Contour plots showing OMV-positive populations in nasal tissue and lungs, with corresponding mean percentages from concatenated individual samples (n=4–</w:t>
      </w:r>
      <w:r w:rsidR="001B468B">
        <w:rPr>
          <w:lang w:val="en-US"/>
        </w:rPr>
        <w:t>5</w:t>
      </w:r>
      <w:r w:rsidR="001B468B" w:rsidRPr="001B468B">
        <w:rPr>
          <w:lang w:val="en-US"/>
        </w:rPr>
        <w:t xml:space="preserve"> per group).</w:t>
      </w:r>
      <w:r w:rsidR="001B468B">
        <w:rPr>
          <w:lang w:val="en-US"/>
        </w:rPr>
        <w:t xml:space="preserve"> </w:t>
      </w:r>
      <w:r w:rsidR="001B468B" w:rsidRPr="001B468B">
        <w:rPr>
          <w:rStyle w:val="Zwaar"/>
          <w:lang w:val="en-US"/>
        </w:rPr>
        <w:t>(C, D)</w:t>
      </w:r>
      <w:r w:rsidR="001B468B" w:rsidRPr="001B468B">
        <w:rPr>
          <w:lang w:val="en-US"/>
        </w:rPr>
        <w:t xml:space="preserve"> Heatmaps presenting a detailed breakdown of OMV⁺ clusters identified by FlowSOM analysis within the OMV-positive gates from panels A and B. Median fluorescence intensities of respective markers are represented using the indicated color scale. The color panel on the right depicts the phenotype color coding for clusters identified.</w:t>
      </w:r>
    </w:p>
    <w:p w14:paraId="325EEB44" w14:textId="77777777" w:rsidR="00C177F5" w:rsidRDefault="00C177F5" w:rsidP="002006B3">
      <w:pPr>
        <w:jc w:val="both"/>
        <w:rPr>
          <w:lang w:val="en-US"/>
        </w:rPr>
      </w:pPr>
    </w:p>
    <w:p w14:paraId="7E746438" w14:textId="6E3BB7F7" w:rsidR="00C177F5" w:rsidRDefault="00B87622" w:rsidP="00C177F5">
      <w:pPr>
        <w:jc w:val="center"/>
      </w:pPr>
      <w:r>
        <w:rPr>
          <w:noProof/>
        </w:rPr>
        <w:lastRenderedPageBreak/>
        <w:drawing>
          <wp:inline distT="0" distB="0" distL="0" distR="0" wp14:anchorId="040D7D70" wp14:editId="0243BAA3">
            <wp:extent cx="4916424" cy="4953000"/>
            <wp:effectExtent l="0" t="0" r="0" b="0"/>
            <wp:docPr id="661477355" name="Afbeelding 18" descr="Afbeelding met tekst, schermopname, diagram, cirk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477355" name="Afbeelding 18" descr="Afbeelding met tekst, schermopname, diagram, cirkel&#10;&#10;Door AI gegenereerde inhoud is mogelijk onjuis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424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5B459" w14:textId="5CDFF6FA" w:rsidR="00C177F5" w:rsidRDefault="00C177F5" w:rsidP="00C177F5">
      <w:pPr>
        <w:rPr>
          <w:lang w:val="en-US"/>
        </w:rPr>
      </w:pPr>
      <w:r w:rsidRPr="00090334">
        <w:rPr>
          <w:b/>
          <w:bCs/>
          <w:lang w:val="en-US"/>
        </w:rPr>
        <w:t>Fig. S1</w:t>
      </w:r>
      <w:r w:rsidR="008F62A0">
        <w:rPr>
          <w:b/>
          <w:bCs/>
          <w:lang w:val="en-US"/>
        </w:rPr>
        <w:t>0</w:t>
      </w:r>
      <w:r w:rsidRPr="00090334">
        <w:rPr>
          <w:b/>
          <w:bCs/>
          <w:lang w:val="en-US"/>
        </w:rPr>
        <w:t>. Design and graphical representation of the nLuc-fusion construct.</w:t>
      </w:r>
      <w:r>
        <w:rPr>
          <w:lang w:val="en-US"/>
        </w:rPr>
        <w:t xml:space="preserve"> </w:t>
      </w:r>
      <w:r w:rsidRPr="00090334">
        <w:rPr>
          <w:lang w:val="en-US"/>
        </w:rPr>
        <w:t>(a) Representative vector map illustrating the design of the nanoluciferase (nLuc)-fusion construct used for antigen display on OMVs.</w:t>
      </w:r>
      <w:r>
        <w:rPr>
          <w:lang w:val="en-US"/>
        </w:rPr>
        <w:t xml:space="preserve"> </w:t>
      </w:r>
      <w:r w:rsidRPr="00090334">
        <w:rPr>
          <w:lang w:val="en-US"/>
        </w:rPr>
        <w:t>(b) Graphical schematic showing the structure and components of the nLuc-fusion construct.</w:t>
      </w:r>
    </w:p>
    <w:p w14:paraId="641B91E7" w14:textId="77777777" w:rsidR="00C177F5" w:rsidRDefault="00C177F5" w:rsidP="002006B3">
      <w:pPr>
        <w:jc w:val="both"/>
        <w:rPr>
          <w:lang w:val="en-US"/>
        </w:rPr>
      </w:pPr>
    </w:p>
    <w:p w14:paraId="10B923F0" w14:textId="77777777" w:rsidR="008F62A0" w:rsidRDefault="008F62A0" w:rsidP="008F62A0">
      <w:pPr>
        <w:jc w:val="center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210D1666" wp14:editId="0E21112A">
            <wp:extent cx="5731510" cy="1838960"/>
            <wp:effectExtent l="0" t="0" r="2540" b="8890"/>
            <wp:docPr id="1021562144" name="Afbeelding 1" descr="Afbeelding met diagram, tekst, schermopname, lijn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562144" name="Afbeelding 1" descr="Afbeelding met diagram, tekst, schermopname, lijn&#10;&#10;Door AI gegenereerde inhoud is mogelijk onjuis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3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45993" w14:textId="7EBE6691" w:rsidR="008F62A0" w:rsidRDefault="008F62A0" w:rsidP="008F62A0">
      <w:pPr>
        <w:jc w:val="both"/>
        <w:rPr>
          <w:lang w:val="en-GB"/>
        </w:rPr>
      </w:pPr>
      <w:r w:rsidRPr="00090334">
        <w:rPr>
          <w:b/>
          <w:bCs/>
          <w:lang w:val="en-GB"/>
        </w:rPr>
        <w:t>Figure S</w:t>
      </w:r>
      <w:r>
        <w:rPr>
          <w:b/>
          <w:bCs/>
          <w:lang w:val="en-GB"/>
        </w:rPr>
        <w:t>11</w:t>
      </w:r>
      <w:r w:rsidRPr="00090334">
        <w:rPr>
          <w:b/>
          <w:bCs/>
          <w:lang w:val="en-GB"/>
        </w:rPr>
        <w:t>: Gating strategy for spectral flow cytometry analysis.</w:t>
      </w:r>
      <w:r>
        <w:rPr>
          <w:lang w:val="en-GB"/>
        </w:rPr>
        <w:t xml:space="preserve"> </w:t>
      </w:r>
      <w:r w:rsidRPr="00090334">
        <w:rPr>
          <w:lang w:val="en-GB"/>
        </w:rPr>
        <w:t>Doublets were excluded using side scatter height (SSC-H) versus side scatter area (SSC-A) gating. Dead cells were removed by negative selection using fixable viability dye (Zombie NIR). Live single cells were then gated for CD45 expression to identify total immune cells. The resulting CD45⁺ cell population was used for unsupervised analysis, including clustering via FlowSOM and dimensionality reduction using tSNE-CUDA.</w:t>
      </w:r>
    </w:p>
    <w:p w14:paraId="35F6DEEC" w14:textId="77777777" w:rsidR="008F62A0" w:rsidRDefault="008F62A0" w:rsidP="002006B3">
      <w:pPr>
        <w:jc w:val="both"/>
        <w:rPr>
          <w:lang w:val="en-GB"/>
        </w:rPr>
      </w:pPr>
    </w:p>
    <w:p w14:paraId="5CBD9990" w14:textId="62E23178" w:rsidR="00A965F7" w:rsidRDefault="00D04B4E" w:rsidP="002006B3">
      <w:pPr>
        <w:jc w:val="both"/>
        <w:rPr>
          <w:lang w:val="en-GB"/>
        </w:rPr>
      </w:pPr>
      <w:r>
        <w:rPr>
          <w:lang w:val="en-GB"/>
        </w:rPr>
        <w:object w:dxaOrig="1464" w:dyaOrig="816" w14:anchorId="1A90ACE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in;height:42pt" o:ole="">
            <v:imagedata r:id="rId29" o:title=""/>
          </v:shape>
          <o:OLEObject Type="Embed" ProgID="Package" ShapeID="_x0000_i1027" DrawAspect="Content" ObjectID="_1822730977"/>
        </w:object>
      </w:r>
    </w:p>
    <w:p w14:paraId="1D08AB50" w14:textId="77777777" w:rsidR="00A965F7" w:rsidRDefault="00A965F7" w:rsidP="002006B3">
      <w:pPr>
        <w:jc w:val="both"/>
        <w:rPr>
          <w:lang w:val="en-GB"/>
        </w:rPr>
      </w:pPr>
    </w:p>
    <w:p w14:paraId="475C89E8" w14:textId="26C578E7" w:rsidR="00A965F7" w:rsidRPr="008F62A0" w:rsidRDefault="00A965F7" w:rsidP="002006B3">
      <w:pPr>
        <w:jc w:val="both"/>
        <w:rPr>
          <w:lang w:val="en-GB"/>
        </w:rPr>
        <w:sectPr w:rsidR="00A965F7" w:rsidRPr="008F62A0" w:rsidSect="00DE3572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  <w:r w:rsidRPr="00D04B4E">
        <w:rPr>
          <w:b/>
          <w:bCs/>
          <w:lang w:val="en-GB"/>
        </w:rPr>
        <w:t>Video S1</w:t>
      </w:r>
      <w:r>
        <w:rPr>
          <w:lang w:val="en-GB"/>
        </w:rPr>
        <w:t>: FIB-SEM stack represented as 2D animation.</w:t>
      </w:r>
    </w:p>
    <w:p w14:paraId="567CFF0D" w14:textId="61CDCA18" w:rsidR="00AB4414" w:rsidRDefault="00AB4414" w:rsidP="00BE21BC">
      <w:pPr>
        <w:jc w:val="both"/>
        <w:rPr>
          <w:lang w:val="en-US"/>
        </w:rPr>
      </w:pPr>
      <w:r w:rsidRPr="00BE21BC">
        <w:rPr>
          <w:b/>
          <w:bCs/>
          <w:lang w:val="en-US"/>
        </w:rPr>
        <w:lastRenderedPageBreak/>
        <w:t>Table</w:t>
      </w:r>
      <w:r w:rsidR="00602F99" w:rsidRPr="00BE21BC">
        <w:rPr>
          <w:b/>
          <w:bCs/>
          <w:lang w:val="en-US"/>
        </w:rPr>
        <w:t>S</w:t>
      </w:r>
      <w:r w:rsidR="008F62A0">
        <w:rPr>
          <w:b/>
          <w:bCs/>
          <w:lang w:val="en-US"/>
        </w:rPr>
        <w:t>1</w:t>
      </w:r>
      <w:r w:rsidRPr="00BE21BC">
        <w:rPr>
          <w:b/>
          <w:bCs/>
          <w:lang w:val="en-US"/>
        </w:rPr>
        <w:t xml:space="preserve">: </w:t>
      </w:r>
      <w:r w:rsidR="00BE21BC" w:rsidRPr="00BE21BC">
        <w:rPr>
          <w:b/>
          <w:bCs/>
          <w:lang w:val="en-US"/>
        </w:rPr>
        <w:t>Details of markers and corresponding fluorochromes used in the spectral flow cytometry panel.</w:t>
      </w:r>
      <w:r w:rsidR="00BE21BC">
        <w:rPr>
          <w:lang w:val="en-US"/>
        </w:rPr>
        <w:t xml:space="preserve"> </w:t>
      </w:r>
      <w:r w:rsidR="00BE21BC" w:rsidRPr="00BE21BC">
        <w:rPr>
          <w:lang w:val="en-US"/>
        </w:rPr>
        <w:t>The table lists all markers included in the flow cytometry panel, specifying target cell populations or purposes, antibody clones, conjugated fluorochromes, and manufacturers.</w:t>
      </w:r>
    </w:p>
    <w:tbl>
      <w:tblPr>
        <w:tblW w:w="9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6"/>
        <w:gridCol w:w="3263"/>
        <w:gridCol w:w="1543"/>
        <w:gridCol w:w="1619"/>
        <w:gridCol w:w="1877"/>
      </w:tblGrid>
      <w:tr w:rsidR="006114D7" w:rsidRPr="006114D7" w14:paraId="76D6D540" w14:textId="77777777" w:rsidTr="004F3F95">
        <w:trPr>
          <w:trHeight w:val="564"/>
        </w:trPr>
        <w:tc>
          <w:tcPr>
            <w:tcW w:w="1696" w:type="dxa"/>
            <w:shd w:val="clear" w:color="auto" w:fill="auto"/>
            <w:vAlign w:val="center"/>
            <w:hideMark/>
          </w:tcPr>
          <w:p w14:paraId="1842F2F9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  <w:t>Marker</w:t>
            </w:r>
          </w:p>
        </w:tc>
        <w:tc>
          <w:tcPr>
            <w:tcW w:w="3263" w:type="dxa"/>
            <w:shd w:val="clear" w:color="auto" w:fill="auto"/>
            <w:vAlign w:val="center"/>
            <w:hideMark/>
          </w:tcPr>
          <w:p w14:paraId="5B6FF99F" w14:textId="2F9F6E75" w:rsidR="006114D7" w:rsidRPr="006114D7" w:rsidRDefault="00F64558" w:rsidP="004F3F95">
            <w:pPr>
              <w:spacing w:before="240" w:line="360" w:lineRule="auto"/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  <w:t>Target cells/purpose</w:t>
            </w:r>
          </w:p>
        </w:tc>
        <w:tc>
          <w:tcPr>
            <w:tcW w:w="1543" w:type="dxa"/>
            <w:shd w:val="clear" w:color="auto" w:fill="auto"/>
            <w:vAlign w:val="center"/>
            <w:hideMark/>
          </w:tcPr>
          <w:p w14:paraId="71C8275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  <w:t>Clone</w:t>
            </w:r>
          </w:p>
        </w:tc>
        <w:tc>
          <w:tcPr>
            <w:tcW w:w="1619" w:type="dxa"/>
            <w:shd w:val="clear" w:color="auto" w:fill="auto"/>
            <w:vAlign w:val="center"/>
            <w:hideMark/>
          </w:tcPr>
          <w:p w14:paraId="26995779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  <w:t>Fluorochrome</w:t>
            </w:r>
          </w:p>
        </w:tc>
        <w:tc>
          <w:tcPr>
            <w:tcW w:w="1877" w:type="dxa"/>
            <w:shd w:val="clear" w:color="auto" w:fill="auto"/>
            <w:vAlign w:val="center"/>
            <w:hideMark/>
          </w:tcPr>
          <w:p w14:paraId="63BD78F9" w14:textId="4B9D042A" w:rsidR="006114D7" w:rsidRPr="006114D7" w:rsidRDefault="00F64558" w:rsidP="004F3F95">
            <w:pPr>
              <w:spacing w:before="240" w:line="360" w:lineRule="auto"/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kern w:val="0"/>
                <w:lang w:eastAsia="nl-NL"/>
                <w14:ligatures w14:val="none"/>
              </w:rPr>
              <w:t>Manufacturer</w:t>
            </w:r>
          </w:p>
        </w:tc>
      </w:tr>
      <w:tr w:rsidR="006114D7" w:rsidRPr="006114D7" w14:paraId="7048801D" w14:textId="77777777" w:rsidTr="004F3F95">
        <w:trPr>
          <w:trHeight w:val="300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2ABFEE9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CD45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202FDCF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Immune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73C8A4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30-F11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1890C4FE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SB600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04E214E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Invitrogen (TF)</w:t>
            </w:r>
          </w:p>
        </w:tc>
      </w:tr>
      <w:tr w:rsidR="006114D7" w:rsidRPr="006114D7" w14:paraId="380411DA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2867BA1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CD19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2E5AF16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B-cells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71EAD4BA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6D5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58EFD024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BUV750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0310D69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3DCCD846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0F2DB33D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CD45R/B220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6741E9E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B-1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6B6117C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RA1-6B2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71C9BD73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Spark violet 538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6375EB3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64504C1F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7691B99D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IgD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4F8AA11D" w14:textId="3F516653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 xml:space="preserve">Immature </w:t>
            </w:r>
            <w:r w:rsidR="006114D7"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1453B0BA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11-26c.2a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69AF8537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APC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0D969149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41B616DA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778540B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GL7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4E10853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GC B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AD2AB6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GL7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2F0658E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PE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218D385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58EE6981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01976F1C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biotin-PNA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298E245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GC B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4D150D0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x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3BA1885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x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3EF85C0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Vectorlabs</w:t>
            </w:r>
          </w:p>
        </w:tc>
      </w:tr>
      <w:tr w:rsidR="006114D7" w:rsidRPr="006114D7" w14:paraId="6B21B3A2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4D525D3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CD21/35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6BCF01A3" w14:textId="04551FAF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</w:pPr>
            <w:r w:rsidRPr="00B258C3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Follicular dendritic cells</w:t>
            </w:r>
            <w:r w:rsidR="006114D7" w:rsidRPr="006114D7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, B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7F7EB15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7G6 (RUO)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3A6547DE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BUV805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5A82E896" w14:textId="63DB3064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BD Op</w:t>
            </w:r>
            <w:r w:rsidR="00B258C3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ti</w:t>
            </w: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build</w:t>
            </w:r>
          </w:p>
        </w:tc>
      </w:tr>
      <w:tr w:rsidR="006114D7" w:rsidRPr="006114D7" w14:paraId="721FA3F3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06F5325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CD3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0798B0B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T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07BF003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145-2C11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457730BE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BV785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0895B3CE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298C96FF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42E1915F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CD4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6292B929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CD4+ T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31D636F5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GK1.5 (RUO)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02071F69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APC-Cy7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664CC0C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BD Pharmingen</w:t>
            </w:r>
          </w:p>
        </w:tc>
      </w:tr>
      <w:tr w:rsidR="006114D7" w:rsidRPr="006114D7" w14:paraId="6D0ECC31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1189730E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CD8a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610F9F53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CD8+ T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2F6018AE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QA17A07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149FA9C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Spark YG 593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4C40CD3F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1708FE2E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6BBC59A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CD62L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33C749A2" w14:textId="0D0ED22E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Na</w:t>
            </w:r>
            <w:r w:rsidR="00B258C3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i</w:t>
            </w:r>
            <w:r w:rsidRPr="006114D7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ve and effector memory T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7F60A51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MEL-14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39AA4A0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BUV395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54E602DF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BD Horizon</w:t>
            </w:r>
          </w:p>
        </w:tc>
      </w:tr>
      <w:tr w:rsidR="006114D7" w:rsidRPr="006114D7" w14:paraId="065209E4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4F0BE40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CD44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1637DF06" w14:textId="0CA1E43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Naïve and effector memory T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7873B40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IM7 (RUO)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09CE825B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BUV496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526BA2D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BD Optibuild</w:t>
            </w:r>
          </w:p>
        </w:tc>
      </w:tr>
      <w:tr w:rsidR="006114D7" w:rsidRPr="006114D7" w14:paraId="0ECE20E2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14521AC4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CD5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2CD987C1" w14:textId="079759F4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T cell activation marker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3039B395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53-7.3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30AB250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BUV661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30B79B5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BD Optibuild</w:t>
            </w:r>
          </w:p>
        </w:tc>
      </w:tr>
      <w:tr w:rsidR="006114D7" w:rsidRPr="006114D7" w14:paraId="2B552175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14D0494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lastRenderedPageBreak/>
              <w:t>CD25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15972393" w14:textId="470D270D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Treg</w:t>
            </w:r>
            <w:r w:rsidR="00B258C3" w:rsidRPr="00B258C3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/T cell activation m</w:t>
            </w:r>
            <w:r w:rsidR="00B258C3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arker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23C738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PC61 (RUO)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4428D39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BUV737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6D492D2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BD Horizon</w:t>
            </w:r>
          </w:p>
        </w:tc>
      </w:tr>
      <w:tr w:rsidR="006114D7" w:rsidRPr="006114D7" w14:paraId="0A39AA1C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7BF150A7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CXCR5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73B01DFC" w14:textId="64E66794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Follicular helper T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467B4E8C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L138D7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0381306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PerCP5.5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0E2A5CE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5F1FBF81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613FB88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PD1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64961FE0" w14:textId="6AAA5AB1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T</w:t>
            </w:r>
            <w:r w:rsidR="00B258C3" w:rsidRPr="00B258C3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 xml:space="preserve"> Follicular helper T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E51CD9B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29F.1A12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5349AF77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PE-Fire640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4CDD415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6BDD65A6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60029419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Ox40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5DF873EC" w14:textId="7BDB34D9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Follicular helper T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1F8413B5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OX-86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28F4BA9B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BV711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4FA79A75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110CDFC3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279187C5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CD11b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15124ACA" w14:textId="284BE6CA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Myeloid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79CBE007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M1/70 (RUO)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1D5E52AC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PE-Cy7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46965A24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BD Pharm.</w:t>
            </w:r>
          </w:p>
        </w:tc>
      </w:tr>
      <w:tr w:rsidR="006114D7" w:rsidRPr="006114D7" w14:paraId="1CA305DE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35F0F6A9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Ly6C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78337B6C" w14:textId="0A9195F6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Neutrophils, Mo</w:t>
            </w:r>
            <w:r w:rsidR="00B258C3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nocytes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A12C9C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HK1.4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6DD2E42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BUV615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4E8698DC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BD Optibuild</w:t>
            </w:r>
          </w:p>
        </w:tc>
      </w:tr>
      <w:tr w:rsidR="006114D7" w:rsidRPr="006114D7" w14:paraId="65C56441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3524D63D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Ly6G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613BABAA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Neutrophils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493579DD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1A8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2390FCB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PE-Fire810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0C3B9B67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2FDD9B80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60A4076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F4/80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0FBCC294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Macrophages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5781582B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BM8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1820508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BUV563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2ABD010A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Thermoscientific</w:t>
            </w:r>
          </w:p>
        </w:tc>
      </w:tr>
      <w:tr w:rsidR="006114D7" w:rsidRPr="006114D7" w14:paraId="206AF29C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63A3402F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CD11c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08E23E3E" w14:textId="1236F415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Dendritic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A7A8AF7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N418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7A3219A4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Spart Red 718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6F0EA8B4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5BB9D41A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41EA0FD5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CD169</w:t>
            </w:r>
          </w:p>
        </w:tc>
        <w:tc>
          <w:tcPr>
            <w:tcW w:w="3263" w:type="dxa"/>
            <w:shd w:val="clear" w:color="auto" w:fill="auto"/>
            <w:noWrap/>
            <w:vAlign w:val="bottom"/>
          </w:tcPr>
          <w:p w14:paraId="4B6E2AF5" w14:textId="6B066A5C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Macrophages (lymphoid tissues)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5C72C4E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3D6.112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39F8D23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FITC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19A4A0CF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7965F426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030ADE6A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CD80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53032A60" w14:textId="30348D7B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Activation marker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3B7D829D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16-10A1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5908946E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PE/Cy5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3933202B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0510874C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57545089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CD86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58A285FD" w14:textId="520DA125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Activation marker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DFB1C2A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GL-1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55746E9E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PE/Dazzle 594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6EC48ADF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419FA04E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662332DE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MHCII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6F635AB1" w14:textId="484ECA94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Activation marker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519B35A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AF6-120.1 (RUO)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4A66438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BV421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50394F2F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BD Horizon</w:t>
            </w:r>
          </w:p>
        </w:tc>
      </w:tr>
      <w:tr w:rsidR="006114D7" w:rsidRPr="006114D7" w14:paraId="7D7FEF43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23D5AF3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CD103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57AEE95B" w14:textId="32F45A30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Homing marker, tissue residence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C3B19E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QA17A24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325CB41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PerCP/Fire™ 780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2974B63C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0F527F68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300AEAE1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PDL1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2DE19839" w14:textId="6EA9DEB2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</w:pPr>
            <w:r w:rsidRPr="00B258C3"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Exhaustion marker for myeloid c</w:t>
            </w:r>
            <w:r>
              <w:rPr>
                <w:rFonts w:ascii="Arial" w:eastAsia="Times New Roman" w:hAnsi="Arial" w:cs="Arial"/>
                <w:color w:val="000000"/>
                <w:kern w:val="0"/>
                <w:lang w:val="en-US" w:eastAsia="nl-NL"/>
                <w14:ligatures w14:val="none"/>
              </w:rPr>
              <w:t>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42999E6B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10F.9G2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1A5F554D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BV650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56582A1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3ADA2D20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6AEE793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lastRenderedPageBreak/>
              <w:t>Streptavidin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59AD3B46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for PNA (biotin)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5C7D5DA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x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3E63FBD7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PerCP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1CC1334F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  <w:tr w:rsidR="006114D7" w:rsidRPr="006114D7" w14:paraId="36B03F41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5F01ECC8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OMVs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67E58B6C" w14:textId="793B5B50" w:rsidR="006114D7" w:rsidRPr="006114D7" w:rsidRDefault="00B258C3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Vaccine particles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6C22951C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x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05BF3C13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AF647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147063C5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Aberabiosciences</w:t>
            </w:r>
          </w:p>
        </w:tc>
      </w:tr>
      <w:tr w:rsidR="006114D7" w:rsidRPr="006114D7" w14:paraId="7D3C08BF" w14:textId="77777777" w:rsidTr="004F3F95">
        <w:trPr>
          <w:trHeight w:val="288"/>
        </w:trPr>
        <w:tc>
          <w:tcPr>
            <w:tcW w:w="1696" w:type="dxa"/>
            <w:shd w:val="clear" w:color="auto" w:fill="auto"/>
            <w:noWrap/>
            <w:vAlign w:val="bottom"/>
            <w:hideMark/>
          </w:tcPr>
          <w:p w14:paraId="22776D6B" w14:textId="300960D8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F</w:t>
            </w:r>
            <w:r w:rsidR="00B258C3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ixable viability dye (FVD)</w:t>
            </w:r>
          </w:p>
        </w:tc>
        <w:tc>
          <w:tcPr>
            <w:tcW w:w="3263" w:type="dxa"/>
            <w:shd w:val="clear" w:color="auto" w:fill="auto"/>
            <w:noWrap/>
            <w:vAlign w:val="bottom"/>
            <w:hideMark/>
          </w:tcPr>
          <w:p w14:paraId="5AAD5C50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dead cells</w:t>
            </w:r>
          </w:p>
        </w:tc>
        <w:tc>
          <w:tcPr>
            <w:tcW w:w="1543" w:type="dxa"/>
            <w:shd w:val="clear" w:color="auto" w:fill="auto"/>
            <w:noWrap/>
            <w:vAlign w:val="bottom"/>
            <w:hideMark/>
          </w:tcPr>
          <w:p w14:paraId="47BB5CFA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x</w:t>
            </w:r>
          </w:p>
        </w:tc>
        <w:tc>
          <w:tcPr>
            <w:tcW w:w="1619" w:type="dxa"/>
            <w:shd w:val="clear" w:color="auto" w:fill="auto"/>
            <w:noWrap/>
            <w:vAlign w:val="bottom"/>
            <w:hideMark/>
          </w:tcPr>
          <w:p w14:paraId="79EABC95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Zombie NIR</w:t>
            </w:r>
          </w:p>
        </w:tc>
        <w:tc>
          <w:tcPr>
            <w:tcW w:w="1877" w:type="dxa"/>
            <w:shd w:val="clear" w:color="auto" w:fill="auto"/>
            <w:noWrap/>
            <w:vAlign w:val="bottom"/>
            <w:hideMark/>
          </w:tcPr>
          <w:p w14:paraId="3D519132" w14:textId="77777777" w:rsidR="006114D7" w:rsidRPr="006114D7" w:rsidRDefault="006114D7" w:rsidP="004F3F95">
            <w:pPr>
              <w:spacing w:before="240" w:line="360" w:lineRule="auto"/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</w:pPr>
            <w:r w:rsidRPr="006114D7">
              <w:rPr>
                <w:rFonts w:ascii="Arial" w:eastAsia="Times New Roman" w:hAnsi="Arial" w:cs="Arial"/>
                <w:color w:val="000000"/>
                <w:kern w:val="0"/>
                <w:lang w:eastAsia="nl-NL"/>
                <w14:ligatures w14:val="none"/>
              </w:rPr>
              <w:t>Biolegend</w:t>
            </w:r>
          </w:p>
        </w:tc>
      </w:tr>
    </w:tbl>
    <w:p w14:paraId="01A84F6E" w14:textId="77777777" w:rsidR="00602F99" w:rsidRPr="007B13AC" w:rsidRDefault="00602F99" w:rsidP="00AB4414">
      <w:pPr>
        <w:rPr>
          <w:lang w:val="en-US"/>
        </w:rPr>
      </w:pPr>
    </w:p>
    <w:p w14:paraId="57B50C7E" w14:textId="77777777" w:rsidR="008F62A0" w:rsidRPr="007B13AC" w:rsidRDefault="008F62A0" w:rsidP="008F62A0">
      <w:pPr>
        <w:jc w:val="both"/>
        <w:rPr>
          <w:lang w:val="en-US"/>
        </w:rPr>
      </w:pPr>
      <w:r w:rsidRPr="00BE21BC">
        <w:rPr>
          <w:b/>
          <w:bCs/>
          <w:lang w:val="en-US"/>
        </w:rPr>
        <w:t>TableS</w:t>
      </w:r>
      <w:r>
        <w:rPr>
          <w:b/>
          <w:bCs/>
          <w:lang w:val="en-US"/>
        </w:rPr>
        <w:t>2</w:t>
      </w:r>
      <w:r w:rsidRPr="00BE21BC">
        <w:rPr>
          <w:b/>
          <w:bCs/>
          <w:lang w:val="en-US"/>
        </w:rPr>
        <w:t>: Amino acid sequences of His₆-tagged nanoluciferase-fused proteins.</w:t>
      </w:r>
      <w:r>
        <w:rPr>
          <w:lang w:val="en-US"/>
        </w:rPr>
        <w:t xml:space="preserve"> </w:t>
      </w:r>
      <w:r w:rsidRPr="00BE21BC">
        <w:rPr>
          <w:lang w:val="en-US"/>
        </w:rPr>
        <w:t>The table lists the full amino acid sequences of His₆-tagged nanoluciferase (nLuc) fusion proteins used for OMV surface display, including constructs for SpyTag-nLuc, SpyTag-nLuc-PnrA, and SpyTag-nLuc-AliA, with respective sequence lengths, molecular weights, and isoelectric points.</w:t>
      </w:r>
    </w:p>
    <w:tbl>
      <w:tblPr>
        <w:tblStyle w:val="Tabelraster"/>
        <w:tblW w:w="9918" w:type="dxa"/>
        <w:tblLayout w:type="fixed"/>
        <w:tblLook w:val="04A0" w:firstRow="1" w:lastRow="0" w:firstColumn="1" w:lastColumn="0" w:noHBand="0" w:noVBand="1"/>
      </w:tblPr>
      <w:tblGrid>
        <w:gridCol w:w="1129"/>
        <w:gridCol w:w="8789"/>
      </w:tblGrid>
      <w:tr w:rsidR="008F62A0" w:rsidRPr="00851195" w14:paraId="7B4280D5" w14:textId="77777777" w:rsidTr="002A6D80">
        <w:tc>
          <w:tcPr>
            <w:tcW w:w="1129" w:type="dxa"/>
          </w:tcPr>
          <w:p w14:paraId="57AD2459" w14:textId="77777777" w:rsidR="008F62A0" w:rsidRPr="005B790D" w:rsidRDefault="008F62A0" w:rsidP="002A6D80">
            <w:pPr>
              <w:rPr>
                <w:color w:val="00B0F0"/>
                <w:sz w:val="20"/>
                <w:szCs w:val="20"/>
                <w:lang w:val="en-US"/>
              </w:rPr>
            </w:pPr>
            <w:r w:rsidRPr="005B790D">
              <w:rPr>
                <w:color w:val="00B0F0"/>
                <w:sz w:val="20"/>
                <w:szCs w:val="20"/>
                <w:lang w:val="en-US"/>
              </w:rPr>
              <w:t>Histidine tag</w:t>
            </w:r>
          </w:p>
          <w:p w14:paraId="28585DB9" w14:textId="77777777" w:rsidR="008F62A0" w:rsidRPr="005B790D" w:rsidRDefault="008F62A0" w:rsidP="002A6D80">
            <w:pPr>
              <w:rPr>
                <w:color w:val="70AD47" w:themeColor="accent6"/>
                <w:sz w:val="20"/>
                <w:szCs w:val="20"/>
                <w:lang w:val="en-US"/>
              </w:rPr>
            </w:pPr>
            <w:r w:rsidRPr="005B790D">
              <w:rPr>
                <w:color w:val="70AD47" w:themeColor="accent6"/>
                <w:sz w:val="20"/>
                <w:szCs w:val="20"/>
                <w:lang w:val="en-US"/>
              </w:rPr>
              <w:t>SpyTag</w:t>
            </w:r>
          </w:p>
          <w:p w14:paraId="6110518E" w14:textId="77777777" w:rsidR="008F62A0" w:rsidRPr="005B790D" w:rsidRDefault="008F62A0" w:rsidP="002A6D80">
            <w:pPr>
              <w:rPr>
                <w:color w:val="C45911" w:themeColor="accent2" w:themeShade="BF"/>
                <w:sz w:val="20"/>
                <w:szCs w:val="20"/>
                <w:lang w:val="en-US"/>
              </w:rPr>
            </w:pPr>
            <w:r w:rsidRPr="005B790D">
              <w:rPr>
                <w:color w:val="C45911" w:themeColor="accent2" w:themeShade="BF"/>
                <w:sz w:val="20"/>
                <w:szCs w:val="20"/>
                <w:lang w:val="en-US"/>
              </w:rPr>
              <w:t xml:space="preserve">nLuc </w:t>
            </w:r>
          </w:p>
          <w:p w14:paraId="4A159C23" w14:textId="77777777" w:rsidR="008F62A0" w:rsidRPr="005B790D" w:rsidRDefault="008F62A0" w:rsidP="002A6D80">
            <w:pPr>
              <w:rPr>
                <w:lang w:val="en-US"/>
              </w:rPr>
            </w:pPr>
          </w:p>
        </w:tc>
        <w:tc>
          <w:tcPr>
            <w:tcW w:w="8789" w:type="dxa"/>
          </w:tcPr>
          <w:p w14:paraId="3A13C59B" w14:textId="77777777" w:rsidR="008F62A0" w:rsidRPr="005B790D" w:rsidRDefault="008F62A0" w:rsidP="002A6D80">
            <w:pPr>
              <w:rPr>
                <w:sz w:val="20"/>
                <w:szCs w:val="20"/>
                <w:lang w:val="en-US"/>
              </w:rPr>
            </w:pPr>
            <w:r w:rsidRPr="005B790D">
              <w:rPr>
                <w:sz w:val="20"/>
                <w:szCs w:val="20"/>
                <w:lang w:val="en-US"/>
              </w:rPr>
              <w:t>&gt;SpT-nLuc-protein  (218 aa) 23.79kDa</w:t>
            </w:r>
          </w:p>
          <w:p w14:paraId="23908B73" w14:textId="77777777" w:rsidR="008F62A0" w:rsidRPr="005B790D" w:rsidRDefault="008F62A0" w:rsidP="002A6D80">
            <w:pPr>
              <w:rPr>
                <w:lang w:val="en-GB"/>
              </w:rPr>
            </w:pPr>
            <w:r w:rsidRPr="005B790D">
              <w:rPr>
                <w:sz w:val="20"/>
                <w:szCs w:val="20"/>
                <w:lang w:val="en-GB"/>
              </w:rPr>
              <w:t>MGSS</w:t>
            </w:r>
            <w:r w:rsidRPr="005B790D">
              <w:rPr>
                <w:color w:val="00B0F0"/>
                <w:sz w:val="20"/>
                <w:szCs w:val="20"/>
                <w:lang w:val="en-GB"/>
              </w:rPr>
              <w:t>HHHHHH</w:t>
            </w:r>
            <w:r w:rsidRPr="005B790D">
              <w:rPr>
                <w:sz w:val="20"/>
                <w:szCs w:val="20"/>
                <w:lang w:val="en-GB"/>
              </w:rPr>
              <w:t>SSGLVPRGSHMG</w:t>
            </w:r>
            <w:r w:rsidRPr="005B790D">
              <w:rPr>
                <w:color w:val="70AD47" w:themeColor="accent6"/>
                <w:sz w:val="20"/>
                <w:szCs w:val="20"/>
                <w:lang w:val="en-GB"/>
              </w:rPr>
              <w:t>VPTIVMVDAYKRYK</w:t>
            </w:r>
            <w:r w:rsidRPr="005B790D">
              <w:rPr>
                <w:sz w:val="20"/>
                <w:szCs w:val="20"/>
                <w:lang w:val="en-GB"/>
              </w:rPr>
              <w:t>GSGGSG</w:t>
            </w:r>
            <w:r w:rsidRPr="005B790D">
              <w:rPr>
                <w:rStyle w:val="sequencechunk"/>
                <w:rFonts w:cstheme="minorHAnsi"/>
                <w:color w:val="C45911" w:themeColor="accent2" w:themeShade="BF"/>
                <w:sz w:val="20"/>
                <w:szCs w:val="20"/>
                <w:lang w:val="en-GB"/>
              </w:rPr>
              <w:t>VFTLEDFVGDWRQTAGYNLDQVLEQGGVSSLFQNLGVSVTPIQRIVLSGENGLKIDIHVIIPYEGLSGDQMGQIEKIFKVVYPVDDHHFKVILHYGTLVIDGVTPNMIDYFGRPYEGIAVFDGKKITVTGTLWNGNKIIDERLINPDGSLLFRVTINGVTGWRLCERILA</w:t>
            </w:r>
            <w:r w:rsidRPr="005B790D">
              <w:rPr>
                <w:sz w:val="20"/>
                <w:szCs w:val="20"/>
                <w:lang w:val="en-GB"/>
              </w:rPr>
              <w:t>GSGGTG</w:t>
            </w:r>
          </w:p>
        </w:tc>
      </w:tr>
      <w:tr w:rsidR="008F62A0" w:rsidRPr="005B790D" w14:paraId="439A1179" w14:textId="77777777" w:rsidTr="002A6D80">
        <w:tc>
          <w:tcPr>
            <w:tcW w:w="1129" w:type="dxa"/>
          </w:tcPr>
          <w:p w14:paraId="41556536" w14:textId="77777777" w:rsidR="008F62A0" w:rsidRPr="003A594B" w:rsidRDefault="008F62A0" w:rsidP="002A6D80">
            <w:pPr>
              <w:rPr>
                <w:color w:val="00B0F0"/>
                <w:sz w:val="20"/>
                <w:szCs w:val="20"/>
              </w:rPr>
            </w:pPr>
            <w:r w:rsidRPr="003A594B">
              <w:rPr>
                <w:color w:val="00B0F0"/>
                <w:sz w:val="20"/>
                <w:szCs w:val="20"/>
              </w:rPr>
              <w:t>Histidine tag</w:t>
            </w:r>
          </w:p>
          <w:p w14:paraId="0418AFF3" w14:textId="77777777" w:rsidR="008F62A0" w:rsidRPr="003A594B" w:rsidRDefault="008F62A0" w:rsidP="002A6D80">
            <w:pPr>
              <w:rPr>
                <w:color w:val="70AD47" w:themeColor="accent6"/>
                <w:sz w:val="20"/>
                <w:szCs w:val="20"/>
              </w:rPr>
            </w:pPr>
            <w:r w:rsidRPr="003A594B">
              <w:rPr>
                <w:color w:val="70AD47" w:themeColor="accent6"/>
                <w:sz w:val="20"/>
                <w:szCs w:val="20"/>
              </w:rPr>
              <w:t>SpyTag</w:t>
            </w:r>
          </w:p>
          <w:p w14:paraId="42229CE6" w14:textId="77777777" w:rsidR="008F62A0" w:rsidRPr="003A594B" w:rsidRDefault="008F62A0" w:rsidP="002A6D80">
            <w:pPr>
              <w:rPr>
                <w:color w:val="C45911" w:themeColor="accent2" w:themeShade="BF"/>
                <w:sz w:val="20"/>
                <w:szCs w:val="20"/>
              </w:rPr>
            </w:pPr>
            <w:r w:rsidRPr="003A594B">
              <w:rPr>
                <w:color w:val="C45911" w:themeColor="accent2" w:themeShade="BF"/>
                <w:sz w:val="20"/>
                <w:szCs w:val="20"/>
              </w:rPr>
              <w:t xml:space="preserve">nLuc </w:t>
            </w:r>
          </w:p>
          <w:p w14:paraId="44E9F00E" w14:textId="77777777" w:rsidR="008F62A0" w:rsidRPr="003A594B" w:rsidRDefault="008F62A0" w:rsidP="002A6D80">
            <w:r w:rsidRPr="003A594B">
              <w:rPr>
                <w:color w:val="7030A0"/>
                <w:sz w:val="20"/>
                <w:szCs w:val="20"/>
              </w:rPr>
              <w:t>PnrA</w:t>
            </w:r>
          </w:p>
        </w:tc>
        <w:tc>
          <w:tcPr>
            <w:tcW w:w="8789" w:type="dxa"/>
          </w:tcPr>
          <w:p w14:paraId="5DAB3462" w14:textId="77777777" w:rsidR="008F62A0" w:rsidRPr="005B790D" w:rsidRDefault="008F62A0" w:rsidP="002A6D80">
            <w:pPr>
              <w:rPr>
                <w:sz w:val="20"/>
                <w:szCs w:val="20"/>
              </w:rPr>
            </w:pPr>
            <w:r w:rsidRPr="005B790D">
              <w:rPr>
                <w:sz w:val="20"/>
                <w:szCs w:val="20"/>
              </w:rPr>
              <w:t>&gt;SpT-</w:t>
            </w:r>
            <w:r>
              <w:rPr>
                <w:sz w:val="20"/>
                <w:szCs w:val="20"/>
              </w:rPr>
              <w:t>n</w:t>
            </w:r>
            <w:r w:rsidRPr="005B790D">
              <w:rPr>
                <w:sz w:val="20"/>
                <w:szCs w:val="20"/>
              </w:rPr>
              <w:t>Luc-PnrA protein  (546 aa) 58.33 kDa pI 5.77</w:t>
            </w:r>
          </w:p>
          <w:p w14:paraId="0C0571A4" w14:textId="77777777" w:rsidR="008F62A0" w:rsidRPr="005B790D" w:rsidRDefault="008F62A0" w:rsidP="002A6D80">
            <w:pPr>
              <w:rPr>
                <w:sz w:val="20"/>
                <w:szCs w:val="20"/>
              </w:rPr>
            </w:pPr>
            <w:r w:rsidRPr="005B790D">
              <w:rPr>
                <w:sz w:val="20"/>
                <w:szCs w:val="20"/>
              </w:rPr>
              <w:t>MGSS</w:t>
            </w:r>
            <w:r w:rsidRPr="005B790D">
              <w:rPr>
                <w:color w:val="00B0F0"/>
                <w:sz w:val="20"/>
                <w:szCs w:val="20"/>
              </w:rPr>
              <w:t>HHHHHH</w:t>
            </w:r>
            <w:r w:rsidRPr="005B790D">
              <w:rPr>
                <w:sz w:val="20"/>
                <w:szCs w:val="20"/>
              </w:rPr>
              <w:t>SSGLVPRGSHMG</w:t>
            </w:r>
            <w:r w:rsidRPr="005B790D">
              <w:rPr>
                <w:color w:val="70AD47" w:themeColor="accent6"/>
                <w:sz w:val="20"/>
                <w:szCs w:val="20"/>
              </w:rPr>
              <w:t>VPTIVMVDAYKRYK</w:t>
            </w:r>
            <w:r w:rsidRPr="005B790D">
              <w:rPr>
                <w:sz w:val="20"/>
                <w:szCs w:val="20"/>
              </w:rPr>
              <w:t>GSGGSG</w:t>
            </w:r>
            <w:r w:rsidRPr="005B790D">
              <w:rPr>
                <w:rStyle w:val="sequencechunk"/>
                <w:rFonts w:cstheme="minorHAnsi"/>
                <w:color w:val="C45911" w:themeColor="accent2" w:themeShade="BF"/>
                <w:sz w:val="20"/>
                <w:szCs w:val="20"/>
                <w:lang w:val="en-GB"/>
              </w:rPr>
              <w:t>VFTLEDFVGDWRQTAGYNLDQVLEQGGVSSLFQNLGVSVTPIQRIVLSGENGLKIDIHVIIPYEGLSGDQMGQIEKIFKVVYPVDDHHFKVILHYGTLVIDGVTPNMIDYFGRPYEGIAVFDGKKITVTGTLWNGNKIIDERLINPDGSLLFRVTINGVTGWRLCERILA</w:t>
            </w:r>
            <w:r w:rsidRPr="005B790D">
              <w:rPr>
                <w:sz w:val="20"/>
                <w:szCs w:val="20"/>
              </w:rPr>
              <w:t>GSGGTG</w:t>
            </w:r>
            <w:r w:rsidRPr="005B790D">
              <w:rPr>
                <w:color w:val="7030A0"/>
                <w:sz w:val="20"/>
                <w:szCs w:val="20"/>
              </w:rPr>
              <w:t>GNRSSRNAASSSDVKTKAAIVTDTGGVDDKSFNQSAWEGLQAWGKEHNLSKDNGFTYFQSTSEADYANNLQQAAGSYNLIFGVGFALNNAVKDAAKEHTDLNYVLIDDVIKDQKNVASVTFADNESGYLAGVAAAKTTKTKQVGFVGGIESEVISRFEAGFKAGVASVDPSIKVQVDYAGSFGDAAKGKTIAAAQYAAGADIVYQVAGGTGAGVFAEAKSLNESRPENEKVWVIGVDRDQEAEGKYTSKDGKESNFVLVSTLKQVGTTVKDISNKAERGEFPGGQVIVYSLKDKGVDLAVTNLSEEGKKAVEDAKAKILDGSVKVPEK</w:t>
            </w:r>
          </w:p>
          <w:p w14:paraId="47E5527B" w14:textId="77777777" w:rsidR="008F62A0" w:rsidRPr="005B790D" w:rsidRDefault="008F62A0" w:rsidP="002A6D80">
            <w:pPr>
              <w:rPr>
                <w:lang w:val="en-GB"/>
              </w:rPr>
            </w:pPr>
          </w:p>
        </w:tc>
      </w:tr>
      <w:tr w:rsidR="008F62A0" w:rsidRPr="00851195" w14:paraId="4712E987" w14:textId="77777777" w:rsidTr="002A6D80">
        <w:tc>
          <w:tcPr>
            <w:tcW w:w="1129" w:type="dxa"/>
          </w:tcPr>
          <w:p w14:paraId="089D322A" w14:textId="77777777" w:rsidR="008F62A0" w:rsidRPr="005B790D" w:rsidRDefault="008F62A0" w:rsidP="002A6D80">
            <w:pPr>
              <w:rPr>
                <w:color w:val="00B0F0"/>
                <w:sz w:val="20"/>
                <w:szCs w:val="20"/>
                <w:lang w:val="en-US"/>
              </w:rPr>
            </w:pPr>
            <w:r w:rsidRPr="005B790D">
              <w:rPr>
                <w:color w:val="00B0F0"/>
                <w:sz w:val="20"/>
                <w:szCs w:val="20"/>
                <w:lang w:val="en-US"/>
              </w:rPr>
              <w:t>Histidine tag</w:t>
            </w:r>
          </w:p>
          <w:p w14:paraId="119A3B9E" w14:textId="77777777" w:rsidR="008F62A0" w:rsidRPr="005B790D" w:rsidRDefault="008F62A0" w:rsidP="002A6D80">
            <w:pPr>
              <w:rPr>
                <w:color w:val="70AD47" w:themeColor="accent6"/>
                <w:sz w:val="20"/>
                <w:szCs w:val="20"/>
                <w:lang w:val="en-GB"/>
              </w:rPr>
            </w:pPr>
            <w:r w:rsidRPr="005B790D">
              <w:rPr>
                <w:color w:val="70AD47" w:themeColor="accent6"/>
                <w:sz w:val="20"/>
                <w:szCs w:val="20"/>
                <w:lang w:val="en-GB"/>
              </w:rPr>
              <w:t>SpyTag</w:t>
            </w:r>
          </w:p>
          <w:p w14:paraId="64EDE560" w14:textId="77777777" w:rsidR="008F62A0" w:rsidRPr="005B790D" w:rsidRDefault="008F62A0" w:rsidP="002A6D80">
            <w:pPr>
              <w:rPr>
                <w:color w:val="C45911" w:themeColor="accent2" w:themeShade="BF"/>
                <w:sz w:val="20"/>
                <w:szCs w:val="20"/>
                <w:lang w:val="en-US"/>
              </w:rPr>
            </w:pPr>
            <w:r w:rsidRPr="005B790D">
              <w:rPr>
                <w:color w:val="C45911" w:themeColor="accent2" w:themeShade="BF"/>
                <w:sz w:val="20"/>
                <w:szCs w:val="20"/>
                <w:lang w:val="en-US"/>
              </w:rPr>
              <w:t xml:space="preserve">nLuc </w:t>
            </w:r>
          </w:p>
          <w:p w14:paraId="158590EF" w14:textId="77777777" w:rsidR="008F62A0" w:rsidRPr="005B790D" w:rsidRDefault="008F62A0" w:rsidP="002A6D80">
            <w:pPr>
              <w:rPr>
                <w:lang w:val="en-GB"/>
              </w:rPr>
            </w:pPr>
            <w:r w:rsidRPr="005B790D">
              <w:rPr>
                <w:color w:val="7030A0"/>
                <w:sz w:val="20"/>
                <w:szCs w:val="20"/>
                <w:lang w:val="en-US"/>
              </w:rPr>
              <w:t>AliA</w:t>
            </w:r>
          </w:p>
        </w:tc>
        <w:tc>
          <w:tcPr>
            <w:tcW w:w="8789" w:type="dxa"/>
          </w:tcPr>
          <w:p w14:paraId="4015DA5F" w14:textId="77777777" w:rsidR="008F62A0" w:rsidRPr="005B790D" w:rsidRDefault="008F62A0" w:rsidP="002A6D80">
            <w:pPr>
              <w:rPr>
                <w:sz w:val="20"/>
                <w:szCs w:val="20"/>
                <w:lang w:val="en-GB"/>
              </w:rPr>
            </w:pPr>
            <w:r w:rsidRPr="005B790D">
              <w:rPr>
                <w:sz w:val="20"/>
                <w:szCs w:val="20"/>
                <w:lang w:val="en-GB"/>
              </w:rPr>
              <w:t>&gt;SpT-nLuc-AliA protein  (855 aa) 64.59kDa pI 5.27</w:t>
            </w:r>
          </w:p>
          <w:p w14:paraId="2167352C" w14:textId="77777777" w:rsidR="008F62A0" w:rsidRDefault="008F62A0" w:rsidP="002A6D80">
            <w:pPr>
              <w:rPr>
                <w:rFonts w:cstheme="minorHAnsi"/>
                <w:sz w:val="20"/>
                <w:szCs w:val="20"/>
                <w:lang w:val="en-US"/>
              </w:rPr>
            </w:pPr>
            <w:r w:rsidRPr="005B790D">
              <w:rPr>
                <w:sz w:val="20"/>
                <w:szCs w:val="20"/>
                <w:lang w:val="en-US"/>
              </w:rPr>
              <w:t>MGSS</w:t>
            </w:r>
            <w:r w:rsidRPr="005B790D">
              <w:rPr>
                <w:color w:val="00B0F0"/>
                <w:sz w:val="20"/>
                <w:szCs w:val="20"/>
                <w:lang w:val="en-US"/>
              </w:rPr>
              <w:t>HHHHHH</w:t>
            </w:r>
            <w:r w:rsidRPr="005B790D">
              <w:rPr>
                <w:sz w:val="20"/>
                <w:szCs w:val="20"/>
                <w:lang w:val="en-US"/>
              </w:rPr>
              <w:t>SSGLVPRGSHMG</w:t>
            </w:r>
            <w:r w:rsidRPr="005B790D">
              <w:rPr>
                <w:color w:val="70AD47" w:themeColor="accent6"/>
                <w:sz w:val="20"/>
                <w:szCs w:val="20"/>
                <w:lang w:val="en-US"/>
              </w:rPr>
              <w:t>VPTIVMVDAYKRYK</w:t>
            </w:r>
            <w:r w:rsidRPr="005B790D">
              <w:rPr>
                <w:sz w:val="20"/>
                <w:szCs w:val="20"/>
                <w:lang w:val="en-US"/>
              </w:rPr>
              <w:t>GSGGSG</w:t>
            </w:r>
            <w:r w:rsidRPr="005B790D">
              <w:rPr>
                <w:rStyle w:val="sequencechunk"/>
                <w:rFonts w:cstheme="minorHAnsi"/>
                <w:color w:val="C45911" w:themeColor="accent2" w:themeShade="BF"/>
                <w:sz w:val="20"/>
                <w:szCs w:val="20"/>
                <w:lang w:val="en-US"/>
              </w:rPr>
              <w:t>VFTLEDFVGDWRQTAGYNLDQVLEQGGVSSLFQNLGVSVTPIQRIVLSGENGLKIDIHVIIPYEGLSGDQMGQIEKIFKVVYPVDDHHFKVILHYGTLVIDGVTPNMIDYFGRPYEGIAVFDGKKITVTGTLWNGNKIIDERLINPDGSLLFRVTINGVTGWRLCERILA</w:t>
            </w:r>
            <w:r w:rsidRPr="005B790D">
              <w:rPr>
                <w:sz w:val="20"/>
                <w:szCs w:val="20"/>
                <w:lang w:val="en-US"/>
              </w:rPr>
              <w:t>GSGGTG</w:t>
            </w:r>
            <w:r w:rsidRPr="005B790D">
              <w:rPr>
                <w:rFonts w:cstheme="minorHAnsi"/>
                <w:color w:val="7030A0"/>
                <w:sz w:val="20"/>
                <w:szCs w:val="20"/>
                <w:lang w:val="en-US"/>
              </w:rPr>
              <w:t>SGSGSSTKGEKTFSYIYETDPDNLNYLTTAKAATANITSNVVDGLLENDRYGNFVPSMAEDWSVSKDGLTYTYTIRKDAKWYTSEGEEYAAVKAQDFVTGLKYAADKKSDALYLVQESIKGLDAYVKGEIKDFSQVGIKALDEQTVQYTLNKPESFWNSKTTMGVLAPVNEEFLNSKGDDFAKATDPSSLLYNGPYLLKSIVTKSSVEFAKNPNYWDKDNVHVDKVKLSFWDGQDTSKPAENFKDGSLTAARLYPTSASFAELEKSMKDNIVYTQQDSITYLVGTNIDRQSYKYTSKTSDEQKASTKKALLNKDFRQAIAFGFDRTAYASQLNGQTGASKILRNLFVPPTFVQADGKNFGDMVKEKLVTYGDEWKDVNLADSQDGLYNPEKAKAEFAKAKSALQAEGVQFPIHLDMPVDQTATTKVQRVQSMKQSLEATLGADNVIIDIQQLQKDEVNNITYFAENAAGEDWDLSDNVGWGPDFADPSTYLDIIKPSVGESTKTYLGFDSGEDNVAAKKVGLYDYEKLVTEAGDETTDVAKRYDKYAAAQAWLTDSALIIPTTSRTGRPILSKMVPFTIPFALSGNKGTSEPVLYKYLELQDKAVTVDEYQKAQEKWMKEKEESNKKAQEDLAKHVK</w:t>
            </w:r>
          </w:p>
          <w:p w14:paraId="0F6F977A" w14:textId="77777777" w:rsidR="008F62A0" w:rsidRPr="00A32637" w:rsidRDefault="008F62A0" w:rsidP="002A6D80">
            <w:pPr>
              <w:rPr>
                <w:lang w:val="en-GB"/>
              </w:rPr>
            </w:pPr>
          </w:p>
        </w:tc>
      </w:tr>
    </w:tbl>
    <w:p w14:paraId="391BFAA6" w14:textId="4DBD9B3B" w:rsidR="00AB4414" w:rsidRPr="008F62A0" w:rsidRDefault="00AB4414">
      <w:pPr>
        <w:rPr>
          <w:noProof/>
          <w:lang w:val="en-GB"/>
        </w:rPr>
      </w:pPr>
    </w:p>
    <w:p w14:paraId="4A9ED804" w14:textId="1CE51C92" w:rsidR="001028C9" w:rsidRPr="001028C9" w:rsidRDefault="001028C9" w:rsidP="001028C9">
      <w:pPr>
        <w:tabs>
          <w:tab w:val="left" w:pos="3681"/>
        </w:tabs>
        <w:rPr>
          <w:lang w:val="en-US"/>
        </w:rPr>
      </w:pPr>
      <w:r>
        <w:rPr>
          <w:lang w:val="en-US"/>
        </w:rPr>
        <w:tab/>
      </w:r>
    </w:p>
    <w:p w14:paraId="1636F5C1" w14:textId="7DF90BE2" w:rsidR="00AB4414" w:rsidRDefault="00AB4414">
      <w:pPr>
        <w:rPr>
          <w:lang w:val="en-GB"/>
        </w:rPr>
      </w:pPr>
    </w:p>
    <w:p w14:paraId="27E981A2" w14:textId="5649DB0E" w:rsidR="00DB7E95" w:rsidRDefault="00DB7E95">
      <w:pPr>
        <w:rPr>
          <w:lang w:val="en-GB"/>
        </w:rPr>
      </w:pPr>
    </w:p>
    <w:p w14:paraId="059EBCEB" w14:textId="6A658EF6" w:rsidR="00B80F08" w:rsidRDefault="00B80F08">
      <w:pPr>
        <w:rPr>
          <w:lang w:val="en-GB"/>
        </w:rPr>
      </w:pPr>
    </w:p>
    <w:p w14:paraId="0D23CD8C" w14:textId="552281EE" w:rsidR="00F06120" w:rsidRPr="007B13AC" w:rsidRDefault="00F06120" w:rsidP="00F06120">
      <w:pPr>
        <w:jc w:val="center"/>
        <w:rPr>
          <w:lang w:val="en-GB"/>
        </w:rPr>
      </w:pPr>
    </w:p>
    <w:sectPr w:rsidR="00F06120" w:rsidRPr="007B13AC" w:rsidSect="00DE3572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573274" w14:textId="77777777" w:rsidR="00AB4414" w:rsidRDefault="00AB4414" w:rsidP="00AB4414">
      <w:pPr>
        <w:spacing w:after="0" w:line="240" w:lineRule="auto"/>
      </w:pPr>
      <w:r>
        <w:separator/>
      </w:r>
    </w:p>
  </w:endnote>
  <w:endnote w:type="continuationSeparator" w:id="0">
    <w:p w14:paraId="13FA8A3E" w14:textId="77777777" w:rsidR="00AB4414" w:rsidRDefault="00AB4414" w:rsidP="00AB44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473BCB" w14:textId="77777777" w:rsidR="00AB4414" w:rsidRDefault="00AB4414" w:rsidP="00AB4414">
      <w:pPr>
        <w:spacing w:after="0" w:line="240" w:lineRule="auto"/>
      </w:pPr>
      <w:r>
        <w:separator/>
      </w:r>
    </w:p>
  </w:footnote>
  <w:footnote w:type="continuationSeparator" w:id="0">
    <w:p w14:paraId="4D5C1A03" w14:textId="77777777" w:rsidR="00AB4414" w:rsidRDefault="00AB4414" w:rsidP="00AB441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13AC"/>
    <w:rsid w:val="00090334"/>
    <w:rsid w:val="001028C9"/>
    <w:rsid w:val="001B468B"/>
    <w:rsid w:val="001B489F"/>
    <w:rsid w:val="002006B3"/>
    <w:rsid w:val="002063AA"/>
    <w:rsid w:val="00301649"/>
    <w:rsid w:val="003A594B"/>
    <w:rsid w:val="003E6F35"/>
    <w:rsid w:val="00431506"/>
    <w:rsid w:val="004F3F95"/>
    <w:rsid w:val="00500302"/>
    <w:rsid w:val="00512BD0"/>
    <w:rsid w:val="00523057"/>
    <w:rsid w:val="005A46E9"/>
    <w:rsid w:val="005B790D"/>
    <w:rsid w:val="005C70A8"/>
    <w:rsid w:val="00602F99"/>
    <w:rsid w:val="006114D7"/>
    <w:rsid w:val="00643409"/>
    <w:rsid w:val="00674C7A"/>
    <w:rsid w:val="006F3904"/>
    <w:rsid w:val="006F7143"/>
    <w:rsid w:val="007122F6"/>
    <w:rsid w:val="00734425"/>
    <w:rsid w:val="007B13AC"/>
    <w:rsid w:val="007F6A28"/>
    <w:rsid w:val="00833419"/>
    <w:rsid w:val="00851195"/>
    <w:rsid w:val="008F62A0"/>
    <w:rsid w:val="00991FE1"/>
    <w:rsid w:val="009B7110"/>
    <w:rsid w:val="009E0EF7"/>
    <w:rsid w:val="00A40B0C"/>
    <w:rsid w:val="00A965F7"/>
    <w:rsid w:val="00AB4414"/>
    <w:rsid w:val="00B078DF"/>
    <w:rsid w:val="00B258C3"/>
    <w:rsid w:val="00B80F08"/>
    <w:rsid w:val="00B87622"/>
    <w:rsid w:val="00BB5726"/>
    <w:rsid w:val="00BD126A"/>
    <w:rsid w:val="00BE21BC"/>
    <w:rsid w:val="00C177F5"/>
    <w:rsid w:val="00CA38C9"/>
    <w:rsid w:val="00CE660A"/>
    <w:rsid w:val="00D04B4E"/>
    <w:rsid w:val="00D11A5E"/>
    <w:rsid w:val="00DB7E95"/>
    <w:rsid w:val="00DE3572"/>
    <w:rsid w:val="00DE52EE"/>
    <w:rsid w:val="00F06120"/>
    <w:rsid w:val="00F64558"/>
    <w:rsid w:val="00FA12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  <w14:docId w14:val="3FDA3322"/>
  <w15:chartTrackingRefBased/>
  <w15:docId w15:val="{D5FF210E-729F-4AF5-B065-ACAAD5352F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7B13AC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equencechunk">
    <w:name w:val="sequence__chunk"/>
    <w:basedOn w:val="Standaardalinea-lettertype"/>
    <w:rsid w:val="007B13AC"/>
  </w:style>
  <w:style w:type="paragraph" w:styleId="Lijstalinea">
    <w:name w:val="List Paragraph"/>
    <w:basedOn w:val="Standaard"/>
    <w:uiPriority w:val="34"/>
    <w:qFormat/>
    <w:rsid w:val="00AB4414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AB44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AB4414"/>
  </w:style>
  <w:style w:type="paragraph" w:styleId="Voettekst">
    <w:name w:val="footer"/>
    <w:basedOn w:val="Standaard"/>
    <w:link w:val="VoettekstChar"/>
    <w:uiPriority w:val="99"/>
    <w:unhideWhenUsed/>
    <w:rsid w:val="00AB44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AB4414"/>
  </w:style>
  <w:style w:type="character" w:styleId="Zwaar">
    <w:name w:val="Strong"/>
    <w:basedOn w:val="Standaardalinea-lettertype"/>
    <w:uiPriority w:val="22"/>
    <w:qFormat/>
    <w:rsid w:val="00090334"/>
    <w:rPr>
      <w:b/>
      <w:bCs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C177F5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6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25</Pages>
  <Words>1988</Words>
  <Characters>10937</Characters>
  <Application>Microsoft Office Word</Application>
  <DocSecurity>0</DocSecurity>
  <Lines>91</Lines>
  <Paragraphs>25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Kanwal, Sajida</dc:creator>
  <cp:keywords/>
  <dc:description/>
  <cp:lastModifiedBy>Kanwal, Sajida</cp:lastModifiedBy>
  <cp:revision>9</cp:revision>
  <dcterms:created xsi:type="dcterms:W3CDTF">2025-10-22T13:48:00Z</dcterms:created>
  <dcterms:modified xsi:type="dcterms:W3CDTF">2025-10-23T11:23:00Z</dcterms:modified>
</cp:coreProperties>
</file>