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1472F2" w14:textId="77777777" w:rsidR="003635C4" w:rsidRDefault="003635C4" w:rsidP="003635C4">
      <w:pPr>
        <w:spacing w:line="360" w:lineRule="auto"/>
        <w:rPr>
          <w:rStyle w:val="Strong"/>
          <w:rFonts w:ascii="Times New Roman" w:eastAsia="SimSun" w:hAnsi="Times New Roman" w:cs="Times New Roman Regular"/>
          <w:b w:val="0"/>
          <w:color w:val="0F1115"/>
          <w:kern w:val="0"/>
          <w:sz w:val="24"/>
          <w:shd w:val="clear" w:color="auto" w:fill="FFFFFF"/>
          <w:lang w:bidi="ar"/>
        </w:rPr>
      </w:pPr>
    </w:p>
    <w:p w14:paraId="368A6D9B" w14:textId="77777777" w:rsidR="003635C4" w:rsidRDefault="003635C4" w:rsidP="003635C4">
      <w:pPr>
        <w:spacing w:line="360" w:lineRule="auto"/>
        <w:rPr>
          <w:rFonts w:ascii="Times New Roman" w:eastAsia="SimSun" w:hAnsi="Times New Roman" w:cs="Times New Roman"/>
          <w:b/>
          <w:bCs/>
          <w:color w:val="FFFFFF" w:themeColor="background1"/>
          <w:sz w:val="48"/>
          <w:szCs w:val="48"/>
        </w:rPr>
      </w:pPr>
      <w:r>
        <w:rPr>
          <w:noProof/>
          <w:sz w:val="48"/>
        </w:rPr>
        <mc:AlternateContent>
          <mc:Choice Requires="wps">
            <w:drawing>
              <wp:anchor distT="0" distB="0" distL="114300" distR="114300" simplePos="0" relativeHeight="251665408" behindDoc="0" locked="0" layoutInCell="1" allowOverlap="1" wp14:anchorId="77D2B862" wp14:editId="69F88E65">
                <wp:simplePos x="0" y="0"/>
                <wp:positionH relativeFrom="column">
                  <wp:posOffset>-525145</wp:posOffset>
                </wp:positionH>
                <wp:positionV relativeFrom="paragraph">
                  <wp:posOffset>-721360</wp:posOffset>
                </wp:positionV>
                <wp:extent cx="4436110" cy="721995"/>
                <wp:effectExtent l="4445" t="4445" r="17145" b="10160"/>
                <wp:wrapNone/>
                <wp:docPr id="6" name="文本框 6"/>
                <wp:cNvGraphicFramePr/>
                <a:graphic xmlns:a="http://schemas.openxmlformats.org/drawingml/2006/main">
                  <a:graphicData uri="http://schemas.microsoft.com/office/word/2010/wordprocessingShape">
                    <wps:wsp>
                      <wps:cNvSpPr txBox="1"/>
                      <wps:spPr>
                        <a:xfrm>
                          <a:off x="1729105" y="415290"/>
                          <a:ext cx="4436110" cy="721995"/>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14:paraId="343B8DBB" w14:textId="77777777" w:rsidR="003635C4" w:rsidRDefault="003635C4" w:rsidP="003635C4">
                            <w:pPr>
                              <w:rPr>
                                <w:rFonts w:ascii="Times New Roman" w:hAnsi="Times New Roman" w:cs="Times New Roman"/>
                                <w:b/>
                                <w:bCs/>
                                <w:sz w:val="44"/>
                                <w:szCs w:val="44"/>
                              </w:rPr>
                            </w:pPr>
                            <w:r>
                              <w:rPr>
                                <w:rFonts w:ascii="Times New Roman" w:hAnsi="Times New Roman" w:cs="Times New Roman"/>
                                <w:b/>
                                <w:bCs/>
                                <w:sz w:val="44"/>
                                <w:szCs w:val="44"/>
                              </w:rPr>
                              <w:t>Supporting information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77D2B862" id="_x0000_t202" coordsize="21600,21600" o:spt="202" path="m,l,21600r21600,l21600,xe">
                <v:stroke joinstyle="miter"/>
                <v:path gradientshapeok="t" o:connecttype="rect"/>
              </v:shapetype>
              <v:shape id="文本框 6" o:spid="_x0000_s1026" type="#_x0000_t202" style="position:absolute;left:0;text-align:left;margin-left:-41.35pt;margin-top:-56.8pt;width:349.3pt;height:56.8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" fillcolor="white [3201]" strokecolor="white [3212]" strokeweight=".5pt">
                <v:textbox>
                  <w:txbxContent>
                    <w:p w14:paraId="343B8DBB" w14:textId="77777777" w:rsidR="003635C4" w:rsidRDefault="003635C4" w:rsidP="003635C4">
                      <w:pPr>
                        <w:rPr>
                          <w:rFonts w:ascii="Times New Roman" w:hAnsi="Times New Roman" w:cs="Times New Roman"/>
                          <w:b/>
                          <w:bCs/>
                          <w:sz w:val="44"/>
                          <w:szCs w:val="44"/>
                        </w:rPr>
                      </w:pPr>
                      <w:r>
                        <w:rPr>
                          <w:rFonts w:ascii="Times New Roman" w:hAnsi="Times New Roman" w:cs="Times New Roman"/>
                          <w:b/>
                          <w:bCs/>
                          <w:sz w:val="44"/>
                          <w:szCs w:val="44"/>
                        </w:rPr>
                        <w:t>Supporting information</w:t>
                      </w:r>
                    </w:p>
                  </w:txbxContent>
                </v:textbox>
              </v:shape>
            </w:pict>
          </mc:Fallback>
        </mc:AlternateContent>
      </w:r>
      <w:r>
        <w:rPr>
          <w:rFonts w:ascii="Times New Roman" w:eastAsia="SimSun" w:hAnsi="Times New Roman" w:cs="Times New Roman"/>
          <w:b/>
          <w:bCs/>
          <w:color w:val="FFFFFF" w:themeColor="background1"/>
          <w:sz w:val="48"/>
          <w:szCs w:val="48"/>
        </w:rPr>
        <w:t>Supporting information</w:t>
      </w:r>
    </w:p>
    <w:p w14:paraId="779B95EB"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26D3449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r>
        <w:rPr>
          <w:rStyle w:val="Strong"/>
          <w:rFonts w:ascii="Times New Roman" w:eastAsia="SimSun" w:hAnsi="Times New Roman" w:cs="Times New Roman Regular" w:hint="eastAsia"/>
          <w:bCs/>
          <w:noProof/>
          <w:color w:val="0F1115"/>
          <w:kern w:val="0"/>
          <w:szCs w:val="21"/>
          <w:shd w:val="clear" w:color="auto" w:fill="FFFFFF"/>
          <w:lang w:bidi="ar"/>
        </w:rPr>
        <w:drawing>
          <wp:anchor distT="0" distB="0" distL="114300" distR="114300" simplePos="0" relativeHeight="251666432" behindDoc="1" locked="0" layoutInCell="1" allowOverlap="1" wp14:anchorId="7F7BB033" wp14:editId="472389DD">
            <wp:simplePos x="0" y="0"/>
            <wp:positionH relativeFrom="column">
              <wp:posOffset>-216535</wp:posOffset>
            </wp:positionH>
            <wp:positionV relativeFrom="paragraph">
              <wp:posOffset>13335</wp:posOffset>
            </wp:positionV>
            <wp:extent cx="7597775" cy="8509000"/>
            <wp:effectExtent l="0" t="0" r="9525" b="0"/>
            <wp:wrapNone/>
            <wp:docPr id="9" name="图片 9" descr="原始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原始图片"/>
                    <pic:cNvPicPr>
                      <a:picLocks noChangeAspect="1"/>
                    </pic:cNvPicPr>
                  </pic:nvPicPr>
                  <pic:blipFill>
                    <a:blip r:embed="rId4"/>
                    <a:stretch>
                      <a:fillRect/>
                    </a:stretch>
                  </pic:blipFill>
                  <pic:spPr>
                    <a:xfrm>
                      <a:off x="0" y="0"/>
                      <a:ext cx="7597775" cy="8509000"/>
                    </a:xfrm>
                    <a:prstGeom prst="rect">
                      <a:avLst/>
                    </a:prstGeom>
                  </pic:spPr>
                </pic:pic>
              </a:graphicData>
            </a:graphic>
          </wp:anchor>
        </w:drawing>
      </w:r>
    </w:p>
    <w:p w14:paraId="11FA539B"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B662E7C"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2A12285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5A2243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8532114"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828B55C"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CC273FF"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AE8D4ED"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13D7964"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E66BD6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67C1A1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201B4C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680262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D43ADE9"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873890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35CB307"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64CD329"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C4D878A"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555831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C92C78C"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5FE168F"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FB4377A"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FC120C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2F12795C"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2C691F7"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6DA9EE0"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C0DD1D0"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936FB9E"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D5FBB2E"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C9CCB4C"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62FF88D"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95F202C"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16227DB"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D9FB74E"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347EE6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991885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F28177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0183FD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D55E34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2FC582F"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5CFCAA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F9D6E3C"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59AD56E"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r>
        <w:rPr>
          <w:rFonts w:ascii="Times New Roman" w:eastAsia="SimSun" w:hAnsi="Times New Roman"/>
          <w:noProof/>
        </w:rPr>
        <mc:AlternateContent>
          <mc:Choice Requires="wps">
            <w:drawing>
              <wp:anchor distT="0" distB="0" distL="114300" distR="114300" simplePos="0" relativeHeight="251667456" behindDoc="0" locked="0" layoutInCell="1" allowOverlap="1" wp14:anchorId="396CCE82" wp14:editId="1E3B284C">
                <wp:simplePos x="0" y="0"/>
                <wp:positionH relativeFrom="column">
                  <wp:posOffset>-177165</wp:posOffset>
                </wp:positionH>
                <wp:positionV relativeFrom="paragraph">
                  <wp:posOffset>130810</wp:posOffset>
                </wp:positionV>
                <wp:extent cx="7462520" cy="675640"/>
                <wp:effectExtent l="0" t="0" r="5080" b="10160"/>
                <wp:wrapNone/>
                <wp:docPr id="15" name="文本框 15"/>
                <wp:cNvGraphicFramePr/>
                <a:graphic xmlns:a="http://schemas.openxmlformats.org/drawingml/2006/main">
                  <a:graphicData uri="http://schemas.microsoft.com/office/word/2010/wordprocessingShape">
                    <wps:wsp>
                      <wps:cNvSpPr txBox="1"/>
                      <wps:spPr>
                        <a:xfrm>
                          <a:off x="0" y="0"/>
                          <a:ext cx="7462520" cy="675640"/>
                        </a:xfrm>
                        <a:prstGeom prst="rect">
                          <a:avLst/>
                        </a:prstGeom>
                        <a:solidFill>
                          <a:sysClr val="window" lastClr="FFFFFF"/>
                        </a:solidFill>
                        <a:ln w="6350">
                          <a:noFill/>
                        </a:ln>
                        <a:effectLst/>
                      </wps:spPr>
                      <wps:txbx>
                        <w:txbxContent>
                          <w:p w14:paraId="35714731" w14:textId="77777777" w:rsidR="003635C4" w:rsidRDefault="003635C4" w:rsidP="003635C4">
                            <w:pPr>
                              <w:rPr>
                                <w:rFonts w:ascii="Times New Roman" w:hAnsi="Times New Roman" w:cs="Times New Roman"/>
                                <w:szCs w:val="21"/>
                              </w:rPr>
                            </w:pPr>
                            <w:r>
                              <w:rPr>
                                <w:rFonts w:ascii="Times New Roman" w:hAnsi="Times New Roman" w:cs="Times New Roman"/>
                                <w:b/>
                                <w:bCs/>
                                <w:szCs w:val="21"/>
                              </w:rPr>
                              <w:t xml:space="preserve">S1. Overall signaling patterns between cell groups. </w:t>
                            </w:r>
                            <w:r>
                              <w:rPr>
                                <w:rFonts w:ascii="Times New Roman" w:hAnsi="Times New Roman" w:cs="Times New Roman"/>
                                <w:szCs w:val="21"/>
                              </w:rPr>
                              <w:t>The color intensity in the heatmap represents the activity strength of signaling pathways, with darker colors indicating higher activity. The gray bar in the last column of the heatmap denotes the aggregated pathway weight.</w:t>
                            </w:r>
                            <w:r>
                              <w:rPr>
                                <w:rFonts w:ascii="Times New Roman" w:hAnsi="Times New Roman" w:cs="Times New Roman"/>
                                <w:b/>
                                <w:bCs/>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96CCE82" id="文本框 15" o:spid="_x0000_s1027" type="#_x0000_t202" style="position:absolute;left:0;text-align:left;margin-left:-13.95pt;margin-top:10.3pt;width:587.6pt;height:53.2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" fillcolor="window" stroked="f" strokeweight=".5pt">
                <v:textbox>
                  <w:txbxContent>
                    <w:p w14:paraId="35714731" w14:textId="77777777" w:rsidR="003635C4" w:rsidRDefault="003635C4" w:rsidP="003635C4">
                      <w:pPr>
                        <w:rPr>
                          <w:rFonts w:ascii="Times New Roman" w:hAnsi="Times New Roman" w:cs="Times New Roman"/>
                          <w:szCs w:val="21"/>
                        </w:rPr>
                      </w:pPr>
                      <w:r>
                        <w:rPr>
                          <w:rFonts w:ascii="Times New Roman" w:hAnsi="Times New Roman" w:cs="Times New Roman"/>
                          <w:b/>
                          <w:bCs/>
                          <w:szCs w:val="21"/>
                        </w:rPr>
                        <w:t xml:space="preserve">S1. Overall signaling patterns between cell groups. </w:t>
                      </w:r>
                      <w:r>
                        <w:rPr>
                          <w:rFonts w:ascii="Times New Roman" w:hAnsi="Times New Roman" w:cs="Times New Roman"/>
                          <w:szCs w:val="21"/>
                        </w:rPr>
                        <w:t>The color intensity in the heatmap represents the activity strength of signaling pathways, with darker colors indicating higher activity. The gray bar in the last column of the heatmap denotes the aggregated pathway weight.</w:t>
                      </w:r>
                      <w:r>
                        <w:rPr>
                          <w:rFonts w:ascii="Times New Roman" w:hAnsi="Times New Roman" w:cs="Times New Roman"/>
                          <w:b/>
                          <w:bCs/>
                          <w:szCs w:val="21"/>
                        </w:rPr>
                        <w:t xml:space="preserve"> </w:t>
                      </w:r>
                    </w:p>
                  </w:txbxContent>
                </v:textbox>
              </v:shape>
            </w:pict>
          </mc:Fallback>
        </mc:AlternateContent>
      </w:r>
    </w:p>
    <w:p w14:paraId="6FFAAA6F"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E695D7B"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2B342CF3"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r>
        <w:rPr>
          <w:noProof/>
        </w:rPr>
        <w:drawing>
          <wp:anchor distT="0" distB="0" distL="114300" distR="114300" simplePos="0" relativeHeight="251669504" behindDoc="1" locked="0" layoutInCell="1" allowOverlap="1" wp14:anchorId="5E85A1A2" wp14:editId="47969C44">
            <wp:simplePos x="0" y="0"/>
            <wp:positionH relativeFrom="column">
              <wp:posOffset>-329565</wp:posOffset>
            </wp:positionH>
            <wp:positionV relativeFrom="paragraph">
              <wp:posOffset>-140335</wp:posOffset>
            </wp:positionV>
            <wp:extent cx="7159625" cy="9069070"/>
            <wp:effectExtent l="0" t="0" r="3175" b="11430"/>
            <wp:wrapNone/>
            <wp:docPr id="17" name="图片 17" descr="原始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原始图片3"/>
                    <pic:cNvPicPr>
                      <a:picLocks noChangeAspect="1"/>
                    </pic:cNvPicPr>
                  </pic:nvPicPr>
                  <pic:blipFill>
                    <a:blip r:embed="rId5"/>
                    <a:stretch>
                      <a:fillRect/>
                    </a:stretch>
                  </pic:blipFill>
                  <pic:spPr>
                    <a:xfrm>
                      <a:off x="0" y="0"/>
                      <a:ext cx="7159625" cy="9069070"/>
                    </a:xfrm>
                    <a:prstGeom prst="rect">
                      <a:avLst/>
                    </a:prstGeom>
                  </pic:spPr>
                </pic:pic>
              </a:graphicData>
            </a:graphic>
          </wp:anchor>
        </w:drawing>
      </w:r>
    </w:p>
    <w:p w14:paraId="0BAD2419"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C4E80F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AB5575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9E3C05A"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1571530"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4D499C5"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B1BF168"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A09109F"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8CFAF0E"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27B795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5EABC7F"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94E2F54"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77A5F2B"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CA1AA3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10B152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136927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59CD1D7"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C2B084F"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9EAAB6B"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ABF1737"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FEA6FD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FD0B92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55B322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69F01AB"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D0FC34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0C26F0E"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E2B28C7"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8C83915"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44290F3"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8BFAE9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C98C6EC"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C1401D5"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69727C4"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FDD467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6E45EC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213D5C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DFCE797"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r>
        <w:rPr>
          <w:rFonts w:ascii="Times New Roman" w:eastAsia="SimSun" w:hAnsi="Times New Roman"/>
          <w:noProof/>
        </w:rPr>
        <mc:AlternateContent>
          <mc:Choice Requires="wps">
            <w:drawing>
              <wp:anchor distT="0" distB="0" distL="114300" distR="114300" simplePos="0" relativeHeight="251662336" behindDoc="0" locked="0" layoutInCell="1" allowOverlap="1" wp14:anchorId="77F5C36D" wp14:editId="2A572DED">
                <wp:simplePos x="0" y="0"/>
                <wp:positionH relativeFrom="column">
                  <wp:posOffset>-193675</wp:posOffset>
                </wp:positionH>
                <wp:positionV relativeFrom="paragraph">
                  <wp:posOffset>66675</wp:posOffset>
                </wp:positionV>
                <wp:extent cx="7462520" cy="675640"/>
                <wp:effectExtent l="0" t="0" r="5080" b="10160"/>
                <wp:wrapNone/>
                <wp:docPr id="646134753" name="文本框 646134753"/>
                <wp:cNvGraphicFramePr/>
                <a:graphic xmlns:a="http://schemas.openxmlformats.org/drawingml/2006/main">
                  <a:graphicData uri="http://schemas.microsoft.com/office/word/2010/wordprocessingShape">
                    <wps:wsp>
                      <wps:cNvSpPr txBox="1"/>
                      <wps:spPr>
                        <a:xfrm>
                          <a:off x="0" y="0"/>
                          <a:ext cx="7462520" cy="675860"/>
                        </a:xfrm>
                        <a:prstGeom prst="rect">
                          <a:avLst/>
                        </a:prstGeom>
                        <a:solidFill>
                          <a:sysClr val="window" lastClr="FFFFFF"/>
                        </a:solidFill>
                        <a:ln w="6350">
                          <a:noFill/>
                        </a:ln>
                        <a:effectLst/>
                      </wps:spPr>
                      <wps:txbx>
                        <w:txbxContent>
                          <w:p w14:paraId="7ED28BA1" w14:textId="77777777" w:rsidR="003635C4" w:rsidRDefault="003635C4" w:rsidP="003635C4">
                            <w:pPr>
                              <w:rPr>
                                <w:rFonts w:ascii="Times New Roman" w:hAnsi="Times New Roman" w:cs="Times New Roman"/>
                                <w:szCs w:val="21"/>
                              </w:rPr>
                            </w:pPr>
                            <w:r>
                              <w:rPr>
                                <w:rFonts w:ascii="Times New Roman" w:hAnsi="Times New Roman" w:cs="Times New Roman"/>
                                <w:b/>
                                <w:bCs/>
                                <w:szCs w:val="21"/>
                              </w:rPr>
                              <w:t>S</w:t>
                            </w:r>
                            <w:r>
                              <w:rPr>
                                <w:rFonts w:ascii="Times New Roman" w:hAnsi="Times New Roman" w:cs="Times New Roman" w:hint="eastAsia"/>
                                <w:b/>
                                <w:bCs/>
                                <w:szCs w:val="21"/>
                              </w:rPr>
                              <w:t>2</w:t>
                            </w:r>
                            <w:r>
                              <w:rPr>
                                <w:rFonts w:ascii="Times New Roman" w:hAnsi="Times New Roman" w:cs="Times New Roman"/>
                                <w:b/>
                                <w:bCs/>
                                <w:szCs w:val="21"/>
                              </w:rPr>
                              <w:t>. Network diagrams illustrate the top five most significant pathways in the HCC group.</w:t>
                            </w:r>
                            <w:r>
                              <w:rPr>
                                <w:rFonts w:ascii="Times New Roman" w:hAnsi="Times New Roman" w:cs="Times New Roman" w:hint="eastAsia"/>
                                <w:b/>
                                <w:bCs/>
                                <w:szCs w:val="21"/>
                              </w:rPr>
                              <w:t xml:space="preserve"> </w:t>
                            </w:r>
                            <w:r>
                              <w:rPr>
                                <w:rFonts w:ascii="Times New Roman" w:hAnsi="Times New Roman" w:cs="Times New Roman"/>
                                <w:szCs w:val="21"/>
                              </w:rPr>
                              <w:t>Paired network diagrams comparing the inferred interaction strengths of representative signaling pathways between normal liver and HCC tumor microenvironments. Network diagrams illustrate the top five most significant pathways in the HCC group.</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7F5C36D" id="文本框 646134753" o:spid="_x0000_s1028" type="#_x0000_t202" style="position:absolute;left:0;text-align:left;margin-left:-15.25pt;margin-top:5.25pt;width:587.6pt;height:53.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" fillcolor="window" stroked="f" strokeweight=".5pt">
                <v:textbox>
                  <w:txbxContent>
                    <w:p w14:paraId="7ED28BA1" w14:textId="77777777" w:rsidR="003635C4" w:rsidRDefault="003635C4" w:rsidP="003635C4">
                      <w:pPr>
                        <w:rPr>
                          <w:rFonts w:ascii="Times New Roman" w:hAnsi="Times New Roman" w:cs="Times New Roman"/>
                          <w:szCs w:val="21"/>
                        </w:rPr>
                      </w:pPr>
                      <w:r>
                        <w:rPr>
                          <w:rFonts w:ascii="Times New Roman" w:hAnsi="Times New Roman" w:cs="Times New Roman"/>
                          <w:b/>
                          <w:bCs/>
                          <w:szCs w:val="21"/>
                        </w:rPr>
                        <w:t>S</w:t>
                      </w:r>
                      <w:r>
                        <w:rPr>
                          <w:rFonts w:ascii="Times New Roman" w:hAnsi="Times New Roman" w:cs="Times New Roman" w:hint="eastAsia"/>
                          <w:b/>
                          <w:bCs/>
                          <w:szCs w:val="21"/>
                        </w:rPr>
                        <w:t>2</w:t>
                      </w:r>
                      <w:r>
                        <w:rPr>
                          <w:rFonts w:ascii="Times New Roman" w:hAnsi="Times New Roman" w:cs="Times New Roman"/>
                          <w:b/>
                          <w:bCs/>
                          <w:szCs w:val="21"/>
                        </w:rPr>
                        <w:t>. Network diagrams illustrate the top five most significant pathways in the HCC group.</w:t>
                      </w:r>
                      <w:r>
                        <w:rPr>
                          <w:rFonts w:ascii="Times New Roman" w:hAnsi="Times New Roman" w:cs="Times New Roman" w:hint="eastAsia"/>
                          <w:b/>
                          <w:bCs/>
                          <w:szCs w:val="21"/>
                        </w:rPr>
                        <w:t xml:space="preserve"> </w:t>
                      </w:r>
                      <w:r>
                        <w:rPr>
                          <w:rFonts w:ascii="Times New Roman" w:hAnsi="Times New Roman" w:cs="Times New Roman"/>
                          <w:szCs w:val="21"/>
                        </w:rPr>
                        <w:t>Paired network diagrams comparing the inferred interaction strengths of representative signaling pathways between normal liver and HCC tumor microenvironments. Network diagrams illustrate the top five most significant pathways in the HCC group.</w:t>
                      </w:r>
                    </w:p>
                  </w:txbxContent>
                </v:textbox>
              </v:shape>
            </w:pict>
          </mc:Fallback>
        </mc:AlternateContent>
      </w:r>
    </w:p>
    <w:p w14:paraId="4A4D83D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AC6BB59"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50E17AD"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8AF3997"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541255B"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F42E32E"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41254B8"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E48FE2C"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214BA3F8"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DDE2D98"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F880B83"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212EA4FE"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r>
        <w:rPr>
          <w:rFonts w:ascii="Times New Roman" w:eastAsia="SimSun" w:hAnsi="Times New Roman"/>
          <w:noProof/>
        </w:rPr>
        <w:drawing>
          <wp:anchor distT="0" distB="0" distL="114300" distR="114300" simplePos="0" relativeHeight="251668480" behindDoc="1" locked="0" layoutInCell="1" allowOverlap="1" wp14:anchorId="6D89A45A" wp14:editId="547306EE">
            <wp:simplePos x="0" y="0"/>
            <wp:positionH relativeFrom="column">
              <wp:posOffset>-127635</wp:posOffset>
            </wp:positionH>
            <wp:positionV relativeFrom="paragraph">
              <wp:posOffset>-595630</wp:posOffset>
            </wp:positionV>
            <wp:extent cx="7419340" cy="8054975"/>
            <wp:effectExtent l="0" t="0" r="10160" b="9525"/>
            <wp:wrapNone/>
            <wp:docPr id="3" name="图片 3" descr="Fig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 S3"/>
                    <pic:cNvPicPr>
                      <a:picLocks noChangeAspect="1"/>
                    </pic:cNvPicPr>
                  </pic:nvPicPr>
                  <pic:blipFill>
                    <a:blip r:embed="rId6"/>
                    <a:stretch>
                      <a:fillRect/>
                    </a:stretch>
                  </pic:blipFill>
                  <pic:spPr>
                    <a:xfrm>
                      <a:off x="0" y="0"/>
                      <a:ext cx="7419340" cy="8054975"/>
                    </a:xfrm>
                    <a:prstGeom prst="rect">
                      <a:avLst/>
                    </a:prstGeom>
                  </pic:spPr>
                </pic:pic>
              </a:graphicData>
            </a:graphic>
          </wp:anchor>
        </w:drawing>
      </w:r>
    </w:p>
    <w:p w14:paraId="157C564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r>
        <w:rPr>
          <w:rFonts w:ascii="Times New Roman" w:eastAsia="SimSun" w:hAnsi="Times New Roman"/>
          <w:noProof/>
        </w:rPr>
        <mc:AlternateContent>
          <mc:Choice Requires="wps">
            <w:drawing>
              <wp:anchor distT="0" distB="0" distL="114300" distR="114300" simplePos="0" relativeHeight="251660288" behindDoc="0" locked="0" layoutInCell="1" allowOverlap="1" wp14:anchorId="5BDDCA93" wp14:editId="66B15BBE">
                <wp:simplePos x="0" y="0"/>
                <wp:positionH relativeFrom="column">
                  <wp:posOffset>-1094740</wp:posOffset>
                </wp:positionH>
                <wp:positionV relativeFrom="paragraph">
                  <wp:posOffset>-862330</wp:posOffset>
                </wp:positionV>
                <wp:extent cx="1320800" cy="475615"/>
                <wp:effectExtent l="0" t="0" r="0" b="6985"/>
                <wp:wrapNone/>
                <wp:docPr id="23" name="文本框 23"/>
                <wp:cNvGraphicFramePr/>
                <a:graphic xmlns:a="http://schemas.openxmlformats.org/drawingml/2006/main">
                  <a:graphicData uri="http://schemas.microsoft.com/office/word/2010/wordprocessingShape">
                    <wps:wsp>
                      <wps:cNvSpPr txBox="1"/>
                      <wps:spPr>
                        <a:xfrm>
                          <a:off x="452755" y="194310"/>
                          <a:ext cx="1320800" cy="4756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2C26184" w14:textId="77777777" w:rsidR="003635C4" w:rsidRDefault="003635C4" w:rsidP="003635C4">
                            <w:pPr>
                              <w:rPr>
                                <w:rFonts w:ascii="Arial" w:hAnsi="Arial" w:cs="Arial"/>
                                <w:b/>
                                <w:bCs/>
                                <w:sz w:val="32"/>
                                <w:szCs w:val="32"/>
                              </w:rPr>
                            </w:pPr>
                            <w:r>
                              <w:rPr>
                                <w:rFonts w:ascii="Arial" w:hAnsi="Arial" w:cs="Arial" w:hint="eastAsia"/>
                                <w:b/>
                                <w:bCs/>
                                <w:sz w:val="32"/>
                                <w:szCs w:val="32"/>
                              </w:rPr>
                              <w:t>S 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BDDCA93" id="文本框 23" o:spid="_x0000_s1029" type="#_x0000_t202" style="position:absolute;left:0;text-align:left;margin-left:-86.2pt;margin-top:-67.9pt;width:104pt;height:37.4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" fillcolor="white [3201]" stroked="f" strokeweight=".5pt">
                <v:textbox>
                  <w:txbxContent>
                    <w:p w14:paraId="32C26184" w14:textId="77777777" w:rsidR="003635C4" w:rsidRDefault="003635C4" w:rsidP="003635C4">
                      <w:pPr>
                        <w:rPr>
                          <w:rFonts w:ascii="Arial" w:hAnsi="Arial" w:cs="Arial"/>
                          <w:b/>
                          <w:bCs/>
                          <w:sz w:val="32"/>
                          <w:szCs w:val="32"/>
                        </w:rPr>
                      </w:pPr>
                      <w:r>
                        <w:rPr>
                          <w:rFonts w:ascii="Arial" w:hAnsi="Arial" w:cs="Arial" w:hint="eastAsia"/>
                          <w:b/>
                          <w:bCs/>
                          <w:sz w:val="32"/>
                          <w:szCs w:val="32"/>
                        </w:rPr>
                        <w:t>S 2.</w:t>
                      </w:r>
                    </w:p>
                  </w:txbxContent>
                </v:textbox>
              </v:shape>
            </w:pict>
          </mc:Fallback>
        </mc:AlternateContent>
      </w:r>
    </w:p>
    <w:p w14:paraId="5E05B50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BFDECD0"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772AE4B"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5955F1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E6CF7B3"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56776C7"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2D44879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912506C"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EA40B4A"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651D75F"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CC027E9"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2C7EBAB"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AA8A050"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21B08D0"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222DE5B0"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5D14769"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8AD630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EBC11BB"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000E9C8"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E157600"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85C9765"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328DCC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1AA850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5BE2300"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A519F73"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85EE08F"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2AD9A95D"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B431F56"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59161C2E"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043E6F4"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7FFFB1B"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250F3D5"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6A6EE9E"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7D1D2519"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62253108"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47D6F0F9"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r>
        <w:rPr>
          <w:rFonts w:ascii="Times New Roman" w:eastAsia="SimSun" w:hAnsi="Times New Roman"/>
          <w:noProof/>
        </w:rPr>
        <mc:AlternateContent>
          <mc:Choice Requires="wps">
            <w:drawing>
              <wp:anchor distT="0" distB="0" distL="114300" distR="114300" simplePos="0" relativeHeight="251663360" behindDoc="0" locked="0" layoutInCell="1" allowOverlap="1" wp14:anchorId="3D1968E8" wp14:editId="12DA60CE">
                <wp:simplePos x="0" y="0"/>
                <wp:positionH relativeFrom="column">
                  <wp:posOffset>-157480</wp:posOffset>
                </wp:positionH>
                <wp:positionV relativeFrom="paragraph">
                  <wp:posOffset>168275</wp:posOffset>
                </wp:positionV>
                <wp:extent cx="7384415" cy="1024890"/>
                <wp:effectExtent l="0" t="0" r="6985" b="3810"/>
                <wp:wrapNone/>
                <wp:docPr id="846519338" name="文本框 846519338"/>
                <wp:cNvGraphicFramePr/>
                <a:graphic xmlns:a="http://schemas.openxmlformats.org/drawingml/2006/main">
                  <a:graphicData uri="http://schemas.microsoft.com/office/word/2010/wordprocessingShape">
                    <wps:wsp>
                      <wps:cNvSpPr txBox="1"/>
                      <wps:spPr>
                        <a:xfrm>
                          <a:off x="0" y="0"/>
                          <a:ext cx="7384415" cy="1024890"/>
                        </a:xfrm>
                        <a:prstGeom prst="rect">
                          <a:avLst/>
                        </a:prstGeom>
                        <a:solidFill>
                          <a:sysClr val="window" lastClr="FFFFFF"/>
                        </a:solidFill>
                        <a:ln w="6350">
                          <a:noFill/>
                        </a:ln>
                        <a:effectLst/>
                      </wps:spPr>
                      <wps:txbx>
                        <w:txbxContent>
                          <w:p w14:paraId="068641AF" w14:textId="77777777" w:rsidR="003635C4" w:rsidRDefault="003635C4" w:rsidP="003635C4">
                            <w:pPr>
                              <w:rPr>
                                <w:rFonts w:ascii="Times New Roman" w:hAnsi="Times New Roman" w:cs="Times New Roman"/>
                                <w:szCs w:val="21"/>
                              </w:rPr>
                            </w:pPr>
                            <w:r>
                              <w:rPr>
                                <w:rFonts w:ascii="Times New Roman" w:hAnsi="Times New Roman" w:cs="Times New Roman"/>
                                <w:b/>
                                <w:bCs/>
                                <w:szCs w:val="21"/>
                              </w:rPr>
                              <w:t>S</w:t>
                            </w:r>
                            <w:r>
                              <w:rPr>
                                <w:rFonts w:ascii="Times New Roman" w:hAnsi="Times New Roman" w:cs="Times New Roman" w:hint="eastAsia"/>
                                <w:b/>
                                <w:bCs/>
                                <w:szCs w:val="21"/>
                              </w:rPr>
                              <w:t>3</w:t>
                            </w:r>
                            <w:r>
                              <w:rPr>
                                <w:rFonts w:ascii="Times New Roman" w:hAnsi="Times New Roman" w:cs="Times New Roman"/>
                                <w:b/>
                                <w:bCs/>
                                <w:szCs w:val="21"/>
                              </w:rPr>
                              <w:t>. (A) Screening of prognostic genes and validation of the risk model.</w:t>
                            </w:r>
                            <w:r>
                              <w:rPr>
                                <w:rFonts w:ascii="Times New Roman" w:hAnsi="Times New Roman" w:cs="Times New Roman" w:hint="eastAsia"/>
                                <w:szCs w:val="21"/>
                              </w:rPr>
                              <w:t xml:space="preserve"> </w:t>
                            </w:r>
                            <w:r>
                              <w:rPr>
                                <w:rFonts w:ascii="Times New Roman" w:hAnsi="Times New Roman" w:cs="Times New Roman"/>
                                <w:szCs w:val="21"/>
                              </w:rPr>
                              <w:t xml:space="preserve">Filtering of outlier genes in the TCGA-LIHC dataset. </w:t>
                            </w:r>
                            <w:r>
                              <w:rPr>
                                <w:rFonts w:ascii="Times New Roman" w:hAnsi="Times New Roman" w:cs="Times New Roman"/>
                                <w:b/>
                                <w:bCs/>
                                <w:szCs w:val="21"/>
                              </w:rPr>
                              <w:t>(B)</w:t>
                            </w:r>
                            <w:r>
                              <w:rPr>
                                <w:rFonts w:ascii="Times New Roman" w:hAnsi="Times New Roman" w:cs="Times New Roman"/>
                                <w:szCs w:val="21"/>
                              </w:rPr>
                              <w:t xml:space="preserve"> Filtering of outlier genes in the GSE14520 dataset. </w:t>
                            </w:r>
                            <w:r>
                              <w:rPr>
                                <w:rFonts w:ascii="Times New Roman" w:hAnsi="Times New Roman" w:cs="Times New Roman"/>
                                <w:b/>
                                <w:bCs/>
                                <w:szCs w:val="21"/>
                              </w:rPr>
                              <w:t>(C)</w:t>
                            </w:r>
                            <w:r>
                              <w:rPr>
                                <w:rFonts w:ascii="Times New Roman" w:hAnsi="Times New Roman" w:cs="Times New Roman"/>
                                <w:szCs w:val="21"/>
                              </w:rPr>
                              <w:t xml:space="preserve"> Filtering of outlier genes in the GSE116174 dataset.</w:t>
                            </w:r>
                            <w:r>
                              <w:rPr>
                                <w:rFonts w:ascii="Times New Roman" w:hAnsi="Times New Roman" w:cs="Times New Roman"/>
                                <w:b/>
                                <w:bCs/>
                                <w:szCs w:val="21"/>
                              </w:rPr>
                              <w:t xml:space="preserve"> (D)</w:t>
                            </w:r>
                            <w:r>
                              <w:rPr>
                                <w:rFonts w:ascii="Times New Roman" w:hAnsi="Times New Roman" w:cs="Times New Roman"/>
                                <w:szCs w:val="21"/>
                              </w:rPr>
                              <w:t xml:space="preserve"> Filtering of outlier genes in the single-cell data. </w:t>
                            </w:r>
                            <w:r>
                              <w:rPr>
                                <w:rFonts w:ascii="Times New Roman" w:hAnsi="Times New Roman" w:cs="Times New Roman"/>
                                <w:b/>
                                <w:bCs/>
                                <w:szCs w:val="21"/>
                              </w:rPr>
                              <w:t>(E, F)</w:t>
                            </w:r>
                            <w:r>
                              <w:rPr>
                                <w:rFonts w:ascii="Times New Roman" w:hAnsi="Times New Roman" w:cs="Times New Roman"/>
                                <w:szCs w:val="21"/>
                              </w:rPr>
                              <w:t xml:space="preserve"> Validation of the prognostic model in the GSE14520 dataset. </w:t>
                            </w:r>
                            <w:r>
                              <w:rPr>
                                <w:rFonts w:ascii="Times New Roman" w:hAnsi="Times New Roman" w:cs="Times New Roman"/>
                                <w:b/>
                                <w:bCs/>
                                <w:szCs w:val="21"/>
                              </w:rPr>
                              <w:t>(G, H)</w:t>
                            </w:r>
                            <w:r>
                              <w:rPr>
                                <w:rFonts w:ascii="Times New Roman" w:hAnsi="Times New Roman" w:cs="Times New Roman"/>
                                <w:szCs w:val="21"/>
                              </w:rPr>
                              <w:t xml:space="preserve"> Validation of the prognostic model in the GSE116174 dataset.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D1968E8" id="文本框 846519338" o:spid="_x0000_s1030" type="#_x0000_t202" style="position:absolute;left:0;text-align:left;margin-left:-12.4pt;margin-top:13.25pt;width:581.45pt;height:80.7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" fillcolor="window" stroked="f" strokeweight=".5pt">
                <v:textbox>
                  <w:txbxContent>
                    <w:p w14:paraId="068641AF" w14:textId="77777777" w:rsidR="003635C4" w:rsidRDefault="003635C4" w:rsidP="003635C4">
                      <w:pPr>
                        <w:rPr>
                          <w:rFonts w:ascii="Times New Roman" w:hAnsi="Times New Roman" w:cs="Times New Roman"/>
                          <w:szCs w:val="21"/>
                        </w:rPr>
                      </w:pPr>
                      <w:r>
                        <w:rPr>
                          <w:rFonts w:ascii="Times New Roman" w:hAnsi="Times New Roman" w:cs="Times New Roman"/>
                          <w:b/>
                          <w:bCs/>
                          <w:szCs w:val="21"/>
                        </w:rPr>
                        <w:t>S</w:t>
                      </w:r>
                      <w:r>
                        <w:rPr>
                          <w:rFonts w:ascii="Times New Roman" w:hAnsi="Times New Roman" w:cs="Times New Roman" w:hint="eastAsia"/>
                          <w:b/>
                          <w:bCs/>
                          <w:szCs w:val="21"/>
                        </w:rPr>
                        <w:t>3</w:t>
                      </w:r>
                      <w:r>
                        <w:rPr>
                          <w:rFonts w:ascii="Times New Roman" w:hAnsi="Times New Roman" w:cs="Times New Roman"/>
                          <w:b/>
                          <w:bCs/>
                          <w:szCs w:val="21"/>
                        </w:rPr>
                        <w:t>. (A) Screening of prognostic genes and validation of the risk model.</w:t>
                      </w:r>
                      <w:r>
                        <w:rPr>
                          <w:rFonts w:ascii="Times New Roman" w:hAnsi="Times New Roman" w:cs="Times New Roman" w:hint="eastAsia"/>
                          <w:szCs w:val="21"/>
                        </w:rPr>
                        <w:t xml:space="preserve"> </w:t>
                      </w:r>
                      <w:r>
                        <w:rPr>
                          <w:rFonts w:ascii="Times New Roman" w:hAnsi="Times New Roman" w:cs="Times New Roman"/>
                          <w:szCs w:val="21"/>
                        </w:rPr>
                        <w:t xml:space="preserve">Filtering of outlier genes in the TCGA-LIHC dataset. </w:t>
                      </w:r>
                      <w:r>
                        <w:rPr>
                          <w:rFonts w:ascii="Times New Roman" w:hAnsi="Times New Roman" w:cs="Times New Roman"/>
                          <w:b/>
                          <w:bCs/>
                          <w:szCs w:val="21"/>
                        </w:rPr>
                        <w:t>(B)</w:t>
                      </w:r>
                      <w:r>
                        <w:rPr>
                          <w:rFonts w:ascii="Times New Roman" w:hAnsi="Times New Roman" w:cs="Times New Roman"/>
                          <w:szCs w:val="21"/>
                        </w:rPr>
                        <w:t xml:space="preserve"> Filtering of outlier genes in the GSE14520 dataset. </w:t>
                      </w:r>
                      <w:r>
                        <w:rPr>
                          <w:rFonts w:ascii="Times New Roman" w:hAnsi="Times New Roman" w:cs="Times New Roman"/>
                          <w:b/>
                          <w:bCs/>
                          <w:szCs w:val="21"/>
                        </w:rPr>
                        <w:t>(C)</w:t>
                      </w:r>
                      <w:r>
                        <w:rPr>
                          <w:rFonts w:ascii="Times New Roman" w:hAnsi="Times New Roman" w:cs="Times New Roman"/>
                          <w:szCs w:val="21"/>
                        </w:rPr>
                        <w:t xml:space="preserve"> Filtering of outlier genes in the GSE116174 dataset.</w:t>
                      </w:r>
                      <w:r>
                        <w:rPr>
                          <w:rFonts w:ascii="Times New Roman" w:hAnsi="Times New Roman" w:cs="Times New Roman"/>
                          <w:b/>
                          <w:bCs/>
                          <w:szCs w:val="21"/>
                        </w:rPr>
                        <w:t xml:space="preserve"> (D)</w:t>
                      </w:r>
                      <w:r>
                        <w:rPr>
                          <w:rFonts w:ascii="Times New Roman" w:hAnsi="Times New Roman" w:cs="Times New Roman"/>
                          <w:szCs w:val="21"/>
                        </w:rPr>
                        <w:t xml:space="preserve"> Filtering of outlier genes in the single-cell data. </w:t>
                      </w:r>
                      <w:r>
                        <w:rPr>
                          <w:rFonts w:ascii="Times New Roman" w:hAnsi="Times New Roman" w:cs="Times New Roman"/>
                          <w:b/>
                          <w:bCs/>
                          <w:szCs w:val="21"/>
                        </w:rPr>
                        <w:t>(E, F)</w:t>
                      </w:r>
                      <w:r>
                        <w:rPr>
                          <w:rFonts w:ascii="Times New Roman" w:hAnsi="Times New Roman" w:cs="Times New Roman"/>
                          <w:szCs w:val="21"/>
                        </w:rPr>
                        <w:t xml:space="preserve"> Validation of the prognostic model in the GSE14520 dataset. </w:t>
                      </w:r>
                      <w:r>
                        <w:rPr>
                          <w:rFonts w:ascii="Times New Roman" w:hAnsi="Times New Roman" w:cs="Times New Roman"/>
                          <w:b/>
                          <w:bCs/>
                          <w:szCs w:val="21"/>
                        </w:rPr>
                        <w:t>(G, H)</w:t>
                      </w:r>
                      <w:r>
                        <w:rPr>
                          <w:rFonts w:ascii="Times New Roman" w:hAnsi="Times New Roman" w:cs="Times New Roman"/>
                          <w:szCs w:val="21"/>
                        </w:rPr>
                        <w:t xml:space="preserve"> Validation of the prognostic model in the GSE116174 dataset.</w:t>
                      </w:r>
                    </w:p>
                  </w:txbxContent>
                </v:textbox>
              </v:shape>
            </w:pict>
          </mc:Fallback>
        </mc:AlternateContent>
      </w:r>
    </w:p>
    <w:p w14:paraId="1BE75DF8"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160CC0F2"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0252D331"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pPr>
    </w:p>
    <w:p w14:paraId="3E7CB905" w14:textId="77777777" w:rsidR="003635C4" w:rsidRDefault="003635C4" w:rsidP="003635C4">
      <w:pPr>
        <w:rPr>
          <w:rStyle w:val="Strong"/>
          <w:rFonts w:ascii="Times New Roman" w:eastAsia="SimSun" w:hAnsi="Times New Roman" w:cs="Times New Roman Regular"/>
          <w:bCs/>
          <w:color w:val="0F1115"/>
          <w:kern w:val="0"/>
          <w:szCs w:val="21"/>
          <w:shd w:val="clear" w:color="auto" w:fill="FFFFFF"/>
          <w:lang w:bidi="ar"/>
        </w:rPr>
        <w:sectPr w:rsidR="003635C4" w:rsidSect="003635C4">
          <w:pgSz w:w="12983" w:h="18369"/>
          <w:pgMar w:top="1440" w:right="850" w:bottom="1440" w:left="850" w:header="851" w:footer="992" w:gutter="0"/>
          <w:cols w:space="0"/>
          <w:docGrid w:type="lines" w:linePitch="312"/>
        </w:sectPr>
      </w:pPr>
    </w:p>
    <w:p w14:paraId="51D2D3D4" w14:textId="77777777" w:rsidR="003635C4" w:rsidRDefault="003635C4" w:rsidP="003635C4">
      <w:pPr>
        <w:rPr>
          <w:rFonts w:ascii="Times New Roman" w:eastAsia="SimSun" w:hAnsi="Times New Roman"/>
        </w:rPr>
      </w:pPr>
      <w:r>
        <w:rPr>
          <w:rFonts w:ascii="Times New Roman" w:eastAsia="SimSun" w:hAnsi="Times New Roman"/>
          <w:noProof/>
        </w:rPr>
        <w:lastRenderedPageBreak/>
        <w:drawing>
          <wp:anchor distT="0" distB="0" distL="114300" distR="114300" simplePos="0" relativeHeight="251664384" behindDoc="1" locked="0" layoutInCell="1" allowOverlap="1" wp14:anchorId="5EC06E1D" wp14:editId="174D3FFB">
            <wp:simplePos x="0" y="0"/>
            <wp:positionH relativeFrom="column">
              <wp:posOffset>-391795</wp:posOffset>
            </wp:positionH>
            <wp:positionV relativeFrom="paragraph">
              <wp:posOffset>-433705</wp:posOffset>
            </wp:positionV>
            <wp:extent cx="7948295" cy="9715500"/>
            <wp:effectExtent l="0" t="0" r="1905" b="0"/>
            <wp:wrapNone/>
            <wp:docPr id="4" name="图片 4" descr="s3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3 "/>
                    <pic:cNvPicPr>
                      <a:picLocks noChangeAspect="1"/>
                    </pic:cNvPicPr>
                  </pic:nvPicPr>
                  <pic:blipFill>
                    <a:blip r:embed="rId7"/>
                    <a:stretch>
                      <a:fillRect/>
                    </a:stretch>
                  </pic:blipFill>
                  <pic:spPr>
                    <a:xfrm>
                      <a:off x="0" y="0"/>
                      <a:ext cx="7948295" cy="9715500"/>
                    </a:xfrm>
                    <a:prstGeom prst="rect">
                      <a:avLst/>
                    </a:prstGeom>
                  </pic:spPr>
                </pic:pic>
              </a:graphicData>
            </a:graphic>
          </wp:anchor>
        </w:drawing>
      </w:r>
      <w:r>
        <w:rPr>
          <w:rFonts w:ascii="Times New Roman" w:eastAsia="SimSun" w:hAnsi="Times New Roman"/>
          <w:noProof/>
        </w:rPr>
        <mc:AlternateContent>
          <mc:Choice Requires="wps">
            <w:drawing>
              <wp:anchor distT="0" distB="0" distL="114300" distR="114300" simplePos="0" relativeHeight="251659264" behindDoc="0" locked="0" layoutInCell="1" allowOverlap="1" wp14:anchorId="099C33D0" wp14:editId="487C6BCF">
                <wp:simplePos x="0" y="0"/>
                <wp:positionH relativeFrom="column">
                  <wp:posOffset>-1088390</wp:posOffset>
                </wp:positionH>
                <wp:positionV relativeFrom="paragraph">
                  <wp:posOffset>-858520</wp:posOffset>
                </wp:positionV>
                <wp:extent cx="1320800" cy="475615"/>
                <wp:effectExtent l="0" t="0" r="0" b="6985"/>
                <wp:wrapNone/>
                <wp:docPr id="114307926" name="文本框 114307926"/>
                <wp:cNvGraphicFramePr/>
                <a:graphic xmlns:a="http://schemas.openxmlformats.org/drawingml/2006/main">
                  <a:graphicData uri="http://schemas.microsoft.com/office/word/2010/wordprocessingShape">
                    <wps:wsp>
                      <wps:cNvSpPr txBox="1"/>
                      <wps:spPr>
                        <a:xfrm>
                          <a:off x="372110" y="476885"/>
                          <a:ext cx="1320800" cy="4756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C7EDE1D" w14:textId="77777777" w:rsidR="003635C4" w:rsidRDefault="003635C4" w:rsidP="003635C4">
                            <w:pPr>
                              <w:rPr>
                                <w:rFonts w:ascii="Arial" w:hAnsi="Arial" w:cs="Arial"/>
                                <w:b/>
                                <w:bCs/>
                                <w:sz w:val="32"/>
                                <w:szCs w:val="32"/>
                              </w:rPr>
                            </w:pPr>
                            <w:r>
                              <w:rPr>
                                <w:rFonts w:ascii="Arial" w:hAnsi="Arial" w:cs="Arial" w:hint="eastAsia"/>
                                <w:b/>
                                <w:bCs/>
                                <w:sz w:val="32"/>
                                <w:szCs w:val="32"/>
                              </w:rPr>
                              <w:t>S 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99C33D0" id="文本框 114307926" o:spid="_x0000_s1031" type="#_x0000_t202" style="position:absolute;left:0;text-align:left;margin-left:-85.7pt;margin-top:-67.6pt;width:104pt;height:37.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" fillcolor="white [3201]" stroked="f" strokeweight=".5pt">
                <v:textbox>
                  <w:txbxContent>
                    <w:p w14:paraId="7C7EDE1D" w14:textId="77777777" w:rsidR="003635C4" w:rsidRDefault="003635C4" w:rsidP="003635C4">
                      <w:pPr>
                        <w:rPr>
                          <w:rFonts w:ascii="Arial" w:hAnsi="Arial" w:cs="Arial"/>
                          <w:b/>
                          <w:bCs/>
                          <w:sz w:val="32"/>
                          <w:szCs w:val="32"/>
                        </w:rPr>
                      </w:pPr>
                      <w:r>
                        <w:rPr>
                          <w:rFonts w:ascii="Arial" w:hAnsi="Arial" w:cs="Arial" w:hint="eastAsia"/>
                          <w:b/>
                          <w:bCs/>
                          <w:sz w:val="32"/>
                          <w:szCs w:val="32"/>
                        </w:rPr>
                        <w:t>S 3.</w:t>
                      </w:r>
                    </w:p>
                  </w:txbxContent>
                </v:textbox>
              </v:shape>
            </w:pict>
          </mc:Fallback>
        </mc:AlternateContent>
      </w:r>
    </w:p>
    <w:p w14:paraId="201542C9" w14:textId="77777777" w:rsidR="003635C4" w:rsidRDefault="003635C4" w:rsidP="003635C4">
      <w:pPr>
        <w:rPr>
          <w:rFonts w:ascii="Times New Roman" w:eastAsia="SimSun" w:hAnsi="Times New Roman"/>
        </w:rPr>
      </w:pPr>
    </w:p>
    <w:p w14:paraId="6AAFD988" w14:textId="77777777" w:rsidR="003635C4" w:rsidRDefault="003635C4" w:rsidP="003635C4">
      <w:pPr>
        <w:rPr>
          <w:rFonts w:ascii="Times New Roman" w:eastAsia="SimSun" w:hAnsi="Times New Roman"/>
        </w:rPr>
      </w:pPr>
    </w:p>
    <w:p w14:paraId="77391F4E" w14:textId="77777777" w:rsidR="003635C4" w:rsidRDefault="003635C4" w:rsidP="003635C4">
      <w:pPr>
        <w:rPr>
          <w:rFonts w:ascii="Times New Roman" w:eastAsia="SimSun" w:hAnsi="Times New Roman"/>
        </w:rPr>
      </w:pPr>
    </w:p>
    <w:p w14:paraId="6572D890" w14:textId="77777777" w:rsidR="003635C4" w:rsidRDefault="003635C4" w:rsidP="003635C4">
      <w:pPr>
        <w:rPr>
          <w:rFonts w:ascii="Times New Roman" w:eastAsia="SimSun" w:hAnsi="Times New Roman"/>
        </w:rPr>
      </w:pPr>
    </w:p>
    <w:p w14:paraId="01EAF571" w14:textId="77777777" w:rsidR="003635C4" w:rsidRDefault="003635C4" w:rsidP="003635C4">
      <w:pPr>
        <w:rPr>
          <w:rFonts w:ascii="Times New Roman" w:eastAsia="SimSun" w:hAnsi="Times New Roman"/>
        </w:rPr>
      </w:pPr>
    </w:p>
    <w:p w14:paraId="2DD69D75" w14:textId="77777777" w:rsidR="003635C4" w:rsidRDefault="003635C4" w:rsidP="003635C4">
      <w:pPr>
        <w:rPr>
          <w:rFonts w:ascii="Times New Roman" w:eastAsia="SimSun" w:hAnsi="Times New Roman"/>
        </w:rPr>
      </w:pPr>
    </w:p>
    <w:p w14:paraId="1D636E32" w14:textId="77777777" w:rsidR="003635C4" w:rsidRDefault="003635C4" w:rsidP="003635C4">
      <w:pPr>
        <w:rPr>
          <w:rFonts w:ascii="Times New Roman" w:eastAsia="SimSun" w:hAnsi="Times New Roman"/>
        </w:rPr>
      </w:pPr>
    </w:p>
    <w:p w14:paraId="0A8732BC" w14:textId="77777777" w:rsidR="003635C4" w:rsidRDefault="003635C4" w:rsidP="003635C4">
      <w:pPr>
        <w:rPr>
          <w:rFonts w:ascii="Times New Roman" w:eastAsia="SimSun" w:hAnsi="Times New Roman"/>
        </w:rPr>
      </w:pPr>
    </w:p>
    <w:p w14:paraId="7FB1FD1B" w14:textId="77777777" w:rsidR="003635C4" w:rsidRDefault="003635C4" w:rsidP="003635C4">
      <w:pPr>
        <w:rPr>
          <w:rFonts w:ascii="Times New Roman" w:eastAsia="SimSun" w:hAnsi="Times New Roman"/>
        </w:rPr>
      </w:pPr>
    </w:p>
    <w:p w14:paraId="6A47F875" w14:textId="77777777" w:rsidR="003635C4" w:rsidRDefault="003635C4" w:rsidP="003635C4">
      <w:pPr>
        <w:rPr>
          <w:rFonts w:ascii="Times New Roman" w:eastAsia="SimSun" w:hAnsi="Times New Roman"/>
        </w:rPr>
      </w:pPr>
    </w:p>
    <w:p w14:paraId="66137FE3" w14:textId="77777777" w:rsidR="003635C4" w:rsidRDefault="003635C4" w:rsidP="003635C4">
      <w:pPr>
        <w:rPr>
          <w:rFonts w:ascii="Times New Roman" w:eastAsia="SimSun" w:hAnsi="Times New Roman"/>
        </w:rPr>
      </w:pPr>
    </w:p>
    <w:p w14:paraId="151E0A13" w14:textId="77777777" w:rsidR="003635C4" w:rsidRDefault="003635C4" w:rsidP="003635C4">
      <w:pPr>
        <w:rPr>
          <w:rFonts w:ascii="Times New Roman" w:eastAsia="SimSun" w:hAnsi="Times New Roman"/>
        </w:rPr>
      </w:pPr>
    </w:p>
    <w:p w14:paraId="3C752FE1" w14:textId="77777777" w:rsidR="003635C4" w:rsidRDefault="003635C4" w:rsidP="003635C4">
      <w:pPr>
        <w:rPr>
          <w:rFonts w:ascii="Times New Roman" w:eastAsia="SimSun" w:hAnsi="Times New Roman"/>
        </w:rPr>
      </w:pPr>
    </w:p>
    <w:p w14:paraId="76BA8E52" w14:textId="77777777" w:rsidR="003635C4" w:rsidRDefault="003635C4" w:rsidP="003635C4">
      <w:pPr>
        <w:rPr>
          <w:rFonts w:ascii="Times New Roman" w:eastAsia="SimSun" w:hAnsi="Times New Roman"/>
        </w:rPr>
      </w:pPr>
    </w:p>
    <w:p w14:paraId="6DF2D9D8" w14:textId="77777777" w:rsidR="003635C4" w:rsidRDefault="003635C4" w:rsidP="003635C4">
      <w:pPr>
        <w:rPr>
          <w:rFonts w:ascii="Times New Roman" w:eastAsia="SimSun" w:hAnsi="Times New Roman"/>
        </w:rPr>
      </w:pPr>
    </w:p>
    <w:p w14:paraId="189C2FA1" w14:textId="77777777" w:rsidR="003635C4" w:rsidRDefault="003635C4" w:rsidP="003635C4">
      <w:pPr>
        <w:rPr>
          <w:rFonts w:ascii="Times New Roman" w:eastAsia="SimSun" w:hAnsi="Times New Roman"/>
        </w:rPr>
      </w:pPr>
    </w:p>
    <w:p w14:paraId="3ADBE637" w14:textId="77777777" w:rsidR="003635C4" w:rsidRDefault="003635C4" w:rsidP="003635C4">
      <w:pPr>
        <w:rPr>
          <w:rFonts w:ascii="Times New Roman" w:eastAsia="SimSun" w:hAnsi="Times New Roman"/>
        </w:rPr>
      </w:pPr>
    </w:p>
    <w:p w14:paraId="211BA4B3" w14:textId="77777777" w:rsidR="003635C4" w:rsidRDefault="003635C4" w:rsidP="003635C4">
      <w:pPr>
        <w:rPr>
          <w:rFonts w:ascii="Times New Roman" w:eastAsia="SimSun" w:hAnsi="Times New Roman"/>
        </w:rPr>
      </w:pPr>
    </w:p>
    <w:p w14:paraId="3C8A1CE7" w14:textId="77777777" w:rsidR="003635C4" w:rsidRDefault="003635C4" w:rsidP="003635C4">
      <w:pPr>
        <w:rPr>
          <w:rFonts w:ascii="Times New Roman" w:eastAsia="SimSun" w:hAnsi="Times New Roman"/>
        </w:rPr>
      </w:pPr>
    </w:p>
    <w:p w14:paraId="19839466" w14:textId="77777777" w:rsidR="003635C4" w:rsidRDefault="003635C4" w:rsidP="003635C4">
      <w:pPr>
        <w:rPr>
          <w:rFonts w:ascii="Times New Roman" w:eastAsia="SimSun" w:hAnsi="Times New Roman"/>
        </w:rPr>
      </w:pPr>
    </w:p>
    <w:p w14:paraId="67E0D5A8" w14:textId="77777777" w:rsidR="003635C4" w:rsidRDefault="003635C4" w:rsidP="003635C4">
      <w:pPr>
        <w:rPr>
          <w:rFonts w:ascii="Times New Roman" w:eastAsia="SimSun" w:hAnsi="Times New Roman"/>
        </w:rPr>
      </w:pPr>
    </w:p>
    <w:p w14:paraId="37718E9C" w14:textId="77777777" w:rsidR="003635C4" w:rsidRDefault="003635C4" w:rsidP="003635C4">
      <w:pPr>
        <w:rPr>
          <w:rFonts w:ascii="Times New Roman" w:eastAsia="SimSun" w:hAnsi="Times New Roman"/>
        </w:rPr>
      </w:pPr>
    </w:p>
    <w:p w14:paraId="1A78C4D3" w14:textId="77777777" w:rsidR="003635C4" w:rsidRDefault="003635C4" w:rsidP="003635C4">
      <w:pPr>
        <w:rPr>
          <w:rFonts w:ascii="Times New Roman" w:eastAsia="SimSun" w:hAnsi="Times New Roman"/>
        </w:rPr>
      </w:pPr>
    </w:p>
    <w:p w14:paraId="26239770" w14:textId="77777777" w:rsidR="003635C4" w:rsidRDefault="003635C4" w:rsidP="003635C4">
      <w:pPr>
        <w:rPr>
          <w:rFonts w:ascii="Times New Roman" w:eastAsia="SimSun" w:hAnsi="Times New Roman"/>
        </w:rPr>
      </w:pPr>
    </w:p>
    <w:p w14:paraId="3E7573C9" w14:textId="77777777" w:rsidR="003635C4" w:rsidRDefault="003635C4" w:rsidP="003635C4">
      <w:pPr>
        <w:rPr>
          <w:rFonts w:ascii="Times New Roman" w:eastAsia="SimSun" w:hAnsi="Times New Roman"/>
        </w:rPr>
      </w:pPr>
    </w:p>
    <w:p w14:paraId="3AE7C687" w14:textId="77777777" w:rsidR="003635C4" w:rsidRDefault="003635C4" w:rsidP="003635C4">
      <w:pPr>
        <w:rPr>
          <w:rFonts w:ascii="Times New Roman" w:eastAsia="SimSun" w:hAnsi="Times New Roman"/>
        </w:rPr>
      </w:pPr>
    </w:p>
    <w:p w14:paraId="68B80115" w14:textId="77777777" w:rsidR="003635C4" w:rsidRDefault="003635C4" w:rsidP="003635C4">
      <w:pPr>
        <w:rPr>
          <w:rFonts w:ascii="Times New Roman" w:eastAsia="SimSun" w:hAnsi="Times New Roman"/>
        </w:rPr>
      </w:pPr>
    </w:p>
    <w:p w14:paraId="760E6CE0" w14:textId="77777777" w:rsidR="003635C4" w:rsidRDefault="003635C4" w:rsidP="003635C4">
      <w:pPr>
        <w:rPr>
          <w:rFonts w:ascii="Times New Roman" w:eastAsia="SimSun" w:hAnsi="Times New Roman"/>
        </w:rPr>
      </w:pPr>
    </w:p>
    <w:p w14:paraId="2273BCF2" w14:textId="77777777" w:rsidR="003635C4" w:rsidRDefault="003635C4" w:rsidP="003635C4">
      <w:pPr>
        <w:rPr>
          <w:rFonts w:ascii="Times New Roman" w:eastAsia="SimSun" w:hAnsi="Times New Roman"/>
        </w:rPr>
      </w:pPr>
    </w:p>
    <w:p w14:paraId="4D245539" w14:textId="77777777" w:rsidR="003635C4" w:rsidRDefault="003635C4" w:rsidP="003635C4">
      <w:pPr>
        <w:rPr>
          <w:rFonts w:ascii="Times New Roman" w:eastAsia="SimSun" w:hAnsi="Times New Roman"/>
        </w:rPr>
      </w:pPr>
    </w:p>
    <w:p w14:paraId="05E64639" w14:textId="77777777" w:rsidR="003635C4" w:rsidRDefault="003635C4" w:rsidP="003635C4">
      <w:pPr>
        <w:rPr>
          <w:rFonts w:ascii="Times New Roman" w:eastAsia="SimSun" w:hAnsi="Times New Roman"/>
        </w:rPr>
      </w:pPr>
    </w:p>
    <w:p w14:paraId="6E20BC5D" w14:textId="77777777" w:rsidR="003635C4" w:rsidRDefault="003635C4" w:rsidP="003635C4">
      <w:pPr>
        <w:rPr>
          <w:rFonts w:ascii="Times New Roman" w:eastAsia="SimSun" w:hAnsi="Times New Roman"/>
        </w:rPr>
      </w:pPr>
    </w:p>
    <w:p w14:paraId="78E73CCF" w14:textId="77777777" w:rsidR="003635C4" w:rsidRDefault="003635C4" w:rsidP="003635C4">
      <w:pPr>
        <w:rPr>
          <w:rFonts w:ascii="Times New Roman" w:eastAsia="SimSun" w:hAnsi="Times New Roman"/>
        </w:rPr>
      </w:pPr>
    </w:p>
    <w:p w14:paraId="5A14C94F" w14:textId="77777777" w:rsidR="003635C4" w:rsidRDefault="003635C4" w:rsidP="003635C4">
      <w:pPr>
        <w:rPr>
          <w:rFonts w:ascii="Times New Roman" w:eastAsia="SimSun" w:hAnsi="Times New Roman"/>
        </w:rPr>
      </w:pPr>
    </w:p>
    <w:p w14:paraId="6A7BBC21" w14:textId="77777777" w:rsidR="003635C4" w:rsidRDefault="003635C4" w:rsidP="003635C4">
      <w:pPr>
        <w:rPr>
          <w:rFonts w:ascii="Times New Roman" w:eastAsia="SimSun" w:hAnsi="Times New Roman"/>
        </w:rPr>
      </w:pPr>
    </w:p>
    <w:p w14:paraId="27ED356D" w14:textId="77777777" w:rsidR="003635C4" w:rsidRDefault="003635C4" w:rsidP="003635C4">
      <w:pPr>
        <w:rPr>
          <w:rFonts w:ascii="Times New Roman" w:eastAsia="SimSun" w:hAnsi="Times New Roman"/>
        </w:rPr>
      </w:pPr>
    </w:p>
    <w:p w14:paraId="52275E9A" w14:textId="77777777" w:rsidR="003635C4" w:rsidRDefault="003635C4" w:rsidP="003635C4">
      <w:pPr>
        <w:rPr>
          <w:rFonts w:ascii="Times New Roman" w:eastAsia="SimSun" w:hAnsi="Times New Roman"/>
        </w:rPr>
      </w:pPr>
    </w:p>
    <w:p w14:paraId="4B652923" w14:textId="77777777" w:rsidR="003635C4" w:rsidRDefault="003635C4" w:rsidP="003635C4">
      <w:pPr>
        <w:rPr>
          <w:rFonts w:ascii="Times New Roman" w:eastAsia="SimSun" w:hAnsi="Times New Roman"/>
        </w:rPr>
      </w:pPr>
    </w:p>
    <w:p w14:paraId="02E812D6" w14:textId="77777777" w:rsidR="003635C4" w:rsidRDefault="003635C4" w:rsidP="003635C4">
      <w:pPr>
        <w:rPr>
          <w:rFonts w:ascii="Times New Roman" w:eastAsia="SimSun" w:hAnsi="Times New Roman"/>
        </w:rPr>
      </w:pPr>
    </w:p>
    <w:p w14:paraId="1C275D88" w14:textId="77777777" w:rsidR="003635C4" w:rsidRDefault="003635C4" w:rsidP="003635C4">
      <w:pPr>
        <w:rPr>
          <w:rFonts w:ascii="Times New Roman" w:eastAsia="SimSun" w:hAnsi="Times New Roman"/>
        </w:rPr>
      </w:pPr>
    </w:p>
    <w:p w14:paraId="2D3BF051" w14:textId="77777777" w:rsidR="003635C4" w:rsidRDefault="003635C4" w:rsidP="003635C4">
      <w:pPr>
        <w:rPr>
          <w:rFonts w:ascii="Times New Roman" w:eastAsia="SimSun" w:hAnsi="Times New Roman"/>
        </w:rPr>
      </w:pPr>
    </w:p>
    <w:p w14:paraId="6F7F2FF6" w14:textId="77777777" w:rsidR="003635C4" w:rsidRDefault="003635C4" w:rsidP="003635C4">
      <w:pPr>
        <w:rPr>
          <w:rFonts w:ascii="Times New Roman" w:eastAsia="SimSun" w:hAnsi="Times New Roman"/>
        </w:rPr>
      </w:pPr>
    </w:p>
    <w:p w14:paraId="7D5FD6B7" w14:textId="77777777" w:rsidR="003635C4" w:rsidRDefault="003635C4" w:rsidP="003635C4">
      <w:pPr>
        <w:rPr>
          <w:rFonts w:ascii="Times New Roman" w:eastAsia="SimSun" w:hAnsi="Times New Roman"/>
        </w:rPr>
      </w:pPr>
    </w:p>
    <w:p w14:paraId="60BD2F7A" w14:textId="77777777" w:rsidR="003635C4" w:rsidRDefault="003635C4" w:rsidP="003635C4">
      <w:pPr>
        <w:rPr>
          <w:rFonts w:ascii="Times New Roman" w:eastAsia="SimSun" w:hAnsi="Times New Roman"/>
        </w:rPr>
      </w:pPr>
    </w:p>
    <w:p w14:paraId="54D3450B" w14:textId="77777777" w:rsidR="003635C4" w:rsidRDefault="003635C4" w:rsidP="003635C4">
      <w:pPr>
        <w:rPr>
          <w:rFonts w:ascii="Times New Roman" w:eastAsia="SimSun" w:hAnsi="Times New Roman"/>
        </w:rPr>
      </w:pPr>
    </w:p>
    <w:p w14:paraId="480C9C26" w14:textId="77777777" w:rsidR="003635C4" w:rsidRDefault="003635C4" w:rsidP="003635C4">
      <w:pPr>
        <w:rPr>
          <w:rFonts w:ascii="Times New Roman" w:eastAsia="SimSun" w:hAnsi="Times New Roman"/>
        </w:rPr>
      </w:pPr>
    </w:p>
    <w:p w14:paraId="26CF3FE3" w14:textId="77777777" w:rsidR="003635C4" w:rsidRDefault="003635C4" w:rsidP="003635C4">
      <w:pPr>
        <w:rPr>
          <w:rFonts w:ascii="Times New Roman" w:eastAsia="SimSun" w:hAnsi="Times New Roman"/>
        </w:rPr>
      </w:pPr>
      <w:r>
        <w:rPr>
          <w:rFonts w:ascii="Times New Roman" w:eastAsia="SimSun" w:hAnsi="Times New Roman"/>
          <w:noProof/>
        </w:rPr>
        <mc:AlternateContent>
          <mc:Choice Requires="wps">
            <w:drawing>
              <wp:anchor distT="0" distB="0" distL="114300" distR="114300" simplePos="0" relativeHeight="251661312" behindDoc="0" locked="0" layoutInCell="1" allowOverlap="1" wp14:anchorId="6840B558" wp14:editId="1579E64F">
                <wp:simplePos x="0" y="0"/>
                <wp:positionH relativeFrom="column">
                  <wp:posOffset>-283845</wp:posOffset>
                </wp:positionH>
                <wp:positionV relativeFrom="paragraph">
                  <wp:posOffset>64770</wp:posOffset>
                </wp:positionV>
                <wp:extent cx="7447915" cy="1151255"/>
                <wp:effectExtent l="0" t="0" r="6985" b="4445"/>
                <wp:wrapNone/>
                <wp:docPr id="55" name="文本框 55"/>
                <wp:cNvGraphicFramePr/>
                <a:graphic xmlns:a="http://schemas.openxmlformats.org/drawingml/2006/main">
                  <a:graphicData uri="http://schemas.microsoft.com/office/word/2010/wordprocessingShape">
                    <wps:wsp>
                      <wps:cNvSpPr txBox="1"/>
                      <wps:spPr>
                        <a:xfrm>
                          <a:off x="0" y="0"/>
                          <a:ext cx="7447915" cy="11512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FAF22E9" w14:textId="77777777" w:rsidR="003635C4" w:rsidRDefault="003635C4" w:rsidP="003635C4">
                            <w:pPr>
                              <w:rPr>
                                <w:rFonts w:ascii="Times New Roman" w:hAnsi="Times New Roman" w:cs="Times New Roman"/>
                                <w:szCs w:val="21"/>
                              </w:rPr>
                            </w:pPr>
                            <w:r>
                              <w:rPr>
                                <w:rFonts w:ascii="Times New Roman" w:hAnsi="Times New Roman" w:cs="Times New Roman"/>
                                <w:b/>
                                <w:bCs/>
                                <w:szCs w:val="21"/>
                              </w:rPr>
                              <w:t>S</w:t>
                            </w:r>
                            <w:r>
                              <w:rPr>
                                <w:rFonts w:ascii="Times New Roman" w:hAnsi="Times New Roman" w:cs="Times New Roman" w:hint="eastAsia"/>
                                <w:b/>
                                <w:bCs/>
                                <w:szCs w:val="21"/>
                              </w:rPr>
                              <w:t>4</w:t>
                            </w:r>
                            <w:r>
                              <w:rPr>
                                <w:rFonts w:ascii="Times New Roman" w:hAnsi="Times New Roman" w:cs="Times New Roman"/>
                                <w:b/>
                                <w:bCs/>
                                <w:szCs w:val="21"/>
                              </w:rPr>
                              <w:t>.</w:t>
                            </w:r>
                            <w:r>
                              <w:rPr>
                                <w:rFonts w:ascii="Times New Roman" w:hAnsi="Times New Roman" w:cs="Times New Roman"/>
                                <w:szCs w:val="21"/>
                              </w:rPr>
                              <w:t xml:space="preserve"> </w:t>
                            </w:r>
                            <w:r>
                              <w:rPr>
                                <w:rFonts w:ascii="Times New Roman" w:hAnsi="Times New Roman" w:cs="Times New Roman"/>
                                <w:b/>
                                <w:bCs/>
                                <w:szCs w:val="21"/>
                              </w:rPr>
                              <w:t>Prognostic gene screening and robust validation of the model in GEO cohorts.</w:t>
                            </w:r>
                            <w:r>
                              <w:rPr>
                                <w:rFonts w:ascii="Times New Roman" w:hAnsi="Times New Roman" w:cs="Times New Roman" w:hint="eastAsia"/>
                                <w:b/>
                                <w:bCs/>
                                <w:szCs w:val="21"/>
                              </w:rPr>
                              <w:t xml:space="preserve"> </w:t>
                            </w:r>
                            <w:r>
                              <w:rPr>
                                <w:rFonts w:ascii="Times New Roman" w:hAnsi="Times New Roman" w:cs="Times New Roman"/>
                                <w:b/>
                                <w:bCs/>
                                <w:szCs w:val="21"/>
                              </w:rPr>
                              <w:t xml:space="preserve">(A) </w:t>
                            </w:r>
                            <w:r>
                              <w:rPr>
                                <w:rFonts w:ascii="Times New Roman" w:hAnsi="Times New Roman" w:cs="Times New Roman"/>
                                <w:szCs w:val="21"/>
                              </w:rPr>
                              <w:t>Univariable Cox regression analysis of the GSE116174 dataset.</w:t>
                            </w:r>
                            <w:r>
                              <w:rPr>
                                <w:rFonts w:ascii="Times New Roman" w:hAnsi="Times New Roman" w:cs="Times New Roman"/>
                                <w:b/>
                                <w:bCs/>
                                <w:szCs w:val="21"/>
                              </w:rPr>
                              <w:t xml:space="preserve"> (B)</w:t>
                            </w:r>
                            <w:r>
                              <w:rPr>
                                <w:rFonts w:ascii="Times New Roman" w:hAnsi="Times New Roman" w:cs="Times New Roman"/>
                                <w:szCs w:val="21"/>
                              </w:rPr>
                              <w:t xml:space="preserve"> Univariable Cox regression analysis of the GSE14520 dataset. </w:t>
                            </w:r>
                            <w:r>
                              <w:rPr>
                                <w:rFonts w:ascii="Times New Roman" w:hAnsi="Times New Roman" w:cs="Times New Roman"/>
                                <w:b/>
                                <w:bCs/>
                                <w:szCs w:val="21"/>
                              </w:rPr>
                              <w:t xml:space="preserve">(C) </w:t>
                            </w:r>
                            <w:r>
                              <w:rPr>
                                <w:rFonts w:ascii="Times New Roman" w:hAnsi="Times New Roman" w:cs="Times New Roman"/>
                                <w:szCs w:val="21"/>
                              </w:rPr>
                              <w:t xml:space="preserve">Validation of the constructed prognostic model in the GSE116174 dataset (Kaplan-Meier survival curve). </w:t>
                            </w:r>
                            <w:r>
                              <w:rPr>
                                <w:rFonts w:ascii="Times New Roman" w:hAnsi="Times New Roman" w:cs="Times New Roman"/>
                                <w:b/>
                                <w:bCs/>
                                <w:szCs w:val="21"/>
                              </w:rPr>
                              <w:t xml:space="preserve">(D) </w:t>
                            </w:r>
                            <w:r>
                              <w:rPr>
                                <w:rFonts w:ascii="Times New Roman" w:hAnsi="Times New Roman" w:cs="Times New Roman"/>
                                <w:szCs w:val="21"/>
                              </w:rPr>
                              <w:t xml:space="preserve">Validation of the constructed prognostic model in the GSE14520 dataset (Kaplan-Meier survival curve). </w:t>
                            </w:r>
                            <w:r>
                              <w:rPr>
                                <w:rFonts w:ascii="Times New Roman" w:hAnsi="Times New Roman" w:cs="Times New Roman"/>
                                <w:b/>
                                <w:bCs/>
                                <w:szCs w:val="21"/>
                              </w:rPr>
                              <w:t>(E)</w:t>
                            </w:r>
                            <w:r>
                              <w:rPr>
                                <w:rFonts w:ascii="Times New Roman" w:hAnsi="Times New Roman" w:cs="Times New Roman"/>
                                <w:szCs w:val="21"/>
                              </w:rPr>
                              <w:t xml:space="preserve"> Validation of the constructed prognostic model in the GSE116174 dataset (ROC curve). </w:t>
                            </w:r>
                            <w:r>
                              <w:rPr>
                                <w:rFonts w:ascii="Times New Roman" w:hAnsi="Times New Roman" w:cs="Times New Roman"/>
                                <w:b/>
                                <w:bCs/>
                                <w:szCs w:val="21"/>
                              </w:rPr>
                              <w:t xml:space="preserve">(F) </w:t>
                            </w:r>
                            <w:r>
                              <w:rPr>
                                <w:rFonts w:ascii="Times New Roman" w:hAnsi="Times New Roman" w:cs="Times New Roman"/>
                                <w:szCs w:val="21"/>
                              </w:rPr>
                              <w:t>Validation of the constructed prognostic model in the GSE14520 dataset (ROC curve).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840B558" id="文本框 55" o:spid="_x0000_s1032" type="#_x0000_t202" style="position:absolute;left:0;text-align:left;margin-left:-22.35pt;margin-top:5.1pt;width:586.45pt;height:90.6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" fillcolor="white [3201]" stroked="f" strokeweight=".5pt">
                <v:textbox>
                  <w:txbxContent>
                    <w:p w14:paraId="0FAF22E9" w14:textId="77777777" w:rsidR="003635C4" w:rsidRDefault="003635C4" w:rsidP="003635C4">
                      <w:pPr>
                        <w:rPr>
                          <w:rFonts w:ascii="Times New Roman" w:hAnsi="Times New Roman" w:cs="Times New Roman"/>
                          <w:szCs w:val="21"/>
                        </w:rPr>
                      </w:pPr>
                      <w:r>
                        <w:rPr>
                          <w:rFonts w:ascii="Times New Roman" w:hAnsi="Times New Roman" w:cs="Times New Roman"/>
                          <w:b/>
                          <w:bCs/>
                          <w:szCs w:val="21"/>
                        </w:rPr>
                        <w:t>S</w:t>
                      </w:r>
                      <w:r>
                        <w:rPr>
                          <w:rFonts w:ascii="Times New Roman" w:hAnsi="Times New Roman" w:cs="Times New Roman" w:hint="eastAsia"/>
                          <w:b/>
                          <w:bCs/>
                          <w:szCs w:val="21"/>
                        </w:rPr>
                        <w:t>4</w:t>
                      </w:r>
                      <w:r>
                        <w:rPr>
                          <w:rFonts w:ascii="Times New Roman" w:hAnsi="Times New Roman" w:cs="Times New Roman"/>
                          <w:b/>
                          <w:bCs/>
                          <w:szCs w:val="21"/>
                        </w:rPr>
                        <w:t>.</w:t>
                      </w:r>
                      <w:r>
                        <w:rPr>
                          <w:rFonts w:ascii="Times New Roman" w:hAnsi="Times New Roman" w:cs="Times New Roman"/>
                          <w:szCs w:val="21"/>
                        </w:rPr>
                        <w:t xml:space="preserve"> </w:t>
                      </w:r>
                      <w:r>
                        <w:rPr>
                          <w:rFonts w:ascii="Times New Roman" w:hAnsi="Times New Roman" w:cs="Times New Roman"/>
                          <w:b/>
                          <w:bCs/>
                          <w:szCs w:val="21"/>
                        </w:rPr>
                        <w:t>Prognostic gene screening and robust validation of the model in GEO cohorts.</w:t>
                      </w:r>
                      <w:r>
                        <w:rPr>
                          <w:rFonts w:ascii="Times New Roman" w:hAnsi="Times New Roman" w:cs="Times New Roman" w:hint="eastAsia"/>
                          <w:b/>
                          <w:bCs/>
                          <w:szCs w:val="21"/>
                        </w:rPr>
                        <w:t xml:space="preserve"> </w:t>
                      </w:r>
                      <w:r>
                        <w:rPr>
                          <w:rFonts w:ascii="Times New Roman" w:hAnsi="Times New Roman" w:cs="Times New Roman"/>
                          <w:b/>
                          <w:bCs/>
                          <w:szCs w:val="21"/>
                        </w:rPr>
                        <w:t xml:space="preserve">(A) </w:t>
                      </w:r>
                      <w:r>
                        <w:rPr>
                          <w:rFonts w:ascii="Times New Roman" w:hAnsi="Times New Roman" w:cs="Times New Roman"/>
                          <w:szCs w:val="21"/>
                        </w:rPr>
                        <w:t>Univariable Cox regression analysis of the GSE116174 dataset.</w:t>
                      </w:r>
                      <w:r>
                        <w:rPr>
                          <w:rFonts w:ascii="Times New Roman" w:hAnsi="Times New Roman" w:cs="Times New Roman"/>
                          <w:b/>
                          <w:bCs/>
                          <w:szCs w:val="21"/>
                        </w:rPr>
                        <w:t xml:space="preserve"> (B)</w:t>
                      </w:r>
                      <w:r>
                        <w:rPr>
                          <w:rFonts w:ascii="Times New Roman" w:hAnsi="Times New Roman" w:cs="Times New Roman"/>
                          <w:szCs w:val="21"/>
                        </w:rPr>
                        <w:t xml:space="preserve"> Univariable Cox regression analysis of the GSE14520 dataset. </w:t>
                      </w:r>
                      <w:r>
                        <w:rPr>
                          <w:rFonts w:ascii="Times New Roman" w:hAnsi="Times New Roman" w:cs="Times New Roman"/>
                          <w:b/>
                          <w:bCs/>
                          <w:szCs w:val="21"/>
                        </w:rPr>
                        <w:t xml:space="preserve">(C) </w:t>
                      </w:r>
                      <w:r>
                        <w:rPr>
                          <w:rFonts w:ascii="Times New Roman" w:hAnsi="Times New Roman" w:cs="Times New Roman"/>
                          <w:szCs w:val="21"/>
                        </w:rPr>
                        <w:t xml:space="preserve">Validation of the constructed prognostic model in the GSE116174 dataset (Kaplan-Meier survival curve). </w:t>
                      </w:r>
                      <w:r>
                        <w:rPr>
                          <w:rFonts w:ascii="Times New Roman" w:hAnsi="Times New Roman" w:cs="Times New Roman"/>
                          <w:b/>
                          <w:bCs/>
                          <w:szCs w:val="21"/>
                        </w:rPr>
                        <w:t xml:space="preserve">(D) </w:t>
                      </w:r>
                      <w:r>
                        <w:rPr>
                          <w:rFonts w:ascii="Times New Roman" w:hAnsi="Times New Roman" w:cs="Times New Roman"/>
                          <w:szCs w:val="21"/>
                        </w:rPr>
                        <w:t xml:space="preserve">Validation of the constructed prognostic model in the GSE14520 dataset (Kaplan-Meier survival curve). </w:t>
                      </w:r>
                      <w:r>
                        <w:rPr>
                          <w:rFonts w:ascii="Times New Roman" w:hAnsi="Times New Roman" w:cs="Times New Roman"/>
                          <w:b/>
                          <w:bCs/>
                          <w:szCs w:val="21"/>
                        </w:rPr>
                        <w:t>(E)</w:t>
                      </w:r>
                      <w:r>
                        <w:rPr>
                          <w:rFonts w:ascii="Times New Roman" w:hAnsi="Times New Roman" w:cs="Times New Roman"/>
                          <w:szCs w:val="21"/>
                        </w:rPr>
                        <w:t xml:space="preserve"> Validation of the constructed prognostic model in the GSE116174 dataset (ROC curve). </w:t>
                      </w:r>
                      <w:r>
                        <w:rPr>
                          <w:rFonts w:ascii="Times New Roman" w:hAnsi="Times New Roman" w:cs="Times New Roman"/>
                          <w:b/>
                          <w:bCs/>
                          <w:szCs w:val="21"/>
                        </w:rPr>
                        <w:t xml:space="preserve">(F) </w:t>
                      </w:r>
                      <w:r>
                        <w:rPr>
                          <w:rFonts w:ascii="Times New Roman" w:hAnsi="Times New Roman" w:cs="Times New Roman"/>
                          <w:szCs w:val="21"/>
                        </w:rPr>
                        <w:t>Validation of the constructed prognostic model in the GSE14520 dataset (ROC curve).</w:t>
                      </w:r>
                    </w:p>
                  </w:txbxContent>
                </v:textbox>
              </v:shape>
            </w:pict>
          </mc:Fallback>
        </mc:AlternateContent>
      </w:r>
    </w:p>
    <w:p w14:paraId="492C7BE7" w14:textId="77777777" w:rsidR="004E780C" w:rsidRDefault="004E780C"/>
    <w:sectPr w:rsidR="004E780C" w:rsidSect="003635C4">
      <w:pgSz w:w="12983" w:h="18369"/>
      <w:pgMar w:top="1440" w:right="850" w:bottom="1440" w:left="850"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Regular">
    <w:altName w:val="Times New Roman"/>
    <w:charset w:val="00"/>
    <w:family w:val="auto"/>
    <w:pitch w:val="default"/>
    <w:sig w:usb0="00000000" w:usb1="00000000" w:usb2="00000001" w:usb3="00000000" w:csb0="400001BF" w:csb1="DFF7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5C4"/>
    <w:rsid w:val="00292264"/>
    <w:rsid w:val="002978F5"/>
    <w:rsid w:val="003635C4"/>
    <w:rsid w:val="003852CF"/>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24617"/>
  <w15:chartTrackingRefBased/>
  <w15:docId w15:val="{8675E124-4FFD-4405-9716-436425819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35C4"/>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3635C4"/>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635C4"/>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635C4"/>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635C4"/>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3635C4"/>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3635C4"/>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3635C4"/>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3635C4"/>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3635C4"/>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5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35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35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35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35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35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35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35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35C4"/>
    <w:rPr>
      <w:rFonts w:eastAsiaTheme="majorEastAsia" w:cstheme="majorBidi"/>
      <w:color w:val="272727" w:themeColor="text1" w:themeTint="D8"/>
    </w:rPr>
  </w:style>
  <w:style w:type="paragraph" w:styleId="Title">
    <w:name w:val="Title"/>
    <w:basedOn w:val="Normal"/>
    <w:next w:val="Normal"/>
    <w:link w:val="TitleChar"/>
    <w:uiPriority w:val="10"/>
    <w:qFormat/>
    <w:rsid w:val="003635C4"/>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635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35C4"/>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3635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35C4"/>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3635C4"/>
    <w:rPr>
      <w:i/>
      <w:iCs/>
      <w:color w:val="404040" w:themeColor="text1" w:themeTint="BF"/>
    </w:rPr>
  </w:style>
  <w:style w:type="paragraph" w:styleId="ListParagraph">
    <w:name w:val="List Paragraph"/>
    <w:basedOn w:val="Normal"/>
    <w:uiPriority w:val="34"/>
    <w:qFormat/>
    <w:rsid w:val="003635C4"/>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3635C4"/>
    <w:rPr>
      <w:i/>
      <w:iCs/>
      <w:color w:val="0F4761" w:themeColor="accent1" w:themeShade="BF"/>
    </w:rPr>
  </w:style>
  <w:style w:type="paragraph" w:styleId="IntenseQuote">
    <w:name w:val="Intense Quote"/>
    <w:basedOn w:val="Normal"/>
    <w:next w:val="Normal"/>
    <w:link w:val="IntenseQuoteChar"/>
    <w:uiPriority w:val="30"/>
    <w:qFormat/>
    <w:rsid w:val="003635C4"/>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3635C4"/>
    <w:rPr>
      <w:i/>
      <w:iCs/>
      <w:color w:val="0F4761" w:themeColor="accent1" w:themeShade="BF"/>
    </w:rPr>
  </w:style>
  <w:style w:type="character" w:styleId="IntenseReference">
    <w:name w:val="Intense Reference"/>
    <w:basedOn w:val="DefaultParagraphFont"/>
    <w:uiPriority w:val="32"/>
    <w:qFormat/>
    <w:rsid w:val="003635C4"/>
    <w:rPr>
      <w:b/>
      <w:bCs/>
      <w:smallCaps/>
      <w:color w:val="0F4761" w:themeColor="accent1" w:themeShade="BF"/>
      <w:spacing w:val="5"/>
    </w:rPr>
  </w:style>
  <w:style w:type="character" w:styleId="Strong">
    <w:name w:val="Strong"/>
    <w:basedOn w:val="DefaultParagraphFont"/>
    <w:uiPriority w:val="22"/>
    <w:qFormat/>
    <w:rsid w:val="003635C4"/>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Words>
  <Characters>191</Characters>
  <Application>Microsoft Office Word</Application>
  <DocSecurity>0</DocSecurity>
  <Lines>6</Lines>
  <Paragraphs>1</Paragraphs>
  <ScaleCrop>false</ScaleCrop>
  <Company/>
  <LinksUpToDate>false</LinksUpToDate>
  <CharactersWithSpaces>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2025-11-26T10:45:00Z</dcterms:created>
  <dcterms:modified xsi:type="dcterms:W3CDTF">2025-11-26T10:45:00Z</dcterms:modified>
</cp:coreProperties>
</file>