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BCB583" w14:textId="77777777" w:rsidR="0043022B" w:rsidRPr="00747941" w:rsidRDefault="00325A4C">
      <w:pPr>
        <w:rPr>
          <w:rFonts w:ascii="Times New Roman" w:hAnsi="Times New Roman" w:cs="Times New Roman"/>
        </w:rPr>
      </w:pPr>
      <w:r w:rsidRPr="00747941">
        <w:rPr>
          <w:rFonts w:ascii="Times New Roman" w:hAnsi="Times New Roman" w:cs="Times New Roman"/>
        </w:rPr>
        <w:t>Supplementary Fig. 1:  RAR evaluation on different percentages of salient data</w:t>
      </w:r>
    </w:p>
    <w:p w14:paraId="1C8C0463" w14:textId="77777777" w:rsidR="0043022B" w:rsidRPr="00747941" w:rsidRDefault="0043022B">
      <w:pPr>
        <w:jc w:val="both"/>
        <w:rPr>
          <w:rFonts w:ascii="Times New Roman" w:hAnsi="Times New Roman" w:cs="Times New Roman"/>
        </w:rPr>
      </w:pPr>
    </w:p>
    <w:p w14:paraId="4290FA5F" w14:textId="4A3D0DFE" w:rsidR="0043022B" w:rsidRPr="00747941" w:rsidRDefault="00325A4C" w:rsidP="00747941">
      <w:pPr>
        <w:spacing w:line="360" w:lineRule="auto"/>
        <w:jc w:val="both"/>
        <w:rPr>
          <w:rFonts w:ascii="Times New Roman" w:hAnsi="Times New Roman" w:cs="Times New Roman"/>
        </w:rPr>
      </w:pPr>
      <w:r w:rsidRPr="00747941">
        <w:rPr>
          <w:rFonts w:ascii="Times New Roman" w:hAnsi="Times New Roman" w:cs="Times New Roman"/>
        </w:rPr>
        <w:t>RAR employs an SVM to validate FNCs computed using different percentages of the salient input data (5% - 30%) as computed from the whole MILC model's predictions. When an independent classifier (SVM) was trained on every subject's most salient 5% - 10% dat</w:t>
      </w:r>
      <w:r w:rsidRPr="00747941">
        <w:rPr>
          <w:rFonts w:ascii="Times New Roman" w:hAnsi="Times New Roman" w:cs="Times New Roman"/>
        </w:rPr>
        <w:t>a, the predictive power was significantly higher compared to the same SVM classifier trained on randomly chosen identical amounts of data. If we retain a minimal amount of data (5% - 10%), the poor performance with randomly selected data parts indicates th</w:t>
      </w:r>
      <w:r w:rsidRPr="00747941">
        <w:rPr>
          <w:rFonts w:ascii="Times New Roman" w:hAnsi="Times New Roman" w:cs="Times New Roman"/>
        </w:rPr>
        <w:t>at these (randomly chosen) data parts are not exclusively discriminative as the whole MILC estimated salient (5% - 10%) data parts. However, if we retain a higher percentage (e.g., 20% - 30%) of data coverage, the performance gap between the SVM models tra</w:t>
      </w:r>
      <w:r w:rsidRPr="00747941">
        <w:rPr>
          <w:rFonts w:ascii="Times New Roman" w:hAnsi="Times New Roman" w:cs="Times New Roman"/>
        </w:rPr>
        <w:t>ined respectively with saliency-based data coverage and randomly selected data coverage diminishes. This observation is reasonable as a higher percentage of random data selection eventually captures lots of salient data parts and improves the SVM model's p</w:t>
      </w:r>
      <w:r w:rsidRPr="00747941">
        <w:rPr>
          <w:rFonts w:ascii="Times New Roman" w:hAnsi="Times New Roman" w:cs="Times New Roman"/>
        </w:rPr>
        <w:t>erformance comparably. However, as our results in Figure 2 of the main paper demonstrate, SVM will again fail to predict the class as the input data dimension grows and cover the complete time courses. Precisely, we show that the most salient localized dat</w:t>
      </w:r>
      <w:r w:rsidRPr="00747941">
        <w:rPr>
          <w:rFonts w:ascii="Times New Roman" w:hAnsi="Times New Roman" w:cs="Times New Roman"/>
        </w:rPr>
        <w:t xml:space="preserve">a identified by the whole MILC model </w:t>
      </w:r>
      <w:r w:rsidRPr="00747941">
        <w:rPr>
          <w:rFonts w:ascii="Times New Roman" w:hAnsi="Times New Roman" w:cs="Times New Roman"/>
        </w:rPr>
        <w:t>are indeed highly discriminative for the underlying disorder.</w:t>
      </w:r>
    </w:p>
    <w:p w14:paraId="4EE1E607" w14:textId="77777777" w:rsidR="0043022B" w:rsidRPr="00747941" w:rsidRDefault="00325A4C">
      <w:pPr>
        <w:jc w:val="center"/>
        <w:rPr>
          <w:rFonts w:ascii="Times New Roman" w:hAnsi="Times New Roman" w:cs="Times New Roman"/>
        </w:rPr>
      </w:pPr>
      <w:r w:rsidRPr="00747941">
        <w:rPr>
          <w:rFonts w:ascii="Times New Roman" w:hAnsi="Times New Roman" w:cs="Times New Roman"/>
          <w:noProof/>
        </w:rPr>
        <w:lastRenderedPageBreak/>
        <w:drawing>
          <wp:inline distT="0" distB="0" distL="0" distR="0" wp14:anchorId="5A209B48" wp14:editId="2FF1EF06">
            <wp:extent cx="5730467" cy="7405526"/>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5730467" cy="7405526"/>
                    </a:xfrm>
                    <a:prstGeom prst="rect">
                      <a:avLst/>
                    </a:prstGeom>
                    <a:ln/>
                  </pic:spPr>
                </pic:pic>
              </a:graphicData>
            </a:graphic>
          </wp:inline>
        </w:drawing>
      </w:r>
    </w:p>
    <w:p w14:paraId="4B427A60" w14:textId="77777777" w:rsidR="0043022B" w:rsidRPr="00747941" w:rsidRDefault="0043022B">
      <w:pPr>
        <w:jc w:val="center"/>
        <w:rPr>
          <w:rFonts w:ascii="Times New Roman" w:hAnsi="Times New Roman" w:cs="Times New Roman"/>
        </w:rPr>
      </w:pPr>
    </w:p>
    <w:p w14:paraId="505D9AED" w14:textId="77777777" w:rsidR="0043022B" w:rsidRPr="00747941" w:rsidRDefault="0043022B">
      <w:pPr>
        <w:jc w:val="center"/>
        <w:rPr>
          <w:rFonts w:ascii="Times New Roman" w:hAnsi="Times New Roman" w:cs="Times New Roman"/>
        </w:rPr>
      </w:pPr>
    </w:p>
    <w:p w14:paraId="320D5F13" w14:textId="77777777" w:rsidR="0043022B" w:rsidRPr="00747941" w:rsidRDefault="0043022B">
      <w:pPr>
        <w:jc w:val="center"/>
        <w:rPr>
          <w:rFonts w:ascii="Times New Roman" w:hAnsi="Times New Roman" w:cs="Times New Roman"/>
        </w:rPr>
      </w:pPr>
    </w:p>
    <w:p w14:paraId="460521BC" w14:textId="77777777" w:rsidR="0043022B" w:rsidRPr="00747941" w:rsidRDefault="0043022B">
      <w:pPr>
        <w:jc w:val="center"/>
        <w:rPr>
          <w:rFonts w:ascii="Times New Roman" w:hAnsi="Times New Roman" w:cs="Times New Roman"/>
        </w:rPr>
      </w:pPr>
    </w:p>
    <w:p w14:paraId="4DEC0E3A" w14:textId="77777777" w:rsidR="0043022B" w:rsidRPr="00747941" w:rsidRDefault="00325A4C" w:rsidP="00747941">
      <w:pPr>
        <w:spacing w:line="360" w:lineRule="auto"/>
        <w:rPr>
          <w:rFonts w:ascii="Times New Roman" w:hAnsi="Times New Roman" w:cs="Times New Roman"/>
        </w:rPr>
      </w:pPr>
      <w:r w:rsidRPr="00747941">
        <w:rPr>
          <w:rFonts w:ascii="Times New Roman" w:hAnsi="Times New Roman" w:cs="Times New Roman"/>
        </w:rPr>
        <w:lastRenderedPageBreak/>
        <w:t>Supplementary Fig. 2: FNC analysis for all disorders based on most salient 5% data parts</w:t>
      </w:r>
    </w:p>
    <w:p w14:paraId="73EA943E" w14:textId="77777777" w:rsidR="0043022B" w:rsidRPr="00747941" w:rsidRDefault="0043022B" w:rsidP="00747941">
      <w:pPr>
        <w:spacing w:line="360" w:lineRule="auto"/>
        <w:rPr>
          <w:rFonts w:ascii="Times New Roman" w:hAnsi="Times New Roman" w:cs="Times New Roman"/>
        </w:rPr>
      </w:pPr>
    </w:p>
    <w:p w14:paraId="0946122D" w14:textId="77777777" w:rsidR="0043022B" w:rsidRPr="00747941" w:rsidRDefault="00325A4C" w:rsidP="00747941">
      <w:pPr>
        <w:spacing w:line="360" w:lineRule="auto"/>
        <w:jc w:val="both"/>
        <w:rPr>
          <w:rFonts w:ascii="Times New Roman" w:hAnsi="Times New Roman" w:cs="Times New Roman"/>
        </w:rPr>
      </w:pPr>
      <w:r w:rsidRPr="00747941">
        <w:rPr>
          <w:rFonts w:ascii="Times New Roman" w:hAnsi="Times New Roman" w:cs="Times New Roman"/>
        </w:rPr>
        <w:t xml:space="preserve">A: FNC of patients computed using 5% of the salient data as </w:t>
      </w:r>
      <w:r w:rsidRPr="00747941">
        <w:rPr>
          <w:rFonts w:ascii="Times New Roman" w:hAnsi="Times New Roman" w:cs="Times New Roman"/>
        </w:rPr>
        <w:t xml:space="preserve">determined according to the feature importance values (saliency maps) for different disorders. These plots demonstrate in detail the observational conclusions about the FNC of different brain components as we presented in the </w:t>
      </w:r>
      <w:proofErr w:type="spellStart"/>
      <w:r w:rsidRPr="00747941">
        <w:rPr>
          <w:rFonts w:ascii="Times New Roman" w:hAnsi="Times New Roman" w:cs="Times New Roman"/>
        </w:rPr>
        <w:t>connectograms</w:t>
      </w:r>
      <w:proofErr w:type="spellEnd"/>
      <w:r w:rsidRPr="00747941">
        <w:rPr>
          <w:rFonts w:ascii="Times New Roman" w:hAnsi="Times New Roman" w:cs="Times New Roman"/>
        </w:rPr>
        <w:t xml:space="preserve"> (see Figure 4). </w:t>
      </w:r>
      <w:r w:rsidRPr="00747941">
        <w:rPr>
          <w:rFonts w:ascii="Times New Roman" w:hAnsi="Times New Roman" w:cs="Times New Roman"/>
        </w:rPr>
        <w:t xml:space="preserve"> These conclusions largely agree with prior work.</w:t>
      </w:r>
    </w:p>
    <w:p w14:paraId="6034015E" w14:textId="77777777" w:rsidR="0043022B" w:rsidRPr="00747941" w:rsidRDefault="0043022B" w:rsidP="00747941">
      <w:pPr>
        <w:spacing w:line="360" w:lineRule="auto"/>
        <w:jc w:val="both"/>
        <w:rPr>
          <w:rFonts w:ascii="Times New Roman" w:hAnsi="Times New Roman" w:cs="Times New Roman"/>
        </w:rPr>
      </w:pPr>
    </w:p>
    <w:p w14:paraId="462555C1" w14:textId="77777777" w:rsidR="0043022B" w:rsidRPr="00747941" w:rsidRDefault="00325A4C" w:rsidP="00747941">
      <w:pPr>
        <w:spacing w:line="360" w:lineRule="auto"/>
        <w:jc w:val="both"/>
        <w:rPr>
          <w:rFonts w:ascii="Times New Roman" w:hAnsi="Times New Roman" w:cs="Times New Roman"/>
        </w:rPr>
      </w:pPr>
      <w:r w:rsidRPr="00747941">
        <w:rPr>
          <w:rFonts w:ascii="Times New Roman" w:hAnsi="Times New Roman" w:cs="Times New Roman"/>
        </w:rPr>
        <w:t>B: Pairwise difference in FNC maps between any two disorders. As reflected in the difference maps, the relationship between schizophrenia and any other disorder (Alzheimer's, autism spectrum disorder) main</w:t>
      </w:r>
      <w:r w:rsidRPr="00747941">
        <w:rPr>
          <w:rFonts w:ascii="Times New Roman" w:hAnsi="Times New Roman" w:cs="Times New Roman"/>
        </w:rPr>
        <w:t>ly lies in the corresponding interaction between the subcortical, sensorimotor, and visual domains. Autism and Alzheimer's disease differences are mainly reflected in the interconnection within sensorimotor changes.</w:t>
      </w:r>
    </w:p>
    <w:p w14:paraId="2157A874" w14:textId="77777777" w:rsidR="0043022B" w:rsidRPr="00747941" w:rsidRDefault="0043022B">
      <w:pPr>
        <w:jc w:val="both"/>
        <w:rPr>
          <w:rFonts w:ascii="Times New Roman" w:hAnsi="Times New Roman" w:cs="Times New Roman"/>
        </w:rPr>
      </w:pPr>
    </w:p>
    <w:p w14:paraId="3AE62DBA" w14:textId="77777777" w:rsidR="0043022B" w:rsidRPr="00747941" w:rsidRDefault="0043022B">
      <w:pPr>
        <w:jc w:val="center"/>
        <w:rPr>
          <w:rFonts w:ascii="Times New Roman" w:hAnsi="Times New Roman" w:cs="Times New Roman"/>
        </w:rPr>
      </w:pPr>
    </w:p>
    <w:p w14:paraId="2B750C44" w14:textId="77777777" w:rsidR="0043022B" w:rsidRPr="00747941" w:rsidRDefault="00325A4C">
      <w:pPr>
        <w:jc w:val="center"/>
        <w:rPr>
          <w:rFonts w:ascii="Times New Roman" w:hAnsi="Times New Roman" w:cs="Times New Roman"/>
        </w:rPr>
      </w:pPr>
      <w:r w:rsidRPr="00747941">
        <w:rPr>
          <w:rFonts w:ascii="Times New Roman" w:hAnsi="Times New Roman" w:cs="Times New Roman"/>
          <w:noProof/>
        </w:rPr>
        <w:drawing>
          <wp:inline distT="0" distB="0" distL="0" distR="0" wp14:anchorId="6F6B9929" wp14:editId="0DDFADE3">
            <wp:extent cx="5943600" cy="4299585"/>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5943600" cy="4299585"/>
                    </a:xfrm>
                    <a:prstGeom prst="rect">
                      <a:avLst/>
                    </a:prstGeom>
                    <a:ln/>
                  </pic:spPr>
                </pic:pic>
              </a:graphicData>
            </a:graphic>
          </wp:inline>
        </w:drawing>
      </w:r>
    </w:p>
    <w:p w14:paraId="4464626C" w14:textId="77777777" w:rsidR="0043022B" w:rsidRPr="00747941" w:rsidRDefault="0043022B">
      <w:pPr>
        <w:rPr>
          <w:rFonts w:ascii="Times New Roman" w:hAnsi="Times New Roman" w:cs="Times New Roman"/>
        </w:rPr>
      </w:pPr>
    </w:p>
    <w:sectPr w:rsidR="0043022B" w:rsidRPr="0074794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022B"/>
    <w:rsid w:val="00325A4C"/>
    <w:rsid w:val="0043022B"/>
    <w:rsid w:val="00747941"/>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ecimalSymbol w:val="."/>
  <w:listSeparator w:val=","/>
  <w14:docId w14:val="05B3B354"/>
  <w15:docId w15:val="{A70598BC-D2A7-4D4B-A63D-ED1FF8454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4"/>
        <w:szCs w:val="24"/>
        <w:lang w:val="en-US" w:eastAsia="en-US" w:bidi="bn-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VVHy3L+yLdGZ2ZQrqXOZgCF3ZpA==">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350</Words>
  <Characters>1998</Characters>
  <Application>Microsoft Office Word</Application>
  <DocSecurity>0</DocSecurity>
  <Lines>16</Lines>
  <Paragraphs>4</Paragraphs>
  <ScaleCrop>false</ScaleCrop>
  <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 Mahfuzur Rahman</dc:creator>
  <cp:lastModifiedBy>Md. Mahfuzur Rahman</cp:lastModifiedBy>
  <cp:revision>2</cp:revision>
  <dcterms:created xsi:type="dcterms:W3CDTF">2021-08-09T04:51:00Z</dcterms:created>
  <dcterms:modified xsi:type="dcterms:W3CDTF">2021-08-09T04:51:00Z</dcterms:modified>
</cp:coreProperties>
</file>