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7DEE9" w14:textId="77777777" w:rsidR="00D77057" w:rsidRDefault="00000000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Supporting Information</w:t>
      </w:r>
      <w:r>
        <w:rPr>
          <w:rFonts w:ascii="Times New Roman" w:hAnsi="Times New Roman" w:cs="Times New Roman" w:hint="eastAsia"/>
          <w:bCs/>
          <w:color w:val="000000" w:themeColor="text1"/>
          <w:sz w:val="36"/>
          <w:szCs w:val="36"/>
        </w:rPr>
        <w:t xml:space="preserve"> For</w:t>
      </w:r>
    </w:p>
    <w:p w14:paraId="20FF5ECC" w14:textId="77777777" w:rsidR="00D77057" w:rsidRDefault="00D77057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14:paraId="7FE47CE4" w14:textId="77777777" w:rsidR="00D77057" w:rsidRDefault="0000000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A multi-region flexible neural interface for behavioral state decoding in freely moving mice</w:t>
      </w:r>
    </w:p>
    <w:p w14:paraId="7B982D49" w14:textId="37067E4B" w:rsidR="00D77057" w:rsidRDefault="00000000">
      <w:pPr>
        <w:spacing w:line="360" w:lineRule="auto"/>
        <w:jc w:val="center"/>
        <w:rPr>
          <w:rFonts w:ascii="Times New Roman" w:eastAsia="宋体" w:hAnsi="Times New Roman" w:cs="Times New Roman"/>
          <w:i/>
          <w:color w:val="000000" w:themeColor="text1"/>
        </w:rPr>
      </w:pPr>
      <w:r>
        <w:rPr>
          <w:rFonts w:ascii="Times New Roman" w:eastAsia="宋体" w:hAnsi="Times New Roman" w:cs="Times New Roman"/>
          <w:i/>
          <w:color w:val="000000" w:themeColor="text1"/>
        </w:rPr>
        <w:t xml:space="preserve"> Ye Tian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1,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>, †</w:t>
      </w:r>
      <w:r>
        <w:rPr>
          <w:rFonts w:ascii="Times New Roman" w:eastAsia="宋体" w:hAnsi="Times New Roman" w:cs="Times New Roman"/>
          <w:i/>
          <w:color w:val="000000" w:themeColor="text1"/>
        </w:rPr>
        <w:t>, Gen Li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>1, 2, 3, 4, †</w:t>
      </w:r>
      <w:r>
        <w:rPr>
          <w:rFonts w:ascii="Times New Roman" w:eastAsia="宋体" w:hAnsi="Times New Roman" w:cs="Times New Roman"/>
          <w:i/>
          <w:color w:val="000000" w:themeColor="text1"/>
        </w:rPr>
        <w:t>, Haoyang Su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1,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>, †</w:t>
      </w:r>
      <w:r>
        <w:rPr>
          <w:rFonts w:ascii="Times New Roman" w:eastAsia="宋体" w:hAnsi="Times New Roman" w:cs="Times New Roman"/>
          <w:i/>
          <w:color w:val="000000" w:themeColor="text1"/>
        </w:rPr>
        <w:t xml:space="preserve">, </w:t>
      </w:r>
      <w:proofErr w:type="spellStart"/>
      <w:r>
        <w:rPr>
          <w:rFonts w:ascii="Times New Roman" w:eastAsia="宋体" w:hAnsi="Times New Roman" w:cs="Times New Roman"/>
          <w:i/>
          <w:color w:val="000000" w:themeColor="text1"/>
        </w:rPr>
        <w:t>Luyue</w:t>
      </w:r>
      <w:proofErr w:type="spellEnd"/>
      <w:r>
        <w:rPr>
          <w:rFonts w:ascii="Times New Roman" w:eastAsia="宋体" w:hAnsi="Times New Roman" w:cs="Times New Roman"/>
          <w:i/>
          <w:color w:val="000000" w:themeColor="text1"/>
        </w:rPr>
        <w:t xml:space="preserve"> Jiang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>1</w:t>
      </w:r>
      <w:r>
        <w:rPr>
          <w:rFonts w:ascii="Times New Roman" w:eastAsia="宋体" w:hAnsi="Times New Roman" w:cs="Times New Roman"/>
          <w:i/>
          <w:color w:val="000000" w:themeColor="text1"/>
        </w:rPr>
        <w:t xml:space="preserve">, </w:t>
      </w:r>
      <w:proofErr w:type="spellStart"/>
      <w:r>
        <w:rPr>
          <w:rFonts w:ascii="Times New Roman" w:eastAsia="宋体" w:hAnsi="Times New Roman" w:cs="Times New Roman"/>
          <w:i/>
          <w:color w:val="000000" w:themeColor="text1"/>
        </w:rPr>
        <w:t>Yunfu</w:t>
      </w:r>
      <w:proofErr w:type="spellEnd"/>
      <w:r>
        <w:rPr>
          <w:rFonts w:ascii="Times New Roman" w:eastAsia="宋体" w:hAnsi="Times New Roman" w:cs="Times New Roman"/>
          <w:i/>
          <w:color w:val="000000" w:themeColor="text1"/>
        </w:rPr>
        <w:t xml:space="preserve"> Luo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>1</w:t>
      </w:r>
      <w:r>
        <w:rPr>
          <w:rFonts w:ascii="Times New Roman" w:eastAsia="宋体" w:hAnsi="Times New Roman" w:cs="Times New Roman"/>
          <w:i/>
          <w:color w:val="000000" w:themeColor="text1"/>
        </w:rPr>
        <w:t xml:space="preserve">, </w:t>
      </w:r>
      <w:proofErr w:type="spellStart"/>
      <w:r>
        <w:rPr>
          <w:rFonts w:ascii="Times New Roman" w:eastAsia="宋体" w:hAnsi="Times New Roman" w:cs="Times New Roman"/>
          <w:i/>
          <w:color w:val="000000" w:themeColor="text1"/>
        </w:rPr>
        <w:t>Yingkang</w:t>
      </w:r>
      <w:proofErr w:type="spellEnd"/>
      <w:r>
        <w:rPr>
          <w:rFonts w:ascii="Times New Roman" w:eastAsia="宋体" w:hAnsi="Times New Roman" w:cs="Times New Roman"/>
          <w:i/>
          <w:color w:val="000000" w:themeColor="text1"/>
        </w:rPr>
        <w:t xml:space="preserve"> Yang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1,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</w:rPr>
        <w:t>, Lei Huang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>1</w:t>
      </w:r>
      <w:r>
        <w:rPr>
          <w:rFonts w:ascii="Times New Roman" w:eastAsia="宋体" w:hAnsi="Times New Roman" w:cs="Times New Roman"/>
          <w:i/>
          <w:color w:val="000000" w:themeColor="text1"/>
        </w:rPr>
        <w:t xml:space="preserve">, </w:t>
      </w:r>
      <w:proofErr w:type="spellStart"/>
      <w:r>
        <w:rPr>
          <w:rFonts w:ascii="Times New Roman" w:eastAsia="宋体" w:hAnsi="Times New Roman" w:cs="Times New Roman"/>
          <w:i/>
          <w:color w:val="000000" w:themeColor="text1"/>
        </w:rPr>
        <w:t>Jiazhi</w:t>
      </w:r>
      <w:proofErr w:type="spellEnd"/>
      <w:r>
        <w:rPr>
          <w:rFonts w:ascii="Times New Roman" w:eastAsia="宋体" w:hAnsi="Times New Roman" w:cs="Times New Roman"/>
          <w:i/>
          <w:color w:val="000000" w:themeColor="text1"/>
        </w:rPr>
        <w:t xml:space="preserve"> Li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>1</w:t>
      </w:r>
      <w:r>
        <w:rPr>
          <w:rFonts w:ascii="Times New Roman" w:eastAsia="宋体" w:hAnsi="Times New Roman" w:cs="Times New Roman"/>
          <w:i/>
          <w:color w:val="000000" w:themeColor="text1"/>
        </w:rPr>
        <w:t>, Shuang Jin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>1</w:t>
      </w:r>
      <w:r>
        <w:rPr>
          <w:rFonts w:ascii="Times New Roman" w:eastAsia="宋体" w:hAnsi="Times New Roman" w:cs="Times New Roman"/>
          <w:i/>
          <w:color w:val="000000" w:themeColor="text1"/>
        </w:rPr>
        <w:t>, Peijie Chen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1,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</w:rPr>
        <w:t>, Yiming Gao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1,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</w:rPr>
        <w:t>, Yike Xiang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1,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</w:rPr>
        <w:t>, Yi Wei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1,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</w:rPr>
        <w:t>, Yifei Ye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1,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>
        <w:rPr>
          <w:rFonts w:ascii="Times New Roman" w:eastAsia="宋体" w:hAnsi="Times New Roman" w:cs="Times New Roman"/>
          <w:i/>
          <w:color w:val="000000" w:themeColor="text1"/>
        </w:rPr>
        <w:t>*, Liuyang Sun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1,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 w:rsidR="00AC5A64">
        <w:rPr>
          <w:rFonts w:ascii="Times New Roman" w:eastAsia="宋体" w:hAnsi="Times New Roman" w:cs="Times New Roman" w:hint="eastAsia"/>
          <w:i/>
          <w:color w:val="000000" w:themeColor="text1"/>
          <w:vertAlign w:val="superscript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, </w:t>
      </w:r>
      <w:r>
        <w:rPr>
          <w:rFonts w:ascii="Times New Roman" w:eastAsia="宋体" w:hAnsi="Times New Roman" w:cs="Times New Roman"/>
          <w:i/>
          <w:color w:val="000000" w:themeColor="text1"/>
        </w:rPr>
        <w:t>*</w:t>
      </w:r>
    </w:p>
    <w:p w14:paraId="180E5078" w14:textId="77777777" w:rsidR="00D77057" w:rsidRPr="001176B1" w:rsidRDefault="00D77057">
      <w:pPr>
        <w:spacing w:line="360" w:lineRule="auto"/>
        <w:jc w:val="center"/>
        <w:rPr>
          <w:rFonts w:ascii="Times New Roman" w:eastAsia="宋体" w:hAnsi="Times New Roman" w:cs="Times New Roman"/>
          <w:i/>
          <w:color w:val="000000" w:themeColor="text1"/>
        </w:rPr>
      </w:pPr>
    </w:p>
    <w:p w14:paraId="7831C450" w14:textId="77777777" w:rsidR="00D77057" w:rsidRDefault="00D77057">
      <w:pPr>
        <w:spacing w:line="360" w:lineRule="auto"/>
        <w:jc w:val="center"/>
        <w:rPr>
          <w:rFonts w:ascii="Times New Roman" w:eastAsia="宋体" w:hAnsi="Times New Roman" w:cs="Times New Roman"/>
          <w:i/>
          <w:color w:val="000000" w:themeColor="text1"/>
        </w:rPr>
      </w:pPr>
    </w:p>
    <w:p w14:paraId="716077EB" w14:textId="1CE56F47" w:rsidR="00484714" w:rsidRDefault="00000000">
      <w:pPr>
        <w:spacing w:line="360" w:lineRule="auto"/>
        <w:rPr>
          <w:rFonts w:ascii="Times New Roman" w:eastAsia="宋体" w:hAnsi="Times New Roman" w:cs="Times New Roman"/>
          <w:color w:val="000000" w:themeColor="text1"/>
          <w:vertAlign w:val="superscript"/>
        </w:rPr>
      </w:pPr>
      <w:r>
        <w:rPr>
          <w:rFonts w:ascii="Times New Roman" w:eastAsia="宋体" w:hAnsi="Times New Roman" w:cs="Times New Roman"/>
          <w:color w:val="000000" w:themeColor="text1"/>
          <w:vertAlign w:val="superscript"/>
        </w:rPr>
        <w:t xml:space="preserve">1 </w:t>
      </w:r>
      <w:r w:rsidR="00484714">
        <w:rPr>
          <w:rFonts w:ascii="Times New Roman" w:eastAsia="MS Mincho" w:hAnsi="Times New Roman" w:cs="Times New Roman"/>
          <w:color w:val="000000" w:themeColor="text1"/>
          <w:lang w:eastAsia="ja-JP"/>
        </w:rPr>
        <w:t>State Key Laboratory of Transducer Technology,</w:t>
      </w:r>
      <w:r w:rsidR="00484714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484714">
        <w:rPr>
          <w:rFonts w:ascii="Times New Roman" w:eastAsia="MS Mincho" w:hAnsi="Times New Roman" w:cs="Times New Roman"/>
          <w:color w:val="000000" w:themeColor="text1"/>
          <w:lang w:eastAsia="ja-JP"/>
        </w:rPr>
        <w:t>Shanghai Institute of Microsystem and Information Technology, Chinese Academy of Sciences, Shanghai 200050, China</w:t>
      </w:r>
    </w:p>
    <w:p w14:paraId="7EA2D059" w14:textId="0A554F56" w:rsidR="00D77057" w:rsidRPr="00484714" w:rsidRDefault="00000000">
      <w:pPr>
        <w:spacing w:line="360" w:lineRule="auto"/>
        <w:rPr>
          <w:rFonts w:ascii="Times New Roman" w:hAnsi="Times New Roman" w:cs="Times New Roman" w:hint="eastAsia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  <w:vertAlign w:val="superscript"/>
        </w:rPr>
        <w:t xml:space="preserve">2 </w:t>
      </w:r>
      <w:r w:rsidR="00484714">
        <w:rPr>
          <w:rFonts w:ascii="Times New Roman" w:eastAsia="MS Mincho" w:hAnsi="Times New Roman" w:cs="Times New Roman"/>
          <w:color w:val="000000" w:themeColor="text1"/>
          <w:lang w:eastAsia="ja-JP"/>
        </w:rPr>
        <w:t>2020 X-Lab, Shanghai Institute of Microsystem and Information Technology, Chinese Academy of Sciences, Shanghai 200050, China</w:t>
      </w:r>
    </w:p>
    <w:p w14:paraId="471FF525" w14:textId="77777777" w:rsidR="00D77057" w:rsidRDefault="00000000">
      <w:pPr>
        <w:spacing w:line="360" w:lineRule="auto"/>
        <w:rPr>
          <w:rFonts w:ascii="Times New Roman" w:eastAsia="宋体" w:hAnsi="Times New Roman" w:cs="Times New Roman"/>
          <w:color w:val="000000" w:themeColor="text1"/>
          <w:vertAlign w:val="superscript"/>
        </w:rPr>
      </w:pPr>
      <w:r>
        <w:rPr>
          <w:rFonts w:ascii="Times New Roman" w:eastAsia="宋体" w:hAnsi="Times New Roman" w:cs="Times New Roman"/>
          <w:color w:val="000000" w:themeColor="text1"/>
          <w:vertAlign w:val="superscript"/>
        </w:rPr>
        <w:t xml:space="preserve">3 </w:t>
      </w:r>
      <w:r>
        <w:rPr>
          <w:rFonts w:ascii="Times New Roman" w:eastAsia="MS Mincho" w:hAnsi="Times New Roman" w:cs="Times New Roman"/>
          <w:color w:val="000000" w:themeColor="text1"/>
          <w:lang w:eastAsia="ja-JP"/>
        </w:rPr>
        <w:t>Center of Materials Science and Optoelectronics Engineering, University of Chinese Academy of Sciences, Beijing 100049, China</w:t>
      </w:r>
    </w:p>
    <w:p w14:paraId="300C6E60" w14:textId="4C4749AD" w:rsidR="00D77057" w:rsidRDefault="00000000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  <w:vertAlign w:val="superscript"/>
        </w:rPr>
        <w:t>4</w:t>
      </w:r>
      <w:r>
        <w:rPr>
          <w:rFonts w:ascii="Times New Roman" w:eastAsia="MS Mincho" w:hAnsi="Times New Roman" w:cs="Times New Roman"/>
          <w:color w:val="000000" w:themeColor="text1"/>
          <w:lang w:eastAsia="ja-JP"/>
        </w:rPr>
        <w:t xml:space="preserve"> </w:t>
      </w:r>
      <w:r w:rsidR="00484714">
        <w:rPr>
          <w:rFonts w:ascii="Times New Roman" w:eastAsia="MS Mincho" w:hAnsi="Times New Roman" w:cs="Times New Roman"/>
          <w:color w:val="000000" w:themeColor="text1"/>
          <w:lang w:eastAsia="ja-JP"/>
        </w:rPr>
        <w:t>Shanghai Innovation Institute</w:t>
      </w:r>
      <w:r w:rsidR="00484714">
        <w:rPr>
          <w:rFonts w:ascii="Times New Roman" w:eastAsia="宋体" w:hAnsi="Times New Roman" w:cs="Times New Roman"/>
          <w:color w:val="000000" w:themeColor="text1"/>
        </w:rPr>
        <w:t xml:space="preserve">, </w:t>
      </w:r>
      <w:r w:rsidR="00484714">
        <w:rPr>
          <w:rFonts w:ascii="Times New Roman" w:eastAsia="MS Mincho" w:hAnsi="Times New Roman" w:cs="Times New Roman"/>
          <w:color w:val="000000" w:themeColor="text1"/>
          <w:lang w:eastAsia="ja-JP"/>
        </w:rPr>
        <w:t>Shanghai</w:t>
      </w:r>
      <w:r w:rsidR="00484714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484714">
        <w:rPr>
          <w:rFonts w:ascii="Times New Roman" w:eastAsia="MS Mincho" w:hAnsi="Times New Roman" w:cs="Times New Roman"/>
          <w:color w:val="000000" w:themeColor="text1"/>
          <w:lang w:eastAsia="ja-JP"/>
        </w:rPr>
        <w:t>200</w:t>
      </w:r>
      <w:r w:rsidR="00484714">
        <w:rPr>
          <w:rFonts w:ascii="Times New Roman" w:eastAsia="宋体" w:hAnsi="Times New Roman" w:cs="Times New Roman"/>
          <w:color w:val="000000" w:themeColor="text1"/>
        </w:rPr>
        <w:t>231</w:t>
      </w:r>
      <w:r w:rsidR="00484714">
        <w:rPr>
          <w:rFonts w:ascii="Times New Roman" w:eastAsia="MS Mincho" w:hAnsi="Times New Roman" w:cs="Times New Roman"/>
          <w:color w:val="000000" w:themeColor="text1"/>
          <w:lang w:eastAsia="ja-JP"/>
        </w:rPr>
        <w:t>, China</w:t>
      </w:r>
    </w:p>
    <w:p w14:paraId="67F31BDC" w14:textId="77777777" w:rsidR="00D77057" w:rsidRDefault="00D77057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14:paraId="7480AF98" w14:textId="77777777" w:rsidR="00D77057" w:rsidRDefault="00D77057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14:paraId="07DD50E9" w14:textId="77777777" w:rsidR="00D77057" w:rsidRDefault="00000000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i/>
          <w:color w:val="000000" w:themeColor="text1"/>
          <w:vertAlign w:val="superscript"/>
        </w:rPr>
        <w:t xml:space="preserve">† </w:t>
      </w:r>
      <w:r>
        <w:rPr>
          <w:rFonts w:ascii="Times New Roman" w:eastAsia="宋体" w:hAnsi="Times New Roman" w:cs="Times New Roman"/>
          <w:color w:val="000000" w:themeColor="text1"/>
        </w:rPr>
        <w:t>These authors contributed equally to this work: Ye Tian, Gen Li, Haoyang Su</w:t>
      </w:r>
    </w:p>
    <w:p w14:paraId="5075A354" w14:textId="77777777" w:rsidR="00D77057" w:rsidRDefault="00000000">
      <w:pPr>
        <w:spacing w:line="360" w:lineRule="auto"/>
        <w:rPr>
          <w:rFonts w:ascii="Times New Roman" w:eastAsia="宋体" w:hAnsi="Times New Roman" w:cs="Times New Roman"/>
          <w:color w:val="000000" w:themeColor="text1"/>
          <w:lang w:bidi="ar"/>
        </w:rPr>
      </w:pPr>
      <w:r>
        <w:rPr>
          <w:rFonts w:ascii="Times New Roman" w:eastAsia="宋体" w:hAnsi="Times New Roman" w:cs="Times New Roman"/>
          <w:i/>
          <w:color w:val="000000" w:themeColor="text1"/>
        </w:rPr>
        <w:t xml:space="preserve">* </w:t>
      </w:r>
      <w:r>
        <w:rPr>
          <w:rFonts w:ascii="Times New Roman" w:eastAsia="宋体" w:hAnsi="Times New Roman" w:cs="Times New Roman"/>
          <w:color w:val="000000" w:themeColor="text1"/>
          <w:lang w:bidi="ar"/>
        </w:rPr>
        <w:t>Corresponding authors:</w:t>
      </w:r>
    </w:p>
    <w:p w14:paraId="4C07BF8E" w14:textId="77777777" w:rsidR="00D77057" w:rsidRDefault="00000000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lang w:bidi="ar"/>
        </w:rPr>
      </w:pPr>
      <w:r>
        <w:rPr>
          <w:rFonts w:ascii="Times New Roman" w:eastAsia="宋体" w:hAnsi="Times New Roman" w:cs="Times New Roman"/>
          <w:color w:val="000000" w:themeColor="text1"/>
          <w:lang w:bidi="ar"/>
        </w:rPr>
        <w:t>yeyifei@mail.sim.ac.cn (Yifei Ye)</w:t>
      </w:r>
    </w:p>
    <w:p w14:paraId="604C95F5" w14:textId="77777777" w:rsidR="00D77057" w:rsidRDefault="0000000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  <w:lang w:bidi="ar"/>
        </w:rPr>
        <w:t>liuyang.sun@mail.sim.ac.cn (Liuyang Sun)</w:t>
      </w:r>
    </w:p>
    <w:p w14:paraId="7521BD01" w14:textId="77777777" w:rsidR="00D77057" w:rsidRDefault="000000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A5CC9DF" w14:textId="77777777" w:rsidR="00D77057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D71929" wp14:editId="59ED227E">
            <wp:extent cx="4991100" cy="5458460"/>
            <wp:effectExtent l="0" t="0" r="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58" cy="54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4940" w14:textId="77777777" w:rsidR="00D77057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Fig.S1 </w:t>
      </w:r>
      <w:r>
        <w:rPr>
          <w:rFonts w:ascii="Times New Roman" w:hAnsi="Times New Roman" w:cs="Times New Roman" w:hint="eastAsia"/>
          <w:b/>
          <w:bCs/>
        </w:rPr>
        <w:t>MRFP</w:t>
      </w:r>
      <w:r>
        <w:rPr>
          <w:rFonts w:ascii="Times New Roman" w:hAnsi="Times New Roman" w:cs="Times New Roman"/>
          <w:b/>
          <w:bCs/>
        </w:rPr>
        <w:t xml:space="preserve"> of configuration with 16 shanks. </w:t>
      </w:r>
      <w:r>
        <w:rPr>
          <w:rFonts w:ascii="Times New Roman" w:hAnsi="Times New Roman" w:cs="Times New Roman"/>
        </w:rPr>
        <w:t xml:space="preserve">The size of electrode is 25x25 </w:t>
      </w:r>
      <w:proofErr w:type="spellStart"/>
      <w:r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/>
        </w:rPr>
        <w:t xml:space="preserve"> and the pitch between each electrode is 428.6 </w:t>
      </w:r>
      <w:proofErr w:type="spellStart"/>
      <w:r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/>
        </w:rPr>
        <w:t>.</w:t>
      </w:r>
    </w:p>
    <w:p w14:paraId="133C02E8" w14:textId="77777777" w:rsidR="00D77057" w:rsidRDefault="00D77057">
      <w:pPr>
        <w:rPr>
          <w:rFonts w:ascii="Times New Roman" w:hAnsi="Times New Roman" w:cs="Times New Roman"/>
        </w:rPr>
      </w:pPr>
    </w:p>
    <w:p w14:paraId="00482BEB" w14:textId="77777777" w:rsidR="00D77057" w:rsidRDefault="00D77057">
      <w:pPr>
        <w:jc w:val="center"/>
        <w:rPr>
          <w:rFonts w:ascii="Times New Roman" w:hAnsi="Times New Roman" w:cs="Times New Roman"/>
        </w:rPr>
      </w:pPr>
    </w:p>
    <w:p w14:paraId="6BC97B3C" w14:textId="77777777" w:rsidR="00D77057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512B7D" wp14:editId="39FE53F2">
            <wp:extent cx="4507865" cy="3004820"/>
            <wp:effectExtent l="0" t="0" r="6985" b="5080"/>
            <wp:docPr id="1341848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48267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t="10300" r="7430" b="4223"/>
                    <a:stretch>
                      <a:fillRect/>
                    </a:stretch>
                  </pic:blipFill>
                  <pic:spPr>
                    <a:xfrm>
                      <a:off x="0" y="0"/>
                      <a:ext cx="4508305" cy="30053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94BA" w14:textId="77777777" w:rsidR="00D77057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Fig. S2 </w:t>
      </w:r>
      <w:r>
        <w:rPr>
          <w:rFonts w:ascii="Times New Roman" w:hAnsi="Times New Roman" w:cs="Times New Roman" w:hint="eastAsia"/>
          <w:b/>
          <w:bCs/>
        </w:rPr>
        <w:t>Picture of uniaxial stretching test of a MRFP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The MRFP endured tensile strains up to 50% without fracture</w:t>
      </w:r>
      <w:r>
        <w:rPr>
          <w:rFonts w:ascii="Times New Roman" w:hAnsi="Times New Roman" w:cs="Times New Roman"/>
        </w:rPr>
        <w:t>.</w:t>
      </w:r>
    </w:p>
    <w:p w14:paraId="581B6309" w14:textId="77777777" w:rsidR="00D77057" w:rsidRDefault="00D77057">
      <w:pPr>
        <w:rPr>
          <w:rFonts w:ascii="Times New Roman" w:hAnsi="Times New Roman" w:cs="Times New Roman"/>
        </w:rPr>
      </w:pPr>
    </w:p>
    <w:p w14:paraId="2DB32457" w14:textId="77777777" w:rsidR="00D77057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CE7365D" wp14:editId="7D1D8A9D">
            <wp:extent cx="4565650" cy="3494405"/>
            <wp:effectExtent l="0" t="0" r="6350" b="0"/>
            <wp:docPr id="5850351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35103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70" cy="349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EFCD" w14:textId="77777777" w:rsidR="00D77057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Fig. S3 </w:t>
      </w:r>
      <w:r>
        <w:rPr>
          <w:rFonts w:ascii="Times New Roman" w:hAnsi="Times New Roman" w:cs="Times New Roman" w:hint="eastAsia"/>
          <w:b/>
          <w:bCs/>
        </w:rPr>
        <w:t>Number of conducting channels</w:t>
      </w:r>
      <w:r>
        <w:rPr>
          <w:rFonts w:ascii="Times New Roman" w:hAnsi="Times New Roman" w:cs="Times New Roman"/>
          <w:b/>
          <w:bCs/>
        </w:rPr>
        <w:t xml:space="preserve"> over </w:t>
      </w:r>
      <w:r>
        <w:rPr>
          <w:rFonts w:ascii="Times New Roman" w:hAnsi="Times New Roman" w:cs="Times New Roman" w:hint="eastAsia"/>
          <w:b/>
          <w:bCs/>
        </w:rPr>
        <w:t>a 7-week</w:t>
      </w:r>
      <w:r>
        <w:rPr>
          <w:rFonts w:ascii="Times New Roman" w:hAnsi="Times New Roman" w:cs="Times New Roman"/>
          <w:b/>
          <w:bCs/>
        </w:rPr>
        <w:t xml:space="preserve"> recording session</w:t>
      </w:r>
      <w:r>
        <w:rPr>
          <w:rFonts w:ascii="Times New Roman" w:hAnsi="Times New Roman" w:cs="Times New Roman" w:hint="eastAsia"/>
          <w:b/>
          <w:bCs/>
        </w:rPr>
        <w:t xml:space="preserve"> from Mice01</w:t>
      </w:r>
      <w:r>
        <w:rPr>
          <w:rFonts w:ascii="Times New Roman" w:hAnsi="Times New Roman" w:cs="Times New Roman"/>
        </w:rPr>
        <w:t xml:space="preserve">. Only five electrodes failed over </w:t>
      </w:r>
      <w:r>
        <w:rPr>
          <w:rFonts w:ascii="Times New Roman" w:hAnsi="Times New Roman" w:cs="Times New Roman" w:hint="eastAsia"/>
        </w:rPr>
        <w:t>that period</w:t>
      </w:r>
      <w:r>
        <w:rPr>
          <w:rFonts w:ascii="Times New Roman" w:hAnsi="Times New Roman" w:cs="Times New Roman"/>
        </w:rPr>
        <w:t xml:space="preserve">, underscoring the robust </w:t>
      </w:r>
      <w:r>
        <w:rPr>
          <w:rFonts w:ascii="Times New Roman" w:hAnsi="Times New Roman" w:cs="Times New Roman"/>
          <w:i/>
          <w:iCs/>
        </w:rPr>
        <w:t>in-vivo</w:t>
      </w:r>
      <w:r>
        <w:rPr>
          <w:rFonts w:ascii="Times New Roman" w:hAnsi="Times New Roman" w:cs="Times New Roman"/>
        </w:rPr>
        <w:t xml:space="preserve"> stability of the probe.</w:t>
      </w:r>
    </w:p>
    <w:p w14:paraId="494D6F47" w14:textId="77777777" w:rsidR="00D77057" w:rsidRDefault="00D77057">
      <w:pPr>
        <w:rPr>
          <w:rFonts w:ascii="Times New Roman" w:hAnsi="Times New Roman" w:cs="Times New Roman"/>
        </w:rPr>
      </w:pPr>
    </w:p>
    <w:p w14:paraId="3AB2CE89" w14:textId="77777777" w:rsidR="00D77057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5B9A8D" wp14:editId="6244F441">
            <wp:extent cx="5274310" cy="1486535"/>
            <wp:effectExtent l="0" t="0" r="254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2C24" w14:textId="77777777" w:rsidR="00D77057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Fig. S4 Implantation procedure of WBFP on mice. a </w:t>
      </w:r>
      <w:r>
        <w:rPr>
          <w:rFonts w:ascii="Times New Roman" w:hAnsi="Times New Roman" w:cs="Times New Roman"/>
        </w:rPr>
        <w:t xml:space="preserve">Schematic diagram of the implantation. The shank was firstly detached from the backend and placed on top of the </w:t>
      </w:r>
      <w:proofErr w:type="spellStart"/>
      <w:r>
        <w:rPr>
          <w:rFonts w:ascii="Times New Roman" w:hAnsi="Times New Roman" w:cs="Times New Roman"/>
        </w:rPr>
        <w:t>microhole</w:t>
      </w:r>
      <w:proofErr w:type="spellEnd"/>
      <w:r>
        <w:rPr>
          <w:rFonts w:ascii="Times New Roman" w:hAnsi="Times New Roman" w:cs="Times New Roman"/>
        </w:rPr>
        <w:t xml:space="preserve"> by tweezers. The tungsten wire was aligned towards the pinhole at tip of the shank and the </w:t>
      </w:r>
      <w:proofErr w:type="spellStart"/>
      <w:r>
        <w:rPr>
          <w:rFonts w:ascii="Times New Roman" w:hAnsi="Times New Roman" w:cs="Times New Roman"/>
        </w:rPr>
        <w:t>microhole</w:t>
      </w:r>
      <w:proofErr w:type="spellEnd"/>
      <w:r>
        <w:rPr>
          <w:rFonts w:ascii="Times New Roman" w:hAnsi="Times New Roman" w:cs="Times New Roman"/>
        </w:rPr>
        <w:t xml:space="preserve">. Then the shank was inserted by a stereotaxic frame, and the depth was precise controlled. Finally, the wire was retracted, leaving the shank in the desired implantation site. 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 Pictures of implantation during a surgery.</w:t>
      </w:r>
    </w:p>
    <w:p w14:paraId="336C6122" w14:textId="77777777" w:rsidR="00D77057" w:rsidRDefault="00D77057">
      <w:pPr>
        <w:rPr>
          <w:rFonts w:ascii="Times New Roman" w:hAnsi="Times New Roman" w:cs="Times New Roman"/>
        </w:rPr>
      </w:pPr>
    </w:p>
    <w:sectPr w:rsidR="00D770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9E743" w14:textId="77777777" w:rsidR="00905DFE" w:rsidRDefault="00905DFE">
      <w:pPr>
        <w:rPr>
          <w:rFonts w:hint="eastAsia"/>
        </w:rPr>
      </w:pPr>
      <w:r>
        <w:separator/>
      </w:r>
    </w:p>
  </w:endnote>
  <w:endnote w:type="continuationSeparator" w:id="0">
    <w:p w14:paraId="470F180E" w14:textId="77777777" w:rsidR="00905DFE" w:rsidRDefault="00905DF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D7448" w14:textId="77777777" w:rsidR="00D77057" w:rsidRDefault="00D77057">
    <w:pPr>
      <w:pStyle w:val="a3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4582395"/>
      <w:docPartObj>
        <w:docPartGallery w:val="AutoText"/>
      </w:docPartObj>
    </w:sdtPr>
    <w:sdtContent>
      <w:p w14:paraId="6C59CFA1" w14:textId="77777777" w:rsidR="00D77057" w:rsidRDefault="00000000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C7F4108" w14:textId="77777777" w:rsidR="00D77057" w:rsidRDefault="00D77057">
    <w:pPr>
      <w:pStyle w:val="a3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AFEBA" w14:textId="77777777" w:rsidR="00D77057" w:rsidRDefault="00D77057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7E526" w14:textId="77777777" w:rsidR="00905DFE" w:rsidRDefault="00905DFE">
      <w:pPr>
        <w:rPr>
          <w:rFonts w:hint="eastAsia"/>
        </w:rPr>
      </w:pPr>
      <w:r>
        <w:separator/>
      </w:r>
    </w:p>
  </w:footnote>
  <w:footnote w:type="continuationSeparator" w:id="0">
    <w:p w14:paraId="4FAFC0AF" w14:textId="77777777" w:rsidR="00905DFE" w:rsidRDefault="00905DF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21E21" w14:textId="77777777" w:rsidR="00D77057" w:rsidRDefault="00D77057">
    <w:pPr>
      <w:pStyle w:val="a5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5E299" w14:textId="77777777" w:rsidR="00D77057" w:rsidRDefault="00D77057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EB0D1" w14:textId="77777777" w:rsidR="00D77057" w:rsidRDefault="00D77057">
    <w:pPr>
      <w:pStyle w:val="a5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A52"/>
    <w:rsid w:val="00086312"/>
    <w:rsid w:val="000A7291"/>
    <w:rsid w:val="00116A52"/>
    <w:rsid w:val="001176B1"/>
    <w:rsid w:val="00160322"/>
    <w:rsid w:val="001E5BD1"/>
    <w:rsid w:val="001F76D7"/>
    <w:rsid w:val="002156CA"/>
    <w:rsid w:val="00365338"/>
    <w:rsid w:val="00484714"/>
    <w:rsid w:val="0048681D"/>
    <w:rsid w:val="005A1022"/>
    <w:rsid w:val="0061313B"/>
    <w:rsid w:val="006D16A8"/>
    <w:rsid w:val="00837E2A"/>
    <w:rsid w:val="00844450"/>
    <w:rsid w:val="00905DFE"/>
    <w:rsid w:val="00AC5A64"/>
    <w:rsid w:val="00BA0D9D"/>
    <w:rsid w:val="00BC3ACF"/>
    <w:rsid w:val="00C4540E"/>
    <w:rsid w:val="00C83C47"/>
    <w:rsid w:val="00D77057"/>
    <w:rsid w:val="00E51E0F"/>
    <w:rsid w:val="00F1731B"/>
    <w:rsid w:val="00FA65C0"/>
    <w:rsid w:val="00FA74BA"/>
    <w:rsid w:val="00FB2989"/>
    <w:rsid w:val="00FC23F5"/>
    <w:rsid w:val="177E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7211BF"/>
  <w15:docId w15:val="{4C8B6301-F3D4-4B50-8934-EB8DBD50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明显引用 字符"/>
    <w:basedOn w:val="a0"/>
    <w:link w:val="ae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313</Words>
  <Characters>1667</Characters>
  <Application>Microsoft Office Word</Application>
  <DocSecurity>0</DocSecurity>
  <Lines>43</Lines>
  <Paragraphs>17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YE TIAN</dc:creator>
  <cp:lastModifiedBy>YE TIAN</cp:lastModifiedBy>
  <cp:revision>5</cp:revision>
  <dcterms:created xsi:type="dcterms:W3CDTF">2025-10-28T07:05:00Z</dcterms:created>
  <dcterms:modified xsi:type="dcterms:W3CDTF">2025-10-28T07:06:00Z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eyJoZGlkIjoiZTUzNzA5ZTE1MzMwOGNiMDJlZjIxNjljNzRjMTJjYmEiLCJ1c2VySWQiOiI3MzU1MDkxNTYifQ==</vt:lpwstr>
  </property>
  <property fmtid="{D5CDD505-2E9C-101B-9397-08002B2CF9AE}" pid="3" name="KSOProductBuildVer">
    <vt:lpwstr>2052-12.1.0.22529</vt:lpwstr>
  </property>
  <property fmtid="{D5CDD505-2E9C-101B-9397-08002B2CF9AE}" pid="4" name="ICV">
    <vt:lpwstr>AC713FAD9C8E47B0B3997820089BB20C_12</vt:lpwstr>
  </property>
</Properties>
</file>