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9EC6" w14:textId="77777777" w:rsidR="003056AC" w:rsidRDefault="003056AC" w:rsidP="003056AC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E8F764" w14:textId="77777777" w:rsidR="009D5567" w:rsidRDefault="009D5567" w:rsidP="003056AC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67AA32" w14:textId="77777777" w:rsidR="009D5567" w:rsidRPr="00F715B0" w:rsidRDefault="009D5567" w:rsidP="003056AC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A49875" w14:textId="0C3F4F0B" w:rsidR="00FE13CE" w:rsidRDefault="00FE13CE" w:rsidP="00FE13CE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715B0">
        <w:rPr>
          <w:rFonts w:ascii="Times New Roman" w:hAnsi="Times New Roman" w:cs="Times New Roman"/>
          <w:b/>
          <w:sz w:val="20"/>
          <w:szCs w:val="20"/>
        </w:rPr>
        <w:t>Suppl. Table 1.</w:t>
      </w:r>
      <w:r w:rsidRPr="00F715B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F715B0">
        <w:rPr>
          <w:rFonts w:ascii="Times New Roman" w:hAnsi="Times New Roman" w:cs="Times New Roman"/>
          <w:b/>
          <w:sz w:val="20"/>
          <w:szCs w:val="20"/>
        </w:rPr>
        <w:t xml:space="preserve">Noonan syndrome (NS) patients </w:t>
      </w:r>
      <w:r w:rsidRPr="0067113E">
        <w:rPr>
          <w:rFonts w:ascii="Times New Roman" w:hAnsi="Times New Roman" w:cs="Times New Roman"/>
          <w:b/>
          <w:sz w:val="20"/>
          <w:szCs w:val="20"/>
        </w:rPr>
        <w:t>with (n=8) or</w:t>
      </w:r>
      <w:r w:rsidRPr="00F715B0">
        <w:rPr>
          <w:rFonts w:ascii="Times New Roman" w:hAnsi="Times New Roman" w:cs="Times New Roman"/>
          <w:b/>
          <w:sz w:val="20"/>
          <w:szCs w:val="20"/>
        </w:rPr>
        <w:t xml:space="preserve"> without (n=66) a solid tumor in </w:t>
      </w:r>
      <w:r w:rsidR="00BF0954">
        <w:rPr>
          <w:rFonts w:ascii="Times New Roman" w:hAnsi="Times New Roman" w:cs="Times New Roman"/>
          <w:b/>
          <w:sz w:val="20"/>
          <w:szCs w:val="20"/>
        </w:rPr>
        <w:t>FPG</w:t>
      </w:r>
      <w:r w:rsidR="00BF0954" w:rsidRPr="00F715B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715B0">
        <w:rPr>
          <w:rFonts w:ascii="Times New Roman" w:hAnsi="Times New Roman" w:cs="Times New Roman"/>
          <w:b/>
          <w:sz w:val="20"/>
          <w:szCs w:val="20"/>
        </w:rPr>
        <w:t>cohort.</w:t>
      </w:r>
    </w:p>
    <w:p w14:paraId="73F9052C" w14:textId="77777777" w:rsidR="009D5567" w:rsidRPr="00F715B0" w:rsidRDefault="009D5567" w:rsidP="00FE13CE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"/>
        <w:tblW w:w="12901" w:type="dxa"/>
        <w:tblLayout w:type="fixed"/>
        <w:tblLook w:val="0400" w:firstRow="0" w:lastRow="0" w:firstColumn="0" w:lastColumn="0" w:noHBand="0" w:noVBand="1"/>
      </w:tblPr>
      <w:tblGrid>
        <w:gridCol w:w="1698"/>
        <w:gridCol w:w="1528"/>
        <w:gridCol w:w="2546"/>
        <w:gridCol w:w="2716"/>
        <w:gridCol w:w="2886"/>
        <w:gridCol w:w="1527"/>
      </w:tblGrid>
      <w:tr w:rsidR="00FE13CE" w:rsidRPr="00F715B0" w14:paraId="35C20E87" w14:textId="77777777" w:rsidTr="004D05F3">
        <w:trPr>
          <w:trHeight w:val="457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4679C14E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47F9B077" w14:textId="0ADABB93" w:rsidR="00FE13CE" w:rsidRPr="00F715B0" w:rsidRDefault="00110DD8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Affect</w:t>
            </w: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ed </w:t>
            </w:r>
            <w:r w:rsidR="00FE13CE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gene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50F3AAFB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Amino Acid substitution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2EF352A6" w14:textId="5F60BE83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NS patients with solid </w:t>
            </w: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(n=6), n (%)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14:paraId="47B6809F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3F713731" w14:textId="2E01DD78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type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14:paraId="755F2E0F" w14:textId="189A1764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NS patients without solid </w:t>
            </w: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(n=37), n (%)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14:paraId="5F76FECB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  <w:p w14:paraId="731989A2" w14:textId="65FC7AB7" w:rsidR="00FE13CE" w:rsidRPr="00F715B0" w:rsidRDefault="00064F42" w:rsidP="00347E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P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 xml:space="preserve"> </w:t>
            </w:r>
            <w:r w:rsidRPr="00064F42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FE13CE" w:rsidRPr="00F715B0" w14:paraId="31A0F01D" w14:textId="77777777" w:rsidTr="004D05F3">
        <w:trPr>
          <w:trHeight w:val="457"/>
        </w:trPr>
        <w:tc>
          <w:tcPr>
            <w:tcW w:w="1698" w:type="dxa"/>
            <w:tcBorders>
              <w:top w:val="single" w:sz="4" w:space="0" w:color="auto"/>
            </w:tcBorders>
          </w:tcPr>
          <w:p w14:paraId="70B4227D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99C0042" w14:textId="5260FAFC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14:paraId="00C2BE92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A158B4E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Glu139Asp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378E05E1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E84662C" w14:textId="585DD4D3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="00064F4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b</w:t>
            </w: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(33.3)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850933C" w14:textId="73C8047D" w:rsidR="00FE13CE" w:rsidRPr="00162256" w:rsidRDefault="006963C9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47E7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  <w:t>in situ</w:t>
            </w:r>
            <w:r w:rsidRPr="006963C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</w:t>
            </w:r>
            <w:r w:rsidR="00FE13CE" w:rsidRPr="0016225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elanoma, neuroblastoma + glioma</w:t>
            </w:r>
          </w:p>
        </w:tc>
        <w:tc>
          <w:tcPr>
            <w:tcW w:w="2886" w:type="dxa"/>
            <w:tcBorders>
              <w:top w:val="single" w:sz="4" w:space="0" w:color="auto"/>
            </w:tcBorders>
          </w:tcPr>
          <w:p w14:paraId="662D11D4" w14:textId="77777777" w:rsidR="00FE13CE" w:rsidRPr="00EE209F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6A11D239" w14:textId="1395309B" w:rsidR="00FE13CE" w:rsidRPr="00EE209F" w:rsidRDefault="00EE209F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E209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48BAB73D" w14:textId="77777777" w:rsidR="00FE13CE" w:rsidRPr="00EE209F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E147388" w14:textId="77777777" w:rsidR="00FE13CE" w:rsidRPr="004D05F3" w:rsidRDefault="00FE13CE" w:rsidP="00347E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D05F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&lt;0.02</w:t>
            </w:r>
          </w:p>
        </w:tc>
      </w:tr>
      <w:tr w:rsidR="00FE13CE" w:rsidRPr="00F715B0" w14:paraId="5D85562E" w14:textId="77777777" w:rsidTr="004D05F3">
        <w:trPr>
          <w:trHeight w:val="236"/>
        </w:trPr>
        <w:tc>
          <w:tcPr>
            <w:tcW w:w="1698" w:type="dxa"/>
          </w:tcPr>
          <w:p w14:paraId="06285BDC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5558B9CC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Ile282Val</w:t>
            </w:r>
          </w:p>
        </w:tc>
        <w:tc>
          <w:tcPr>
            <w:tcW w:w="2546" w:type="dxa"/>
          </w:tcPr>
          <w:p w14:paraId="47DCADC3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(16.7)</w:t>
            </w:r>
          </w:p>
        </w:tc>
        <w:tc>
          <w:tcPr>
            <w:tcW w:w="2716" w:type="dxa"/>
          </w:tcPr>
          <w:p w14:paraId="7802E5D5" w14:textId="1144DCBE" w:rsidR="00FE13CE" w:rsidRPr="00F715B0" w:rsidRDefault="006963C9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47E7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  <w:t>in situ</w:t>
            </w: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FE13CE"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melanoma</w:t>
            </w:r>
          </w:p>
        </w:tc>
        <w:tc>
          <w:tcPr>
            <w:tcW w:w="2886" w:type="dxa"/>
          </w:tcPr>
          <w:p w14:paraId="22380DF9" w14:textId="704C30E4" w:rsidR="00FE13CE" w:rsidRPr="00EE209F" w:rsidRDefault="00EE209F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E209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</w:t>
            </w:r>
          </w:p>
        </w:tc>
        <w:tc>
          <w:tcPr>
            <w:tcW w:w="1527" w:type="dxa"/>
          </w:tcPr>
          <w:p w14:paraId="5B7CCB05" w14:textId="77777777" w:rsidR="00FE13CE" w:rsidRPr="00EE209F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E209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0.14</w:t>
            </w:r>
          </w:p>
        </w:tc>
      </w:tr>
      <w:tr w:rsidR="000312FE" w:rsidRPr="000312FE" w14:paraId="3E835101" w14:textId="77777777" w:rsidTr="004D05F3">
        <w:trPr>
          <w:trHeight w:val="236"/>
        </w:trPr>
        <w:tc>
          <w:tcPr>
            <w:tcW w:w="1698" w:type="dxa"/>
          </w:tcPr>
          <w:p w14:paraId="5F481AF8" w14:textId="6D8984AA" w:rsidR="00FE13CE" w:rsidRPr="00F715B0" w:rsidRDefault="00694E2B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PTPN11</w:t>
            </w:r>
          </w:p>
        </w:tc>
        <w:tc>
          <w:tcPr>
            <w:tcW w:w="1528" w:type="dxa"/>
          </w:tcPr>
          <w:p w14:paraId="6C3F8A63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Asn308Ser</w:t>
            </w:r>
          </w:p>
        </w:tc>
        <w:tc>
          <w:tcPr>
            <w:tcW w:w="2546" w:type="dxa"/>
          </w:tcPr>
          <w:p w14:paraId="5CACE030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(16.7)</w:t>
            </w:r>
          </w:p>
        </w:tc>
        <w:tc>
          <w:tcPr>
            <w:tcW w:w="2716" w:type="dxa"/>
          </w:tcPr>
          <w:p w14:paraId="6F2184C0" w14:textId="216BCB6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glioma</w:t>
            </w:r>
            <w:r w:rsidR="005F2D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+ spinal neurofibroma</w:t>
            </w:r>
          </w:p>
        </w:tc>
        <w:tc>
          <w:tcPr>
            <w:tcW w:w="2886" w:type="dxa"/>
          </w:tcPr>
          <w:p w14:paraId="73EEA87E" w14:textId="04252AA2" w:rsidR="00FE13CE" w:rsidRPr="000312FE" w:rsidRDefault="00EE209F" w:rsidP="00347E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312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0.0</w:t>
            </w:r>
          </w:p>
        </w:tc>
        <w:tc>
          <w:tcPr>
            <w:tcW w:w="1527" w:type="dxa"/>
          </w:tcPr>
          <w:p w14:paraId="25C2D573" w14:textId="77777777" w:rsidR="00FE13CE" w:rsidRPr="000312FE" w:rsidRDefault="00FE13CE" w:rsidP="00347E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312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0.14</w:t>
            </w:r>
          </w:p>
        </w:tc>
      </w:tr>
      <w:tr w:rsidR="00FE13CE" w:rsidRPr="00F715B0" w14:paraId="66DD13DA" w14:textId="77777777" w:rsidTr="004D05F3">
        <w:trPr>
          <w:trHeight w:val="220"/>
        </w:trPr>
        <w:tc>
          <w:tcPr>
            <w:tcW w:w="1698" w:type="dxa"/>
          </w:tcPr>
          <w:p w14:paraId="4EC75DFE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516DAFD1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Gly503Arg</w:t>
            </w:r>
          </w:p>
        </w:tc>
        <w:tc>
          <w:tcPr>
            <w:tcW w:w="2546" w:type="dxa"/>
          </w:tcPr>
          <w:p w14:paraId="77FEB6E5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(16.7)</w:t>
            </w:r>
          </w:p>
        </w:tc>
        <w:tc>
          <w:tcPr>
            <w:tcW w:w="2716" w:type="dxa"/>
          </w:tcPr>
          <w:p w14:paraId="01BB6475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glioma</w:t>
            </w:r>
          </w:p>
        </w:tc>
        <w:tc>
          <w:tcPr>
            <w:tcW w:w="2886" w:type="dxa"/>
          </w:tcPr>
          <w:p w14:paraId="0D099A53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(2.7)</w:t>
            </w:r>
          </w:p>
        </w:tc>
        <w:tc>
          <w:tcPr>
            <w:tcW w:w="1527" w:type="dxa"/>
          </w:tcPr>
          <w:p w14:paraId="44721003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0.26</w:t>
            </w:r>
          </w:p>
        </w:tc>
      </w:tr>
      <w:tr w:rsidR="00FE13CE" w:rsidRPr="00F715B0" w14:paraId="390E9C8E" w14:textId="77777777" w:rsidTr="004D05F3">
        <w:trPr>
          <w:trHeight w:val="236"/>
        </w:trPr>
        <w:tc>
          <w:tcPr>
            <w:tcW w:w="1698" w:type="dxa"/>
          </w:tcPr>
          <w:p w14:paraId="4A4F7BC5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664C0BC8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Met504Val</w:t>
            </w:r>
          </w:p>
        </w:tc>
        <w:tc>
          <w:tcPr>
            <w:tcW w:w="2546" w:type="dxa"/>
          </w:tcPr>
          <w:p w14:paraId="0E6CE1FC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(16.7)</w:t>
            </w:r>
          </w:p>
        </w:tc>
        <w:tc>
          <w:tcPr>
            <w:tcW w:w="2716" w:type="dxa"/>
          </w:tcPr>
          <w:p w14:paraId="02262A5C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glioma</w:t>
            </w:r>
          </w:p>
        </w:tc>
        <w:tc>
          <w:tcPr>
            <w:tcW w:w="2886" w:type="dxa"/>
          </w:tcPr>
          <w:p w14:paraId="0D33CC8A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(2.7)</w:t>
            </w:r>
          </w:p>
        </w:tc>
        <w:tc>
          <w:tcPr>
            <w:tcW w:w="1527" w:type="dxa"/>
          </w:tcPr>
          <w:p w14:paraId="173A77B2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0.26</w:t>
            </w:r>
          </w:p>
        </w:tc>
      </w:tr>
      <w:tr w:rsidR="00FE13CE" w:rsidRPr="00F715B0" w14:paraId="7DC8A43C" w14:textId="77777777" w:rsidTr="004D05F3">
        <w:trPr>
          <w:trHeight w:val="236"/>
        </w:trPr>
        <w:tc>
          <w:tcPr>
            <w:tcW w:w="1698" w:type="dxa"/>
            <w:tcBorders>
              <w:bottom w:val="single" w:sz="4" w:space="0" w:color="auto"/>
            </w:tcBorders>
          </w:tcPr>
          <w:p w14:paraId="0098C753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00235ADA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67610A4D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716" w:type="dxa"/>
            <w:tcBorders>
              <w:bottom w:val="single" w:sz="4" w:space="0" w:color="auto"/>
            </w:tcBorders>
          </w:tcPr>
          <w:p w14:paraId="10D51EA7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14:paraId="5B059F3E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01BAFEAB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E13CE" w:rsidRPr="00F715B0" w14:paraId="5060E2CD" w14:textId="77777777" w:rsidTr="004D05F3">
        <w:trPr>
          <w:trHeight w:val="457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155181E5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72F0EE67" w14:textId="17FFCEAA" w:rsidR="00FE13CE" w:rsidRPr="00F715B0" w:rsidRDefault="00204C93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Affected</w:t>
            </w:r>
            <w:r w:rsidR="00FE13CE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gene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1FF6D8CF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Amino Acid substitution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5BE84C8C" w14:textId="6A80262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NS patients with solid </w:t>
            </w: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(n=1), n (%)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14:paraId="79CD7E68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5B775D08" w14:textId="5144834E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type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14:paraId="0D38E27D" w14:textId="4C6E18B5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NS patients without solid </w:t>
            </w: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(n=9), n (%)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14:paraId="5A557C12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  <w:p w14:paraId="1C85B441" w14:textId="66440B15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p</w:t>
            </w:r>
            <w:r w:rsidR="00064F4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FE13CE" w:rsidRPr="00F715B0" w14:paraId="36585E39" w14:textId="77777777" w:rsidTr="004D05F3">
        <w:trPr>
          <w:trHeight w:val="220"/>
        </w:trPr>
        <w:tc>
          <w:tcPr>
            <w:tcW w:w="1698" w:type="dxa"/>
            <w:tcBorders>
              <w:top w:val="single" w:sz="4" w:space="0" w:color="auto"/>
            </w:tcBorders>
          </w:tcPr>
          <w:p w14:paraId="2FE9AD5D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SOS1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14:paraId="32AC88ED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Ser548Arg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200DB228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(100)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48787C00" w14:textId="55C3DB81" w:rsidR="00FE13CE" w:rsidRPr="00F715B0" w:rsidRDefault="006963C9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47E7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  <w:t>in situ</w:t>
            </w: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FE13CE"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melanoma</w:t>
            </w:r>
          </w:p>
        </w:tc>
        <w:tc>
          <w:tcPr>
            <w:tcW w:w="2886" w:type="dxa"/>
            <w:tcBorders>
              <w:top w:val="single" w:sz="4" w:space="0" w:color="auto"/>
            </w:tcBorders>
          </w:tcPr>
          <w:p w14:paraId="5139F32D" w14:textId="5B612D67" w:rsidR="00FE13CE" w:rsidRPr="00F715B0" w:rsidRDefault="00FB2636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 (0.0)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3732E3C2" w14:textId="0322FE60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</w:t>
            </w:r>
            <w:r w:rsidR="00805B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</w:tr>
      <w:tr w:rsidR="00FE13CE" w:rsidRPr="00F715B0" w14:paraId="4DD01A85" w14:textId="77777777" w:rsidTr="004D05F3">
        <w:trPr>
          <w:trHeight w:val="236"/>
        </w:trPr>
        <w:tc>
          <w:tcPr>
            <w:tcW w:w="1698" w:type="dxa"/>
            <w:tcBorders>
              <w:bottom w:val="single" w:sz="4" w:space="0" w:color="auto"/>
            </w:tcBorders>
          </w:tcPr>
          <w:p w14:paraId="772374E4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264833E9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3AFC2678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716" w:type="dxa"/>
            <w:tcBorders>
              <w:bottom w:val="single" w:sz="4" w:space="0" w:color="auto"/>
            </w:tcBorders>
          </w:tcPr>
          <w:p w14:paraId="765CA59A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14:paraId="5B4A073F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4204D0EE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E13CE" w:rsidRPr="00F715B0" w14:paraId="13B35116" w14:textId="77777777" w:rsidTr="004D05F3">
        <w:trPr>
          <w:trHeight w:val="457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439634E9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7478AB41" w14:textId="6D078E76" w:rsidR="00FE13CE" w:rsidRPr="00F715B0" w:rsidRDefault="00204C93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Affected</w:t>
            </w:r>
            <w:r w:rsidR="00FE13CE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gene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544EC9EF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Amino Acid substitution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6DA5B043" w14:textId="36B6BBA2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NS patients with solid </w:t>
            </w: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(n=1), n (%)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14:paraId="0867DD66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13A54A7B" w14:textId="1B491490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type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14:paraId="4726FB8B" w14:textId="5DA6A291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NS patients without solid </w:t>
            </w: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(n=3), n (%)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14:paraId="3D8CD970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  <w:p w14:paraId="5F7E84A3" w14:textId="62E4409B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p</w:t>
            </w:r>
            <w:r w:rsidR="00064F4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FE13CE" w:rsidRPr="00F715B0" w14:paraId="3FDDEEF2" w14:textId="77777777" w:rsidTr="004D05F3">
        <w:trPr>
          <w:trHeight w:val="457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613A73BC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RIT1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1A76DCB9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Ala57Gly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5CFE6E7C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(100)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14:paraId="27E17D9D" w14:textId="4E2E9872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giant cell lesion</w:t>
            </w:r>
            <w:r w:rsidR="006963C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of the jaw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14:paraId="109CBF76" w14:textId="3A179F8F" w:rsidR="00FE13CE" w:rsidRPr="00F715B0" w:rsidRDefault="00FB2636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 (0.0)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14:paraId="6869DA05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0.25</w:t>
            </w:r>
          </w:p>
        </w:tc>
      </w:tr>
    </w:tbl>
    <w:p w14:paraId="4024A0CA" w14:textId="1E18AA88" w:rsidR="00FE13CE" w:rsidRPr="00F715B0" w:rsidRDefault="00064F42" w:rsidP="00FE13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="00FE13CE" w:rsidRPr="00F715B0">
        <w:rPr>
          <w:rFonts w:ascii="Times New Roman" w:hAnsi="Times New Roman" w:cs="Times New Roman"/>
          <w:sz w:val="20"/>
          <w:szCs w:val="20"/>
        </w:rPr>
        <w:t>Two</w:t>
      </w:r>
      <w:proofErr w:type="spellEnd"/>
      <w:r w:rsidR="00FE13CE" w:rsidRPr="00F715B0">
        <w:rPr>
          <w:rFonts w:ascii="Times New Roman" w:hAnsi="Times New Roman" w:cs="Times New Roman"/>
          <w:sz w:val="20"/>
          <w:szCs w:val="20"/>
        </w:rPr>
        <w:t>-tailed Fisher’s Exact test.</w:t>
      </w:r>
    </w:p>
    <w:p w14:paraId="58394E48" w14:textId="262BF0E1" w:rsidR="00FE13CE" w:rsidRPr="00F715B0" w:rsidRDefault="00064F42" w:rsidP="00FE13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b </w:t>
      </w:r>
      <w:r w:rsidR="00FE13CE" w:rsidRPr="00F715B0">
        <w:rPr>
          <w:rFonts w:ascii="Times New Roman" w:hAnsi="Times New Roman" w:cs="Times New Roman"/>
          <w:sz w:val="20"/>
          <w:szCs w:val="20"/>
        </w:rPr>
        <w:t>Familial case (one affected subject</w:t>
      </w:r>
      <w:r w:rsidR="00FE13CE" w:rsidRPr="00F715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multiple tumors</w:t>
      </w:r>
      <w:r w:rsidR="00FE13CE" w:rsidRPr="00F715B0">
        <w:rPr>
          <w:rFonts w:ascii="Times New Roman" w:hAnsi="Times New Roman" w:cs="Times New Roman"/>
          <w:sz w:val="20"/>
          <w:szCs w:val="20"/>
        </w:rPr>
        <w:t>).</w:t>
      </w:r>
    </w:p>
    <w:p w14:paraId="297D0563" w14:textId="77777777" w:rsidR="00FE13CE" w:rsidRPr="00F715B0" w:rsidRDefault="00FE13CE" w:rsidP="00FE13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4469A7" w14:textId="77777777" w:rsidR="00FE13CE" w:rsidRDefault="00FE13CE" w:rsidP="00FE13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275631" w14:textId="77777777" w:rsidR="009D5567" w:rsidRDefault="009D5567" w:rsidP="00FE13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223918" w14:textId="77777777" w:rsidR="009D5567" w:rsidRDefault="009D5567" w:rsidP="00FE13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F51667" w14:textId="4E693F3D" w:rsidR="009D5567" w:rsidRDefault="009D556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6ABEE7D" w14:textId="77777777" w:rsidR="009D5567" w:rsidRPr="00F715B0" w:rsidRDefault="009D5567" w:rsidP="00FE13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95F879" w14:textId="77777777" w:rsidR="00FE13CE" w:rsidRPr="00F715B0" w:rsidRDefault="00FE13CE" w:rsidP="00FE13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69F467" w14:textId="3C84C8A1" w:rsidR="00FE13CE" w:rsidRDefault="00FE13CE" w:rsidP="00FE13CE">
      <w:pPr>
        <w:rPr>
          <w:rFonts w:ascii="Times New Roman" w:hAnsi="Times New Roman" w:cs="Times New Roman"/>
          <w:b/>
          <w:sz w:val="20"/>
          <w:szCs w:val="20"/>
        </w:rPr>
      </w:pPr>
      <w:r w:rsidRPr="00F715B0">
        <w:rPr>
          <w:rFonts w:ascii="Times New Roman" w:hAnsi="Times New Roman" w:cs="Times New Roman"/>
          <w:b/>
          <w:sz w:val="20"/>
          <w:szCs w:val="20"/>
        </w:rPr>
        <w:t xml:space="preserve">Suppl. Table 2. Costello syndrome (CS) patients with (n=11) or without (n=12) a solid tumor in </w:t>
      </w:r>
      <w:r w:rsidR="007E1F9D">
        <w:rPr>
          <w:rFonts w:ascii="Times New Roman" w:hAnsi="Times New Roman" w:cs="Times New Roman"/>
          <w:b/>
          <w:sz w:val="20"/>
          <w:szCs w:val="20"/>
        </w:rPr>
        <w:t>FPG</w:t>
      </w:r>
      <w:r w:rsidR="007E1F9D" w:rsidRPr="00F715B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715B0">
        <w:rPr>
          <w:rFonts w:ascii="Times New Roman" w:hAnsi="Times New Roman" w:cs="Times New Roman"/>
          <w:b/>
          <w:sz w:val="20"/>
          <w:szCs w:val="20"/>
        </w:rPr>
        <w:t>cohort.</w:t>
      </w:r>
    </w:p>
    <w:p w14:paraId="33484DFD" w14:textId="77777777" w:rsidR="009D5567" w:rsidRPr="00F715B0" w:rsidRDefault="009D5567" w:rsidP="00FE13C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"/>
        <w:tblW w:w="12868" w:type="dxa"/>
        <w:tblLayout w:type="fixed"/>
        <w:tblLook w:val="0400" w:firstRow="0" w:lastRow="0" w:firstColumn="0" w:lastColumn="0" w:noHBand="0" w:noVBand="1"/>
      </w:tblPr>
      <w:tblGrid>
        <w:gridCol w:w="1788"/>
        <w:gridCol w:w="1609"/>
        <w:gridCol w:w="2680"/>
        <w:gridCol w:w="2860"/>
        <w:gridCol w:w="3039"/>
        <w:gridCol w:w="892"/>
      </w:tblGrid>
      <w:tr w:rsidR="00FE13CE" w:rsidRPr="00F715B0" w14:paraId="6A4BD553" w14:textId="77777777" w:rsidTr="004D05F3">
        <w:trPr>
          <w:trHeight w:val="715"/>
        </w:trPr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14:paraId="5ED1E0F8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34B063DC" w14:textId="53D77B43" w:rsidR="00FE13CE" w:rsidRPr="00F715B0" w:rsidRDefault="00204C93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Affected</w:t>
            </w:r>
            <w:r w:rsidR="00FE13CE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gene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14:paraId="6DF3B99F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Amino Acid substitution</w:t>
            </w:r>
          </w:p>
        </w:tc>
        <w:tc>
          <w:tcPr>
            <w:tcW w:w="2680" w:type="dxa"/>
            <w:tcBorders>
              <w:top w:val="single" w:sz="4" w:space="0" w:color="auto"/>
              <w:bottom w:val="single" w:sz="4" w:space="0" w:color="auto"/>
            </w:tcBorders>
          </w:tcPr>
          <w:p w14:paraId="3A250CA3" w14:textId="5CB76EBD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NS patients with solid </w:t>
            </w: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(n=11), n (%)</w:t>
            </w: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</w:tcPr>
          <w:p w14:paraId="3A629711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734A3672" w14:textId="04202F3E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our type</w:t>
            </w:r>
          </w:p>
        </w:tc>
        <w:tc>
          <w:tcPr>
            <w:tcW w:w="3039" w:type="dxa"/>
            <w:tcBorders>
              <w:top w:val="single" w:sz="4" w:space="0" w:color="auto"/>
              <w:bottom w:val="single" w:sz="4" w:space="0" w:color="auto"/>
            </w:tcBorders>
          </w:tcPr>
          <w:p w14:paraId="0117BA5D" w14:textId="61C1042F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NS patients without solid </w:t>
            </w: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(n=12), n (%)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14:paraId="06553A82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  <w:p w14:paraId="0EB253F7" w14:textId="237779E5" w:rsidR="00FE13CE" w:rsidRPr="00F715B0" w:rsidRDefault="00064F42" w:rsidP="00347E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0312FE" w:rsidRPr="000312FE" w14:paraId="2963E797" w14:textId="77777777" w:rsidTr="004D05F3">
        <w:trPr>
          <w:trHeight w:val="941"/>
        </w:trPr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14:paraId="7A43C83F" w14:textId="77777777" w:rsidR="00FE13CE" w:rsidRPr="00F715B0" w:rsidRDefault="00FE13CE" w:rsidP="00347E7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566217C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HRAS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14:paraId="0A1F4A9F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D7E6E8E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Gly12Ser</w:t>
            </w:r>
          </w:p>
        </w:tc>
        <w:tc>
          <w:tcPr>
            <w:tcW w:w="2680" w:type="dxa"/>
            <w:tcBorders>
              <w:top w:val="single" w:sz="4" w:space="0" w:color="auto"/>
              <w:bottom w:val="single" w:sz="4" w:space="0" w:color="auto"/>
            </w:tcBorders>
          </w:tcPr>
          <w:p w14:paraId="266431A7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CD19514" w14:textId="529A4D0F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</w:t>
            </w:r>
            <w:r w:rsidR="00064F4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b</w:t>
            </w: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(100)</w:t>
            </w: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</w:tcPr>
          <w:p w14:paraId="3F51100F" w14:textId="4F5A5399" w:rsidR="00FE13CE" w:rsidRPr="00125EC7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proofErr w:type="spellStart"/>
            <w:r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bladder</w:t>
            </w:r>
            <w:proofErr w:type="spellEnd"/>
            <w:r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6963C9"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tumors</w:t>
            </w:r>
            <w:proofErr w:type="spellEnd"/>
            <w:r w:rsidR="006963C9"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(1</w:t>
            </w:r>
            <w:r w:rsidR="005F2D22"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</w:t>
            </w:r>
            <w:r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)</w:t>
            </w:r>
            <w:r w:rsidR="00064F42" w:rsidRPr="00125E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  <w:t>c</w:t>
            </w:r>
            <w:r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breast</w:t>
            </w:r>
            <w:proofErr w:type="spellEnd"/>
            <w:r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3177EA"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neoplasia</w:t>
            </w:r>
            <w:r w:rsidR="006963C9"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</w:t>
            </w:r>
            <w:r w:rsidR="000C55C2"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</w:t>
            </w:r>
            <w:r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)</w:t>
            </w:r>
            <w:r w:rsidR="00064F42" w:rsidRPr="00125E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  <w:t>d</w:t>
            </w:r>
            <w:r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neuroblastoma (</w:t>
            </w:r>
            <w:r w:rsidR="000C55C2"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</w:t>
            </w:r>
            <w:r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), </w:t>
            </w:r>
            <w:proofErr w:type="spellStart"/>
            <w:r w:rsidR="000C55C2"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gastric</w:t>
            </w:r>
            <w:proofErr w:type="spellEnd"/>
            <w:r w:rsidR="000C55C2"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C55C2"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leiomyoma</w:t>
            </w:r>
            <w:proofErr w:type="spellEnd"/>
            <w:r w:rsidR="000C55C2"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(1) </w:t>
            </w:r>
            <w:proofErr w:type="spellStart"/>
            <w:r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rhabdomyosarcoma</w:t>
            </w:r>
            <w:proofErr w:type="spellEnd"/>
            <w:r w:rsidR="00064F42"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(1)</w:t>
            </w:r>
            <w:r w:rsidR="005F2D22"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, </w:t>
            </w:r>
            <w:proofErr w:type="spellStart"/>
            <w:r w:rsidR="005F2D22"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Melanocytoma</w:t>
            </w:r>
            <w:proofErr w:type="spellEnd"/>
            <w:r w:rsidR="005F2D22" w:rsidRPr="00125EC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(1), Melanoma in situ (1), </w:t>
            </w:r>
          </w:p>
        </w:tc>
        <w:tc>
          <w:tcPr>
            <w:tcW w:w="3039" w:type="dxa"/>
            <w:tcBorders>
              <w:top w:val="single" w:sz="4" w:space="0" w:color="auto"/>
              <w:bottom w:val="single" w:sz="4" w:space="0" w:color="auto"/>
            </w:tcBorders>
          </w:tcPr>
          <w:p w14:paraId="23E1E997" w14:textId="77777777" w:rsidR="00FE13CE" w:rsidRPr="00125EC7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2CCB0D0A" w14:textId="77777777" w:rsidR="00FE13CE" w:rsidRPr="00F715B0" w:rsidRDefault="00FE13C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 (66.7)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14:paraId="04C0018B" w14:textId="77777777" w:rsidR="00FE13CE" w:rsidRPr="000312FE" w:rsidRDefault="00FE13CE" w:rsidP="00347E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5507DADB" w14:textId="77777777" w:rsidR="00FE13CE" w:rsidRPr="000312FE" w:rsidRDefault="00FE13CE" w:rsidP="00347E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312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0.09</w:t>
            </w:r>
          </w:p>
        </w:tc>
      </w:tr>
    </w:tbl>
    <w:p w14:paraId="78B85223" w14:textId="3DE361B7" w:rsidR="00FE13CE" w:rsidRPr="00F715B0" w:rsidRDefault="00064F42" w:rsidP="00FE13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="00FE13CE" w:rsidRPr="00F715B0">
        <w:rPr>
          <w:rFonts w:ascii="Times New Roman" w:hAnsi="Times New Roman" w:cs="Times New Roman"/>
          <w:sz w:val="20"/>
          <w:szCs w:val="20"/>
        </w:rPr>
        <w:t>Two</w:t>
      </w:r>
      <w:proofErr w:type="spellEnd"/>
      <w:r w:rsidR="00FE13CE" w:rsidRPr="00F715B0">
        <w:rPr>
          <w:rFonts w:ascii="Times New Roman" w:hAnsi="Times New Roman" w:cs="Times New Roman"/>
          <w:sz w:val="20"/>
          <w:szCs w:val="20"/>
        </w:rPr>
        <w:t>-tailed Fisher’s Exact test.</w:t>
      </w:r>
    </w:p>
    <w:p w14:paraId="5233F117" w14:textId="3068F378" w:rsidR="00FE13CE" w:rsidRPr="00F715B0" w:rsidRDefault="00064F42" w:rsidP="00FE13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b </w:t>
      </w:r>
      <w:r w:rsidR="00FE13CE" w:rsidRPr="00F715B0">
        <w:rPr>
          <w:rFonts w:ascii="Times New Roman" w:hAnsi="Times New Roman" w:cs="Times New Roman"/>
          <w:sz w:val="20"/>
          <w:szCs w:val="20"/>
        </w:rPr>
        <w:t>Multiple tumors were observed in three patients.</w:t>
      </w:r>
    </w:p>
    <w:p w14:paraId="77AF7BD1" w14:textId="71C0F5FE" w:rsidR="004768BE" w:rsidRDefault="00064F42" w:rsidP="00FE13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c </w:t>
      </w:r>
      <w:r w:rsidR="005F2D22">
        <w:rPr>
          <w:rFonts w:ascii="Times New Roman" w:hAnsi="Times New Roman" w:cs="Times New Roman"/>
          <w:sz w:val="20"/>
          <w:szCs w:val="20"/>
        </w:rPr>
        <w:t>7</w:t>
      </w:r>
      <w:r w:rsidR="006963C9">
        <w:rPr>
          <w:rFonts w:ascii="Times New Roman" w:hAnsi="Times New Roman" w:cs="Times New Roman"/>
          <w:sz w:val="20"/>
          <w:szCs w:val="20"/>
        </w:rPr>
        <w:t>/1</w:t>
      </w:r>
      <w:r w:rsidR="005F2D22">
        <w:rPr>
          <w:rFonts w:ascii="Times New Roman" w:hAnsi="Times New Roman" w:cs="Times New Roman"/>
          <w:sz w:val="20"/>
          <w:szCs w:val="20"/>
        </w:rPr>
        <w:t>4</w:t>
      </w:r>
      <w:r w:rsidR="006963C9">
        <w:rPr>
          <w:rFonts w:ascii="Times New Roman" w:hAnsi="Times New Roman" w:cs="Times New Roman"/>
          <w:sz w:val="20"/>
          <w:szCs w:val="20"/>
        </w:rPr>
        <w:t xml:space="preserve"> P</w:t>
      </w:r>
      <w:r w:rsidR="00FE13CE" w:rsidRPr="00F715B0">
        <w:rPr>
          <w:rFonts w:ascii="Times New Roman" w:hAnsi="Times New Roman" w:cs="Times New Roman"/>
          <w:sz w:val="20"/>
          <w:szCs w:val="20"/>
        </w:rPr>
        <w:t xml:space="preserve">apillary Urothelial Neoplasia of low malignant potential (PUNLMP) and </w:t>
      </w:r>
      <w:r w:rsidR="005F2D22">
        <w:rPr>
          <w:rFonts w:ascii="Times New Roman" w:hAnsi="Times New Roman" w:cs="Times New Roman"/>
          <w:sz w:val="20"/>
          <w:szCs w:val="20"/>
        </w:rPr>
        <w:t>7</w:t>
      </w:r>
      <w:r w:rsidR="006963C9">
        <w:rPr>
          <w:rFonts w:ascii="Times New Roman" w:hAnsi="Times New Roman" w:cs="Times New Roman"/>
          <w:sz w:val="20"/>
          <w:szCs w:val="20"/>
        </w:rPr>
        <w:t>/1</w:t>
      </w:r>
      <w:r w:rsidR="005F2D22">
        <w:rPr>
          <w:rFonts w:ascii="Times New Roman" w:hAnsi="Times New Roman" w:cs="Times New Roman"/>
          <w:sz w:val="20"/>
          <w:szCs w:val="20"/>
        </w:rPr>
        <w:t>4</w:t>
      </w:r>
      <w:r w:rsidR="006963C9">
        <w:rPr>
          <w:rFonts w:ascii="Times New Roman" w:hAnsi="Times New Roman" w:cs="Times New Roman"/>
          <w:sz w:val="20"/>
          <w:szCs w:val="20"/>
        </w:rPr>
        <w:t xml:space="preserve"> </w:t>
      </w:r>
      <w:r w:rsidR="00FE13CE" w:rsidRPr="00F715B0">
        <w:rPr>
          <w:rFonts w:ascii="Times New Roman" w:hAnsi="Times New Roman" w:cs="Times New Roman"/>
          <w:sz w:val="20"/>
          <w:szCs w:val="20"/>
        </w:rPr>
        <w:t>low-grade urothelial carcinoma</w:t>
      </w:r>
    </w:p>
    <w:p w14:paraId="2DB4DA3F" w14:textId="1C1EB788" w:rsidR="00FE13CE" w:rsidRDefault="00064F42" w:rsidP="00FE13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d</w:t>
      </w:r>
      <w:r w:rsidR="003177EA">
        <w:rPr>
          <w:rFonts w:ascii="Times New Roman" w:hAnsi="Times New Roman" w:cs="Times New Roman"/>
          <w:sz w:val="20"/>
          <w:szCs w:val="20"/>
        </w:rPr>
        <w:t xml:space="preserve"> multiple intraductal papilloma of the breast</w:t>
      </w:r>
      <w:r w:rsidR="00FE13CE" w:rsidRPr="00F715B0">
        <w:rPr>
          <w:rFonts w:ascii="Times New Roman" w:hAnsi="Times New Roman" w:cs="Times New Roman"/>
          <w:sz w:val="20"/>
          <w:szCs w:val="20"/>
        </w:rPr>
        <w:t>.</w:t>
      </w:r>
    </w:p>
    <w:p w14:paraId="77E4B70D" w14:textId="1C4F6D41" w:rsidR="009D5567" w:rsidRDefault="009D556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E1F1016" w14:textId="77777777" w:rsidR="009D5567" w:rsidRDefault="009D5567" w:rsidP="00FE13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B8DBAE" w14:textId="77777777" w:rsidR="009D5567" w:rsidRPr="00F715B0" w:rsidRDefault="009D5567" w:rsidP="00FE13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256307" w14:textId="77777777" w:rsidR="00FE13CE" w:rsidRPr="00F715B0" w:rsidRDefault="00FE13CE" w:rsidP="00FE13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8F519A" w14:textId="000807D9" w:rsidR="004768BE" w:rsidRDefault="004768BE" w:rsidP="004768BE">
      <w:pPr>
        <w:rPr>
          <w:rFonts w:ascii="Times New Roman" w:hAnsi="Times New Roman" w:cs="Times New Roman"/>
          <w:b/>
          <w:sz w:val="20"/>
          <w:szCs w:val="20"/>
        </w:rPr>
      </w:pPr>
      <w:r w:rsidRPr="00F715B0">
        <w:rPr>
          <w:rFonts w:ascii="Times New Roman" w:hAnsi="Times New Roman" w:cs="Times New Roman"/>
          <w:b/>
          <w:sz w:val="20"/>
          <w:szCs w:val="20"/>
        </w:rPr>
        <w:t xml:space="preserve">Suppl. Table 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F715B0">
        <w:rPr>
          <w:rFonts w:ascii="Times New Roman" w:hAnsi="Times New Roman" w:cs="Times New Roman"/>
          <w:b/>
          <w:sz w:val="20"/>
          <w:szCs w:val="20"/>
        </w:rPr>
        <w:t xml:space="preserve">. Patients with </w:t>
      </w:r>
      <w:proofErr w:type="spellStart"/>
      <w:r w:rsidRPr="00F715B0">
        <w:rPr>
          <w:rFonts w:ascii="Times New Roman" w:hAnsi="Times New Roman" w:cs="Times New Roman"/>
          <w:b/>
          <w:sz w:val="20"/>
          <w:szCs w:val="20"/>
        </w:rPr>
        <w:t>cardiofaciocutaneous</w:t>
      </w:r>
      <w:proofErr w:type="spellEnd"/>
      <w:r w:rsidRPr="00F715B0">
        <w:rPr>
          <w:rFonts w:ascii="Times New Roman" w:hAnsi="Times New Roman" w:cs="Times New Roman"/>
          <w:b/>
          <w:sz w:val="20"/>
          <w:szCs w:val="20"/>
        </w:rPr>
        <w:t xml:space="preserve"> syndrome (CFCS) with (</w:t>
      </w:r>
      <w:r w:rsidRPr="00064F42">
        <w:rPr>
          <w:rFonts w:ascii="Times New Roman" w:hAnsi="Times New Roman" w:cs="Times New Roman"/>
          <w:b/>
          <w:i/>
          <w:iCs/>
          <w:sz w:val="20"/>
          <w:szCs w:val="20"/>
        </w:rPr>
        <w:t>n=3</w:t>
      </w:r>
      <w:r w:rsidRPr="00F715B0">
        <w:rPr>
          <w:rFonts w:ascii="Times New Roman" w:hAnsi="Times New Roman" w:cs="Times New Roman"/>
          <w:b/>
          <w:sz w:val="20"/>
          <w:szCs w:val="20"/>
        </w:rPr>
        <w:t>) or without (</w:t>
      </w:r>
      <w:r w:rsidRPr="00064F42">
        <w:rPr>
          <w:rFonts w:ascii="Times New Roman" w:hAnsi="Times New Roman" w:cs="Times New Roman"/>
          <w:b/>
          <w:i/>
          <w:iCs/>
          <w:sz w:val="20"/>
          <w:szCs w:val="20"/>
        </w:rPr>
        <w:t>n=38</w:t>
      </w:r>
      <w:r w:rsidRPr="00F715B0">
        <w:rPr>
          <w:rFonts w:ascii="Times New Roman" w:hAnsi="Times New Roman" w:cs="Times New Roman"/>
          <w:b/>
          <w:sz w:val="20"/>
          <w:szCs w:val="20"/>
        </w:rPr>
        <w:t xml:space="preserve">) a solid tumor in </w:t>
      </w:r>
      <w:r>
        <w:rPr>
          <w:rFonts w:ascii="Times New Roman" w:hAnsi="Times New Roman" w:cs="Times New Roman"/>
          <w:b/>
          <w:sz w:val="20"/>
          <w:szCs w:val="20"/>
        </w:rPr>
        <w:t>FPG</w:t>
      </w:r>
      <w:r w:rsidRPr="00F715B0">
        <w:rPr>
          <w:rFonts w:ascii="Times New Roman" w:hAnsi="Times New Roman" w:cs="Times New Roman"/>
          <w:b/>
          <w:sz w:val="20"/>
          <w:szCs w:val="20"/>
        </w:rPr>
        <w:t xml:space="preserve"> cohort.</w:t>
      </w:r>
    </w:p>
    <w:p w14:paraId="66D08B2F" w14:textId="77777777" w:rsidR="009D5567" w:rsidRPr="00F715B0" w:rsidRDefault="009D5567" w:rsidP="004768B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"/>
        <w:tblW w:w="13085" w:type="dxa"/>
        <w:tblLayout w:type="fixed"/>
        <w:tblLook w:val="0400" w:firstRow="0" w:lastRow="0" w:firstColumn="0" w:lastColumn="0" w:noHBand="0" w:noVBand="1"/>
      </w:tblPr>
      <w:tblGrid>
        <w:gridCol w:w="1818"/>
        <w:gridCol w:w="1636"/>
        <w:gridCol w:w="2726"/>
        <w:gridCol w:w="2908"/>
        <w:gridCol w:w="3090"/>
        <w:gridCol w:w="907"/>
      </w:tblGrid>
      <w:tr w:rsidR="004768BE" w:rsidRPr="00F715B0" w14:paraId="5AF93389" w14:textId="77777777" w:rsidTr="004D05F3">
        <w:trPr>
          <w:trHeight w:val="677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</w:tcPr>
          <w:p w14:paraId="343A47AE" w14:textId="77777777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3ADCA3AC" w14:textId="4E086ED2" w:rsidR="004768BE" w:rsidRPr="00F715B0" w:rsidRDefault="00204C93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Affected</w:t>
            </w:r>
            <w:r w:rsidR="004768BE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gene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14:paraId="3D7FBF92" w14:textId="77777777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Amino Acid substitution</w:t>
            </w: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</w:tcBorders>
          </w:tcPr>
          <w:p w14:paraId="68E525D1" w14:textId="12AA0C62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CFC</w:t>
            </w: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S patients with solid </w:t>
            </w: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r w:rsidRPr="00064F4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  <w:t>n=2</w:t>
            </w: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), n (%)</w:t>
            </w:r>
          </w:p>
        </w:tc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</w:tcPr>
          <w:p w14:paraId="39E8C4B4" w14:textId="77777777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31CEF7F2" w14:textId="20A9CFDD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type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</w:tcPr>
          <w:p w14:paraId="6C0ACE7C" w14:textId="2D9816F8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CFCS</w:t>
            </w: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patients without solid </w:t>
            </w: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r w:rsidRPr="005F5D6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  <w:t>n=0</w:t>
            </w: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), n (%)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75A06780" w14:textId="77777777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  <w:p w14:paraId="25AF8E77" w14:textId="4DE0B832" w:rsidR="004768BE" w:rsidRPr="00F715B0" w:rsidRDefault="00064F42" w:rsidP="00347E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4768BE" w:rsidRPr="00F715B0" w14:paraId="0B5F55F4" w14:textId="77777777" w:rsidTr="004D05F3">
        <w:trPr>
          <w:trHeight w:val="214"/>
        </w:trPr>
        <w:tc>
          <w:tcPr>
            <w:tcW w:w="1818" w:type="dxa"/>
            <w:tcBorders>
              <w:top w:val="single" w:sz="4" w:space="0" w:color="auto"/>
            </w:tcBorders>
          </w:tcPr>
          <w:p w14:paraId="253AF37A" w14:textId="725D28E6" w:rsidR="004768BE" w:rsidRPr="00F715B0" w:rsidRDefault="008C085D" w:rsidP="00347E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br/>
            </w:r>
            <w:r w:rsidR="004768BE" w:rsidRPr="00F715B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BRAF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619B4797" w14:textId="77777777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Thr470Pro</w:t>
            </w:r>
          </w:p>
        </w:tc>
        <w:tc>
          <w:tcPr>
            <w:tcW w:w="2726" w:type="dxa"/>
            <w:tcBorders>
              <w:top w:val="single" w:sz="4" w:space="0" w:color="auto"/>
            </w:tcBorders>
          </w:tcPr>
          <w:p w14:paraId="1D165582" w14:textId="77777777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(50.0)</w:t>
            </w:r>
          </w:p>
        </w:tc>
        <w:tc>
          <w:tcPr>
            <w:tcW w:w="2908" w:type="dxa"/>
            <w:tcBorders>
              <w:top w:val="single" w:sz="4" w:space="0" w:color="auto"/>
            </w:tcBorders>
          </w:tcPr>
          <w:p w14:paraId="7CDB140B" w14:textId="77777777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</w:rPr>
              <w:t>giant cell lesion</w:t>
            </w:r>
          </w:p>
        </w:tc>
        <w:tc>
          <w:tcPr>
            <w:tcW w:w="3090" w:type="dxa"/>
            <w:tcBorders>
              <w:top w:val="single" w:sz="4" w:space="0" w:color="auto"/>
            </w:tcBorders>
          </w:tcPr>
          <w:p w14:paraId="7B9CF68F" w14:textId="63660590" w:rsidR="004768BE" w:rsidRPr="00F715B0" w:rsidRDefault="00EE209F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4FABC2DC" w14:textId="77777777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06</w:t>
            </w:r>
          </w:p>
        </w:tc>
      </w:tr>
      <w:tr w:rsidR="004768BE" w:rsidRPr="00F715B0" w14:paraId="2DF66EF2" w14:textId="77777777" w:rsidTr="004D05F3">
        <w:trPr>
          <w:trHeight w:val="230"/>
        </w:trPr>
        <w:tc>
          <w:tcPr>
            <w:tcW w:w="1818" w:type="dxa"/>
            <w:tcBorders>
              <w:bottom w:val="single" w:sz="4" w:space="0" w:color="auto"/>
            </w:tcBorders>
          </w:tcPr>
          <w:p w14:paraId="637137EC" w14:textId="77777777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097B411D" w14:textId="77777777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Lys499Asn</w:t>
            </w:r>
          </w:p>
        </w:tc>
        <w:tc>
          <w:tcPr>
            <w:tcW w:w="2726" w:type="dxa"/>
            <w:tcBorders>
              <w:bottom w:val="single" w:sz="4" w:space="0" w:color="auto"/>
            </w:tcBorders>
          </w:tcPr>
          <w:p w14:paraId="587DA9FC" w14:textId="77777777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(50.0)</w:t>
            </w:r>
          </w:p>
        </w:tc>
        <w:tc>
          <w:tcPr>
            <w:tcW w:w="2908" w:type="dxa"/>
            <w:tcBorders>
              <w:bottom w:val="single" w:sz="4" w:space="0" w:color="auto"/>
            </w:tcBorders>
          </w:tcPr>
          <w:p w14:paraId="67EF0814" w14:textId="3EB5FF16" w:rsidR="004768BE" w:rsidRPr="00F715B0" w:rsidRDefault="000C55C2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Pylocytic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astrocytoma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5815D7CF" w14:textId="19FD396B" w:rsidR="004768BE" w:rsidRPr="00F715B0" w:rsidRDefault="00064F42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5904F34B" w14:textId="77777777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0.06</w:t>
            </w:r>
          </w:p>
        </w:tc>
      </w:tr>
      <w:tr w:rsidR="004768BE" w:rsidRPr="00F715B0" w14:paraId="73FB6827" w14:textId="77777777" w:rsidTr="004D05F3">
        <w:trPr>
          <w:trHeight w:val="677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</w:tcPr>
          <w:p w14:paraId="620B0690" w14:textId="77777777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14:paraId="5C07BB8C" w14:textId="727A9D0F" w:rsidR="004768BE" w:rsidRPr="00F715B0" w:rsidRDefault="00204C93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Affected</w:t>
            </w:r>
            <w:r w:rsidR="004768BE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gene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14:paraId="2FB2BFA7" w14:textId="77777777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Amino Acid substitution</w:t>
            </w: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</w:tcBorders>
          </w:tcPr>
          <w:p w14:paraId="776F42AE" w14:textId="6707C469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CFC</w:t>
            </w: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S patients with solid </w:t>
            </w: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r w:rsidRPr="00064F4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  <w:t>n=1</w:t>
            </w: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), n (%)</w:t>
            </w:r>
          </w:p>
        </w:tc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</w:tcPr>
          <w:p w14:paraId="025E0553" w14:textId="77777777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6BFEFB38" w14:textId="3006CCAF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type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</w:tcPr>
          <w:p w14:paraId="2FF88AC8" w14:textId="0FE71591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CFCS</w:t>
            </w: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patients without solid </w:t>
            </w: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r w:rsidRPr="005F5D6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  <w:t>n=2</w:t>
            </w: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), n (%)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6CF0F997" w14:textId="77777777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  <w:p w14:paraId="73A3F503" w14:textId="4AE37261" w:rsidR="004768BE" w:rsidRPr="00F715B0" w:rsidRDefault="00064F42" w:rsidP="00347E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4768BE" w:rsidRPr="00F715B0" w14:paraId="62837213" w14:textId="77777777" w:rsidTr="004D05F3">
        <w:tblPrEx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</w:tcPr>
          <w:p w14:paraId="0ED787F2" w14:textId="77777777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MAP2K1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14:paraId="7D87186A" w14:textId="77777777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Tyr130Cys</w:t>
            </w: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</w:tcBorders>
          </w:tcPr>
          <w:p w14:paraId="42C0A1FA" w14:textId="77777777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</w:t>
            </w: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0)</w:t>
            </w:r>
          </w:p>
        </w:tc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</w:tcPr>
          <w:p w14:paraId="7312DD3E" w14:textId="77777777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Multiple spinal neurofibromas 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</w:tcPr>
          <w:p w14:paraId="35BE832B" w14:textId="77777777" w:rsidR="004768BE" w:rsidRPr="00F715B0" w:rsidRDefault="004768BE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(100)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68BAD4D2" w14:textId="07847EE9" w:rsidR="004768BE" w:rsidRPr="00F715B0" w:rsidRDefault="003056AC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</w:tr>
    </w:tbl>
    <w:p w14:paraId="22A2D42F" w14:textId="3278EAD9" w:rsidR="00FE13CE" w:rsidRPr="005F5D69" w:rsidRDefault="00064F42" w:rsidP="005F5D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a </w:t>
      </w:r>
      <w:r w:rsidR="004768BE" w:rsidRPr="00F715B0">
        <w:rPr>
          <w:rFonts w:ascii="Times New Roman" w:hAnsi="Times New Roman" w:cs="Times New Roman"/>
          <w:sz w:val="20"/>
          <w:szCs w:val="20"/>
        </w:rPr>
        <w:t>Two-tailed Fisher’s Exact test.</w:t>
      </w:r>
    </w:p>
    <w:p w14:paraId="6C2D9294" w14:textId="69787658" w:rsidR="009D5567" w:rsidRDefault="009D556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4D60F9DD" w14:textId="77777777" w:rsidR="00F715B0" w:rsidRDefault="00F715B0" w:rsidP="006135ED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448FFCA" w14:textId="77777777" w:rsidR="00FF302E" w:rsidRPr="00F715B0" w:rsidRDefault="00FF302E" w:rsidP="006135ED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9A8C179" w14:textId="4927539B" w:rsidR="006135ED" w:rsidRPr="00F715B0" w:rsidRDefault="006135ED" w:rsidP="006135ED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715B0">
        <w:rPr>
          <w:rFonts w:ascii="Times New Roman" w:hAnsi="Times New Roman" w:cs="Times New Roman"/>
          <w:b/>
          <w:sz w:val="20"/>
          <w:szCs w:val="20"/>
        </w:rPr>
        <w:t xml:space="preserve">Suppl. Table </w:t>
      </w:r>
      <w:r w:rsidR="004768BE">
        <w:rPr>
          <w:rFonts w:ascii="Times New Roman" w:hAnsi="Times New Roman" w:cs="Times New Roman"/>
          <w:b/>
          <w:sz w:val="20"/>
          <w:szCs w:val="20"/>
        </w:rPr>
        <w:t>4</w:t>
      </w:r>
      <w:r w:rsidRPr="00F715B0">
        <w:rPr>
          <w:rFonts w:ascii="Times New Roman" w:hAnsi="Times New Roman" w:cs="Times New Roman"/>
          <w:b/>
          <w:sz w:val="20"/>
          <w:szCs w:val="20"/>
        </w:rPr>
        <w:t>.</w:t>
      </w:r>
      <w:r w:rsidRPr="00F715B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F715B0">
        <w:rPr>
          <w:rFonts w:ascii="Times New Roman" w:hAnsi="Times New Roman" w:cs="Times New Roman"/>
          <w:b/>
          <w:sz w:val="20"/>
          <w:szCs w:val="20"/>
        </w:rPr>
        <w:t>Noonan syndrome (NS) patients with (</w:t>
      </w:r>
      <w:r w:rsidRPr="00064F42">
        <w:rPr>
          <w:rFonts w:ascii="Times New Roman" w:hAnsi="Times New Roman" w:cs="Times New Roman"/>
          <w:b/>
          <w:i/>
          <w:iCs/>
          <w:sz w:val="20"/>
          <w:szCs w:val="20"/>
        </w:rPr>
        <w:t>n=</w:t>
      </w:r>
      <w:r w:rsidR="00AC2A16" w:rsidRPr="00064F42">
        <w:rPr>
          <w:rFonts w:ascii="Times New Roman" w:hAnsi="Times New Roman" w:cs="Times New Roman"/>
          <w:b/>
          <w:i/>
          <w:iCs/>
          <w:sz w:val="20"/>
          <w:szCs w:val="20"/>
        </w:rPr>
        <w:t>79</w:t>
      </w:r>
      <w:r w:rsidRPr="00F715B0">
        <w:rPr>
          <w:rFonts w:ascii="Times New Roman" w:hAnsi="Times New Roman" w:cs="Times New Roman"/>
          <w:b/>
          <w:sz w:val="20"/>
          <w:szCs w:val="20"/>
        </w:rPr>
        <w:t>) or without (</w:t>
      </w:r>
      <w:r w:rsidRPr="00064F42">
        <w:rPr>
          <w:rFonts w:ascii="Times New Roman" w:hAnsi="Times New Roman" w:cs="Times New Roman"/>
          <w:b/>
          <w:i/>
          <w:iCs/>
          <w:sz w:val="20"/>
          <w:szCs w:val="20"/>
        </w:rPr>
        <w:t>n=</w:t>
      </w:r>
      <w:r w:rsidR="00AC2A16" w:rsidRPr="00064F42">
        <w:rPr>
          <w:rFonts w:ascii="Times New Roman" w:hAnsi="Times New Roman" w:cs="Times New Roman"/>
          <w:b/>
          <w:i/>
          <w:iCs/>
          <w:sz w:val="20"/>
          <w:szCs w:val="20"/>
        </w:rPr>
        <w:t>3002</w:t>
      </w:r>
      <w:r w:rsidRPr="00F715B0">
        <w:rPr>
          <w:rFonts w:ascii="Times New Roman" w:hAnsi="Times New Roman" w:cs="Times New Roman"/>
          <w:b/>
          <w:sz w:val="20"/>
          <w:szCs w:val="20"/>
        </w:rPr>
        <w:t>) a solid tumor reported in literature</w:t>
      </w:r>
      <w:r w:rsidR="005F5D69"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  <w:r w:rsidRPr="00F715B0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"/>
        <w:tblW w:w="13041" w:type="dxa"/>
        <w:tblLayout w:type="fixed"/>
        <w:tblLook w:val="0400" w:firstRow="0" w:lastRow="0" w:firstColumn="0" w:lastColumn="0" w:noHBand="0" w:noVBand="1"/>
      </w:tblPr>
      <w:tblGrid>
        <w:gridCol w:w="1418"/>
        <w:gridCol w:w="1559"/>
        <w:gridCol w:w="142"/>
        <w:gridCol w:w="1984"/>
        <w:gridCol w:w="3969"/>
        <w:gridCol w:w="3119"/>
        <w:gridCol w:w="850"/>
      </w:tblGrid>
      <w:tr w:rsidR="006135ED" w:rsidRPr="00F715B0" w14:paraId="12FBEF2A" w14:textId="77777777" w:rsidTr="00694E2B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131128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6885E8F8" w14:textId="4738D7BB" w:rsidR="006135ED" w:rsidRPr="00F715B0" w:rsidRDefault="00204C93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Affected</w:t>
            </w:r>
            <w:r w:rsidR="006135ED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gene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77032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Amino Acid substitution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A822E6" w14:textId="2F3313CC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NS patients with solid </w:t>
            </w: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r w:rsidRPr="005F5D6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  <w:t>n=45</w:t>
            </w: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), n (%)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44FD19C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5529117B" w14:textId="558B54D2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type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3908449" w14:textId="5D41E2B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NS patients without solid </w:t>
            </w: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r w:rsidRPr="005F5D6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  <w:t>n=2330</w:t>
            </w: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), n (%)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2FADDF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  <w:p w14:paraId="122E3D8C" w14:textId="50AF5E39" w:rsidR="006135ED" w:rsidRPr="00F715B0" w:rsidRDefault="005F5D69" w:rsidP="00347E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6135ED" w:rsidRPr="00F715B0" w14:paraId="4E852F02" w14:textId="77777777" w:rsidTr="00347E71">
        <w:tc>
          <w:tcPr>
            <w:tcW w:w="1418" w:type="dxa"/>
            <w:tcBorders>
              <w:top w:val="single" w:sz="4" w:space="0" w:color="auto"/>
            </w:tcBorders>
          </w:tcPr>
          <w:p w14:paraId="6612E6C9" w14:textId="7E1D8C8E" w:rsidR="006135ED" w:rsidRPr="00F715B0" w:rsidRDefault="006135ED" w:rsidP="005F5D69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E2CA6A0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Asn58Asp/Lys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120140C3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 (6.7)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51E3D40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DNET</w:t>
            </w:r>
            <w:r w:rsidRPr="00F715B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3</w:t>
            </w: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(2), glioma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42093E0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58 (2.5)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0D5A0C2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0.11</w:t>
            </w:r>
          </w:p>
        </w:tc>
      </w:tr>
      <w:tr w:rsidR="006135ED" w:rsidRPr="00F715B0" w14:paraId="3FCD3EA6" w14:textId="77777777" w:rsidTr="00347E71">
        <w:tc>
          <w:tcPr>
            <w:tcW w:w="1418" w:type="dxa"/>
          </w:tcPr>
          <w:p w14:paraId="66693538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6D2B88D9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Gly60Ala</w:t>
            </w:r>
          </w:p>
        </w:tc>
        <w:tc>
          <w:tcPr>
            <w:tcW w:w="2126" w:type="dxa"/>
            <w:gridSpan w:val="2"/>
          </w:tcPr>
          <w:p w14:paraId="3A2DCF10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 (6.7)</w:t>
            </w:r>
          </w:p>
        </w:tc>
        <w:tc>
          <w:tcPr>
            <w:tcW w:w="3969" w:type="dxa"/>
          </w:tcPr>
          <w:p w14:paraId="0A6D77C0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</w:rPr>
              <w:t>neuroblastoma, glioma, DNET</w:t>
            </w:r>
          </w:p>
        </w:tc>
        <w:tc>
          <w:tcPr>
            <w:tcW w:w="3119" w:type="dxa"/>
          </w:tcPr>
          <w:p w14:paraId="2497B98C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52 (2.2)</w:t>
            </w:r>
          </w:p>
        </w:tc>
        <w:tc>
          <w:tcPr>
            <w:tcW w:w="850" w:type="dxa"/>
          </w:tcPr>
          <w:p w14:paraId="6BB5FD8F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0.08</w:t>
            </w:r>
          </w:p>
        </w:tc>
      </w:tr>
      <w:tr w:rsidR="006135ED" w:rsidRPr="00F715B0" w14:paraId="56BD14B7" w14:textId="77777777" w:rsidTr="00347E71">
        <w:tc>
          <w:tcPr>
            <w:tcW w:w="1418" w:type="dxa"/>
          </w:tcPr>
          <w:p w14:paraId="3FE94F21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748D833F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Asp61Gly</w:t>
            </w:r>
          </w:p>
        </w:tc>
        <w:tc>
          <w:tcPr>
            <w:tcW w:w="2126" w:type="dxa"/>
            <w:gridSpan w:val="2"/>
          </w:tcPr>
          <w:p w14:paraId="73F0F50E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(4.4)</w:t>
            </w:r>
          </w:p>
        </w:tc>
        <w:tc>
          <w:tcPr>
            <w:tcW w:w="3969" w:type="dxa"/>
          </w:tcPr>
          <w:p w14:paraId="7DF60CF3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DNET (2)</w:t>
            </w:r>
          </w:p>
        </w:tc>
        <w:tc>
          <w:tcPr>
            <w:tcW w:w="3119" w:type="dxa"/>
          </w:tcPr>
          <w:p w14:paraId="635BB1A6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92 (3.9)</w:t>
            </w:r>
          </w:p>
        </w:tc>
        <w:tc>
          <w:tcPr>
            <w:tcW w:w="850" w:type="dxa"/>
          </w:tcPr>
          <w:p w14:paraId="4FBB1262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0.70</w:t>
            </w:r>
          </w:p>
        </w:tc>
      </w:tr>
      <w:tr w:rsidR="006135ED" w:rsidRPr="00F715B0" w14:paraId="1DFD205F" w14:textId="77777777" w:rsidTr="00347E71">
        <w:tc>
          <w:tcPr>
            <w:tcW w:w="1418" w:type="dxa"/>
          </w:tcPr>
          <w:p w14:paraId="2ED08587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109F45BE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Tyr62Cys/Asp</w:t>
            </w:r>
          </w:p>
        </w:tc>
        <w:tc>
          <w:tcPr>
            <w:tcW w:w="2126" w:type="dxa"/>
            <w:gridSpan w:val="2"/>
          </w:tcPr>
          <w:p w14:paraId="49433841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(4.4)</w:t>
            </w:r>
          </w:p>
        </w:tc>
        <w:tc>
          <w:tcPr>
            <w:tcW w:w="3969" w:type="dxa"/>
          </w:tcPr>
          <w:p w14:paraId="32D1F23A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</w:rPr>
              <w:t>neuroblastoma, giant cell lesion</w:t>
            </w:r>
          </w:p>
        </w:tc>
        <w:tc>
          <w:tcPr>
            <w:tcW w:w="3119" w:type="dxa"/>
          </w:tcPr>
          <w:p w14:paraId="3B466207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76 (3.3)</w:t>
            </w:r>
          </w:p>
        </w:tc>
        <w:tc>
          <w:tcPr>
            <w:tcW w:w="850" w:type="dxa"/>
          </w:tcPr>
          <w:p w14:paraId="162B80E9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0.66</w:t>
            </w:r>
          </w:p>
        </w:tc>
      </w:tr>
      <w:tr w:rsidR="004D05F3" w:rsidRPr="004D05F3" w14:paraId="3E557AA4" w14:textId="77777777" w:rsidTr="00347E71">
        <w:tc>
          <w:tcPr>
            <w:tcW w:w="1418" w:type="dxa"/>
          </w:tcPr>
          <w:p w14:paraId="12CF990F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412F7EEF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Asp106Ala</w:t>
            </w:r>
          </w:p>
        </w:tc>
        <w:tc>
          <w:tcPr>
            <w:tcW w:w="2126" w:type="dxa"/>
            <w:gridSpan w:val="2"/>
          </w:tcPr>
          <w:p w14:paraId="5625704A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 (6.7)</w:t>
            </w:r>
          </w:p>
        </w:tc>
        <w:tc>
          <w:tcPr>
            <w:tcW w:w="3969" w:type="dxa"/>
          </w:tcPr>
          <w:p w14:paraId="75519C13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</w:rPr>
              <w:t>giant cell lesion (2), breast cancer</w:t>
            </w:r>
          </w:p>
        </w:tc>
        <w:tc>
          <w:tcPr>
            <w:tcW w:w="3119" w:type="dxa"/>
          </w:tcPr>
          <w:p w14:paraId="56DD72E5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29 (1.2)</w:t>
            </w:r>
          </w:p>
        </w:tc>
        <w:tc>
          <w:tcPr>
            <w:tcW w:w="850" w:type="dxa"/>
          </w:tcPr>
          <w:p w14:paraId="088DADE9" w14:textId="77777777" w:rsidR="006135ED" w:rsidRPr="004D05F3" w:rsidRDefault="006135ED" w:rsidP="00347E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D05F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&lt;0.02</w:t>
            </w:r>
          </w:p>
        </w:tc>
      </w:tr>
      <w:tr w:rsidR="006135ED" w:rsidRPr="00F715B0" w14:paraId="25192348" w14:textId="77777777" w:rsidTr="00347E71">
        <w:tc>
          <w:tcPr>
            <w:tcW w:w="1418" w:type="dxa"/>
          </w:tcPr>
          <w:p w14:paraId="704ECBDA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19EF6814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Glu139Asp</w:t>
            </w:r>
          </w:p>
        </w:tc>
        <w:tc>
          <w:tcPr>
            <w:tcW w:w="2126" w:type="dxa"/>
            <w:gridSpan w:val="2"/>
          </w:tcPr>
          <w:p w14:paraId="107880BD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(4.4)</w:t>
            </w:r>
          </w:p>
        </w:tc>
        <w:tc>
          <w:tcPr>
            <w:tcW w:w="3969" w:type="dxa"/>
          </w:tcPr>
          <w:p w14:paraId="79EF9259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glioma, DNET</w:t>
            </w:r>
          </w:p>
        </w:tc>
        <w:tc>
          <w:tcPr>
            <w:tcW w:w="3119" w:type="dxa"/>
          </w:tcPr>
          <w:p w14:paraId="76CE494E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121 (5.2)</w:t>
            </w:r>
          </w:p>
        </w:tc>
        <w:tc>
          <w:tcPr>
            <w:tcW w:w="850" w:type="dxa"/>
          </w:tcPr>
          <w:p w14:paraId="62DF219B" w14:textId="2E78CB9D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</w:t>
            </w:r>
            <w:r w:rsidR="00FB263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.0</w:t>
            </w:r>
          </w:p>
        </w:tc>
      </w:tr>
      <w:tr w:rsidR="006135ED" w:rsidRPr="00F715B0" w14:paraId="3F1AC6EA" w14:textId="77777777" w:rsidTr="00347E71">
        <w:tc>
          <w:tcPr>
            <w:tcW w:w="1418" w:type="dxa"/>
          </w:tcPr>
          <w:p w14:paraId="506B512E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40162B40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Ile282Met/Val</w:t>
            </w:r>
          </w:p>
        </w:tc>
        <w:tc>
          <w:tcPr>
            <w:tcW w:w="2126" w:type="dxa"/>
            <w:gridSpan w:val="2"/>
          </w:tcPr>
          <w:p w14:paraId="2D86126A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 (4.4)</w:t>
            </w:r>
          </w:p>
        </w:tc>
        <w:tc>
          <w:tcPr>
            <w:tcW w:w="3969" w:type="dxa"/>
          </w:tcPr>
          <w:p w14:paraId="0B7D3006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</w:rPr>
              <w:t>neuroblastoma (2)</w:t>
            </w:r>
          </w:p>
        </w:tc>
        <w:tc>
          <w:tcPr>
            <w:tcW w:w="3119" w:type="dxa"/>
          </w:tcPr>
          <w:p w14:paraId="5CA7FC8B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51 (2.2)</w:t>
            </w:r>
          </w:p>
        </w:tc>
        <w:tc>
          <w:tcPr>
            <w:tcW w:w="850" w:type="dxa"/>
          </w:tcPr>
          <w:p w14:paraId="33903A56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0.27</w:t>
            </w:r>
          </w:p>
        </w:tc>
      </w:tr>
      <w:tr w:rsidR="006135ED" w:rsidRPr="00F715B0" w14:paraId="30435C0C" w14:textId="77777777" w:rsidTr="00347E71">
        <w:tc>
          <w:tcPr>
            <w:tcW w:w="1418" w:type="dxa"/>
          </w:tcPr>
          <w:p w14:paraId="014DD867" w14:textId="4EA61AB9" w:rsidR="006135ED" w:rsidRPr="00F715B0" w:rsidRDefault="005F5D69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PTPN11</w:t>
            </w:r>
          </w:p>
        </w:tc>
        <w:tc>
          <w:tcPr>
            <w:tcW w:w="1559" w:type="dxa"/>
          </w:tcPr>
          <w:p w14:paraId="22738F48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Phe285Leu</w:t>
            </w:r>
          </w:p>
        </w:tc>
        <w:tc>
          <w:tcPr>
            <w:tcW w:w="2126" w:type="dxa"/>
            <w:gridSpan w:val="2"/>
          </w:tcPr>
          <w:p w14:paraId="464C88E9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 (4.4)</w:t>
            </w:r>
          </w:p>
        </w:tc>
        <w:tc>
          <w:tcPr>
            <w:tcW w:w="3969" w:type="dxa"/>
          </w:tcPr>
          <w:p w14:paraId="012D2A21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</w:rPr>
              <w:t>giant cell lesion (2)</w:t>
            </w:r>
          </w:p>
        </w:tc>
        <w:tc>
          <w:tcPr>
            <w:tcW w:w="3119" w:type="dxa"/>
          </w:tcPr>
          <w:p w14:paraId="3CB5D6D5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27 (1.2)</w:t>
            </w:r>
          </w:p>
        </w:tc>
        <w:tc>
          <w:tcPr>
            <w:tcW w:w="850" w:type="dxa"/>
          </w:tcPr>
          <w:p w14:paraId="26FF6E9E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0.10</w:t>
            </w:r>
          </w:p>
        </w:tc>
      </w:tr>
      <w:tr w:rsidR="006135ED" w:rsidRPr="00F715B0" w14:paraId="2FC670CB" w14:textId="77777777" w:rsidTr="00347E71">
        <w:tc>
          <w:tcPr>
            <w:tcW w:w="1418" w:type="dxa"/>
          </w:tcPr>
          <w:p w14:paraId="232EF820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5BF1AD34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618E8BF7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349C6809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Asn308Asp/Ser</w:t>
            </w:r>
          </w:p>
        </w:tc>
        <w:tc>
          <w:tcPr>
            <w:tcW w:w="2126" w:type="dxa"/>
            <w:gridSpan w:val="2"/>
          </w:tcPr>
          <w:p w14:paraId="6F4FEAEC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67F44EC7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227F097A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13 (28.9)</w:t>
            </w:r>
          </w:p>
        </w:tc>
        <w:tc>
          <w:tcPr>
            <w:tcW w:w="3969" w:type="dxa"/>
          </w:tcPr>
          <w:p w14:paraId="7E9B5759" w14:textId="204A5A86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neuroblastoma (2), glioma (2), </w:t>
            </w:r>
            <w:proofErr w:type="spellStart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other</w:t>
            </w:r>
            <w:proofErr w:type="spellEnd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CNS (2), DNET (2), </w:t>
            </w:r>
            <w:proofErr w:type="spellStart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giant</w:t>
            </w:r>
            <w:proofErr w:type="spellEnd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cell</w:t>
            </w:r>
            <w:proofErr w:type="spellEnd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lesion</w:t>
            </w:r>
            <w:proofErr w:type="spellEnd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(2), granular </w:t>
            </w:r>
            <w:proofErr w:type="spellStart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cell</w:t>
            </w:r>
            <w:proofErr w:type="spellEnd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tumo</w:t>
            </w:r>
            <w:r w:rsidR="005F2D2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u</w:t>
            </w: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</w:t>
            </w:r>
            <w:proofErr w:type="spellEnd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hepatoblastoma</w:t>
            </w:r>
            <w:proofErr w:type="spellEnd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ganglioneuroma</w:t>
            </w:r>
          </w:p>
        </w:tc>
        <w:tc>
          <w:tcPr>
            <w:tcW w:w="3119" w:type="dxa"/>
          </w:tcPr>
          <w:p w14:paraId="2872DCDB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598F8A36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72B60C7C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685 (29.4)</w:t>
            </w:r>
          </w:p>
        </w:tc>
        <w:tc>
          <w:tcPr>
            <w:tcW w:w="850" w:type="dxa"/>
          </w:tcPr>
          <w:p w14:paraId="4D09ED34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10DDBCFC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25A7C1E7" w14:textId="0CA95645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</w:t>
            </w:r>
            <w:r w:rsidR="00FB263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.0</w:t>
            </w:r>
          </w:p>
        </w:tc>
      </w:tr>
      <w:tr w:rsidR="006135ED" w:rsidRPr="00F715B0" w14:paraId="3AF195B1" w14:textId="77777777" w:rsidTr="00347E71">
        <w:tc>
          <w:tcPr>
            <w:tcW w:w="1418" w:type="dxa"/>
          </w:tcPr>
          <w:p w14:paraId="6AE1E639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774A07AC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Ser502Thr</w:t>
            </w:r>
          </w:p>
        </w:tc>
        <w:tc>
          <w:tcPr>
            <w:tcW w:w="2126" w:type="dxa"/>
            <w:gridSpan w:val="2"/>
          </w:tcPr>
          <w:p w14:paraId="6E155222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 (4.4)</w:t>
            </w:r>
          </w:p>
        </w:tc>
        <w:tc>
          <w:tcPr>
            <w:tcW w:w="3969" w:type="dxa"/>
          </w:tcPr>
          <w:p w14:paraId="42FCDDE9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neuroblastoma (2)</w:t>
            </w:r>
          </w:p>
        </w:tc>
        <w:tc>
          <w:tcPr>
            <w:tcW w:w="3119" w:type="dxa"/>
          </w:tcPr>
          <w:p w14:paraId="79D9FB59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16 (0.7)</w:t>
            </w:r>
          </w:p>
        </w:tc>
        <w:tc>
          <w:tcPr>
            <w:tcW w:w="850" w:type="dxa"/>
          </w:tcPr>
          <w:p w14:paraId="3A8C7F04" w14:textId="77777777" w:rsidR="006135ED" w:rsidRPr="004D05F3" w:rsidRDefault="006135ED" w:rsidP="00347E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4D05F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it-IT"/>
              </w:rPr>
              <w:t>&lt;0.05</w:t>
            </w:r>
          </w:p>
        </w:tc>
      </w:tr>
      <w:tr w:rsidR="006135ED" w:rsidRPr="00F715B0" w14:paraId="0D253F2D" w14:textId="77777777" w:rsidTr="00347E71">
        <w:tc>
          <w:tcPr>
            <w:tcW w:w="1418" w:type="dxa"/>
          </w:tcPr>
          <w:p w14:paraId="61088DF3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203A9DA3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Gly503Arg</w:t>
            </w:r>
          </w:p>
        </w:tc>
        <w:tc>
          <w:tcPr>
            <w:tcW w:w="2126" w:type="dxa"/>
            <w:gridSpan w:val="2"/>
          </w:tcPr>
          <w:p w14:paraId="03BE4172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 (4.4)</w:t>
            </w:r>
          </w:p>
        </w:tc>
        <w:tc>
          <w:tcPr>
            <w:tcW w:w="3969" w:type="dxa"/>
          </w:tcPr>
          <w:p w14:paraId="34E173FA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</w:rPr>
              <w:t xml:space="preserve">granular cell </w:t>
            </w:r>
            <w:proofErr w:type="spellStart"/>
            <w:r w:rsidRPr="00F715B0">
              <w:rPr>
                <w:rFonts w:ascii="Times New Roman" w:hAnsi="Times New Roman" w:cs="Times New Roman"/>
                <w:sz w:val="20"/>
                <w:szCs w:val="20"/>
              </w:rPr>
              <w:t>tumour</w:t>
            </w:r>
            <w:proofErr w:type="spellEnd"/>
            <w:r w:rsidRPr="00F715B0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3119" w:type="dxa"/>
          </w:tcPr>
          <w:p w14:paraId="482B1530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75 (3.2)</w:t>
            </w:r>
          </w:p>
        </w:tc>
        <w:tc>
          <w:tcPr>
            <w:tcW w:w="850" w:type="dxa"/>
          </w:tcPr>
          <w:p w14:paraId="37D8A456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0.66</w:t>
            </w:r>
          </w:p>
        </w:tc>
      </w:tr>
      <w:tr w:rsidR="006135ED" w:rsidRPr="00F715B0" w14:paraId="45E2DE82" w14:textId="77777777" w:rsidTr="00347E71">
        <w:tc>
          <w:tcPr>
            <w:tcW w:w="1418" w:type="dxa"/>
          </w:tcPr>
          <w:p w14:paraId="68F56335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28EBDB7F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Met504Val</w:t>
            </w:r>
          </w:p>
        </w:tc>
        <w:tc>
          <w:tcPr>
            <w:tcW w:w="2126" w:type="dxa"/>
            <w:gridSpan w:val="2"/>
          </w:tcPr>
          <w:p w14:paraId="7B50588C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3 (6.7)</w:t>
            </w:r>
          </w:p>
        </w:tc>
        <w:tc>
          <w:tcPr>
            <w:tcW w:w="3969" w:type="dxa"/>
          </w:tcPr>
          <w:p w14:paraId="5461E2A7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</w:rPr>
              <w:t>colorectal cancer (2), angiosarcoma</w:t>
            </w:r>
          </w:p>
        </w:tc>
        <w:tc>
          <w:tcPr>
            <w:tcW w:w="3119" w:type="dxa"/>
          </w:tcPr>
          <w:p w14:paraId="4A40FACE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118 (5.1)</w:t>
            </w:r>
          </w:p>
        </w:tc>
        <w:tc>
          <w:tcPr>
            <w:tcW w:w="850" w:type="dxa"/>
          </w:tcPr>
          <w:p w14:paraId="39E29E62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0.50</w:t>
            </w:r>
          </w:p>
        </w:tc>
      </w:tr>
      <w:tr w:rsidR="006135ED" w:rsidRPr="00F715B0" w14:paraId="2B1B080E" w14:textId="77777777" w:rsidTr="005F5D69">
        <w:trPr>
          <w:trHeight w:val="81"/>
        </w:trPr>
        <w:tc>
          <w:tcPr>
            <w:tcW w:w="1418" w:type="dxa"/>
            <w:tcBorders>
              <w:bottom w:val="single" w:sz="4" w:space="0" w:color="auto"/>
            </w:tcBorders>
          </w:tcPr>
          <w:p w14:paraId="2B7EF0F4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EE7E4F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3B7062FC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1921F8F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DD18BC3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AEB9760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6135ED" w:rsidRPr="00F715B0" w14:paraId="2213CFC5" w14:textId="77777777" w:rsidTr="00347E71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10D42E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14:paraId="6BA8D368" w14:textId="7802BD8F" w:rsidR="006135ED" w:rsidRPr="00F715B0" w:rsidRDefault="00204C93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Affected</w:t>
            </w:r>
            <w:r w:rsidR="006135ED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gene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6C32FCC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Amino Acid substitution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0D780E" w14:textId="43A36BEF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NS patients with solid </w:t>
            </w: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(n=21), n (%)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4C38DD9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7D2592B9" w14:textId="6F70876A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type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57ABBB2" w14:textId="4B07D44F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NS patients without solid </w:t>
            </w: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(n=413), n (%)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7F5222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  <w:p w14:paraId="5F7EE493" w14:textId="1B48E026" w:rsidR="006135ED" w:rsidRPr="00F715B0" w:rsidRDefault="005F5D69" w:rsidP="00347E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6135ED" w:rsidRPr="00F715B0" w14:paraId="6352774B" w14:textId="77777777" w:rsidTr="00347E71">
        <w:tc>
          <w:tcPr>
            <w:tcW w:w="1418" w:type="dxa"/>
            <w:tcBorders>
              <w:top w:val="single" w:sz="4" w:space="0" w:color="auto"/>
            </w:tcBorders>
          </w:tcPr>
          <w:p w14:paraId="3A43D449" w14:textId="77777777" w:rsidR="005F5D69" w:rsidRDefault="005F5D69" w:rsidP="00347E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  <w:p w14:paraId="6D166F69" w14:textId="1469CF56" w:rsidR="006135ED" w:rsidRPr="00F715B0" w:rsidRDefault="005F5D69" w:rsidP="00347E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SOS1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0BD0DDA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Arg552Lys/Gly/Ser/</w:t>
            </w:r>
            <w:proofErr w:type="spellStart"/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Thr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3FC91DAA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183E8D0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 (38.1)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C87362C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A36222E" w14:textId="79CEE6B1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</w:rPr>
              <w:t>giant cell lesion (7), granular cell tumo</w:t>
            </w:r>
            <w:r w:rsidR="005F2D2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F715B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9CA23A4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AC617C0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105 (25.4)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C8A2467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AA33C6F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0.21</w:t>
            </w:r>
          </w:p>
        </w:tc>
      </w:tr>
      <w:tr w:rsidR="004D05F3" w:rsidRPr="004D05F3" w14:paraId="2078EF7C" w14:textId="77777777" w:rsidTr="00347E71">
        <w:tc>
          <w:tcPr>
            <w:tcW w:w="1418" w:type="dxa"/>
          </w:tcPr>
          <w:p w14:paraId="6DB75395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2D0E6514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Glu846Lys</w:t>
            </w:r>
          </w:p>
        </w:tc>
        <w:tc>
          <w:tcPr>
            <w:tcW w:w="2126" w:type="dxa"/>
            <w:gridSpan w:val="2"/>
          </w:tcPr>
          <w:p w14:paraId="1C4883F7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 (19.0)</w:t>
            </w:r>
          </w:p>
        </w:tc>
        <w:tc>
          <w:tcPr>
            <w:tcW w:w="3969" w:type="dxa"/>
          </w:tcPr>
          <w:p w14:paraId="24FB4A16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</w:rPr>
              <w:t>giant cell lesion (4)</w:t>
            </w:r>
          </w:p>
        </w:tc>
        <w:tc>
          <w:tcPr>
            <w:tcW w:w="3119" w:type="dxa"/>
          </w:tcPr>
          <w:p w14:paraId="5756000A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26 (6.3)</w:t>
            </w:r>
          </w:p>
        </w:tc>
        <w:tc>
          <w:tcPr>
            <w:tcW w:w="850" w:type="dxa"/>
          </w:tcPr>
          <w:p w14:paraId="194C5581" w14:textId="77777777" w:rsidR="006135ED" w:rsidRPr="004D05F3" w:rsidRDefault="006135ED" w:rsidP="00347E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D05F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&lt;0.05</w:t>
            </w:r>
          </w:p>
        </w:tc>
      </w:tr>
      <w:tr w:rsidR="006135ED" w:rsidRPr="00F715B0" w14:paraId="79628E3C" w14:textId="77777777" w:rsidTr="00347E71">
        <w:tc>
          <w:tcPr>
            <w:tcW w:w="1418" w:type="dxa"/>
            <w:tcBorders>
              <w:bottom w:val="single" w:sz="4" w:space="0" w:color="auto"/>
            </w:tcBorders>
          </w:tcPr>
          <w:p w14:paraId="5A8835AC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7FE838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3FC72ED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6D1CBFB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98B4CE1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0110E69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35ED" w:rsidRPr="00F715B0" w14:paraId="5EBAC76D" w14:textId="77777777" w:rsidTr="00347E71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F7878F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37186B37" w14:textId="5FF7A057" w:rsidR="006135ED" w:rsidRPr="00F715B0" w:rsidRDefault="00204C93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Affected</w:t>
            </w:r>
            <w:r w:rsidR="006135ED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gene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D5F6E5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Amino Acid substitution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D87D5" w14:textId="0668BCA2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NS patients with solid </w:t>
            </w: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(n=2), n (%)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200CBA6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03916DE9" w14:textId="7B1955D6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type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D322582" w14:textId="15FEDB6B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NS patients without solid </w:t>
            </w: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(n=35), n (%)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D5F054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  <w:p w14:paraId="357182FC" w14:textId="7A877553" w:rsidR="006135ED" w:rsidRPr="00F715B0" w:rsidRDefault="005F5D69" w:rsidP="00347E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6135ED" w:rsidRPr="00F715B0" w14:paraId="603084E7" w14:textId="77777777" w:rsidTr="00347E71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817E2F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NRAS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D2A5E6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Gly12Arg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330D59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(100)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593C9EE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rhabdomyosarcoma, CNS tumour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1B66497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3DA004" w14:textId="77777777" w:rsidR="006135ED" w:rsidRPr="004D05F3" w:rsidRDefault="006135ED" w:rsidP="00347E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D05F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&lt;0.002</w:t>
            </w:r>
          </w:p>
        </w:tc>
      </w:tr>
    </w:tbl>
    <w:p w14:paraId="40678EC0" w14:textId="399D17D6" w:rsidR="006135ED" w:rsidRPr="00F715B0" w:rsidRDefault="005F5D69" w:rsidP="00613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135ED" w:rsidRPr="00F715B0">
        <w:rPr>
          <w:rFonts w:ascii="Times New Roman" w:hAnsi="Times New Roman" w:cs="Times New Roman"/>
          <w:sz w:val="20"/>
          <w:szCs w:val="20"/>
        </w:rPr>
        <w:t>Only amino acid substitutions that recur in at least two NS patients with neoplasia are shown. Updated to December 2023.</w:t>
      </w:r>
    </w:p>
    <w:p w14:paraId="0AC25D01" w14:textId="38C742B6" w:rsidR="006135ED" w:rsidRPr="00F715B0" w:rsidRDefault="006135ED" w:rsidP="00613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15B0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F715B0">
        <w:rPr>
          <w:rFonts w:ascii="Times New Roman" w:hAnsi="Times New Roman" w:cs="Times New Roman"/>
          <w:sz w:val="20"/>
          <w:szCs w:val="20"/>
        </w:rPr>
        <w:t>Two-tailed Fisher’s Exact test.</w:t>
      </w:r>
    </w:p>
    <w:p w14:paraId="2C06FBA2" w14:textId="77777777" w:rsidR="006135ED" w:rsidRDefault="006135ED" w:rsidP="009B1F2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2C5E540" w14:textId="77777777" w:rsidR="009B10E3" w:rsidRDefault="009B10E3" w:rsidP="009B1F2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CF8BD5D" w14:textId="77777777" w:rsidR="009B10E3" w:rsidRDefault="009B10E3" w:rsidP="009B1F2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856F07" w14:textId="77777777" w:rsidR="009B10E3" w:rsidRDefault="009B10E3" w:rsidP="009B1F2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013C01" w14:textId="77777777" w:rsidR="009B10E3" w:rsidRPr="00F715B0" w:rsidRDefault="009B10E3" w:rsidP="009B1F2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B31E92" w14:textId="77777777" w:rsidR="006135ED" w:rsidRPr="00F715B0" w:rsidRDefault="006135ED" w:rsidP="009B1F2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3F7DB63" w14:textId="03D99D1E" w:rsidR="009B1F25" w:rsidRDefault="006135ED" w:rsidP="009B1F2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715B0">
        <w:rPr>
          <w:rFonts w:ascii="Times New Roman" w:hAnsi="Times New Roman" w:cs="Times New Roman"/>
          <w:b/>
          <w:sz w:val="20"/>
          <w:szCs w:val="20"/>
        </w:rPr>
        <w:t xml:space="preserve">Suppl. </w:t>
      </w:r>
      <w:r w:rsidR="009B1F25" w:rsidRPr="00F715B0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 w:rsidR="004768BE">
        <w:rPr>
          <w:rFonts w:ascii="Times New Roman" w:hAnsi="Times New Roman" w:cs="Times New Roman"/>
          <w:b/>
          <w:sz w:val="20"/>
          <w:szCs w:val="20"/>
        </w:rPr>
        <w:t>5</w:t>
      </w:r>
      <w:r w:rsidR="009B1F25" w:rsidRPr="00F715B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9B1F25" w:rsidRPr="00F715B0">
        <w:rPr>
          <w:rFonts w:ascii="Times New Roman" w:hAnsi="Times New Roman" w:cs="Times New Roman"/>
          <w:b/>
          <w:sz w:val="20"/>
          <w:szCs w:val="20"/>
        </w:rPr>
        <w:t>Noonan syndrome (NS) patients with (n=8</w:t>
      </w:r>
      <w:r w:rsidR="00AC2A16">
        <w:rPr>
          <w:rFonts w:ascii="Times New Roman" w:hAnsi="Times New Roman" w:cs="Times New Roman"/>
          <w:b/>
          <w:sz w:val="20"/>
          <w:szCs w:val="20"/>
        </w:rPr>
        <w:t>8</w:t>
      </w:r>
      <w:r w:rsidR="009B1F25" w:rsidRPr="00F715B0">
        <w:rPr>
          <w:rFonts w:ascii="Times New Roman" w:hAnsi="Times New Roman" w:cs="Times New Roman"/>
          <w:b/>
          <w:sz w:val="20"/>
          <w:szCs w:val="20"/>
        </w:rPr>
        <w:t>) or without (n=306</w:t>
      </w:r>
      <w:r w:rsidR="00AC2A16">
        <w:rPr>
          <w:rFonts w:ascii="Times New Roman" w:hAnsi="Times New Roman" w:cs="Times New Roman"/>
          <w:b/>
          <w:sz w:val="20"/>
          <w:szCs w:val="20"/>
        </w:rPr>
        <w:t>8</w:t>
      </w:r>
      <w:r w:rsidR="009B1F25" w:rsidRPr="00F715B0">
        <w:rPr>
          <w:rFonts w:ascii="Times New Roman" w:hAnsi="Times New Roman" w:cs="Times New Roman"/>
          <w:b/>
          <w:sz w:val="20"/>
          <w:szCs w:val="20"/>
        </w:rPr>
        <w:t>) a solid tumor reported in literature</w:t>
      </w:r>
      <w:r w:rsidR="005F5D69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9B1F25" w:rsidRPr="00F715B0">
        <w:rPr>
          <w:rFonts w:ascii="Times New Roman" w:hAnsi="Times New Roman" w:cs="Times New Roman"/>
          <w:b/>
          <w:sz w:val="20"/>
          <w:szCs w:val="20"/>
        </w:rPr>
        <w:t xml:space="preserve"> and </w:t>
      </w:r>
      <w:r w:rsidR="002357CA">
        <w:rPr>
          <w:rFonts w:ascii="Times New Roman" w:hAnsi="Times New Roman" w:cs="Times New Roman"/>
          <w:b/>
          <w:sz w:val="20"/>
          <w:szCs w:val="20"/>
        </w:rPr>
        <w:t>FPG</w:t>
      </w:r>
      <w:r w:rsidR="009B1F25" w:rsidRPr="00F715B0">
        <w:rPr>
          <w:rFonts w:ascii="Times New Roman" w:hAnsi="Times New Roman" w:cs="Times New Roman"/>
          <w:b/>
          <w:sz w:val="20"/>
          <w:szCs w:val="20"/>
        </w:rPr>
        <w:t xml:space="preserve"> cohort.</w:t>
      </w:r>
    </w:p>
    <w:p w14:paraId="1C5E82B5" w14:textId="77777777" w:rsidR="009D5567" w:rsidRPr="00F715B0" w:rsidRDefault="009D5567" w:rsidP="009B1F2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"/>
        <w:tblW w:w="13041" w:type="dxa"/>
        <w:tblLayout w:type="fixed"/>
        <w:tblLook w:val="0400" w:firstRow="0" w:lastRow="0" w:firstColumn="0" w:lastColumn="0" w:noHBand="0" w:noVBand="1"/>
      </w:tblPr>
      <w:tblGrid>
        <w:gridCol w:w="1418"/>
        <w:gridCol w:w="1559"/>
        <w:gridCol w:w="2126"/>
        <w:gridCol w:w="3969"/>
        <w:gridCol w:w="3119"/>
        <w:gridCol w:w="850"/>
      </w:tblGrid>
      <w:tr w:rsidR="009B1F25" w:rsidRPr="00F715B0" w14:paraId="5B8C85F5" w14:textId="77777777" w:rsidTr="00AD7640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A8453F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40756B63" w14:textId="65F47447" w:rsidR="009B1F25" w:rsidRPr="00F715B0" w:rsidRDefault="00204C93" w:rsidP="00AD7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Affected</w:t>
            </w:r>
            <w:r w:rsidR="009B1F25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gene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A58536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Amino Acid substitution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F45710" w14:textId="6559239F" w:rsidR="009B1F25" w:rsidRPr="00F715B0" w:rsidRDefault="00110DD8" w:rsidP="00204C93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</w:t>
            </w:r>
            <w:r w:rsidR="009B1F25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atients with solid </w:t>
            </w:r>
            <w:proofErr w:type="spellStart"/>
            <w:r w:rsidR="009B1F25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="009B1F25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(n=51), n (%)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BBCD0C3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25A19B6A" w14:textId="0E90F516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type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3D3EB6D" w14:textId="27B86580" w:rsidR="009B1F25" w:rsidRPr="00F715B0" w:rsidRDefault="00110DD8" w:rsidP="00AD7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</w:t>
            </w:r>
            <w:r w:rsidR="009B1F25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atients without solid </w:t>
            </w:r>
            <w:proofErr w:type="spellStart"/>
            <w:r w:rsidR="009B1F25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="009B1F25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(n=2367), n (%)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FB9E19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  <w:p w14:paraId="56ECF554" w14:textId="2116EBAA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P</w:t>
            </w:r>
            <w:r w:rsidR="005F5D6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 xml:space="preserve"> </w:t>
            </w:r>
            <w:r w:rsidR="005F5D6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9B1F25" w:rsidRPr="00F715B0" w14:paraId="15C750BA" w14:textId="77777777" w:rsidTr="00AD7640">
        <w:tc>
          <w:tcPr>
            <w:tcW w:w="1418" w:type="dxa"/>
            <w:tcBorders>
              <w:top w:val="single" w:sz="4" w:space="0" w:color="auto"/>
            </w:tcBorders>
          </w:tcPr>
          <w:p w14:paraId="38FBFE2B" w14:textId="09D26119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6527C42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Asn58Asp/Lys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575B224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 (5.9)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F3FD177" w14:textId="173F6ABB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DNET</w:t>
            </w:r>
            <w:r w:rsidR="005F5D6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b</w:t>
            </w:r>
            <w:proofErr w:type="spellEnd"/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(2), glioma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E539986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58 (2.5)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835749B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0.14</w:t>
            </w:r>
          </w:p>
        </w:tc>
      </w:tr>
      <w:tr w:rsidR="009B1F25" w:rsidRPr="00F715B0" w14:paraId="72B1114C" w14:textId="77777777" w:rsidTr="00AD7640">
        <w:tc>
          <w:tcPr>
            <w:tcW w:w="1418" w:type="dxa"/>
          </w:tcPr>
          <w:p w14:paraId="1A70B10F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70455CD8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Gly60Ala</w:t>
            </w:r>
          </w:p>
        </w:tc>
        <w:tc>
          <w:tcPr>
            <w:tcW w:w="2126" w:type="dxa"/>
          </w:tcPr>
          <w:p w14:paraId="3007C6DA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 (5.9)</w:t>
            </w:r>
          </w:p>
        </w:tc>
        <w:tc>
          <w:tcPr>
            <w:tcW w:w="3969" w:type="dxa"/>
          </w:tcPr>
          <w:p w14:paraId="356460C1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</w:rPr>
              <w:t>neuroblastoma, glioma, DNET</w:t>
            </w:r>
          </w:p>
        </w:tc>
        <w:tc>
          <w:tcPr>
            <w:tcW w:w="3119" w:type="dxa"/>
          </w:tcPr>
          <w:p w14:paraId="66E0917F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52 (2.2)</w:t>
            </w:r>
          </w:p>
        </w:tc>
        <w:tc>
          <w:tcPr>
            <w:tcW w:w="850" w:type="dxa"/>
          </w:tcPr>
          <w:p w14:paraId="503A969E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0.11</w:t>
            </w:r>
          </w:p>
        </w:tc>
      </w:tr>
      <w:tr w:rsidR="009B1F25" w:rsidRPr="00F715B0" w14:paraId="43D571F0" w14:textId="77777777" w:rsidTr="00AD7640">
        <w:tc>
          <w:tcPr>
            <w:tcW w:w="1418" w:type="dxa"/>
          </w:tcPr>
          <w:p w14:paraId="0DF19204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077B4B3E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Asp61Gly</w:t>
            </w:r>
          </w:p>
        </w:tc>
        <w:tc>
          <w:tcPr>
            <w:tcW w:w="2126" w:type="dxa"/>
          </w:tcPr>
          <w:p w14:paraId="20024E4F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(3.9)</w:t>
            </w:r>
          </w:p>
        </w:tc>
        <w:tc>
          <w:tcPr>
            <w:tcW w:w="3969" w:type="dxa"/>
          </w:tcPr>
          <w:p w14:paraId="1382FCCD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DNET (2)</w:t>
            </w:r>
          </w:p>
        </w:tc>
        <w:tc>
          <w:tcPr>
            <w:tcW w:w="3119" w:type="dxa"/>
          </w:tcPr>
          <w:p w14:paraId="2328FE9E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92 (3.9)</w:t>
            </w:r>
          </w:p>
        </w:tc>
        <w:tc>
          <w:tcPr>
            <w:tcW w:w="850" w:type="dxa"/>
          </w:tcPr>
          <w:p w14:paraId="76BCCB70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</w:tr>
      <w:tr w:rsidR="009B1F25" w:rsidRPr="00F715B0" w14:paraId="5FDDF3AF" w14:textId="77777777" w:rsidTr="00AD7640">
        <w:tc>
          <w:tcPr>
            <w:tcW w:w="1418" w:type="dxa"/>
          </w:tcPr>
          <w:p w14:paraId="6E80CD8A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5E5A20AA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Tyr62Cys/Asp</w:t>
            </w:r>
          </w:p>
        </w:tc>
        <w:tc>
          <w:tcPr>
            <w:tcW w:w="2126" w:type="dxa"/>
          </w:tcPr>
          <w:p w14:paraId="42A40B93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(3.9)</w:t>
            </w:r>
          </w:p>
        </w:tc>
        <w:tc>
          <w:tcPr>
            <w:tcW w:w="3969" w:type="dxa"/>
          </w:tcPr>
          <w:p w14:paraId="2A5CDCDF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</w:rPr>
              <w:t>neuroblastoma, giant cell lesion</w:t>
            </w:r>
          </w:p>
        </w:tc>
        <w:tc>
          <w:tcPr>
            <w:tcW w:w="3119" w:type="dxa"/>
          </w:tcPr>
          <w:p w14:paraId="47922204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76 (3.2)</w:t>
            </w:r>
          </w:p>
        </w:tc>
        <w:tc>
          <w:tcPr>
            <w:tcW w:w="850" w:type="dxa"/>
          </w:tcPr>
          <w:p w14:paraId="4C2FC679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0.68</w:t>
            </w:r>
          </w:p>
        </w:tc>
      </w:tr>
      <w:tr w:rsidR="004D05F3" w:rsidRPr="004D05F3" w14:paraId="785F78FD" w14:textId="77777777" w:rsidTr="00AD7640">
        <w:tc>
          <w:tcPr>
            <w:tcW w:w="1418" w:type="dxa"/>
          </w:tcPr>
          <w:p w14:paraId="60DA77B5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382F539D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Asp106Ala</w:t>
            </w:r>
          </w:p>
        </w:tc>
        <w:tc>
          <w:tcPr>
            <w:tcW w:w="2126" w:type="dxa"/>
          </w:tcPr>
          <w:p w14:paraId="0AA7875A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 (5.9)</w:t>
            </w:r>
          </w:p>
        </w:tc>
        <w:tc>
          <w:tcPr>
            <w:tcW w:w="3969" w:type="dxa"/>
          </w:tcPr>
          <w:p w14:paraId="58004EF3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</w:rPr>
              <w:t>giant cell lesion (2), breast cancer</w:t>
            </w:r>
          </w:p>
        </w:tc>
        <w:tc>
          <w:tcPr>
            <w:tcW w:w="3119" w:type="dxa"/>
          </w:tcPr>
          <w:p w14:paraId="1EE1B684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29 (1.2)</w:t>
            </w:r>
          </w:p>
        </w:tc>
        <w:tc>
          <w:tcPr>
            <w:tcW w:w="850" w:type="dxa"/>
          </w:tcPr>
          <w:p w14:paraId="5423B18E" w14:textId="77777777" w:rsidR="009B1F25" w:rsidRPr="004D05F3" w:rsidRDefault="009B1F25" w:rsidP="00AD76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D05F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&lt;0.03</w:t>
            </w:r>
          </w:p>
        </w:tc>
      </w:tr>
      <w:tr w:rsidR="009B1F25" w:rsidRPr="00F715B0" w14:paraId="6CE48EA8" w14:textId="77777777" w:rsidTr="00AD7640">
        <w:tc>
          <w:tcPr>
            <w:tcW w:w="1418" w:type="dxa"/>
          </w:tcPr>
          <w:p w14:paraId="01B16B0A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0E640C1E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Glu139Asp</w:t>
            </w:r>
          </w:p>
        </w:tc>
        <w:tc>
          <w:tcPr>
            <w:tcW w:w="2126" w:type="dxa"/>
          </w:tcPr>
          <w:p w14:paraId="2F319832" w14:textId="6117629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="005F5D6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c</w:t>
            </w: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(7.8)</w:t>
            </w:r>
          </w:p>
        </w:tc>
        <w:tc>
          <w:tcPr>
            <w:tcW w:w="3969" w:type="dxa"/>
          </w:tcPr>
          <w:p w14:paraId="1CA8709C" w14:textId="127C2A9C" w:rsidR="009B1F25" w:rsidRPr="00F715B0" w:rsidRDefault="00DD7B02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</w:t>
            </w:r>
            <w:r w:rsidR="009B1F25"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lioma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(2)</w:t>
            </w:r>
            <w:r w:rsidR="009B1F25"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DNET, melanoma, neuroblastoma</w:t>
            </w:r>
            <w:r w:rsidR="00FD502F"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119" w:type="dxa"/>
          </w:tcPr>
          <w:p w14:paraId="04F4DE3A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121 (5.1)</w:t>
            </w:r>
          </w:p>
        </w:tc>
        <w:tc>
          <w:tcPr>
            <w:tcW w:w="850" w:type="dxa"/>
          </w:tcPr>
          <w:p w14:paraId="40FE0A79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0.33</w:t>
            </w:r>
          </w:p>
        </w:tc>
      </w:tr>
      <w:tr w:rsidR="009B1F25" w:rsidRPr="00F715B0" w14:paraId="2D04A0C0" w14:textId="77777777" w:rsidTr="00AD7640">
        <w:tc>
          <w:tcPr>
            <w:tcW w:w="1418" w:type="dxa"/>
          </w:tcPr>
          <w:p w14:paraId="1741C6E8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51788022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Ile282Met/Val</w:t>
            </w:r>
          </w:p>
        </w:tc>
        <w:tc>
          <w:tcPr>
            <w:tcW w:w="2126" w:type="dxa"/>
          </w:tcPr>
          <w:p w14:paraId="16D867A1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3 (5.9)</w:t>
            </w:r>
          </w:p>
        </w:tc>
        <w:tc>
          <w:tcPr>
            <w:tcW w:w="3969" w:type="dxa"/>
          </w:tcPr>
          <w:p w14:paraId="070C45B6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</w:rPr>
              <w:t>neuroblastoma (2), melanoma</w:t>
            </w:r>
          </w:p>
        </w:tc>
        <w:tc>
          <w:tcPr>
            <w:tcW w:w="3119" w:type="dxa"/>
          </w:tcPr>
          <w:p w14:paraId="7CDB0FC2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51 (2.2)</w:t>
            </w:r>
          </w:p>
        </w:tc>
        <w:tc>
          <w:tcPr>
            <w:tcW w:w="850" w:type="dxa"/>
          </w:tcPr>
          <w:p w14:paraId="7AF891F7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0.10</w:t>
            </w:r>
          </w:p>
        </w:tc>
      </w:tr>
      <w:tr w:rsidR="009B1F25" w:rsidRPr="00F715B0" w14:paraId="62474AC6" w14:textId="77777777" w:rsidTr="00AD7640">
        <w:tc>
          <w:tcPr>
            <w:tcW w:w="1418" w:type="dxa"/>
          </w:tcPr>
          <w:p w14:paraId="2597AE82" w14:textId="66E3A3CB" w:rsidR="009B1F25" w:rsidRPr="00F715B0" w:rsidRDefault="00694E2B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PTPN11</w:t>
            </w:r>
          </w:p>
        </w:tc>
        <w:tc>
          <w:tcPr>
            <w:tcW w:w="1559" w:type="dxa"/>
          </w:tcPr>
          <w:p w14:paraId="470E7303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Phe285Leu</w:t>
            </w:r>
          </w:p>
        </w:tc>
        <w:tc>
          <w:tcPr>
            <w:tcW w:w="2126" w:type="dxa"/>
          </w:tcPr>
          <w:p w14:paraId="105F265D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 (3.9)</w:t>
            </w:r>
          </w:p>
        </w:tc>
        <w:tc>
          <w:tcPr>
            <w:tcW w:w="3969" w:type="dxa"/>
          </w:tcPr>
          <w:p w14:paraId="2D4F8352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</w:rPr>
              <w:t>giant cell lesion (2)</w:t>
            </w:r>
          </w:p>
        </w:tc>
        <w:tc>
          <w:tcPr>
            <w:tcW w:w="3119" w:type="dxa"/>
          </w:tcPr>
          <w:p w14:paraId="5E6DA9D8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27 (1.1)</w:t>
            </w:r>
          </w:p>
        </w:tc>
        <w:tc>
          <w:tcPr>
            <w:tcW w:w="850" w:type="dxa"/>
          </w:tcPr>
          <w:p w14:paraId="3019A121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0.12</w:t>
            </w:r>
          </w:p>
        </w:tc>
      </w:tr>
      <w:tr w:rsidR="009B1F25" w:rsidRPr="00F715B0" w14:paraId="7B69784F" w14:textId="77777777" w:rsidTr="00AD7640">
        <w:tc>
          <w:tcPr>
            <w:tcW w:w="1418" w:type="dxa"/>
          </w:tcPr>
          <w:p w14:paraId="640C7B53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4DE4007C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3EF36D03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1BA9EF5F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Asn308Asp/Ser</w:t>
            </w:r>
          </w:p>
        </w:tc>
        <w:tc>
          <w:tcPr>
            <w:tcW w:w="2126" w:type="dxa"/>
          </w:tcPr>
          <w:p w14:paraId="6150DCD6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7634E8F6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66DA22CC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14 (27.5)</w:t>
            </w:r>
          </w:p>
        </w:tc>
        <w:tc>
          <w:tcPr>
            <w:tcW w:w="3969" w:type="dxa"/>
          </w:tcPr>
          <w:p w14:paraId="5975C8A5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glioma (3), neuroblastoma (2), </w:t>
            </w:r>
            <w:proofErr w:type="spellStart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other</w:t>
            </w:r>
            <w:proofErr w:type="spellEnd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CNS (2), DNET (2), </w:t>
            </w:r>
            <w:proofErr w:type="spellStart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giant</w:t>
            </w:r>
            <w:proofErr w:type="spellEnd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cell</w:t>
            </w:r>
            <w:proofErr w:type="spellEnd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lesion</w:t>
            </w:r>
            <w:proofErr w:type="spellEnd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(2), granular </w:t>
            </w:r>
            <w:proofErr w:type="spellStart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cell</w:t>
            </w:r>
            <w:proofErr w:type="spellEnd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tumor</w:t>
            </w:r>
            <w:proofErr w:type="spellEnd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hepatoblastoma</w:t>
            </w:r>
            <w:proofErr w:type="spellEnd"/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ganglioneuroma</w:t>
            </w:r>
          </w:p>
        </w:tc>
        <w:tc>
          <w:tcPr>
            <w:tcW w:w="3119" w:type="dxa"/>
          </w:tcPr>
          <w:p w14:paraId="169F484C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77A543BA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1A2438A6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685 (28.9)</w:t>
            </w:r>
          </w:p>
        </w:tc>
        <w:tc>
          <w:tcPr>
            <w:tcW w:w="850" w:type="dxa"/>
          </w:tcPr>
          <w:p w14:paraId="7A9DF85D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194E139B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6352D2AF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0.88</w:t>
            </w:r>
          </w:p>
        </w:tc>
      </w:tr>
      <w:tr w:rsidR="004D05F3" w:rsidRPr="004D05F3" w14:paraId="37CA4F7A" w14:textId="77777777" w:rsidTr="00AD7640">
        <w:tc>
          <w:tcPr>
            <w:tcW w:w="1418" w:type="dxa"/>
          </w:tcPr>
          <w:p w14:paraId="18396EC1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6E5AA5EC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Ser502Thr</w:t>
            </w:r>
          </w:p>
        </w:tc>
        <w:tc>
          <w:tcPr>
            <w:tcW w:w="2126" w:type="dxa"/>
          </w:tcPr>
          <w:p w14:paraId="269C3756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 (3.9)</w:t>
            </w:r>
          </w:p>
        </w:tc>
        <w:tc>
          <w:tcPr>
            <w:tcW w:w="3969" w:type="dxa"/>
          </w:tcPr>
          <w:p w14:paraId="5203A799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neuroblastoma (2)</w:t>
            </w:r>
          </w:p>
        </w:tc>
        <w:tc>
          <w:tcPr>
            <w:tcW w:w="3119" w:type="dxa"/>
          </w:tcPr>
          <w:p w14:paraId="71416BC0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16 (0.7)</w:t>
            </w:r>
          </w:p>
        </w:tc>
        <w:tc>
          <w:tcPr>
            <w:tcW w:w="850" w:type="dxa"/>
          </w:tcPr>
          <w:p w14:paraId="75CF966A" w14:textId="77777777" w:rsidR="009B1F25" w:rsidRPr="004D05F3" w:rsidRDefault="009B1F25" w:rsidP="00AD76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D05F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it-IT"/>
              </w:rPr>
              <w:t>0.05</w:t>
            </w:r>
          </w:p>
        </w:tc>
      </w:tr>
      <w:tr w:rsidR="009B1F25" w:rsidRPr="00F715B0" w14:paraId="6D61AA2C" w14:textId="77777777" w:rsidTr="00AD7640">
        <w:tc>
          <w:tcPr>
            <w:tcW w:w="1418" w:type="dxa"/>
          </w:tcPr>
          <w:p w14:paraId="6757D59B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2FAA96CB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Gly503Arg</w:t>
            </w:r>
          </w:p>
        </w:tc>
        <w:tc>
          <w:tcPr>
            <w:tcW w:w="2126" w:type="dxa"/>
          </w:tcPr>
          <w:p w14:paraId="3E67AA69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3 (5.9)</w:t>
            </w:r>
          </w:p>
        </w:tc>
        <w:tc>
          <w:tcPr>
            <w:tcW w:w="3969" w:type="dxa"/>
          </w:tcPr>
          <w:p w14:paraId="2A014E9F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</w:rPr>
              <w:t xml:space="preserve">granular cell </w:t>
            </w:r>
            <w:proofErr w:type="spellStart"/>
            <w:r w:rsidRPr="00F715B0">
              <w:rPr>
                <w:rFonts w:ascii="Times New Roman" w:hAnsi="Times New Roman" w:cs="Times New Roman"/>
                <w:sz w:val="20"/>
                <w:szCs w:val="20"/>
              </w:rPr>
              <w:t>tumour</w:t>
            </w:r>
            <w:proofErr w:type="spellEnd"/>
            <w:r w:rsidRPr="00F715B0">
              <w:rPr>
                <w:rFonts w:ascii="Times New Roman" w:hAnsi="Times New Roman" w:cs="Times New Roman"/>
                <w:sz w:val="20"/>
                <w:szCs w:val="20"/>
              </w:rPr>
              <w:t xml:space="preserve"> (2), glioma</w:t>
            </w:r>
          </w:p>
        </w:tc>
        <w:tc>
          <w:tcPr>
            <w:tcW w:w="3119" w:type="dxa"/>
          </w:tcPr>
          <w:p w14:paraId="0F31E063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76 (3.2)</w:t>
            </w:r>
          </w:p>
        </w:tc>
        <w:tc>
          <w:tcPr>
            <w:tcW w:w="850" w:type="dxa"/>
          </w:tcPr>
          <w:p w14:paraId="0779F967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0.23</w:t>
            </w:r>
          </w:p>
        </w:tc>
      </w:tr>
      <w:tr w:rsidR="009B1F25" w:rsidRPr="00F715B0" w14:paraId="2C0EA53E" w14:textId="77777777" w:rsidTr="00AD7640">
        <w:tc>
          <w:tcPr>
            <w:tcW w:w="1418" w:type="dxa"/>
          </w:tcPr>
          <w:p w14:paraId="56CA5E4F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2C90CE26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Met504Val</w:t>
            </w:r>
          </w:p>
        </w:tc>
        <w:tc>
          <w:tcPr>
            <w:tcW w:w="2126" w:type="dxa"/>
          </w:tcPr>
          <w:p w14:paraId="4A414C4A" w14:textId="407B5DCA" w:rsidR="009B1F25" w:rsidRPr="00F715B0" w:rsidRDefault="00CF2F58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5</w:t>
            </w: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9B1F25"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(7.8)</w:t>
            </w:r>
          </w:p>
        </w:tc>
        <w:tc>
          <w:tcPr>
            <w:tcW w:w="3969" w:type="dxa"/>
          </w:tcPr>
          <w:p w14:paraId="46188D79" w14:textId="47ACCEC1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</w:rPr>
              <w:t>colorectal cancer (2), angiosarcoma</w:t>
            </w:r>
            <w:r w:rsidR="00CF2F58">
              <w:rPr>
                <w:rFonts w:ascii="Times New Roman" w:hAnsi="Times New Roman" w:cs="Times New Roman"/>
                <w:sz w:val="20"/>
                <w:szCs w:val="20"/>
              </w:rPr>
              <w:t>, glioma</w:t>
            </w:r>
          </w:p>
        </w:tc>
        <w:tc>
          <w:tcPr>
            <w:tcW w:w="3119" w:type="dxa"/>
          </w:tcPr>
          <w:p w14:paraId="36F82596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119 (5.0)</w:t>
            </w:r>
          </w:p>
        </w:tc>
        <w:tc>
          <w:tcPr>
            <w:tcW w:w="850" w:type="dxa"/>
          </w:tcPr>
          <w:p w14:paraId="68C6C208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0.33</w:t>
            </w:r>
          </w:p>
        </w:tc>
      </w:tr>
      <w:tr w:rsidR="009B1F25" w:rsidRPr="00F715B0" w14:paraId="3F2217C7" w14:textId="77777777" w:rsidTr="00AD7640">
        <w:tc>
          <w:tcPr>
            <w:tcW w:w="1418" w:type="dxa"/>
            <w:tcBorders>
              <w:bottom w:val="single" w:sz="4" w:space="0" w:color="auto"/>
            </w:tcBorders>
          </w:tcPr>
          <w:p w14:paraId="48E60A6C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C2AB557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D7B97DB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97D90D1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12956C1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F1DFC3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9B1F25" w:rsidRPr="00F715B0" w14:paraId="61DD94D2" w14:textId="77777777" w:rsidTr="00AD7640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F70DC4" w14:textId="77777777" w:rsidR="009B1F25" w:rsidRPr="007038A2" w:rsidRDefault="009B1F25" w:rsidP="00AD7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14:paraId="35D7D98B" w14:textId="51AC0C54" w:rsidR="009B1F25" w:rsidRPr="007038A2" w:rsidRDefault="00204C93" w:rsidP="00AD7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Affected</w:t>
            </w:r>
            <w:r w:rsidR="009B1F25" w:rsidRPr="007038A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gene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C16BF5" w14:textId="77777777" w:rsidR="009B1F25" w:rsidRPr="007038A2" w:rsidRDefault="009B1F25" w:rsidP="00AD7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038A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Amino Acid substitution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577443" w14:textId="64143279" w:rsidR="009B1F25" w:rsidRPr="007038A2" w:rsidRDefault="00110DD8" w:rsidP="00204C93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</w:t>
            </w:r>
            <w:r w:rsidR="009B1F25" w:rsidRPr="007038A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atients with solid </w:t>
            </w:r>
            <w:proofErr w:type="spellStart"/>
            <w:r w:rsidR="009B1F25" w:rsidRPr="007038A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="009B1F25" w:rsidRPr="007038A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(n=22), n (%)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5141B82" w14:textId="77777777" w:rsidR="009B1F25" w:rsidRPr="007038A2" w:rsidRDefault="009B1F25" w:rsidP="00AD7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4F703D17" w14:textId="79AD6F8E" w:rsidR="009B1F25" w:rsidRPr="007038A2" w:rsidRDefault="009B1F25" w:rsidP="00AD7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7038A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</w:t>
            </w:r>
            <w:proofErr w:type="spellEnd"/>
            <w:r w:rsidRPr="007038A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type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FE486A8" w14:textId="75E1450A" w:rsidR="009B1F25" w:rsidRPr="007038A2" w:rsidRDefault="00110DD8" w:rsidP="00AD7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</w:t>
            </w:r>
            <w:r w:rsidR="009B1F25" w:rsidRPr="007038A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atients without solid </w:t>
            </w:r>
            <w:proofErr w:type="spellStart"/>
            <w:r w:rsidR="009B1F25" w:rsidRPr="007038A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="009B1F25" w:rsidRPr="007038A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(n=422), n (%)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0E92B5" w14:textId="77777777" w:rsidR="009B1F25" w:rsidRPr="007038A2" w:rsidRDefault="009B1F25" w:rsidP="00AD76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  <w:p w14:paraId="531EDBA8" w14:textId="06F4FACE" w:rsidR="009B1F25" w:rsidRPr="007038A2" w:rsidRDefault="005F5D69" w:rsidP="00AD76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7038A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 xml:space="preserve">P </w:t>
            </w:r>
            <w:r w:rsidRPr="007038A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9B1F25" w:rsidRPr="00F715B0" w14:paraId="4E01D4C6" w14:textId="77777777" w:rsidTr="00AD7640">
        <w:tc>
          <w:tcPr>
            <w:tcW w:w="1418" w:type="dxa"/>
            <w:tcBorders>
              <w:top w:val="single" w:sz="4" w:space="0" w:color="auto"/>
            </w:tcBorders>
          </w:tcPr>
          <w:p w14:paraId="0CA31F7F" w14:textId="1AD73190" w:rsidR="009B1F25" w:rsidRPr="007038A2" w:rsidRDefault="009B1F25" w:rsidP="00AD764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8FC117E" w14:textId="77777777" w:rsidR="009B1F25" w:rsidRPr="007038A2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038A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Ser548Arg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937FE1E" w14:textId="77777777" w:rsidR="009B1F25" w:rsidRPr="007038A2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038A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(9.1)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41C9B97" w14:textId="77777777" w:rsidR="009B1F25" w:rsidRPr="007038A2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038A2">
              <w:rPr>
                <w:rFonts w:ascii="Times New Roman" w:hAnsi="Times New Roman" w:cs="Times New Roman"/>
                <w:sz w:val="20"/>
                <w:szCs w:val="20"/>
              </w:rPr>
              <w:t>rhabdomyosarcoma, melanoma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889CFC4" w14:textId="77777777" w:rsidR="009B1F25" w:rsidRPr="007038A2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038A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 (5.0)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9F458DD" w14:textId="77777777" w:rsidR="009B1F25" w:rsidRPr="007038A2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038A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0.32</w:t>
            </w:r>
          </w:p>
        </w:tc>
      </w:tr>
      <w:tr w:rsidR="009B1F25" w:rsidRPr="00F715B0" w14:paraId="19EAB72D" w14:textId="77777777" w:rsidTr="00AD7640">
        <w:tc>
          <w:tcPr>
            <w:tcW w:w="1418" w:type="dxa"/>
          </w:tcPr>
          <w:p w14:paraId="374C9C80" w14:textId="2B208EDD" w:rsidR="009B1F25" w:rsidRPr="007038A2" w:rsidRDefault="00694E2B" w:rsidP="00AD764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br/>
            </w:r>
            <w:r w:rsidRPr="007038A2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SOS1</w:t>
            </w:r>
          </w:p>
        </w:tc>
        <w:tc>
          <w:tcPr>
            <w:tcW w:w="1559" w:type="dxa"/>
          </w:tcPr>
          <w:p w14:paraId="111CBBE9" w14:textId="77777777" w:rsidR="009B1F25" w:rsidRPr="007038A2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038A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Arg552Lys/Gly/Ser/</w:t>
            </w:r>
            <w:proofErr w:type="spellStart"/>
            <w:r w:rsidRPr="007038A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Thr</w:t>
            </w:r>
            <w:proofErr w:type="spellEnd"/>
          </w:p>
        </w:tc>
        <w:tc>
          <w:tcPr>
            <w:tcW w:w="2126" w:type="dxa"/>
          </w:tcPr>
          <w:p w14:paraId="16619238" w14:textId="77777777" w:rsidR="009B1F25" w:rsidRPr="007038A2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8332724" w14:textId="77777777" w:rsidR="009B1F25" w:rsidRPr="007038A2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038A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 (36.4)</w:t>
            </w:r>
          </w:p>
        </w:tc>
        <w:tc>
          <w:tcPr>
            <w:tcW w:w="3969" w:type="dxa"/>
          </w:tcPr>
          <w:p w14:paraId="1D715DC8" w14:textId="77777777" w:rsidR="009B1F25" w:rsidRPr="007038A2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12782FF" w14:textId="77777777" w:rsidR="009B1F25" w:rsidRPr="007038A2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038A2">
              <w:rPr>
                <w:rFonts w:ascii="Times New Roman" w:hAnsi="Times New Roman" w:cs="Times New Roman"/>
                <w:sz w:val="20"/>
                <w:szCs w:val="20"/>
              </w:rPr>
              <w:t>giant cell lesion (7), granular cell tumor</w:t>
            </w:r>
          </w:p>
        </w:tc>
        <w:tc>
          <w:tcPr>
            <w:tcW w:w="3119" w:type="dxa"/>
          </w:tcPr>
          <w:p w14:paraId="03D9331A" w14:textId="77777777" w:rsidR="009B1F25" w:rsidRPr="007038A2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E8A2458" w14:textId="77777777" w:rsidR="009B1F25" w:rsidRPr="007038A2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038A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105 (24.9)</w:t>
            </w:r>
          </w:p>
        </w:tc>
        <w:tc>
          <w:tcPr>
            <w:tcW w:w="850" w:type="dxa"/>
          </w:tcPr>
          <w:p w14:paraId="54A10AC6" w14:textId="77777777" w:rsidR="009B1F25" w:rsidRPr="007038A2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12740B8" w14:textId="77777777" w:rsidR="009B1F25" w:rsidRPr="007038A2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038A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0.22</w:t>
            </w:r>
          </w:p>
        </w:tc>
      </w:tr>
      <w:tr w:rsidR="009B1F25" w:rsidRPr="00F715B0" w14:paraId="68E0779E" w14:textId="77777777" w:rsidTr="00AD7640">
        <w:tc>
          <w:tcPr>
            <w:tcW w:w="1418" w:type="dxa"/>
          </w:tcPr>
          <w:p w14:paraId="5C81F524" w14:textId="77777777" w:rsidR="009B1F25" w:rsidRPr="007038A2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00A63DF9" w14:textId="77777777" w:rsidR="009B1F25" w:rsidRPr="007038A2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038A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Glu846Lys</w:t>
            </w:r>
          </w:p>
        </w:tc>
        <w:tc>
          <w:tcPr>
            <w:tcW w:w="2126" w:type="dxa"/>
          </w:tcPr>
          <w:p w14:paraId="04A42F69" w14:textId="77777777" w:rsidR="009B1F25" w:rsidRPr="007038A2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038A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 (18.2)</w:t>
            </w:r>
          </w:p>
        </w:tc>
        <w:tc>
          <w:tcPr>
            <w:tcW w:w="3969" w:type="dxa"/>
          </w:tcPr>
          <w:p w14:paraId="29BB7A3B" w14:textId="77777777" w:rsidR="009B1F25" w:rsidRPr="007038A2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038A2">
              <w:rPr>
                <w:rFonts w:ascii="Times New Roman" w:hAnsi="Times New Roman" w:cs="Times New Roman"/>
                <w:sz w:val="20"/>
                <w:szCs w:val="20"/>
              </w:rPr>
              <w:t>giant cell lesion (4)</w:t>
            </w:r>
          </w:p>
        </w:tc>
        <w:tc>
          <w:tcPr>
            <w:tcW w:w="3119" w:type="dxa"/>
          </w:tcPr>
          <w:p w14:paraId="184CF96B" w14:textId="77777777" w:rsidR="009B1F25" w:rsidRPr="007038A2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038A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26 (6.2)</w:t>
            </w:r>
          </w:p>
        </w:tc>
        <w:tc>
          <w:tcPr>
            <w:tcW w:w="850" w:type="dxa"/>
          </w:tcPr>
          <w:p w14:paraId="5C09391A" w14:textId="77777777" w:rsidR="009B1F25" w:rsidRPr="007038A2" w:rsidRDefault="009B1F25" w:rsidP="00AD76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038A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0.05</w:t>
            </w:r>
          </w:p>
        </w:tc>
      </w:tr>
      <w:tr w:rsidR="009B1F25" w:rsidRPr="00F715B0" w14:paraId="1C6B6D79" w14:textId="77777777" w:rsidTr="00AD7640">
        <w:tc>
          <w:tcPr>
            <w:tcW w:w="1418" w:type="dxa"/>
            <w:tcBorders>
              <w:bottom w:val="single" w:sz="4" w:space="0" w:color="auto"/>
            </w:tcBorders>
          </w:tcPr>
          <w:p w14:paraId="0659D067" w14:textId="77777777" w:rsidR="009B1F25" w:rsidRPr="00125EC7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9CB764" w14:textId="77777777" w:rsidR="009B1F25" w:rsidRPr="00125EC7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D34451B" w14:textId="77777777" w:rsidR="009B1F25" w:rsidRPr="00125EC7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94BE51C" w14:textId="77777777" w:rsidR="009B1F25" w:rsidRPr="00125EC7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FA16E3C" w14:textId="77777777" w:rsidR="009B1F25" w:rsidRPr="00125EC7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0EF8CC" w14:textId="77777777" w:rsidR="009B1F25" w:rsidRPr="00125EC7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</w:p>
        </w:tc>
      </w:tr>
      <w:tr w:rsidR="009B1F25" w:rsidRPr="00F715B0" w14:paraId="3017C4AA" w14:textId="77777777" w:rsidTr="00AD7640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5379BF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7D727677" w14:textId="6824D57D" w:rsidR="009B1F25" w:rsidRPr="00F715B0" w:rsidRDefault="00204C93" w:rsidP="00AD7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Affected</w:t>
            </w:r>
            <w:r w:rsidR="009B1F25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gene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37AA85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Amino Acid substitution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956A64" w14:textId="5E227EDA" w:rsidR="009B1F25" w:rsidRPr="00F715B0" w:rsidRDefault="00110DD8" w:rsidP="00204C93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</w:t>
            </w:r>
            <w:r w:rsidR="009B1F25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atients with solid tumours (n=3), n (%)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C1F290A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42762CA4" w14:textId="7084BD5B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type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A9B5868" w14:textId="6C695286" w:rsidR="009B1F25" w:rsidRPr="00F715B0" w:rsidRDefault="00110DD8" w:rsidP="00AD7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</w:t>
            </w:r>
            <w:r w:rsidR="009B1F25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atients without solid </w:t>
            </w:r>
            <w:proofErr w:type="spellStart"/>
            <w:r w:rsidR="009B1F25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="009B1F25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(n=32), n (%)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9B7CE6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  <w:p w14:paraId="1C136BB5" w14:textId="48DF759E" w:rsidR="009B1F25" w:rsidRPr="00F715B0" w:rsidRDefault="005F5D69" w:rsidP="00AD76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P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4D05F3" w:rsidRPr="004D05F3" w14:paraId="4D722C67" w14:textId="77777777" w:rsidTr="00AD7640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E0734B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NRAS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B3CD4D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Gly12Arg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D7E0A3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(100)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7D182A4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rhabdomyosarcoma, CNS tumour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B8D949B" w14:textId="77777777" w:rsidR="009B1F25" w:rsidRPr="00F715B0" w:rsidRDefault="009B1F25" w:rsidP="00AD76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8B0602" w14:textId="77777777" w:rsidR="009B1F25" w:rsidRPr="004D05F3" w:rsidRDefault="009B1F25" w:rsidP="00AD76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D05F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&lt;0.002</w:t>
            </w:r>
          </w:p>
        </w:tc>
      </w:tr>
    </w:tbl>
    <w:p w14:paraId="301E55AB" w14:textId="77777777" w:rsidR="009B1F25" w:rsidRPr="00F715B0" w:rsidRDefault="009B1F25" w:rsidP="009B1F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15B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F715B0">
        <w:rPr>
          <w:rFonts w:ascii="Times New Roman" w:hAnsi="Times New Roman" w:cs="Times New Roman"/>
          <w:sz w:val="20"/>
          <w:szCs w:val="20"/>
        </w:rPr>
        <w:t>Only amino acid substitutions that recur in at least two NS patients with neoplasia are shown. Updated to December 2023.</w:t>
      </w:r>
    </w:p>
    <w:p w14:paraId="16C955CB" w14:textId="5D55F38F" w:rsidR="009B1F25" w:rsidRPr="00F715B0" w:rsidRDefault="005F5D69" w:rsidP="009B1F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="009B1F25" w:rsidRPr="00F715B0">
        <w:rPr>
          <w:rFonts w:ascii="Times New Roman" w:hAnsi="Times New Roman" w:cs="Times New Roman"/>
          <w:sz w:val="20"/>
          <w:szCs w:val="20"/>
        </w:rPr>
        <w:t>Two</w:t>
      </w:r>
      <w:proofErr w:type="spellEnd"/>
      <w:r w:rsidR="009B1F25" w:rsidRPr="00F715B0">
        <w:rPr>
          <w:rFonts w:ascii="Times New Roman" w:hAnsi="Times New Roman" w:cs="Times New Roman"/>
          <w:sz w:val="20"/>
          <w:szCs w:val="20"/>
        </w:rPr>
        <w:t>-tailed Fisher’s Exact test.</w:t>
      </w:r>
    </w:p>
    <w:p w14:paraId="740DA8B4" w14:textId="2CBA7932" w:rsidR="00AD5E27" w:rsidRPr="00F715B0" w:rsidRDefault="005F5D69" w:rsidP="009B1F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="00AD5E27" w:rsidRPr="00F715B0">
        <w:rPr>
          <w:rFonts w:ascii="Times New Roman" w:hAnsi="Times New Roman" w:cs="Times New Roman"/>
          <w:sz w:val="20"/>
          <w:szCs w:val="20"/>
        </w:rPr>
        <w:t>Dysembryoplastic</w:t>
      </w:r>
      <w:proofErr w:type="spellEnd"/>
      <w:r w:rsidR="00AD5E27" w:rsidRPr="00F715B0">
        <w:rPr>
          <w:rFonts w:ascii="Times New Roman" w:hAnsi="Times New Roman" w:cs="Times New Roman"/>
          <w:sz w:val="20"/>
          <w:szCs w:val="20"/>
        </w:rPr>
        <w:t xml:space="preserve"> neuroepithelial tumors</w:t>
      </w:r>
    </w:p>
    <w:p w14:paraId="44ED09F6" w14:textId="07223255" w:rsidR="009B1F25" w:rsidRDefault="005F5D69" w:rsidP="009B1F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="009B1F25" w:rsidRPr="00F715B0">
        <w:rPr>
          <w:rFonts w:ascii="Times New Roman" w:hAnsi="Times New Roman" w:cs="Times New Roman"/>
          <w:sz w:val="20"/>
          <w:szCs w:val="20"/>
        </w:rPr>
        <w:t>Familial</w:t>
      </w:r>
      <w:proofErr w:type="spellEnd"/>
      <w:r w:rsidR="009B1F25" w:rsidRPr="00F715B0">
        <w:rPr>
          <w:rFonts w:ascii="Times New Roman" w:hAnsi="Times New Roman" w:cs="Times New Roman"/>
          <w:sz w:val="20"/>
          <w:szCs w:val="20"/>
        </w:rPr>
        <w:t xml:space="preserve"> case (one affected subject</w:t>
      </w:r>
      <w:r w:rsidR="009B1F25" w:rsidRPr="00F715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multiple tumors</w:t>
      </w:r>
      <w:r w:rsidR="009B1F25" w:rsidRPr="00F715B0">
        <w:rPr>
          <w:rFonts w:ascii="Times New Roman" w:hAnsi="Times New Roman" w:cs="Times New Roman"/>
          <w:sz w:val="20"/>
          <w:szCs w:val="20"/>
        </w:rPr>
        <w:t>).</w:t>
      </w:r>
    </w:p>
    <w:p w14:paraId="67A8079E" w14:textId="77777777" w:rsidR="009B10E3" w:rsidRDefault="009B10E3" w:rsidP="009B1F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393275" w14:textId="77777777" w:rsidR="009B10E3" w:rsidRDefault="009B10E3" w:rsidP="009B1F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51883A" w14:textId="77777777" w:rsidR="009B10E3" w:rsidRDefault="009B10E3" w:rsidP="009B1F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E3C4C0" w14:textId="77777777" w:rsidR="009B10E3" w:rsidRDefault="009B10E3" w:rsidP="009B1F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FFF5FB" w14:textId="77777777" w:rsidR="009B10E3" w:rsidRDefault="009B10E3" w:rsidP="009B1F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8C7E50" w14:textId="77777777" w:rsidR="009B10E3" w:rsidRDefault="009B10E3" w:rsidP="009B1F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D6C4FE" w14:textId="77777777" w:rsidR="009B10E3" w:rsidRPr="00F715B0" w:rsidRDefault="009B10E3" w:rsidP="009B1F25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</w:p>
    <w:p w14:paraId="423CDD05" w14:textId="54A40B91" w:rsidR="009B1F25" w:rsidRPr="00F715B0" w:rsidRDefault="009B1F25" w:rsidP="008E58AF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342B4A0" w14:textId="7DF77F5F" w:rsidR="006135ED" w:rsidRDefault="006135ED" w:rsidP="006135ED">
      <w:pPr>
        <w:rPr>
          <w:rFonts w:ascii="Times New Roman" w:hAnsi="Times New Roman" w:cs="Times New Roman"/>
          <w:b/>
          <w:sz w:val="20"/>
          <w:szCs w:val="20"/>
        </w:rPr>
      </w:pPr>
      <w:r w:rsidRPr="00162256">
        <w:rPr>
          <w:rFonts w:ascii="Times New Roman" w:hAnsi="Times New Roman" w:cs="Times New Roman"/>
          <w:b/>
          <w:sz w:val="20"/>
          <w:szCs w:val="20"/>
        </w:rPr>
        <w:t xml:space="preserve">Suppl. Table </w:t>
      </w:r>
      <w:r w:rsidR="004B5290">
        <w:rPr>
          <w:rFonts w:ascii="Times New Roman" w:hAnsi="Times New Roman" w:cs="Times New Roman"/>
          <w:b/>
          <w:sz w:val="20"/>
          <w:szCs w:val="20"/>
        </w:rPr>
        <w:t>6</w:t>
      </w:r>
      <w:r w:rsidRPr="00162256">
        <w:rPr>
          <w:rFonts w:ascii="Times New Roman" w:hAnsi="Times New Roman" w:cs="Times New Roman"/>
          <w:b/>
          <w:sz w:val="20"/>
          <w:szCs w:val="20"/>
        </w:rPr>
        <w:t>. Costello</w:t>
      </w:r>
      <w:r w:rsidRPr="007A061D">
        <w:rPr>
          <w:rFonts w:ascii="Times New Roman" w:hAnsi="Times New Roman" w:cs="Times New Roman"/>
          <w:b/>
          <w:sz w:val="20"/>
          <w:szCs w:val="20"/>
        </w:rPr>
        <w:t xml:space="preserve"> syndrome </w:t>
      </w:r>
      <w:r w:rsidRPr="00F715B0">
        <w:rPr>
          <w:rFonts w:ascii="Times New Roman" w:hAnsi="Times New Roman" w:cs="Times New Roman"/>
          <w:b/>
          <w:sz w:val="20"/>
          <w:szCs w:val="20"/>
        </w:rPr>
        <w:t>(CS) patients with (</w:t>
      </w:r>
      <w:r w:rsidRPr="005F5D69">
        <w:rPr>
          <w:rFonts w:ascii="Times New Roman" w:hAnsi="Times New Roman" w:cs="Times New Roman"/>
          <w:b/>
          <w:i/>
          <w:iCs/>
          <w:sz w:val="20"/>
          <w:szCs w:val="20"/>
        </w:rPr>
        <w:t>n=27</w:t>
      </w:r>
      <w:r w:rsidRPr="00F715B0">
        <w:rPr>
          <w:rFonts w:ascii="Times New Roman" w:hAnsi="Times New Roman" w:cs="Times New Roman"/>
          <w:b/>
          <w:sz w:val="20"/>
          <w:szCs w:val="20"/>
        </w:rPr>
        <w:t>)</w:t>
      </w:r>
      <w:r w:rsidRPr="00F715B0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Pr="00F715B0">
        <w:rPr>
          <w:rFonts w:ascii="Times New Roman" w:hAnsi="Times New Roman" w:cs="Times New Roman"/>
          <w:b/>
          <w:sz w:val="20"/>
          <w:szCs w:val="20"/>
        </w:rPr>
        <w:t xml:space="preserve"> or without (</w:t>
      </w:r>
      <w:r w:rsidRPr="005F5D69">
        <w:rPr>
          <w:rFonts w:ascii="Times New Roman" w:hAnsi="Times New Roman" w:cs="Times New Roman"/>
          <w:b/>
          <w:i/>
          <w:iCs/>
          <w:sz w:val="20"/>
          <w:szCs w:val="20"/>
        </w:rPr>
        <w:t>n=307</w:t>
      </w:r>
      <w:r w:rsidRPr="00F715B0">
        <w:rPr>
          <w:rFonts w:ascii="Times New Roman" w:hAnsi="Times New Roman" w:cs="Times New Roman"/>
          <w:b/>
          <w:sz w:val="20"/>
          <w:szCs w:val="20"/>
        </w:rPr>
        <w:t>)</w:t>
      </w:r>
      <w:r w:rsidRPr="00F715B0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Pr="00F715B0">
        <w:rPr>
          <w:rFonts w:ascii="Times New Roman" w:hAnsi="Times New Roman" w:cs="Times New Roman"/>
          <w:b/>
          <w:sz w:val="20"/>
          <w:szCs w:val="20"/>
        </w:rPr>
        <w:t xml:space="preserve"> a solid tumor in literature.</w:t>
      </w:r>
    </w:p>
    <w:p w14:paraId="70C9110C" w14:textId="77777777" w:rsidR="009D5567" w:rsidRPr="00F715B0" w:rsidRDefault="009D5567" w:rsidP="006135ED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"/>
        <w:tblW w:w="13387" w:type="dxa"/>
        <w:tblLayout w:type="fixed"/>
        <w:tblLook w:val="0400" w:firstRow="0" w:lastRow="0" w:firstColumn="0" w:lastColumn="0" w:noHBand="0" w:noVBand="1"/>
      </w:tblPr>
      <w:tblGrid>
        <w:gridCol w:w="1860"/>
        <w:gridCol w:w="1674"/>
        <w:gridCol w:w="2789"/>
        <w:gridCol w:w="2975"/>
        <w:gridCol w:w="3161"/>
        <w:gridCol w:w="928"/>
      </w:tblGrid>
      <w:tr w:rsidR="006135ED" w:rsidRPr="00F715B0" w14:paraId="000434B2" w14:textId="77777777" w:rsidTr="004D05F3">
        <w:trPr>
          <w:trHeight w:val="501"/>
        </w:trPr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14:paraId="21183E56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3A1C2569" w14:textId="635FDC48" w:rsidR="006135ED" w:rsidRPr="00F715B0" w:rsidRDefault="00204C93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Affected</w:t>
            </w:r>
            <w:r w:rsidR="006135ED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gene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14:paraId="64D40183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Amino Acid substitution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</w:tcPr>
          <w:p w14:paraId="344AECA9" w14:textId="6D1E7901" w:rsidR="006135ED" w:rsidRPr="00F715B0" w:rsidRDefault="00110DD8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</w:t>
            </w:r>
            <w:r w:rsidR="006135ED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atients with solid </w:t>
            </w:r>
            <w:proofErr w:type="spellStart"/>
            <w:r w:rsidR="006135ED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="006135ED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, n (%)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14:paraId="3965E2B7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14B75FB9" w14:textId="44E2DEAE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</w:t>
            </w:r>
            <w:proofErr w:type="spellEnd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type</w:t>
            </w: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59DFFC7F" w14:textId="1F012AFC" w:rsidR="006135ED" w:rsidRPr="00F715B0" w:rsidRDefault="00110DD8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</w:t>
            </w:r>
            <w:r w:rsidR="006135ED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atients without solid </w:t>
            </w:r>
            <w:proofErr w:type="spellStart"/>
            <w:r w:rsidR="006135ED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="006135ED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, n (%)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14:paraId="00E66823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  <w:p w14:paraId="2235AB95" w14:textId="6F18A277" w:rsidR="006135ED" w:rsidRPr="00F715B0" w:rsidRDefault="005F5D69" w:rsidP="00347E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P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6135ED" w:rsidRPr="00F715B0" w14:paraId="761099F3" w14:textId="77777777" w:rsidTr="004D05F3">
        <w:trPr>
          <w:trHeight w:val="1021"/>
        </w:trPr>
        <w:tc>
          <w:tcPr>
            <w:tcW w:w="1860" w:type="dxa"/>
            <w:tcBorders>
              <w:top w:val="single" w:sz="4" w:space="0" w:color="auto"/>
            </w:tcBorders>
          </w:tcPr>
          <w:p w14:paraId="3C664D2B" w14:textId="41E9ECD0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3BAB4B2B" w14:textId="4AAF1ADA" w:rsidR="006135ED" w:rsidRPr="00F715B0" w:rsidRDefault="00694E2B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</w:r>
            <w:r w:rsidR="006135ED"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Gly12Ser</w:t>
            </w:r>
          </w:p>
        </w:tc>
        <w:tc>
          <w:tcPr>
            <w:tcW w:w="2789" w:type="dxa"/>
            <w:tcBorders>
              <w:top w:val="single" w:sz="4" w:space="0" w:color="auto"/>
            </w:tcBorders>
          </w:tcPr>
          <w:p w14:paraId="356F86CA" w14:textId="3AA60BCA" w:rsidR="006135ED" w:rsidRPr="00F715B0" w:rsidRDefault="00694E2B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</w:r>
            <w:r w:rsidR="006135ED"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 (66.7)</w:t>
            </w:r>
          </w:p>
        </w:tc>
        <w:tc>
          <w:tcPr>
            <w:tcW w:w="2975" w:type="dxa"/>
            <w:tcBorders>
              <w:top w:val="single" w:sz="4" w:space="0" w:color="auto"/>
            </w:tcBorders>
          </w:tcPr>
          <w:p w14:paraId="1292C8E1" w14:textId="07BC1672" w:rsidR="006135ED" w:rsidRPr="007F6A91" w:rsidRDefault="00A93D47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proofErr w:type="spellStart"/>
            <w:r w:rsidRPr="007F6A9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gastric</w:t>
            </w:r>
            <w:proofErr w:type="spellEnd"/>
            <w:r w:rsidRPr="007F6A9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F6A9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leyoma</w:t>
            </w:r>
            <w:proofErr w:type="spellEnd"/>
            <w:r w:rsidR="005F5D6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(1)</w:t>
            </w:r>
            <w:r w:rsidRPr="007F6A9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; </w:t>
            </w:r>
            <w:proofErr w:type="spellStart"/>
            <w:r w:rsidRPr="007F6A9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rhabdomyosarcoma</w:t>
            </w:r>
            <w:proofErr w:type="spellEnd"/>
            <w:r w:rsidR="005F5D6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(13)</w:t>
            </w:r>
            <w:r w:rsidRPr="007F6A9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; </w:t>
            </w:r>
            <w:proofErr w:type="spellStart"/>
            <w:r w:rsidRPr="007F6A9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bladder</w:t>
            </w:r>
            <w:proofErr w:type="spellEnd"/>
            <w:r w:rsidRPr="007F6A9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neo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plasia</w:t>
            </w:r>
            <w:r w:rsidR="005F5D6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(2)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; neuroblastoma</w:t>
            </w:r>
            <w:r w:rsidR="005F5D6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(2)</w:t>
            </w:r>
          </w:p>
        </w:tc>
        <w:tc>
          <w:tcPr>
            <w:tcW w:w="3161" w:type="dxa"/>
            <w:tcBorders>
              <w:top w:val="single" w:sz="4" w:space="0" w:color="auto"/>
            </w:tcBorders>
          </w:tcPr>
          <w:p w14:paraId="24311CE2" w14:textId="61F3E20D" w:rsidR="006135ED" w:rsidRPr="00F715B0" w:rsidRDefault="00122D39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215</w:t>
            </w: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B304F6"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B304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70.0</w:t>
            </w:r>
            <w:r w:rsidR="00B304F6"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14:paraId="0B2DC5F9" w14:textId="6433F3BF" w:rsidR="006135ED" w:rsidRPr="00F715B0" w:rsidRDefault="00B304F6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0.83</w:t>
            </w:r>
          </w:p>
        </w:tc>
      </w:tr>
      <w:tr w:rsidR="006135ED" w:rsidRPr="00F715B0" w14:paraId="4B763C3A" w14:textId="77777777" w:rsidTr="004D05F3">
        <w:trPr>
          <w:trHeight w:val="761"/>
        </w:trPr>
        <w:tc>
          <w:tcPr>
            <w:tcW w:w="1860" w:type="dxa"/>
          </w:tcPr>
          <w:p w14:paraId="75EEFDD4" w14:textId="462ECA3E" w:rsidR="006135ED" w:rsidRPr="00F715B0" w:rsidRDefault="00694E2B" w:rsidP="00347E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HRAS</w:t>
            </w:r>
          </w:p>
        </w:tc>
        <w:tc>
          <w:tcPr>
            <w:tcW w:w="1674" w:type="dxa"/>
          </w:tcPr>
          <w:p w14:paraId="6C8CA646" w14:textId="4B95E596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Gly12Ala</w:t>
            </w:r>
          </w:p>
        </w:tc>
        <w:tc>
          <w:tcPr>
            <w:tcW w:w="2789" w:type="dxa"/>
          </w:tcPr>
          <w:p w14:paraId="6AD3B9CC" w14:textId="655B8BA1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  <w:r w:rsidR="005F5D6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b</w:t>
            </w: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(25.9)</w:t>
            </w:r>
          </w:p>
        </w:tc>
        <w:tc>
          <w:tcPr>
            <w:tcW w:w="2975" w:type="dxa"/>
          </w:tcPr>
          <w:p w14:paraId="578BB660" w14:textId="2C1EB1B4" w:rsidR="006135ED" w:rsidRPr="00F715B0" w:rsidRDefault="00A93D47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rhabdomyosarcoma</w:t>
            </w:r>
            <w:r w:rsidR="005F5D69">
              <w:rPr>
                <w:rFonts w:ascii="Times New Roman" w:hAnsi="Times New Roman" w:cs="Times New Roman"/>
                <w:sz w:val="20"/>
                <w:szCs w:val="20"/>
              </w:rPr>
              <w:t xml:space="preserve"> (4)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bladder neoplasia</w:t>
            </w:r>
            <w:r w:rsidR="005F5D69">
              <w:rPr>
                <w:rFonts w:ascii="Times New Roman" w:hAnsi="Times New Roman" w:cs="Times New Roman"/>
                <w:sz w:val="20"/>
                <w:szCs w:val="20"/>
              </w:rPr>
              <w:t xml:space="preserve"> (5)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neuroblasoma</w:t>
            </w:r>
            <w:proofErr w:type="spellEnd"/>
            <w:r w:rsidR="005F5D69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3161" w:type="dxa"/>
          </w:tcPr>
          <w:p w14:paraId="25E0770A" w14:textId="64786019" w:rsidR="006135ED" w:rsidRPr="00F715B0" w:rsidRDefault="00122D39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</w:t>
            </w: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6135ED"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B304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6.5)</w:t>
            </w:r>
          </w:p>
        </w:tc>
        <w:tc>
          <w:tcPr>
            <w:tcW w:w="928" w:type="dxa"/>
          </w:tcPr>
          <w:p w14:paraId="2F437F45" w14:textId="790B8B33" w:rsidR="006135ED" w:rsidRPr="00F715B0" w:rsidRDefault="00B304F6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0.003</w:t>
            </w:r>
          </w:p>
        </w:tc>
      </w:tr>
      <w:tr w:rsidR="006135ED" w:rsidRPr="00F715B0" w14:paraId="033033BE" w14:textId="77777777" w:rsidTr="004D05F3">
        <w:trPr>
          <w:trHeight w:val="241"/>
        </w:trPr>
        <w:tc>
          <w:tcPr>
            <w:tcW w:w="1860" w:type="dxa"/>
            <w:tcBorders>
              <w:bottom w:val="single" w:sz="4" w:space="0" w:color="auto"/>
            </w:tcBorders>
          </w:tcPr>
          <w:p w14:paraId="11F165D3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74DC0094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Gly12Cys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14:paraId="370F1F0F" w14:textId="77777777" w:rsidR="006135ED" w:rsidRPr="00F715B0" w:rsidRDefault="006135ED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(7.4)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5A274E80" w14:textId="16402C30" w:rsidR="006135ED" w:rsidRPr="00F715B0" w:rsidRDefault="00A93D47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rhabdomyosarcoma</w:t>
            </w:r>
            <w:r w:rsidR="005F5D69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3161" w:type="dxa"/>
            <w:tcBorders>
              <w:bottom w:val="single" w:sz="4" w:space="0" w:color="auto"/>
            </w:tcBorders>
          </w:tcPr>
          <w:p w14:paraId="30FB6C5A" w14:textId="0925296E" w:rsidR="006135ED" w:rsidRPr="00F715B0" w:rsidRDefault="00122D39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B304F6"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B304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2.3</w:t>
            </w:r>
            <w:r w:rsidR="00B304F6"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38788918" w14:textId="71B3152F" w:rsidR="006135ED" w:rsidRPr="00F715B0" w:rsidRDefault="00B304F6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0.16</w:t>
            </w:r>
          </w:p>
        </w:tc>
      </w:tr>
    </w:tbl>
    <w:p w14:paraId="6B3DA137" w14:textId="77777777" w:rsidR="006135ED" w:rsidRPr="00F715B0" w:rsidRDefault="006135ED" w:rsidP="00613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15B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F715B0">
        <w:rPr>
          <w:rFonts w:ascii="Times New Roman" w:hAnsi="Times New Roman" w:cs="Times New Roman"/>
          <w:sz w:val="20"/>
          <w:szCs w:val="20"/>
        </w:rPr>
        <w:t>Only CS patients with a molecular diagnosis were included. Updated to December 2023.</w:t>
      </w:r>
    </w:p>
    <w:p w14:paraId="365EA6BB" w14:textId="50B20924" w:rsidR="006135ED" w:rsidRDefault="005F5D69" w:rsidP="00613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="006135ED" w:rsidRPr="00F715B0">
        <w:rPr>
          <w:rFonts w:ascii="Times New Roman" w:hAnsi="Times New Roman" w:cs="Times New Roman"/>
          <w:sz w:val="20"/>
          <w:szCs w:val="20"/>
        </w:rPr>
        <w:t>Two</w:t>
      </w:r>
      <w:proofErr w:type="spellEnd"/>
      <w:r w:rsidR="006135ED" w:rsidRPr="00F715B0">
        <w:rPr>
          <w:rFonts w:ascii="Times New Roman" w:hAnsi="Times New Roman" w:cs="Times New Roman"/>
          <w:sz w:val="20"/>
          <w:szCs w:val="20"/>
        </w:rPr>
        <w:t>-tailed Fisher’s Exact test.</w:t>
      </w:r>
    </w:p>
    <w:p w14:paraId="5DDD664A" w14:textId="25FF0A73" w:rsidR="009D5567" w:rsidRDefault="005F5D69" w:rsidP="005F5D6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="00AE6762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bookmarkStart w:id="0" w:name="OLE_LINK3"/>
      <w:bookmarkStart w:id="1" w:name="OLE_LINK4"/>
      <w:r w:rsidR="00AE6762">
        <w:rPr>
          <w:rFonts w:ascii="Times New Roman" w:hAnsi="Times New Roman" w:cs="Times New Roman"/>
          <w:sz w:val="20"/>
          <w:szCs w:val="20"/>
        </w:rPr>
        <w:t xml:space="preserve">Multiple bladder tumors were detected in one patient (Sovik </w:t>
      </w:r>
      <w:r w:rsidR="00AE6762" w:rsidRPr="00624303">
        <w:rPr>
          <w:rFonts w:ascii="Times New Roman" w:hAnsi="Times New Roman" w:cs="Times New Roman"/>
          <w:sz w:val="20"/>
          <w:szCs w:val="20"/>
        </w:rPr>
        <w:t xml:space="preserve">et </w:t>
      </w:r>
      <w:r w:rsidR="00AE6762" w:rsidRPr="00624303">
        <w:rPr>
          <w:rFonts w:ascii="Times New Roman" w:hAnsi="Times New Roman" w:cs="Times New Roman"/>
          <w:color w:val="000000" w:themeColor="text1"/>
          <w:sz w:val="20"/>
          <w:szCs w:val="20"/>
        </w:rPr>
        <w:t>al. 2009)</w:t>
      </w:r>
      <w:r w:rsidR="009D5567" w:rsidRPr="0062430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44096F3" w14:textId="77777777" w:rsidR="009D5567" w:rsidRDefault="009D5567">
      <w:pPr>
        <w:rPr>
          <w:rFonts w:ascii="Times New Roman" w:hAnsi="Times New Roman" w:cs="Times New Roman"/>
          <w:color w:val="FF0000"/>
          <w:sz w:val="20"/>
          <w:szCs w:val="20"/>
          <w:highlight w:val="yellow"/>
        </w:rPr>
      </w:pP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br w:type="page"/>
      </w:r>
    </w:p>
    <w:p w14:paraId="70487009" w14:textId="77777777" w:rsidR="006135ED" w:rsidRPr="005F5D69" w:rsidRDefault="006135ED" w:rsidP="005F5D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bookmarkEnd w:id="0"/>
    <w:bookmarkEnd w:id="1"/>
    <w:p w14:paraId="4EA8AB31" w14:textId="77777777" w:rsidR="00B96EF9" w:rsidRPr="00F715B0" w:rsidRDefault="00B96EF9">
      <w:pPr>
        <w:rPr>
          <w:rFonts w:ascii="Times New Roman" w:hAnsi="Times New Roman" w:cs="Times New Roman"/>
          <w:b/>
          <w:sz w:val="20"/>
          <w:szCs w:val="20"/>
        </w:rPr>
      </w:pPr>
    </w:p>
    <w:p w14:paraId="11699274" w14:textId="0A3F52A3" w:rsidR="00B96EF9" w:rsidRDefault="00B96EF9" w:rsidP="00B96EF9">
      <w:pPr>
        <w:rPr>
          <w:rFonts w:ascii="Times New Roman" w:hAnsi="Times New Roman" w:cs="Times New Roman"/>
          <w:b/>
          <w:sz w:val="20"/>
          <w:szCs w:val="20"/>
        </w:rPr>
      </w:pPr>
      <w:r w:rsidRPr="00F715B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715B0" w:rsidRPr="007F6A91">
        <w:rPr>
          <w:rFonts w:ascii="Times New Roman" w:hAnsi="Times New Roman" w:cs="Times New Roman"/>
          <w:b/>
          <w:sz w:val="20"/>
          <w:szCs w:val="20"/>
        </w:rPr>
        <w:t xml:space="preserve">Suppl. </w:t>
      </w:r>
      <w:r w:rsidRPr="007F6A91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 w:rsidR="004B5290">
        <w:rPr>
          <w:rFonts w:ascii="Times New Roman" w:hAnsi="Times New Roman" w:cs="Times New Roman"/>
          <w:b/>
          <w:sz w:val="20"/>
          <w:szCs w:val="20"/>
        </w:rPr>
        <w:t>7</w:t>
      </w:r>
      <w:r w:rsidRPr="007F6A91">
        <w:rPr>
          <w:rFonts w:ascii="Times New Roman" w:hAnsi="Times New Roman" w:cs="Times New Roman"/>
          <w:b/>
          <w:sz w:val="20"/>
          <w:szCs w:val="20"/>
        </w:rPr>
        <w:t xml:space="preserve"> Costello syndrome</w:t>
      </w:r>
      <w:r w:rsidRPr="00F715B0">
        <w:rPr>
          <w:rFonts w:ascii="Times New Roman" w:hAnsi="Times New Roman" w:cs="Times New Roman"/>
          <w:b/>
          <w:sz w:val="20"/>
          <w:szCs w:val="20"/>
        </w:rPr>
        <w:t xml:space="preserve"> (CS) patients with </w:t>
      </w:r>
      <w:r w:rsidR="005F2D22">
        <w:rPr>
          <w:rFonts w:ascii="Times New Roman" w:hAnsi="Times New Roman" w:cs="Times New Roman"/>
          <w:b/>
          <w:sz w:val="20"/>
          <w:szCs w:val="20"/>
        </w:rPr>
        <w:t>(</w:t>
      </w:r>
      <w:r w:rsidR="005F2D22" w:rsidRPr="00125EC7">
        <w:rPr>
          <w:rFonts w:ascii="Times New Roman" w:hAnsi="Times New Roman" w:cs="Times New Roman"/>
          <w:b/>
          <w:i/>
          <w:iCs/>
          <w:sz w:val="20"/>
          <w:szCs w:val="20"/>
        </w:rPr>
        <w:t>n=38</w:t>
      </w:r>
      <w:r w:rsidR="005F2D22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Pr="00F715B0">
        <w:rPr>
          <w:rFonts w:ascii="Times New Roman" w:hAnsi="Times New Roman" w:cs="Times New Roman"/>
          <w:b/>
          <w:sz w:val="20"/>
          <w:szCs w:val="20"/>
        </w:rPr>
        <w:t xml:space="preserve">or without </w:t>
      </w:r>
      <w:r w:rsidR="005F2D22">
        <w:rPr>
          <w:rFonts w:ascii="Times New Roman" w:hAnsi="Times New Roman" w:cs="Times New Roman"/>
          <w:b/>
          <w:sz w:val="20"/>
          <w:szCs w:val="20"/>
        </w:rPr>
        <w:t>(</w:t>
      </w:r>
      <w:r w:rsidR="005F2D22" w:rsidRPr="00125EC7">
        <w:rPr>
          <w:rFonts w:ascii="Times New Roman" w:hAnsi="Times New Roman" w:cs="Times New Roman"/>
          <w:b/>
          <w:i/>
          <w:iCs/>
          <w:sz w:val="20"/>
          <w:szCs w:val="20"/>
        </w:rPr>
        <w:t>n=319</w:t>
      </w:r>
      <w:r w:rsidR="005F2D22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Pr="00F715B0">
        <w:rPr>
          <w:rFonts w:ascii="Times New Roman" w:hAnsi="Times New Roman" w:cs="Times New Roman"/>
          <w:b/>
          <w:sz w:val="20"/>
          <w:szCs w:val="20"/>
        </w:rPr>
        <w:t xml:space="preserve">a solid tumor in literature and </w:t>
      </w:r>
      <w:r w:rsidR="00511856">
        <w:rPr>
          <w:rFonts w:ascii="Times New Roman" w:hAnsi="Times New Roman" w:cs="Times New Roman"/>
          <w:b/>
          <w:sz w:val="20"/>
          <w:szCs w:val="20"/>
        </w:rPr>
        <w:t>FGP</w:t>
      </w:r>
      <w:r w:rsidRPr="00F715B0">
        <w:rPr>
          <w:rFonts w:ascii="Times New Roman" w:hAnsi="Times New Roman" w:cs="Times New Roman"/>
          <w:b/>
          <w:sz w:val="20"/>
          <w:szCs w:val="20"/>
        </w:rPr>
        <w:t xml:space="preserve"> cohort.</w:t>
      </w:r>
    </w:p>
    <w:p w14:paraId="2BDEDBC1" w14:textId="77777777" w:rsidR="009D5567" w:rsidRPr="00F715B0" w:rsidRDefault="009D5567" w:rsidP="00B96EF9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"/>
        <w:tblW w:w="13384" w:type="dxa"/>
        <w:tblLayout w:type="fixed"/>
        <w:tblLook w:val="0400" w:firstRow="0" w:lastRow="0" w:firstColumn="0" w:lastColumn="0" w:noHBand="0" w:noVBand="1"/>
      </w:tblPr>
      <w:tblGrid>
        <w:gridCol w:w="1859"/>
        <w:gridCol w:w="1673"/>
        <w:gridCol w:w="2788"/>
        <w:gridCol w:w="2974"/>
        <w:gridCol w:w="3162"/>
        <w:gridCol w:w="928"/>
      </w:tblGrid>
      <w:tr w:rsidR="00B96EF9" w:rsidRPr="00F715B0" w14:paraId="74628E95" w14:textId="77777777" w:rsidTr="004D05F3">
        <w:trPr>
          <w:trHeight w:val="459"/>
        </w:trPr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1A2429F6" w14:textId="77777777" w:rsidR="00B96EF9" w:rsidRPr="00F715B0" w:rsidRDefault="00B96EF9" w:rsidP="006C71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786A7038" w14:textId="5633A863" w:rsidR="00B96EF9" w:rsidRPr="00F715B0" w:rsidRDefault="00204C93" w:rsidP="006C71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Affected</w:t>
            </w:r>
            <w:r w:rsidR="00B96EF9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gene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6601AD8" w14:textId="77777777" w:rsidR="00B96EF9" w:rsidRPr="00F715B0" w:rsidRDefault="00B96EF9" w:rsidP="006C71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Amino Acid substitution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14:paraId="4FF285BE" w14:textId="665BBF52" w:rsidR="00B96EF9" w:rsidRPr="00F715B0" w:rsidRDefault="001E600D" w:rsidP="006C71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</w:t>
            </w:r>
            <w:r w:rsidR="00B96EF9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 patients with solid tumours</w:t>
            </w:r>
            <w:r w:rsidR="0051185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511856" w:rsidRPr="00F715B0">
              <w:rPr>
                <w:rFonts w:ascii="Times New Roman" w:hAnsi="Times New Roman" w:cs="Times New Roman"/>
                <w:b/>
                <w:sz w:val="20"/>
                <w:szCs w:val="20"/>
              </w:rPr>
              <w:t>(n=</w:t>
            </w:r>
            <w:proofErr w:type="gramStart"/>
            <w:r w:rsidR="00511856" w:rsidRPr="00F715B0">
              <w:rPr>
                <w:rFonts w:ascii="Times New Roman" w:hAnsi="Times New Roman" w:cs="Times New Roman"/>
                <w:b/>
                <w:sz w:val="20"/>
                <w:szCs w:val="20"/>
              </w:rPr>
              <w:t>38)</w:t>
            </w:r>
            <w:r w:rsidR="005F5D6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a</w:t>
            </w:r>
            <w:proofErr w:type="gramEnd"/>
            <w:r w:rsidR="00B96EF9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, (%)</w:t>
            </w: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14:paraId="2601A97C" w14:textId="77777777" w:rsidR="00B96EF9" w:rsidRPr="00F715B0" w:rsidRDefault="00B96EF9" w:rsidP="006C71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28CFBD42" w14:textId="46BFD5A4" w:rsidR="00B96EF9" w:rsidRPr="00F715B0" w:rsidRDefault="00B96EF9" w:rsidP="006C71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Tumour </w:t>
            </w:r>
            <w:proofErr w:type="spellStart"/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type</w:t>
            </w:r>
            <w:r w:rsidR="005F5D6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</w:tcPr>
          <w:p w14:paraId="449C6431" w14:textId="5105290C" w:rsidR="00B96EF9" w:rsidRPr="00F715B0" w:rsidRDefault="00937544" w:rsidP="006C71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CS</w:t>
            </w:r>
            <w:r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B96EF9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patients without solid </w:t>
            </w:r>
            <w:proofErr w:type="spellStart"/>
            <w:r w:rsidR="00B96EF9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="0051185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511856" w:rsidRPr="00F715B0">
              <w:rPr>
                <w:rFonts w:ascii="Times New Roman" w:hAnsi="Times New Roman" w:cs="Times New Roman"/>
                <w:b/>
                <w:sz w:val="20"/>
                <w:szCs w:val="20"/>
              </w:rPr>
              <w:t>(n=319)</w:t>
            </w:r>
            <w:proofErr w:type="gramStart"/>
            <w:r w:rsidR="00511856" w:rsidRPr="00F715B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  <w:r w:rsidR="00B96EF9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,(</w:t>
            </w:r>
            <w:proofErr w:type="gramEnd"/>
            <w:r w:rsidR="00B96EF9" w:rsidRPr="00F715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%)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14:paraId="3EBC9620" w14:textId="77777777" w:rsidR="00B96EF9" w:rsidRPr="00F715B0" w:rsidRDefault="00B96EF9" w:rsidP="006C71A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  <w:p w14:paraId="63D819CC" w14:textId="2DACF075" w:rsidR="00B96EF9" w:rsidRPr="00F715B0" w:rsidRDefault="005F5D69" w:rsidP="000B3F2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P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c</w:t>
            </w:r>
          </w:p>
        </w:tc>
      </w:tr>
      <w:tr w:rsidR="00B96EF9" w:rsidRPr="004D05F3" w14:paraId="0D74AE59" w14:textId="77777777" w:rsidTr="00694E2B">
        <w:trPr>
          <w:trHeight w:val="1988"/>
        </w:trPr>
        <w:tc>
          <w:tcPr>
            <w:tcW w:w="1859" w:type="dxa"/>
            <w:tcBorders>
              <w:top w:val="single" w:sz="4" w:space="0" w:color="auto"/>
            </w:tcBorders>
          </w:tcPr>
          <w:p w14:paraId="42B5989F" w14:textId="77777777" w:rsidR="00B96EF9" w:rsidRDefault="00B96EF9" w:rsidP="006C71A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  <w:p w14:paraId="41C34432" w14:textId="77777777" w:rsidR="00694E2B" w:rsidRPr="00694E2B" w:rsidRDefault="00694E2B" w:rsidP="00694E2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F8F2250" w14:textId="77777777" w:rsidR="00694E2B" w:rsidRPr="00694E2B" w:rsidRDefault="00694E2B" w:rsidP="00694E2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BC70B58" w14:textId="77777777" w:rsidR="00694E2B" w:rsidRDefault="00694E2B" w:rsidP="00694E2B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  <w:p w14:paraId="091E5636" w14:textId="77777777" w:rsidR="00694E2B" w:rsidRDefault="00694E2B" w:rsidP="00694E2B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  <w:p w14:paraId="3EDEFD19" w14:textId="77777777" w:rsidR="00694E2B" w:rsidRDefault="00694E2B" w:rsidP="00694E2B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  <w:p w14:paraId="29CCF394" w14:textId="77777777" w:rsidR="00694E2B" w:rsidRDefault="00694E2B" w:rsidP="00694E2B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  <w:p w14:paraId="0404E46A" w14:textId="36A9362E" w:rsidR="00694E2B" w:rsidRPr="00694E2B" w:rsidRDefault="00694E2B" w:rsidP="00694E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HRAS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63F45B00" w14:textId="77777777" w:rsidR="00B96EF9" w:rsidRDefault="00B96EF9" w:rsidP="006C71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F9F4031" w14:textId="77777777" w:rsidR="00694E2B" w:rsidRDefault="00694E2B" w:rsidP="00694E2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3785B61" w14:textId="77777777" w:rsidR="00694E2B" w:rsidRDefault="00694E2B" w:rsidP="00694E2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ABB7AC4" w14:textId="0C5EB026" w:rsidR="00694E2B" w:rsidRPr="00694E2B" w:rsidRDefault="00694E2B" w:rsidP="00694E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Gly12Ser</w:t>
            </w:r>
          </w:p>
        </w:tc>
        <w:tc>
          <w:tcPr>
            <w:tcW w:w="2788" w:type="dxa"/>
            <w:tcBorders>
              <w:top w:val="single" w:sz="4" w:space="0" w:color="auto"/>
            </w:tcBorders>
          </w:tcPr>
          <w:p w14:paraId="69348087" w14:textId="77777777" w:rsidR="00B96EF9" w:rsidRDefault="00B96EF9" w:rsidP="00B92A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1F0CE11" w14:textId="77777777" w:rsidR="00694E2B" w:rsidRDefault="00694E2B" w:rsidP="00694E2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972914D" w14:textId="77777777" w:rsidR="00694E2B" w:rsidRDefault="00694E2B" w:rsidP="00694E2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5619D41" w14:textId="3B3D3D18" w:rsidR="00694E2B" w:rsidRPr="00694E2B" w:rsidRDefault="00694E2B" w:rsidP="00694E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29 (76.3)</w:t>
            </w:r>
          </w:p>
        </w:tc>
        <w:tc>
          <w:tcPr>
            <w:tcW w:w="2974" w:type="dxa"/>
            <w:tcBorders>
              <w:top w:val="single" w:sz="4" w:space="0" w:color="auto"/>
            </w:tcBorders>
          </w:tcPr>
          <w:p w14:paraId="5CDA773E" w14:textId="6AA13984" w:rsidR="00B96EF9" w:rsidRPr="00125EC7" w:rsidRDefault="005F2D22" w:rsidP="0098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362270" w:rsidRPr="00362270">
              <w:rPr>
                <w:rFonts w:ascii="Times New Roman" w:hAnsi="Times New Roman" w:cs="Times New Roman"/>
                <w:sz w:val="20"/>
                <w:szCs w:val="20"/>
              </w:rPr>
              <w:t>astric leiomyoma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  <w:r w:rsidR="00362270" w:rsidRPr="00362270">
              <w:rPr>
                <w:rFonts w:ascii="Times New Roman" w:hAnsi="Times New Roman" w:cs="Times New Roman"/>
                <w:sz w:val="20"/>
                <w:szCs w:val="20"/>
              </w:rPr>
              <w:t>; 7 PUNLMP; low grade urothelial carcinoma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(9)</w:t>
            </w:r>
            <w:r w:rsidR="00362270" w:rsidRPr="00362270">
              <w:rPr>
                <w:rFonts w:ascii="Times New Roman" w:hAnsi="Times New Roman" w:cs="Times New Roman"/>
                <w:sz w:val="20"/>
                <w:szCs w:val="20"/>
              </w:rPr>
              <w:t>; melanoc</w:t>
            </w:r>
            <w:r w:rsidR="00984C78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362270" w:rsidRPr="00362270">
              <w:rPr>
                <w:rFonts w:ascii="Times New Roman" w:hAnsi="Times New Roman" w:cs="Times New Roman"/>
                <w:sz w:val="20"/>
                <w:szCs w:val="20"/>
              </w:rPr>
              <w:t>toma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  <w:r w:rsidR="00362270" w:rsidRPr="00362270">
              <w:rPr>
                <w:rFonts w:ascii="Times New Roman" w:hAnsi="Times New Roman" w:cs="Times New Roman"/>
                <w:sz w:val="20"/>
                <w:szCs w:val="20"/>
              </w:rPr>
              <w:t xml:space="preserve">; melanoma </w:t>
            </w:r>
            <w:r w:rsidR="00362270" w:rsidRPr="00125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  <w:r w:rsidR="00362270" w:rsidRPr="00362270">
              <w:rPr>
                <w:rFonts w:ascii="Times New Roman" w:hAnsi="Times New Roman" w:cs="Times New Roman"/>
                <w:sz w:val="20"/>
                <w:szCs w:val="20"/>
              </w:rPr>
              <w:t>; intraductal papillomata of the breast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  <w:r w:rsidR="00362270" w:rsidRPr="00362270">
              <w:rPr>
                <w:rFonts w:ascii="Times New Roman" w:hAnsi="Times New Roman" w:cs="Times New Roman"/>
                <w:sz w:val="20"/>
                <w:szCs w:val="20"/>
              </w:rPr>
              <w:t>; 1 ganglioneuroblastoma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  <w:r w:rsidR="00362270" w:rsidRPr="0036227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2270" w:rsidRPr="00362270">
              <w:rPr>
                <w:rFonts w:ascii="Times New Roman" w:hAnsi="Times New Roman" w:cs="Times New Roman"/>
                <w:sz w:val="20"/>
                <w:szCs w:val="20"/>
              </w:rPr>
              <w:t>rhabdomyosarcoma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(14)</w:t>
            </w:r>
            <w:r w:rsidR="00362270" w:rsidRPr="00362270">
              <w:rPr>
                <w:rFonts w:ascii="Times New Roman" w:hAnsi="Times New Roman" w:cs="Times New Roman"/>
                <w:sz w:val="20"/>
                <w:szCs w:val="20"/>
              </w:rPr>
              <w:t>; neuroblastoma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441D5AF1" w14:textId="6558AD43" w:rsidR="00B96EF9" w:rsidRPr="00F715B0" w:rsidRDefault="00125776" w:rsidP="001257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215</w:t>
            </w:r>
            <w:r w:rsidR="00B96EF9"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67.4</w:t>
            </w:r>
            <w:r w:rsidR="00B96EF9" w:rsidRPr="00F715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14:paraId="3536AC17" w14:textId="090C57B3" w:rsidR="00B96EF9" w:rsidRPr="004D05F3" w:rsidRDefault="00B304F6" w:rsidP="006C71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4D05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0.26 (chi2)</w:t>
            </w:r>
          </w:p>
        </w:tc>
      </w:tr>
      <w:tr w:rsidR="00624303" w:rsidRPr="00624303" w14:paraId="712EDCE8" w14:textId="77777777" w:rsidTr="004D05F3">
        <w:trPr>
          <w:trHeight w:val="556"/>
        </w:trPr>
        <w:tc>
          <w:tcPr>
            <w:tcW w:w="1859" w:type="dxa"/>
          </w:tcPr>
          <w:p w14:paraId="50514474" w14:textId="77777777" w:rsidR="00362270" w:rsidRPr="00624303" w:rsidRDefault="00362270" w:rsidP="0036227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673" w:type="dxa"/>
          </w:tcPr>
          <w:p w14:paraId="58BBF1DA" w14:textId="615CD866" w:rsidR="00362270" w:rsidRPr="00624303" w:rsidRDefault="00362270" w:rsidP="003622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Gly12Ala</w:t>
            </w:r>
          </w:p>
        </w:tc>
        <w:tc>
          <w:tcPr>
            <w:tcW w:w="2788" w:type="dxa"/>
          </w:tcPr>
          <w:p w14:paraId="3D3A1E9F" w14:textId="745F876D" w:rsidR="00362270" w:rsidRPr="00624303" w:rsidRDefault="00362270" w:rsidP="003622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7 (18.4)</w:t>
            </w:r>
          </w:p>
        </w:tc>
        <w:tc>
          <w:tcPr>
            <w:tcW w:w="2974" w:type="dxa"/>
          </w:tcPr>
          <w:p w14:paraId="79B59F36" w14:textId="1A113C4F" w:rsidR="00362270" w:rsidRPr="00624303" w:rsidRDefault="00362270" w:rsidP="003622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rhabdomyosarcoma</w:t>
            </w:r>
            <w:r w:rsidR="005F2D22"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(4)</w:t>
            </w:r>
            <w:r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="00AE6762"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bladder </w:t>
            </w:r>
            <w:proofErr w:type="spellStart"/>
            <w:r w:rsidR="00511856"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tumours</w:t>
            </w:r>
            <w:proofErr w:type="spellEnd"/>
            <w:r w:rsidR="005F2D22"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(5)</w:t>
            </w:r>
            <w:r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ganglioneuroblastoma</w:t>
            </w:r>
            <w:r w:rsidR="005F2D22"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(1)</w:t>
            </w:r>
          </w:p>
        </w:tc>
        <w:tc>
          <w:tcPr>
            <w:tcW w:w="3162" w:type="dxa"/>
          </w:tcPr>
          <w:p w14:paraId="47A9D892" w14:textId="4C8D89C6" w:rsidR="00362270" w:rsidRPr="00624303" w:rsidRDefault="00362270" w:rsidP="003622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20 (6.3)</w:t>
            </w:r>
          </w:p>
        </w:tc>
        <w:tc>
          <w:tcPr>
            <w:tcW w:w="928" w:type="dxa"/>
          </w:tcPr>
          <w:p w14:paraId="59E63FEA" w14:textId="76CFBCA2" w:rsidR="00362270" w:rsidRPr="00624303" w:rsidRDefault="00362270" w:rsidP="0036227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0.016</w:t>
            </w:r>
            <w:r w:rsidR="00B304F6" w:rsidRPr="0062430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362270" w:rsidRPr="00624303" w14:paraId="79820FA7" w14:textId="77777777" w:rsidTr="004D05F3">
        <w:trPr>
          <w:trHeight w:val="237"/>
        </w:trPr>
        <w:tc>
          <w:tcPr>
            <w:tcW w:w="1859" w:type="dxa"/>
            <w:tcBorders>
              <w:bottom w:val="single" w:sz="4" w:space="0" w:color="auto"/>
            </w:tcBorders>
          </w:tcPr>
          <w:p w14:paraId="2DDD9583" w14:textId="77777777" w:rsidR="00362270" w:rsidRPr="00624303" w:rsidRDefault="00362270" w:rsidP="0036227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28BD855A" w14:textId="3DB2547E" w:rsidR="00362270" w:rsidRPr="00624303" w:rsidRDefault="009B10E3" w:rsidP="003622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Gly12</w:t>
            </w:r>
            <w:r w:rsidR="00362270"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Cys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14:paraId="09B1A178" w14:textId="7086F02E" w:rsidR="00362270" w:rsidRPr="00624303" w:rsidRDefault="00362270" w:rsidP="003622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 (5.3)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7E8C2EEA" w14:textId="22436BE8" w:rsidR="00362270" w:rsidRPr="00624303" w:rsidRDefault="00362270" w:rsidP="003622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rhabdomyosarcoma</w:t>
            </w:r>
            <w:r w:rsidR="005F2D22"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(2)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62F0BB4B" w14:textId="0DC0F987" w:rsidR="00362270" w:rsidRPr="00624303" w:rsidRDefault="00362270" w:rsidP="003622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7 (2.2)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484E28DA" w14:textId="1A848FAF" w:rsidR="00362270" w:rsidRPr="00624303" w:rsidRDefault="00362270" w:rsidP="003622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0.25</w:t>
            </w:r>
            <w:r w:rsidR="00B304F6"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0BAEB7B0" w14:textId="77777777" w:rsidR="005F5D69" w:rsidRPr="00624303" w:rsidRDefault="005F5D69" w:rsidP="00B96EF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pPr>
    </w:p>
    <w:p w14:paraId="0D9F7F6B" w14:textId="2A194A3C" w:rsidR="00B96EF9" w:rsidRPr="00624303" w:rsidRDefault="005F5D69" w:rsidP="00B96EF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624303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a</w:t>
      </w:r>
      <w:r w:rsidR="00B96EF9" w:rsidRPr="00624303">
        <w:rPr>
          <w:rFonts w:ascii="Times New Roman" w:hAnsi="Times New Roman" w:cs="Times New Roman"/>
          <w:color w:val="000000" w:themeColor="text1"/>
          <w:sz w:val="20"/>
          <w:szCs w:val="20"/>
        </w:rPr>
        <w:t>Only</w:t>
      </w:r>
      <w:proofErr w:type="spellEnd"/>
      <w:r w:rsidR="00B96EF9" w:rsidRPr="006243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CS patients with a molecular diagnosis were included.</w:t>
      </w:r>
    </w:p>
    <w:p w14:paraId="137DEB65" w14:textId="682A909B" w:rsidR="000B3F23" w:rsidRPr="00624303" w:rsidRDefault="005F5D69" w:rsidP="000B3F2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624303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b</w:t>
      </w:r>
      <w:r w:rsidR="000B3F23" w:rsidRPr="00624303">
        <w:rPr>
          <w:rFonts w:ascii="Times New Roman" w:hAnsi="Times New Roman" w:cs="Times New Roman"/>
          <w:color w:val="000000" w:themeColor="text1"/>
          <w:sz w:val="20"/>
          <w:szCs w:val="20"/>
        </w:rPr>
        <w:t>Multiple</w:t>
      </w:r>
      <w:proofErr w:type="spellEnd"/>
      <w:r w:rsidR="000B3F23" w:rsidRPr="006243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tumors were observed in five patients</w:t>
      </w:r>
      <w:r w:rsidR="009D5567" w:rsidRPr="0062430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19D4DF20" w14:textId="4B0DB312" w:rsidR="009D5567" w:rsidRPr="00624303" w:rsidRDefault="005F5D69" w:rsidP="005F5D6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624303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c</w:t>
      </w:r>
      <w:r w:rsidRPr="00624303">
        <w:rPr>
          <w:rFonts w:ascii="Times New Roman" w:hAnsi="Times New Roman" w:cs="Times New Roman"/>
          <w:color w:val="000000" w:themeColor="text1"/>
          <w:sz w:val="20"/>
          <w:szCs w:val="20"/>
        </w:rPr>
        <w:t>Two</w:t>
      </w:r>
      <w:proofErr w:type="spellEnd"/>
      <w:r w:rsidRPr="00624303">
        <w:rPr>
          <w:rFonts w:ascii="Times New Roman" w:hAnsi="Times New Roman" w:cs="Times New Roman"/>
          <w:color w:val="000000" w:themeColor="text1"/>
          <w:sz w:val="20"/>
          <w:szCs w:val="20"/>
        </w:rPr>
        <w:t>-tailed Fisher’s Exact test</w:t>
      </w:r>
      <w:r w:rsidR="009D5567" w:rsidRPr="0062430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679BA18A" w14:textId="77777777" w:rsidR="009D5567" w:rsidRPr="00624303" w:rsidRDefault="009D556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4303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29054AA7" w14:textId="77777777" w:rsidR="005F5D69" w:rsidRPr="005F5D69" w:rsidRDefault="005F5D69" w:rsidP="005F5D69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1991414D" w14:textId="77777777" w:rsidR="000B3F23" w:rsidRPr="00F715B0" w:rsidRDefault="000B3F23">
      <w:pPr>
        <w:rPr>
          <w:rFonts w:ascii="Times New Roman" w:hAnsi="Times New Roman" w:cs="Times New Roman"/>
          <w:sz w:val="20"/>
          <w:szCs w:val="20"/>
        </w:rPr>
      </w:pPr>
    </w:p>
    <w:p w14:paraId="1C8E4B31" w14:textId="109DAEDE" w:rsidR="00FA5CD3" w:rsidRDefault="00FA5CD3" w:rsidP="00FA5CD3">
      <w:pPr>
        <w:rPr>
          <w:rFonts w:ascii="Times New Roman" w:hAnsi="Times New Roman" w:cs="Times New Roman"/>
          <w:b/>
          <w:sz w:val="20"/>
          <w:szCs w:val="20"/>
        </w:rPr>
      </w:pPr>
      <w:r w:rsidRPr="006F7F10">
        <w:rPr>
          <w:rFonts w:ascii="Times New Roman" w:hAnsi="Times New Roman" w:cs="Times New Roman"/>
          <w:b/>
          <w:sz w:val="20"/>
          <w:szCs w:val="20"/>
        </w:rPr>
        <w:t xml:space="preserve">Suppl. Table 8. Patients with </w:t>
      </w:r>
      <w:proofErr w:type="spellStart"/>
      <w:r w:rsidRPr="006F7F10">
        <w:rPr>
          <w:rFonts w:ascii="Times New Roman" w:hAnsi="Times New Roman" w:cs="Times New Roman"/>
          <w:b/>
          <w:sz w:val="20"/>
          <w:szCs w:val="20"/>
        </w:rPr>
        <w:t>cardiofaciocutaneous</w:t>
      </w:r>
      <w:proofErr w:type="spellEnd"/>
      <w:r w:rsidRPr="006F7F10">
        <w:rPr>
          <w:rFonts w:ascii="Times New Roman" w:hAnsi="Times New Roman" w:cs="Times New Roman"/>
          <w:b/>
          <w:sz w:val="20"/>
          <w:szCs w:val="20"/>
        </w:rPr>
        <w:t xml:space="preserve"> syndrome (CFCS) with (</w:t>
      </w:r>
      <w:r w:rsidRPr="005F5D69">
        <w:rPr>
          <w:rFonts w:ascii="Times New Roman" w:hAnsi="Times New Roman" w:cs="Times New Roman"/>
          <w:b/>
          <w:i/>
          <w:iCs/>
          <w:sz w:val="20"/>
          <w:szCs w:val="20"/>
        </w:rPr>
        <w:t>n=</w:t>
      </w:r>
      <w:r w:rsidR="006F7F10" w:rsidRPr="005F5D69">
        <w:rPr>
          <w:rFonts w:ascii="Times New Roman" w:hAnsi="Times New Roman" w:cs="Times New Roman"/>
          <w:b/>
          <w:i/>
          <w:iCs/>
          <w:sz w:val="20"/>
          <w:szCs w:val="20"/>
        </w:rPr>
        <w:t>7</w:t>
      </w:r>
      <w:r w:rsidRPr="006F7F10">
        <w:rPr>
          <w:rFonts w:ascii="Times New Roman" w:hAnsi="Times New Roman" w:cs="Times New Roman"/>
          <w:b/>
          <w:sz w:val="20"/>
          <w:szCs w:val="20"/>
        </w:rPr>
        <w:t>) solid tumor in</w:t>
      </w:r>
      <w:r w:rsidR="006F7F10" w:rsidRPr="006F7F10">
        <w:rPr>
          <w:rFonts w:ascii="Times New Roman" w:hAnsi="Times New Roman" w:cs="Times New Roman"/>
          <w:b/>
          <w:sz w:val="20"/>
          <w:szCs w:val="20"/>
        </w:rPr>
        <w:t xml:space="preserve"> literature and</w:t>
      </w:r>
      <w:r w:rsidRPr="006F7F10">
        <w:rPr>
          <w:rFonts w:ascii="Times New Roman" w:hAnsi="Times New Roman" w:cs="Times New Roman"/>
          <w:b/>
          <w:sz w:val="20"/>
          <w:szCs w:val="20"/>
        </w:rPr>
        <w:t xml:space="preserve"> FPG cohort.</w:t>
      </w:r>
    </w:p>
    <w:p w14:paraId="58910977" w14:textId="77777777" w:rsidR="009D5567" w:rsidRPr="006F7F10" w:rsidRDefault="009D5567" w:rsidP="00FA5CD3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"/>
        <w:tblW w:w="14283" w:type="dxa"/>
        <w:tblLayout w:type="fixed"/>
        <w:tblLook w:val="0400" w:firstRow="0" w:lastRow="0" w:firstColumn="0" w:lastColumn="0" w:noHBand="0" w:noVBand="1"/>
      </w:tblPr>
      <w:tblGrid>
        <w:gridCol w:w="2857"/>
        <w:gridCol w:w="2570"/>
        <w:gridCol w:w="4285"/>
        <w:gridCol w:w="4571"/>
      </w:tblGrid>
      <w:tr w:rsidR="006F7F10" w:rsidRPr="006F7F10" w14:paraId="1900CF77" w14:textId="77777777" w:rsidTr="004D05F3">
        <w:trPr>
          <w:trHeight w:val="683"/>
        </w:trPr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14:paraId="19E7573E" w14:textId="77777777" w:rsidR="006F7F10" w:rsidRPr="006F7F10" w:rsidRDefault="006F7F10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5B0AA117" w14:textId="742D6984" w:rsidR="006F7F10" w:rsidRPr="006F7F10" w:rsidRDefault="00204C93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Affected</w:t>
            </w:r>
            <w:r w:rsidR="006F7F10" w:rsidRPr="006F7F1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gene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41D2D8B4" w14:textId="77777777" w:rsidR="006F7F10" w:rsidRPr="006F7F10" w:rsidRDefault="006F7F10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F7F1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Amino Acid substitution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</w:tcPr>
          <w:p w14:paraId="50D05A11" w14:textId="0F8F6885" w:rsidR="006F7F10" w:rsidRPr="006F7F10" w:rsidRDefault="006F7F10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F7F1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CFCS patients with solid </w:t>
            </w:r>
            <w:proofErr w:type="spellStart"/>
            <w:r w:rsidRPr="006F7F1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Pr="006F7F1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5F5D6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(</w:t>
            </w:r>
            <w:r w:rsidRPr="005F5D6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  <w:t>n=4</w:t>
            </w:r>
            <w:r w:rsidRPr="005F5D6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),</w:t>
            </w:r>
            <w:r w:rsidRPr="006F7F1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n (%)</w:t>
            </w:r>
          </w:p>
        </w:tc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</w:tcPr>
          <w:p w14:paraId="641C0E7F" w14:textId="77777777" w:rsidR="006F7F10" w:rsidRPr="006F7F10" w:rsidRDefault="006F7F10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2365138D" w14:textId="0BA96380" w:rsidR="006F7F10" w:rsidRPr="006F7F10" w:rsidRDefault="006F7F10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6F7F1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</w:t>
            </w:r>
            <w:proofErr w:type="spellEnd"/>
            <w:r w:rsidRPr="006F7F1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type</w:t>
            </w:r>
          </w:p>
        </w:tc>
      </w:tr>
      <w:tr w:rsidR="006F7F10" w:rsidRPr="006F7F10" w14:paraId="6AAC6309" w14:textId="77777777" w:rsidTr="004D05F3">
        <w:trPr>
          <w:trHeight w:val="440"/>
        </w:trPr>
        <w:tc>
          <w:tcPr>
            <w:tcW w:w="2857" w:type="dxa"/>
            <w:tcBorders>
              <w:top w:val="single" w:sz="4" w:space="0" w:color="auto"/>
            </w:tcBorders>
          </w:tcPr>
          <w:p w14:paraId="5110E5F4" w14:textId="77777777" w:rsidR="00064F42" w:rsidRDefault="00064F42" w:rsidP="00347E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  <w:p w14:paraId="4F23B6E9" w14:textId="1C4653FE" w:rsidR="006F7F10" w:rsidRPr="006F7F10" w:rsidRDefault="006F7F10" w:rsidP="00347E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6F7F1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BRAF</w:t>
            </w:r>
          </w:p>
        </w:tc>
        <w:tc>
          <w:tcPr>
            <w:tcW w:w="2570" w:type="dxa"/>
            <w:tcBorders>
              <w:top w:val="single" w:sz="4" w:space="0" w:color="auto"/>
            </w:tcBorders>
          </w:tcPr>
          <w:p w14:paraId="5D39BA29" w14:textId="73C2F9D7" w:rsidR="006F7F10" w:rsidRDefault="006F7F10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Gln257Arg</w:t>
            </w:r>
          </w:p>
          <w:p w14:paraId="282CE8B4" w14:textId="5895E180" w:rsidR="006F7F10" w:rsidRPr="006F7F10" w:rsidRDefault="006F7F10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F7F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Thr470Pro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4C7D97D8" w14:textId="77777777" w:rsidR="006F7F10" w:rsidRDefault="006F7F10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(50)</w:t>
            </w:r>
          </w:p>
          <w:p w14:paraId="5DE815FC" w14:textId="496AF065" w:rsidR="006F7F10" w:rsidRPr="006F7F10" w:rsidRDefault="006F7F10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(25)</w:t>
            </w:r>
          </w:p>
        </w:tc>
        <w:tc>
          <w:tcPr>
            <w:tcW w:w="4571" w:type="dxa"/>
            <w:tcBorders>
              <w:top w:val="single" w:sz="4" w:space="0" w:color="auto"/>
            </w:tcBorders>
          </w:tcPr>
          <w:p w14:paraId="1563CCA2" w14:textId="41341153" w:rsidR="006F7F10" w:rsidRDefault="006F7F10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F7F10">
              <w:rPr>
                <w:rFonts w:ascii="Times New Roman" w:hAnsi="Times New Roman" w:cs="Times New Roman"/>
                <w:sz w:val="20"/>
                <w:szCs w:val="20"/>
              </w:rPr>
              <w:t>giant cell lesion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  <w:p w14:paraId="2BA04129" w14:textId="30AE23E4" w:rsidR="006F7F10" w:rsidRPr="006F7F10" w:rsidRDefault="006F7F10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F7F10">
              <w:rPr>
                <w:rFonts w:ascii="Times New Roman" w:hAnsi="Times New Roman" w:cs="Times New Roman"/>
                <w:sz w:val="20"/>
                <w:szCs w:val="20"/>
              </w:rPr>
              <w:t>giant cell lesion</w:t>
            </w:r>
          </w:p>
        </w:tc>
      </w:tr>
      <w:tr w:rsidR="006F7F10" w:rsidRPr="006F7F10" w14:paraId="60B5DF3D" w14:textId="77777777" w:rsidTr="004D05F3">
        <w:trPr>
          <w:trHeight w:val="228"/>
        </w:trPr>
        <w:tc>
          <w:tcPr>
            <w:tcW w:w="2857" w:type="dxa"/>
            <w:tcBorders>
              <w:bottom w:val="single" w:sz="4" w:space="0" w:color="auto"/>
            </w:tcBorders>
          </w:tcPr>
          <w:p w14:paraId="7260332C" w14:textId="77777777" w:rsidR="006F7F10" w:rsidRPr="006F7F10" w:rsidRDefault="006F7F10" w:rsidP="00347E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6F981631" w14:textId="77777777" w:rsidR="006F7F10" w:rsidRPr="006F7F10" w:rsidRDefault="006F7F10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F7F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Lys499Asn</w:t>
            </w:r>
          </w:p>
        </w:tc>
        <w:tc>
          <w:tcPr>
            <w:tcW w:w="4285" w:type="dxa"/>
            <w:tcBorders>
              <w:bottom w:val="single" w:sz="4" w:space="0" w:color="auto"/>
            </w:tcBorders>
          </w:tcPr>
          <w:p w14:paraId="389855B4" w14:textId="77777777" w:rsidR="006F7F10" w:rsidRPr="006F7F10" w:rsidRDefault="006F7F10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F7F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(50.0)</w:t>
            </w: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14:paraId="471CB6A1" w14:textId="77777777" w:rsidR="006F7F10" w:rsidRPr="006F7F10" w:rsidRDefault="006F7F10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F7F10">
              <w:rPr>
                <w:rFonts w:ascii="Times New Roman" w:hAnsi="Times New Roman" w:cs="Times New Roman"/>
                <w:sz w:val="20"/>
                <w:szCs w:val="20"/>
              </w:rPr>
              <w:t>glioma</w:t>
            </w:r>
          </w:p>
        </w:tc>
      </w:tr>
      <w:tr w:rsidR="006F7F10" w:rsidRPr="006F7F10" w14:paraId="7A3A024A" w14:textId="77777777" w:rsidTr="004D05F3">
        <w:trPr>
          <w:trHeight w:val="683"/>
        </w:trPr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14:paraId="3C421BAD" w14:textId="77777777" w:rsidR="006F7F10" w:rsidRPr="006F7F10" w:rsidRDefault="006F7F10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14:paraId="4F2C80A2" w14:textId="77777777" w:rsidR="006F7F10" w:rsidRPr="006F7F10" w:rsidRDefault="006F7F10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F7F1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Mutated gene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794F96F2" w14:textId="77777777" w:rsidR="006F7F10" w:rsidRPr="006F7F10" w:rsidRDefault="006F7F10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F7F1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Amino Acid substitution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</w:tcPr>
          <w:p w14:paraId="7D5EC8C8" w14:textId="7C5AED47" w:rsidR="006F7F10" w:rsidRPr="006F7F10" w:rsidRDefault="006F7F10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F7F1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CFCS patients with solid </w:t>
            </w:r>
            <w:proofErr w:type="spellStart"/>
            <w:r w:rsidRPr="006F7F1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Pr="006F7F1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r w:rsidRPr="005F5D6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  <w:t>n=3</w:t>
            </w:r>
            <w:r w:rsidRPr="006F7F1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), n (%)</w:t>
            </w:r>
          </w:p>
        </w:tc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</w:tcPr>
          <w:p w14:paraId="38499F10" w14:textId="77777777" w:rsidR="006F7F10" w:rsidRPr="006F7F10" w:rsidRDefault="006F7F10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7B67ECC5" w14:textId="474DBD72" w:rsidR="006F7F10" w:rsidRPr="006F7F10" w:rsidRDefault="006F7F10" w:rsidP="0034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6F7F1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Tumor</w:t>
            </w:r>
            <w:proofErr w:type="spellEnd"/>
            <w:r w:rsidRPr="006F7F1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type</w:t>
            </w:r>
          </w:p>
        </w:tc>
      </w:tr>
      <w:tr w:rsidR="006F7F10" w:rsidRPr="00F715B0" w14:paraId="02EF69D9" w14:textId="77777777" w:rsidTr="004D05F3">
        <w:tblPrEx>
          <w:tblLook w:val="04A0" w:firstRow="1" w:lastRow="0" w:firstColumn="1" w:lastColumn="0" w:noHBand="0" w:noVBand="1"/>
        </w:tblPrEx>
        <w:trPr>
          <w:trHeight w:val="742"/>
        </w:trPr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14:paraId="263A0E61" w14:textId="77777777" w:rsidR="00064F42" w:rsidRDefault="00064F42" w:rsidP="00347E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  <w:p w14:paraId="1E76BCEF" w14:textId="1EAB21BD" w:rsidR="006F7F10" w:rsidRPr="006F7F10" w:rsidRDefault="006F7F10" w:rsidP="00347E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6F7F1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MAP2K1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4D12249F" w14:textId="77777777" w:rsidR="00064F42" w:rsidRDefault="00064F42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C3ACD74" w14:textId="1052A1B4" w:rsidR="006F7F10" w:rsidRPr="006F7F10" w:rsidRDefault="006F7F10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F7F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Tyr130Cys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</w:tcPr>
          <w:p w14:paraId="2D615DD5" w14:textId="77777777" w:rsidR="00064F42" w:rsidRDefault="00064F42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6E8B090" w14:textId="4C13C45F" w:rsidR="006F7F10" w:rsidRPr="006F7F10" w:rsidRDefault="006F7F10" w:rsidP="0034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F7F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(100)</w:t>
            </w:r>
          </w:p>
        </w:tc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</w:tcPr>
          <w:p w14:paraId="27CA3A7D" w14:textId="5955EE4B" w:rsidR="00064F42" w:rsidRPr="00064F42" w:rsidRDefault="006F7F10" w:rsidP="00064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10">
              <w:rPr>
                <w:rFonts w:ascii="Times New Roman" w:hAnsi="Times New Roman" w:cs="Times New Roman"/>
                <w:sz w:val="20"/>
                <w:szCs w:val="20"/>
              </w:rPr>
              <w:t>Multiple spinal neurofibromas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(1), giant cell lesion of the jaw</w:t>
            </w:r>
            <w:r w:rsidR="00984C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(1), hepatoblastoma (1</w:t>
            </w:r>
            <w:r w:rsidR="00064F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5E28AE1C" w14:textId="77777777" w:rsidR="00F715B0" w:rsidRDefault="00F715B0">
      <w:pPr>
        <w:rPr>
          <w:rFonts w:ascii="Times New Roman" w:hAnsi="Times New Roman" w:cs="Times New Roman"/>
          <w:sz w:val="20"/>
          <w:szCs w:val="20"/>
        </w:rPr>
      </w:pPr>
    </w:p>
    <w:p w14:paraId="7D60345F" w14:textId="4F250E5E" w:rsidR="009D5567" w:rsidRDefault="009D556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BA51AD1" w14:textId="77777777" w:rsidR="009B10E3" w:rsidRDefault="009B10E3">
      <w:pPr>
        <w:rPr>
          <w:rFonts w:ascii="Times New Roman" w:hAnsi="Times New Roman" w:cs="Times New Roman"/>
          <w:sz w:val="20"/>
          <w:szCs w:val="20"/>
        </w:rPr>
      </w:pPr>
    </w:p>
    <w:p w14:paraId="6EC60F1A" w14:textId="77777777" w:rsidR="009B10E3" w:rsidRPr="00624303" w:rsidRDefault="009B10E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14FA903" w14:textId="213D674C" w:rsidR="00F715B0" w:rsidRPr="00624303" w:rsidRDefault="00F715B0" w:rsidP="00F715B0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2430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Suppl. Table </w:t>
      </w:r>
      <w:r w:rsidR="00FA5CD3" w:rsidRPr="0062430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9</w:t>
      </w:r>
      <w:r w:rsidRPr="0062430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 </w:t>
      </w:r>
      <w:r w:rsidRPr="00624303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PTPN11</w:t>
      </w:r>
      <w:r w:rsidRPr="0062430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-positive </w:t>
      </w:r>
      <w:r w:rsidR="00147579" w:rsidRPr="0062430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Noonan syndrome with multiple lentigines</w:t>
      </w:r>
      <w:r w:rsidRPr="0062430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(NSML) cases with (n=16)</w:t>
      </w:r>
      <w:r w:rsidRPr="00624303">
        <w:rPr>
          <w:rFonts w:ascii="Times New Roman" w:hAnsi="Times New Roman" w:cs="Times New Roman"/>
          <w:b/>
          <w:color w:val="000000" w:themeColor="text1"/>
          <w:sz w:val="20"/>
          <w:szCs w:val="20"/>
          <w:vertAlign w:val="superscript"/>
        </w:rPr>
        <w:t>1</w:t>
      </w:r>
      <w:r w:rsidRPr="0062430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or without (n=404) a solid tumor in literature.</w:t>
      </w:r>
    </w:p>
    <w:tbl>
      <w:tblPr>
        <w:tblStyle w:val="a"/>
        <w:tblW w:w="14460" w:type="dxa"/>
        <w:tblLayout w:type="fixed"/>
        <w:tblLook w:val="0400" w:firstRow="0" w:lastRow="0" w:firstColumn="0" w:lastColumn="0" w:noHBand="0" w:noVBand="1"/>
      </w:tblPr>
      <w:tblGrid>
        <w:gridCol w:w="2009"/>
        <w:gridCol w:w="1808"/>
        <w:gridCol w:w="3012"/>
        <w:gridCol w:w="3213"/>
        <w:gridCol w:w="3415"/>
        <w:gridCol w:w="1003"/>
      </w:tblGrid>
      <w:tr w:rsidR="00624303" w:rsidRPr="00624303" w14:paraId="77355C19" w14:textId="77777777" w:rsidTr="004D05F3">
        <w:trPr>
          <w:trHeight w:val="468"/>
        </w:trPr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14:paraId="2813AFC2" w14:textId="77777777" w:rsidR="00F715B0" w:rsidRPr="00624303" w:rsidRDefault="00F715B0" w:rsidP="00347E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  <w:p w14:paraId="164A6CE3" w14:textId="697D7E12" w:rsidR="00F715B0" w:rsidRPr="00624303" w:rsidRDefault="00204C93" w:rsidP="00347E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Affected</w:t>
            </w:r>
            <w:r w:rsidR="00F715B0" w:rsidRPr="0062430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 gene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403FF7E9" w14:textId="77777777" w:rsidR="00F715B0" w:rsidRPr="00624303" w:rsidRDefault="00F715B0" w:rsidP="00347E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Amino Acid substitution</w:t>
            </w: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</w:tcPr>
          <w:p w14:paraId="71168F5E" w14:textId="0C69939C" w:rsidR="00F715B0" w:rsidRPr="00624303" w:rsidRDefault="00F715B0" w:rsidP="00347E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NS patients with solid </w:t>
            </w:r>
            <w:proofErr w:type="spellStart"/>
            <w:r w:rsidRPr="0062430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tumors</w:t>
            </w:r>
            <w:proofErr w:type="spellEnd"/>
            <w:r w:rsidRPr="0062430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, n (%)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0986EE4E" w14:textId="77777777" w:rsidR="00F715B0" w:rsidRPr="00624303" w:rsidRDefault="00F715B0" w:rsidP="00347E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  <w:p w14:paraId="1870E20E" w14:textId="77777777" w:rsidR="00F715B0" w:rsidRPr="00624303" w:rsidRDefault="00F715B0" w:rsidP="00347E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Tumour type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D9D0402" w14:textId="4EB4A991" w:rsidR="00F715B0" w:rsidRPr="00624303" w:rsidRDefault="00147579" w:rsidP="00347E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NSML</w:t>
            </w:r>
            <w:r w:rsidR="00F715B0" w:rsidRPr="0062430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 patients without solid </w:t>
            </w:r>
            <w:proofErr w:type="spellStart"/>
            <w:r w:rsidR="00F715B0" w:rsidRPr="0062430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tumors</w:t>
            </w:r>
            <w:proofErr w:type="spellEnd"/>
            <w:r w:rsidR="00F715B0" w:rsidRPr="0062430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, n (%)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4BAFA129" w14:textId="77777777" w:rsidR="00F715B0" w:rsidRPr="00624303" w:rsidRDefault="00F715B0" w:rsidP="00347E7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GB"/>
              </w:rPr>
            </w:pPr>
          </w:p>
          <w:p w14:paraId="2BC672F8" w14:textId="7F90E3DD" w:rsidR="00F715B0" w:rsidRPr="00624303" w:rsidRDefault="005F5D69" w:rsidP="00347E7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GB"/>
              </w:rPr>
              <w:t xml:space="preserve">P </w:t>
            </w:r>
            <w:r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624303" w:rsidRPr="00624303" w14:paraId="142C2F51" w14:textId="77777777" w:rsidTr="004D05F3">
        <w:trPr>
          <w:trHeight w:val="468"/>
        </w:trPr>
        <w:tc>
          <w:tcPr>
            <w:tcW w:w="2009" w:type="dxa"/>
            <w:tcBorders>
              <w:top w:val="single" w:sz="4" w:space="0" w:color="auto"/>
            </w:tcBorders>
          </w:tcPr>
          <w:p w14:paraId="551B1A46" w14:textId="77777777" w:rsidR="00F715B0" w:rsidRPr="00624303" w:rsidRDefault="00F715B0" w:rsidP="00347E7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  <w:t>PTPN11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14:paraId="0BCBDE8D" w14:textId="77777777" w:rsidR="00F715B0" w:rsidRPr="00624303" w:rsidRDefault="00F715B0" w:rsidP="00347E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Tyr279Cys</w:t>
            </w:r>
          </w:p>
        </w:tc>
        <w:tc>
          <w:tcPr>
            <w:tcW w:w="3012" w:type="dxa"/>
            <w:tcBorders>
              <w:top w:val="single" w:sz="4" w:space="0" w:color="auto"/>
            </w:tcBorders>
          </w:tcPr>
          <w:p w14:paraId="27258903" w14:textId="77777777" w:rsidR="00F715B0" w:rsidRPr="00624303" w:rsidRDefault="00F715B0" w:rsidP="00347E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5 (31.2)</w:t>
            </w:r>
          </w:p>
        </w:tc>
        <w:tc>
          <w:tcPr>
            <w:tcW w:w="3213" w:type="dxa"/>
            <w:tcBorders>
              <w:top w:val="single" w:sz="4" w:space="0" w:color="auto"/>
            </w:tcBorders>
          </w:tcPr>
          <w:p w14:paraId="6605FDFF" w14:textId="77777777" w:rsidR="00F715B0" w:rsidRPr="00624303" w:rsidRDefault="00F715B0" w:rsidP="00347E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neurofibroma (3), melanoma (2)</w:t>
            </w:r>
          </w:p>
        </w:tc>
        <w:tc>
          <w:tcPr>
            <w:tcW w:w="3415" w:type="dxa"/>
            <w:tcBorders>
              <w:top w:val="single" w:sz="4" w:space="0" w:color="auto"/>
            </w:tcBorders>
          </w:tcPr>
          <w:p w14:paraId="0EEE0B89" w14:textId="77777777" w:rsidR="00F715B0" w:rsidRPr="00624303" w:rsidRDefault="00F715B0" w:rsidP="00347E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99 (24.5)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5D3D4FD3" w14:textId="77777777" w:rsidR="00F715B0" w:rsidRPr="00624303" w:rsidRDefault="00F715B0" w:rsidP="00347E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0.56</w:t>
            </w:r>
          </w:p>
        </w:tc>
      </w:tr>
      <w:tr w:rsidR="00624303" w:rsidRPr="00624303" w14:paraId="041B13D3" w14:textId="77777777" w:rsidTr="004D05F3">
        <w:trPr>
          <w:trHeight w:val="954"/>
        </w:trPr>
        <w:tc>
          <w:tcPr>
            <w:tcW w:w="2009" w:type="dxa"/>
            <w:tcBorders>
              <w:bottom w:val="single" w:sz="4" w:space="0" w:color="auto"/>
            </w:tcBorders>
          </w:tcPr>
          <w:p w14:paraId="7E1FEBD9" w14:textId="77777777" w:rsidR="00F715B0" w:rsidRPr="00624303" w:rsidRDefault="00F715B0" w:rsidP="00347E7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29A7D13B" w14:textId="77777777" w:rsidR="00F715B0" w:rsidRPr="00624303" w:rsidRDefault="00F715B0" w:rsidP="00347E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Thr468Met</w:t>
            </w:r>
          </w:p>
        </w:tc>
        <w:tc>
          <w:tcPr>
            <w:tcW w:w="3012" w:type="dxa"/>
            <w:tcBorders>
              <w:bottom w:val="single" w:sz="4" w:space="0" w:color="auto"/>
            </w:tcBorders>
          </w:tcPr>
          <w:p w14:paraId="26127F67" w14:textId="77777777" w:rsidR="00F715B0" w:rsidRPr="00624303" w:rsidRDefault="00F715B0" w:rsidP="00347E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9 (56.2)</w:t>
            </w: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14:paraId="2EAE6A63" w14:textId="5047904C" w:rsidR="00F715B0" w:rsidRPr="00624303" w:rsidRDefault="00F715B0" w:rsidP="00347E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brain tumors (4), melanoma (2), granular cell tumor, giant cell lesions, neurofibromas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743414E1" w14:textId="77777777" w:rsidR="00F715B0" w:rsidRPr="00624303" w:rsidRDefault="00F715B0" w:rsidP="00347E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150 (37.1)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0D11EF6E" w14:textId="77777777" w:rsidR="00F715B0" w:rsidRPr="00624303" w:rsidRDefault="00F715B0" w:rsidP="00347E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0.19</w:t>
            </w:r>
          </w:p>
        </w:tc>
      </w:tr>
    </w:tbl>
    <w:p w14:paraId="71361D71" w14:textId="4DF60D74" w:rsidR="00F715B0" w:rsidRPr="00F715B0" w:rsidRDefault="00F715B0" w:rsidP="00F715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15B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F715B0">
        <w:rPr>
          <w:rFonts w:ascii="Times New Roman" w:hAnsi="Times New Roman" w:cs="Times New Roman"/>
          <w:sz w:val="20"/>
          <w:szCs w:val="20"/>
        </w:rPr>
        <w:t>Only amino acid substitutions that recur in at least two NS patients with neoplasia are shown. Updated to December 2023.</w:t>
      </w:r>
      <w:r w:rsidRPr="00F715B0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5F5D69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F715B0">
        <w:rPr>
          <w:rFonts w:ascii="Times New Roman" w:hAnsi="Times New Roman" w:cs="Times New Roman"/>
          <w:sz w:val="20"/>
          <w:szCs w:val="20"/>
        </w:rPr>
        <w:t>Two</w:t>
      </w:r>
      <w:proofErr w:type="spellEnd"/>
      <w:r w:rsidRPr="00F715B0">
        <w:rPr>
          <w:rFonts w:ascii="Times New Roman" w:hAnsi="Times New Roman" w:cs="Times New Roman"/>
          <w:sz w:val="20"/>
          <w:szCs w:val="20"/>
        </w:rPr>
        <w:t>-tailed Fisher’s Exact test.</w:t>
      </w:r>
    </w:p>
    <w:p w14:paraId="0C9E8EF8" w14:textId="77777777" w:rsidR="00BB1817" w:rsidRDefault="00BB1817" w:rsidP="00622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54E30F" w14:textId="77777777" w:rsidR="008344B4" w:rsidRDefault="008344B4" w:rsidP="00622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C24BE7" w14:textId="7B2E67C2" w:rsidR="008344B4" w:rsidRPr="00D0181C" w:rsidRDefault="008344B4" w:rsidP="008344B4">
      <w:pPr>
        <w:rPr>
          <w:rFonts w:ascii="Times New Roman" w:hAnsi="Times New Roman" w:cs="Times New Roman"/>
          <w:b/>
          <w:color w:val="000000" w:themeColor="text1"/>
          <w:sz w:val="20"/>
          <w:szCs w:val="20"/>
          <w:vertAlign w:val="superscript"/>
        </w:rPr>
      </w:pPr>
      <w:r w:rsidRPr="0062430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Suppl. Table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Pr="0062430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Other genes involved in NS and NS-like phenotypes associated with solid tumors</w:t>
      </w:r>
      <w:r w:rsidR="00D0181C">
        <w:rPr>
          <w:rFonts w:ascii="Times New Roman" w:hAnsi="Times New Roman" w:cs="Times New Roman"/>
          <w:b/>
          <w:color w:val="000000" w:themeColor="text1"/>
          <w:sz w:val="20"/>
          <w:szCs w:val="20"/>
          <w:vertAlign w:val="superscript"/>
        </w:rPr>
        <w:t>#</w:t>
      </w:r>
    </w:p>
    <w:tbl>
      <w:tblPr>
        <w:tblStyle w:val="a"/>
        <w:tblW w:w="10773" w:type="dxa"/>
        <w:tblLayout w:type="fixed"/>
        <w:tblLook w:val="0400" w:firstRow="0" w:lastRow="0" w:firstColumn="0" w:lastColumn="0" w:noHBand="0" w:noVBand="1"/>
      </w:tblPr>
      <w:tblGrid>
        <w:gridCol w:w="2009"/>
        <w:gridCol w:w="1808"/>
        <w:gridCol w:w="3012"/>
        <w:gridCol w:w="3944"/>
      </w:tblGrid>
      <w:tr w:rsidR="008344B4" w:rsidRPr="00624303" w14:paraId="7814437D" w14:textId="77777777" w:rsidTr="008344B4">
        <w:trPr>
          <w:trHeight w:val="468"/>
        </w:trPr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14:paraId="14E6A1A1" w14:textId="77777777" w:rsidR="008344B4" w:rsidRPr="00624303" w:rsidRDefault="008344B4" w:rsidP="000D04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  <w:p w14:paraId="6ED3669E" w14:textId="77777777" w:rsidR="008344B4" w:rsidRPr="00624303" w:rsidRDefault="008344B4" w:rsidP="000D04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Affected gene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3F14A007" w14:textId="77777777" w:rsidR="008344B4" w:rsidRPr="00624303" w:rsidRDefault="008344B4" w:rsidP="000D04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Amino Acid substitution</w:t>
            </w: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</w:tcPr>
          <w:p w14:paraId="154C0449" w14:textId="13931ED3" w:rsidR="008344B4" w:rsidRPr="00624303" w:rsidRDefault="008344B4" w:rsidP="000D04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N° of individuals reported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204D32E6" w14:textId="77777777" w:rsidR="008344B4" w:rsidRPr="00624303" w:rsidRDefault="008344B4" w:rsidP="000D04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  <w:p w14:paraId="4CA654E1" w14:textId="77777777" w:rsidR="008344B4" w:rsidRPr="00624303" w:rsidRDefault="008344B4" w:rsidP="000D04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62430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Tumour type</w:t>
            </w:r>
          </w:p>
        </w:tc>
      </w:tr>
      <w:tr w:rsidR="008344B4" w:rsidRPr="00624303" w14:paraId="1C5912E0" w14:textId="77777777" w:rsidTr="00A71AEA">
        <w:trPr>
          <w:trHeight w:val="360"/>
        </w:trPr>
        <w:tc>
          <w:tcPr>
            <w:tcW w:w="2009" w:type="dxa"/>
            <w:tcBorders>
              <w:top w:val="single" w:sz="4" w:space="0" w:color="auto"/>
            </w:tcBorders>
          </w:tcPr>
          <w:p w14:paraId="3C6E0799" w14:textId="742FC197" w:rsidR="008344B4" w:rsidRPr="008344B4" w:rsidRDefault="008344B4" w:rsidP="000D04D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</w:pPr>
            <w:r w:rsidRPr="008344B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  <w:t>KRAS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14:paraId="5C741A1C" w14:textId="77777777" w:rsidR="008344B4" w:rsidRDefault="008344B4" w:rsidP="000D04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44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Gln22Arg</w:t>
            </w:r>
            <w:r w:rsidRPr="008344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p.Asp153Val</w:t>
            </w:r>
          </w:p>
          <w:p w14:paraId="642655B7" w14:textId="10DBE29F" w:rsidR="00D0181C" w:rsidRPr="008344B4" w:rsidRDefault="00D0181C" w:rsidP="000D0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012" w:type="dxa"/>
            <w:tcBorders>
              <w:top w:val="single" w:sz="4" w:space="0" w:color="auto"/>
            </w:tcBorders>
          </w:tcPr>
          <w:p w14:paraId="2DB34538" w14:textId="16E2F04E" w:rsidR="008344B4" w:rsidRPr="008344B4" w:rsidRDefault="008344B4" w:rsidP="000D0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34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  <w:r w:rsidRPr="00834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br/>
              <w:t>1</w:t>
            </w:r>
          </w:p>
        </w:tc>
        <w:tc>
          <w:tcPr>
            <w:tcW w:w="3944" w:type="dxa"/>
            <w:tcBorders>
              <w:top w:val="single" w:sz="4" w:space="0" w:color="auto"/>
            </w:tcBorders>
          </w:tcPr>
          <w:p w14:paraId="517332DC" w14:textId="233BD88E" w:rsidR="008344B4" w:rsidRPr="008344B4" w:rsidRDefault="008344B4" w:rsidP="000D0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34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Brain tumor</w:t>
            </w:r>
            <w:r w:rsidR="00D01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(1)</w:t>
            </w:r>
            <w:r w:rsidRPr="00834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834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tenosynovial</w:t>
            </w:r>
            <w:proofErr w:type="spellEnd"/>
            <w:r w:rsidRPr="00834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giant cell tumor (1)</w:t>
            </w:r>
          </w:p>
        </w:tc>
      </w:tr>
      <w:tr w:rsidR="008344B4" w:rsidRPr="00624303" w14:paraId="742EF5CA" w14:textId="77777777" w:rsidTr="008344B4">
        <w:trPr>
          <w:trHeight w:val="954"/>
        </w:trPr>
        <w:tc>
          <w:tcPr>
            <w:tcW w:w="2009" w:type="dxa"/>
          </w:tcPr>
          <w:p w14:paraId="7824FA81" w14:textId="77777777" w:rsidR="008344B4" w:rsidRPr="008344B4" w:rsidRDefault="008344B4" w:rsidP="008344B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</w:pPr>
          </w:p>
          <w:p w14:paraId="2035DB97" w14:textId="08445235" w:rsidR="008344B4" w:rsidRPr="008344B4" w:rsidRDefault="008344B4" w:rsidP="008344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344B4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LZTR1</w:t>
            </w:r>
          </w:p>
        </w:tc>
        <w:tc>
          <w:tcPr>
            <w:tcW w:w="1808" w:type="dxa"/>
          </w:tcPr>
          <w:p w14:paraId="4D35FCE2" w14:textId="2F6D1ED3" w:rsidR="008344B4" w:rsidRPr="008344B4" w:rsidRDefault="008344B4" w:rsidP="008344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344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Arg284Cys</w:t>
            </w:r>
          </w:p>
        </w:tc>
        <w:tc>
          <w:tcPr>
            <w:tcW w:w="3012" w:type="dxa"/>
          </w:tcPr>
          <w:p w14:paraId="0DAB672C" w14:textId="77777777" w:rsidR="00A71AEA" w:rsidRPr="008344B4" w:rsidRDefault="00A71AEA" w:rsidP="008344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2B333974" w14:textId="6F3BB056" w:rsidR="008344B4" w:rsidRPr="008344B4" w:rsidRDefault="008344B4" w:rsidP="008344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344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3944" w:type="dxa"/>
          </w:tcPr>
          <w:p w14:paraId="6DA70F9F" w14:textId="77777777" w:rsidR="00A71AEA" w:rsidRDefault="00A71AEA" w:rsidP="00834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2FD854" w14:textId="44BBA49E" w:rsidR="008344B4" w:rsidRPr="008344B4" w:rsidRDefault="008344B4" w:rsidP="0083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brain tumors (1),</w:t>
            </w:r>
          </w:p>
        </w:tc>
      </w:tr>
      <w:tr w:rsidR="008344B4" w:rsidRPr="00624303" w14:paraId="739F6C27" w14:textId="77777777" w:rsidTr="008344B4">
        <w:trPr>
          <w:trHeight w:val="954"/>
        </w:trPr>
        <w:tc>
          <w:tcPr>
            <w:tcW w:w="2009" w:type="dxa"/>
          </w:tcPr>
          <w:p w14:paraId="2615502F" w14:textId="77777777" w:rsidR="008344B4" w:rsidRPr="008344B4" w:rsidRDefault="008344B4" w:rsidP="000D04D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8344B4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RAF1 </w:t>
            </w:r>
          </w:p>
          <w:p w14:paraId="3433930A" w14:textId="77777777" w:rsidR="008344B4" w:rsidRPr="008344B4" w:rsidRDefault="008344B4" w:rsidP="008344B4">
            <w:pP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14:paraId="1C538003" w14:textId="247CE3DF" w:rsidR="008344B4" w:rsidRPr="008344B4" w:rsidRDefault="008344B4" w:rsidP="008344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344B4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RRAS2</w:t>
            </w:r>
            <w:r w:rsidRPr="008344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</w:tcPr>
          <w:p w14:paraId="0AE8435A" w14:textId="77777777" w:rsidR="008344B4" w:rsidRPr="008344B4" w:rsidRDefault="008344B4" w:rsidP="000D04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44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Gly361Ala</w:t>
            </w:r>
          </w:p>
          <w:p w14:paraId="4A62AF55" w14:textId="26C91447" w:rsidR="008344B4" w:rsidRPr="008344B4" w:rsidRDefault="008344B4" w:rsidP="0083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4B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344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Gly23Cys</w:t>
            </w:r>
          </w:p>
        </w:tc>
        <w:tc>
          <w:tcPr>
            <w:tcW w:w="3012" w:type="dxa"/>
          </w:tcPr>
          <w:p w14:paraId="1FAC8CF4" w14:textId="77777777" w:rsidR="008344B4" w:rsidRPr="008344B4" w:rsidRDefault="008344B4" w:rsidP="000D0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34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</w:p>
          <w:p w14:paraId="031B629B" w14:textId="77777777" w:rsidR="008344B4" w:rsidRPr="008344B4" w:rsidRDefault="008344B4" w:rsidP="000D0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46ED2B37" w14:textId="061D8C0C" w:rsidR="008344B4" w:rsidRPr="008344B4" w:rsidRDefault="008344B4" w:rsidP="000D0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34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3944" w:type="dxa"/>
          </w:tcPr>
          <w:p w14:paraId="12617FBE" w14:textId="77777777" w:rsidR="008344B4" w:rsidRPr="008344B4" w:rsidRDefault="008344B4" w:rsidP="000D0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4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brain tumors (1),</w:t>
            </w:r>
          </w:p>
          <w:p w14:paraId="4070ED39" w14:textId="77777777" w:rsidR="008344B4" w:rsidRPr="008344B4" w:rsidRDefault="008344B4" w:rsidP="008344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9FC6EF" w14:textId="69A7326D" w:rsidR="008344B4" w:rsidRPr="008344B4" w:rsidRDefault="008344B4" w:rsidP="00834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4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embryonal RMS (1)</w:t>
            </w:r>
          </w:p>
        </w:tc>
      </w:tr>
      <w:tr w:rsidR="008344B4" w:rsidRPr="00624303" w14:paraId="5D803DB5" w14:textId="77777777" w:rsidTr="008344B4">
        <w:trPr>
          <w:trHeight w:val="954"/>
        </w:trPr>
        <w:tc>
          <w:tcPr>
            <w:tcW w:w="2009" w:type="dxa"/>
          </w:tcPr>
          <w:p w14:paraId="75989BFB" w14:textId="77777777" w:rsidR="008344B4" w:rsidRPr="008344B4" w:rsidRDefault="008344B4" w:rsidP="008344B4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8344B4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SHOC2</w:t>
            </w:r>
            <w:r w:rsidRPr="008344B4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br/>
            </w:r>
          </w:p>
          <w:p w14:paraId="51657EA8" w14:textId="4B7228EB" w:rsidR="008344B4" w:rsidRPr="008344B4" w:rsidRDefault="008344B4" w:rsidP="008344B4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8344B4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CBL</w:t>
            </w:r>
          </w:p>
        </w:tc>
        <w:tc>
          <w:tcPr>
            <w:tcW w:w="1808" w:type="dxa"/>
          </w:tcPr>
          <w:p w14:paraId="3CD68833" w14:textId="77777777" w:rsidR="008344B4" w:rsidRPr="008344B4" w:rsidRDefault="008344B4" w:rsidP="000D04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44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Ser2Gly</w:t>
            </w:r>
          </w:p>
          <w:p w14:paraId="3DB8D663" w14:textId="1930CBCF" w:rsidR="008344B4" w:rsidRPr="008344B4" w:rsidRDefault="008344B4" w:rsidP="0083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4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Gln367Pro</w:t>
            </w:r>
          </w:p>
        </w:tc>
        <w:tc>
          <w:tcPr>
            <w:tcW w:w="3012" w:type="dxa"/>
          </w:tcPr>
          <w:p w14:paraId="3AF6E8F7" w14:textId="77777777" w:rsidR="008344B4" w:rsidRPr="008344B4" w:rsidRDefault="008344B4" w:rsidP="000D0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34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</w:p>
          <w:p w14:paraId="1190E193" w14:textId="77777777" w:rsidR="008344B4" w:rsidRPr="008344B4" w:rsidRDefault="008344B4" w:rsidP="000D0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092BBD99" w14:textId="77777777" w:rsidR="008344B4" w:rsidRPr="008344B4" w:rsidRDefault="008344B4" w:rsidP="000D0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34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</w:p>
          <w:p w14:paraId="77056842" w14:textId="7E2A75A0" w:rsidR="008344B4" w:rsidRPr="008344B4" w:rsidRDefault="008344B4" w:rsidP="008344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944" w:type="dxa"/>
          </w:tcPr>
          <w:p w14:paraId="75027751" w14:textId="77777777" w:rsidR="008344B4" w:rsidRPr="008344B4" w:rsidRDefault="008344B4" w:rsidP="000D0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34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tenosynovial</w:t>
            </w:r>
            <w:proofErr w:type="spellEnd"/>
            <w:r w:rsidRPr="00834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giant cell tumor (1)</w:t>
            </w:r>
          </w:p>
          <w:p w14:paraId="26D8E888" w14:textId="77777777" w:rsidR="008344B4" w:rsidRPr="008344B4" w:rsidRDefault="008344B4" w:rsidP="008344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7D9314" w14:textId="239C9CC9" w:rsidR="008344B4" w:rsidRPr="008344B4" w:rsidRDefault="008344B4" w:rsidP="0083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4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ovarian mixed immature teratoma (1)</w:t>
            </w:r>
          </w:p>
        </w:tc>
      </w:tr>
      <w:tr w:rsidR="008344B4" w:rsidRPr="00624303" w14:paraId="46EDBB11" w14:textId="77777777" w:rsidTr="008344B4">
        <w:trPr>
          <w:trHeight w:val="415"/>
        </w:trPr>
        <w:tc>
          <w:tcPr>
            <w:tcW w:w="2009" w:type="dxa"/>
            <w:tcBorders>
              <w:bottom w:val="single" w:sz="4" w:space="0" w:color="auto"/>
            </w:tcBorders>
          </w:tcPr>
          <w:p w14:paraId="3AE00320" w14:textId="1654C30A" w:rsidR="008344B4" w:rsidRPr="008344B4" w:rsidRDefault="008344B4" w:rsidP="008344B4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8344B4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RIT1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4115B701" w14:textId="07FBBBD5" w:rsidR="008344B4" w:rsidRPr="008344B4" w:rsidRDefault="008344B4" w:rsidP="000D04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8344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p.Ala</w:t>
            </w:r>
            <w:proofErr w:type="gramEnd"/>
            <w:r w:rsidRPr="008344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57Gly</w:t>
            </w:r>
          </w:p>
          <w:p w14:paraId="60672EAD" w14:textId="5BE025C4" w:rsidR="008344B4" w:rsidRPr="008344B4" w:rsidRDefault="008344B4" w:rsidP="000D04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44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Phe82Leu</w:t>
            </w:r>
          </w:p>
          <w:p w14:paraId="3EE4C5C1" w14:textId="549DB4EF" w:rsidR="008344B4" w:rsidRPr="008344B4" w:rsidRDefault="008344B4" w:rsidP="000D04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2" w:type="dxa"/>
            <w:tcBorders>
              <w:bottom w:val="single" w:sz="4" w:space="0" w:color="auto"/>
            </w:tcBorders>
          </w:tcPr>
          <w:p w14:paraId="698362DD" w14:textId="62486101" w:rsidR="008344B4" w:rsidRPr="008344B4" w:rsidRDefault="008344B4" w:rsidP="00834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34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  <w:r w:rsidRPr="00834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br/>
              <w:t>1</w:t>
            </w: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14:paraId="7074ABBF" w14:textId="402E276D" w:rsidR="008344B4" w:rsidRPr="008344B4" w:rsidRDefault="008344B4" w:rsidP="000D0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44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multiple giant cell lesions of the jaw (1)</w:t>
            </w:r>
            <w:r w:rsidRPr="008344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gastrointestinal stromal tumor associated with neuroendocrine tumor (1)</w:t>
            </w:r>
          </w:p>
        </w:tc>
      </w:tr>
    </w:tbl>
    <w:p w14:paraId="1A050BD7" w14:textId="10B294D5" w:rsidR="008344B4" w:rsidRDefault="00D0181C" w:rsidP="008344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378D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#</w:t>
      </w:r>
      <w:r w:rsidR="008344B4">
        <w:rPr>
          <w:rFonts w:ascii="Times New Roman" w:hAnsi="Times New Roman" w:cs="Times New Roman"/>
          <w:sz w:val="20"/>
          <w:szCs w:val="20"/>
        </w:rPr>
        <w:t xml:space="preserve">References: </w:t>
      </w:r>
    </w:p>
    <w:p w14:paraId="04E11EAD" w14:textId="77777777" w:rsidR="00D0181C" w:rsidRDefault="00D0181C" w:rsidP="008344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2D9EFB" w14:textId="217E39B5" w:rsidR="008344B4" w:rsidRPr="008344B4" w:rsidRDefault="008344B4" w:rsidP="008344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344B4">
        <w:rPr>
          <w:rFonts w:ascii="Times New Roman" w:hAnsi="Times New Roman" w:cs="Times New Roman"/>
          <w:sz w:val="16"/>
          <w:szCs w:val="16"/>
        </w:rPr>
        <w:t xml:space="preserve">1. Guiffre D, Brien E, Shon W, Geffner ME. A Rare Case of Diffuse-type </w:t>
      </w:r>
      <w:proofErr w:type="spellStart"/>
      <w:r w:rsidRPr="008344B4">
        <w:rPr>
          <w:rFonts w:ascii="Times New Roman" w:hAnsi="Times New Roman" w:cs="Times New Roman"/>
          <w:sz w:val="16"/>
          <w:szCs w:val="16"/>
        </w:rPr>
        <w:t>Tenosynovial</w:t>
      </w:r>
      <w:proofErr w:type="spellEnd"/>
      <w:r w:rsidRPr="008344B4">
        <w:rPr>
          <w:rFonts w:ascii="Times New Roman" w:hAnsi="Times New Roman" w:cs="Times New Roman"/>
          <w:sz w:val="16"/>
          <w:szCs w:val="16"/>
        </w:rPr>
        <w:t xml:space="preserve"> Giant Cell Tumor in a Teenager with Noonan Syndrome. J </w:t>
      </w:r>
      <w:proofErr w:type="spellStart"/>
      <w:r w:rsidRPr="008344B4">
        <w:rPr>
          <w:rFonts w:ascii="Times New Roman" w:hAnsi="Times New Roman" w:cs="Times New Roman"/>
          <w:sz w:val="16"/>
          <w:szCs w:val="16"/>
        </w:rPr>
        <w:t>Pediatr</w:t>
      </w:r>
      <w:proofErr w:type="spellEnd"/>
      <w:r w:rsidRPr="008344B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8344B4">
        <w:rPr>
          <w:rFonts w:ascii="Times New Roman" w:hAnsi="Times New Roman" w:cs="Times New Roman"/>
          <w:sz w:val="16"/>
          <w:szCs w:val="16"/>
        </w:rPr>
        <w:t>Hematol</w:t>
      </w:r>
      <w:proofErr w:type="spellEnd"/>
      <w:r w:rsidRPr="008344B4">
        <w:rPr>
          <w:rFonts w:ascii="Times New Roman" w:hAnsi="Times New Roman" w:cs="Times New Roman"/>
          <w:sz w:val="16"/>
          <w:szCs w:val="16"/>
        </w:rPr>
        <w:t xml:space="preserve"> Oncol 2022 Mar 1; 44(2</w:t>
      </w:r>
      <w:proofErr w:type="gramStart"/>
      <w:r w:rsidRPr="008344B4">
        <w:rPr>
          <w:rFonts w:ascii="Times New Roman" w:hAnsi="Times New Roman" w:cs="Times New Roman"/>
          <w:sz w:val="16"/>
          <w:szCs w:val="16"/>
        </w:rPr>
        <w:t>):E</w:t>
      </w:r>
      <w:proofErr w:type="gramEnd"/>
      <w:r w:rsidRPr="008344B4">
        <w:rPr>
          <w:rFonts w:ascii="Times New Roman" w:hAnsi="Times New Roman" w:cs="Times New Roman"/>
          <w:sz w:val="16"/>
          <w:szCs w:val="16"/>
        </w:rPr>
        <w:t>557–60. https://pubmed.ncbi.nlm.nih.gov/34133387/</w:t>
      </w:r>
    </w:p>
    <w:p w14:paraId="43390808" w14:textId="7F5E27EA" w:rsidR="008344B4" w:rsidRPr="008344B4" w:rsidRDefault="008344B4" w:rsidP="008344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344B4">
        <w:rPr>
          <w:rFonts w:ascii="Times New Roman" w:hAnsi="Times New Roman" w:cs="Times New Roman"/>
          <w:sz w:val="16"/>
          <w:szCs w:val="16"/>
        </w:rPr>
        <w:t xml:space="preserve">2. Garavelli L, </w:t>
      </w:r>
      <w:proofErr w:type="spellStart"/>
      <w:r w:rsidRPr="008344B4">
        <w:rPr>
          <w:rFonts w:ascii="Times New Roman" w:hAnsi="Times New Roman" w:cs="Times New Roman"/>
          <w:sz w:val="16"/>
          <w:szCs w:val="16"/>
        </w:rPr>
        <w:t>Cordeddu</w:t>
      </w:r>
      <w:proofErr w:type="spellEnd"/>
      <w:r w:rsidRPr="008344B4">
        <w:rPr>
          <w:rFonts w:ascii="Times New Roman" w:hAnsi="Times New Roman" w:cs="Times New Roman"/>
          <w:sz w:val="16"/>
          <w:szCs w:val="16"/>
        </w:rPr>
        <w:t xml:space="preserve"> V, Errico S, Bertolini P, Street ME, Rosato S, et al. Noonan syndrome-like disorder with loose anagen hair: A second case with neuroblastoma. Am J Med Genet A. 2015 Aug 1; 167(8):1902–7. https://pubmed.ncbi.nlm.nih.gov/25846317/</w:t>
      </w:r>
    </w:p>
    <w:p w14:paraId="7DF5F6B1" w14:textId="0856A43E" w:rsidR="008344B4" w:rsidRPr="008344B4" w:rsidRDefault="008344B4" w:rsidP="008344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344B4">
        <w:rPr>
          <w:rFonts w:ascii="Times New Roman" w:hAnsi="Times New Roman" w:cs="Times New Roman"/>
          <w:sz w:val="16"/>
          <w:szCs w:val="16"/>
        </w:rPr>
        <w:t>3. Ji J, Navid F, Hiemenz MC, Kaneko M, Zhou S, Saitta SC, et al. Embryonal rhabdomyosarcoma in a patient with a germline CBL pathogenic variant. Cancer Genet. 2019 Feb 1 [cited 2025 May 21];231–232:62–6. https://pubmed.ncbi.nlm.nih.gov/30803559/</w:t>
      </w:r>
    </w:p>
    <w:p w14:paraId="48984037" w14:textId="384D79D6" w:rsidR="008344B4" w:rsidRPr="008344B4" w:rsidRDefault="008344B4" w:rsidP="008344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344B4">
        <w:rPr>
          <w:rFonts w:ascii="Times New Roman" w:hAnsi="Times New Roman" w:cs="Times New Roman"/>
          <w:sz w:val="16"/>
          <w:szCs w:val="16"/>
        </w:rPr>
        <w:t xml:space="preserve">4. </w:t>
      </w:r>
      <w:proofErr w:type="spellStart"/>
      <w:r w:rsidRPr="008344B4">
        <w:rPr>
          <w:rFonts w:ascii="Times New Roman" w:hAnsi="Times New Roman" w:cs="Times New Roman"/>
          <w:sz w:val="16"/>
          <w:szCs w:val="16"/>
        </w:rPr>
        <w:t>Kouz</w:t>
      </w:r>
      <w:proofErr w:type="spellEnd"/>
      <w:r w:rsidRPr="008344B4">
        <w:rPr>
          <w:rFonts w:ascii="Times New Roman" w:hAnsi="Times New Roman" w:cs="Times New Roman"/>
          <w:sz w:val="16"/>
          <w:szCs w:val="16"/>
        </w:rPr>
        <w:t xml:space="preserve"> K, </w:t>
      </w:r>
      <w:proofErr w:type="spellStart"/>
      <w:r w:rsidRPr="008344B4">
        <w:rPr>
          <w:rFonts w:ascii="Times New Roman" w:hAnsi="Times New Roman" w:cs="Times New Roman"/>
          <w:sz w:val="16"/>
          <w:szCs w:val="16"/>
        </w:rPr>
        <w:t>Lissewski</w:t>
      </w:r>
      <w:proofErr w:type="spellEnd"/>
      <w:r w:rsidRPr="008344B4">
        <w:rPr>
          <w:rFonts w:ascii="Times New Roman" w:hAnsi="Times New Roman" w:cs="Times New Roman"/>
          <w:sz w:val="16"/>
          <w:szCs w:val="16"/>
        </w:rPr>
        <w:t xml:space="preserve"> C, Spranger S, Mitter D, Riess A, Lopez-Gonzalez V, et al. Genotype and phenotype in patients with Noonan syndrome and a RIT1 mutation. Genetics in Medicine. 2016 Dec 1 [cited 2025 May 21];18(12):1226–34. </w:t>
      </w:r>
      <w:hyperlink r:id="rId7" w:history="1">
        <w:r w:rsidRPr="008344B4">
          <w:rPr>
            <w:rStyle w:val="Collegamentoipertestuale"/>
            <w:rFonts w:ascii="Times New Roman" w:hAnsi="Times New Roman" w:cs="Times New Roman"/>
            <w:sz w:val="16"/>
            <w:szCs w:val="16"/>
          </w:rPr>
          <w:t>https://pubmed.ncbi.nlm.nih.gov/27101134</w:t>
        </w:r>
      </w:hyperlink>
    </w:p>
    <w:p w14:paraId="265F5524" w14:textId="61F28992" w:rsidR="008344B4" w:rsidRPr="008344B4" w:rsidRDefault="008344B4" w:rsidP="008344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344B4">
        <w:rPr>
          <w:rFonts w:ascii="Times New Roman" w:hAnsi="Times New Roman" w:cs="Times New Roman"/>
          <w:sz w:val="16"/>
          <w:szCs w:val="16"/>
        </w:rPr>
        <w:t xml:space="preserve">5. Kratz CP, Franke L, Peters H, </w:t>
      </w:r>
      <w:proofErr w:type="spellStart"/>
      <w:r w:rsidRPr="008344B4">
        <w:rPr>
          <w:rFonts w:ascii="Times New Roman" w:hAnsi="Times New Roman" w:cs="Times New Roman"/>
          <w:sz w:val="16"/>
          <w:szCs w:val="16"/>
        </w:rPr>
        <w:t>Kohlschmidt</w:t>
      </w:r>
      <w:proofErr w:type="spellEnd"/>
      <w:r w:rsidRPr="008344B4">
        <w:rPr>
          <w:rFonts w:ascii="Times New Roman" w:hAnsi="Times New Roman" w:cs="Times New Roman"/>
          <w:sz w:val="16"/>
          <w:szCs w:val="16"/>
        </w:rPr>
        <w:t xml:space="preserve"> N, Kazmierczak B, </w:t>
      </w:r>
      <w:proofErr w:type="spellStart"/>
      <w:r w:rsidRPr="008344B4">
        <w:rPr>
          <w:rFonts w:ascii="Times New Roman" w:hAnsi="Times New Roman" w:cs="Times New Roman"/>
          <w:sz w:val="16"/>
          <w:szCs w:val="16"/>
        </w:rPr>
        <w:t>Finckh</w:t>
      </w:r>
      <w:proofErr w:type="spellEnd"/>
      <w:r w:rsidRPr="008344B4">
        <w:rPr>
          <w:rFonts w:ascii="Times New Roman" w:hAnsi="Times New Roman" w:cs="Times New Roman"/>
          <w:sz w:val="16"/>
          <w:szCs w:val="16"/>
        </w:rPr>
        <w:t xml:space="preserve"> U, et al. Cancer spectrum and frequency among children with Noonan, Costello, and cardio-</w:t>
      </w:r>
      <w:proofErr w:type="spellStart"/>
      <w:r w:rsidRPr="008344B4">
        <w:rPr>
          <w:rFonts w:ascii="Times New Roman" w:hAnsi="Times New Roman" w:cs="Times New Roman"/>
          <w:sz w:val="16"/>
          <w:szCs w:val="16"/>
        </w:rPr>
        <w:t>facio</w:t>
      </w:r>
      <w:proofErr w:type="spellEnd"/>
      <w:r w:rsidRPr="008344B4">
        <w:rPr>
          <w:rFonts w:ascii="Times New Roman" w:hAnsi="Times New Roman" w:cs="Times New Roman"/>
          <w:sz w:val="16"/>
          <w:szCs w:val="16"/>
        </w:rPr>
        <w:t>-cutaneous syndromes. Br J Cancer. 2015 Apr 14;112(8):1392–7.</w:t>
      </w:r>
    </w:p>
    <w:p w14:paraId="60C39C75" w14:textId="596305F3" w:rsidR="008344B4" w:rsidRPr="008344B4" w:rsidRDefault="00A71AEA" w:rsidP="008344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</w:t>
      </w:r>
      <w:r w:rsidR="008344B4" w:rsidRPr="008344B4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8344B4" w:rsidRPr="008344B4">
        <w:rPr>
          <w:rFonts w:ascii="Times New Roman" w:hAnsi="Times New Roman" w:cs="Times New Roman"/>
          <w:bCs/>
          <w:color w:val="000000"/>
          <w:sz w:val="16"/>
          <w:szCs w:val="16"/>
        </w:rPr>
        <w:t>Jacquinet</w:t>
      </w:r>
      <w:proofErr w:type="spellEnd"/>
      <w:r w:rsidR="008344B4" w:rsidRPr="008344B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A, Bonnard A, Capri Y, Martin D, </w:t>
      </w:r>
      <w:proofErr w:type="spellStart"/>
      <w:r w:rsidR="008344B4" w:rsidRPr="008344B4">
        <w:rPr>
          <w:rFonts w:ascii="Times New Roman" w:hAnsi="Times New Roman" w:cs="Times New Roman"/>
          <w:bCs/>
          <w:color w:val="000000"/>
          <w:sz w:val="16"/>
          <w:szCs w:val="16"/>
        </w:rPr>
        <w:t>Sadzot</w:t>
      </w:r>
      <w:proofErr w:type="spellEnd"/>
      <w:r w:rsidR="008344B4" w:rsidRPr="008344B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B, Bianchi E, et al. Oligo-astrocytoma in LZTR1-related Noonan syndrome. </w:t>
      </w:r>
      <w:proofErr w:type="spellStart"/>
      <w:r w:rsidR="008344B4" w:rsidRPr="008344B4">
        <w:rPr>
          <w:rFonts w:ascii="Times New Roman" w:hAnsi="Times New Roman" w:cs="Times New Roman"/>
          <w:bCs/>
          <w:color w:val="000000"/>
          <w:sz w:val="16"/>
          <w:szCs w:val="16"/>
        </w:rPr>
        <w:t>Eur</w:t>
      </w:r>
      <w:proofErr w:type="spellEnd"/>
      <w:r w:rsidR="008344B4" w:rsidRPr="008344B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J Med Genet. 2020 Jan 1; 63(1). Available from: https://pubmed.ncbi.nlm.nih.gov/30664951/</w:t>
      </w:r>
    </w:p>
    <w:p w14:paraId="4B560BF2" w14:textId="511FEA54" w:rsidR="008344B4" w:rsidRPr="008344B4" w:rsidRDefault="00A71AEA" w:rsidP="008344B4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</w:rPr>
        <w:t>7</w:t>
      </w:r>
      <w:r w:rsidR="008344B4" w:rsidRPr="008344B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. Harms FL, Alawi M, Amor DJ, Tan TY, </w:t>
      </w:r>
      <w:proofErr w:type="spellStart"/>
      <w:r w:rsidR="008344B4" w:rsidRPr="008344B4">
        <w:rPr>
          <w:rFonts w:ascii="Times New Roman" w:hAnsi="Times New Roman" w:cs="Times New Roman"/>
          <w:bCs/>
          <w:color w:val="000000"/>
          <w:sz w:val="16"/>
          <w:szCs w:val="16"/>
        </w:rPr>
        <w:t>Cuturilo</w:t>
      </w:r>
      <w:proofErr w:type="spellEnd"/>
      <w:r w:rsidR="008344B4" w:rsidRPr="008344B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G, </w:t>
      </w:r>
      <w:proofErr w:type="spellStart"/>
      <w:r w:rsidR="008344B4" w:rsidRPr="008344B4">
        <w:rPr>
          <w:rFonts w:ascii="Times New Roman" w:hAnsi="Times New Roman" w:cs="Times New Roman"/>
          <w:bCs/>
          <w:color w:val="000000"/>
          <w:sz w:val="16"/>
          <w:szCs w:val="16"/>
        </w:rPr>
        <w:t>Lissewski</w:t>
      </w:r>
      <w:proofErr w:type="spellEnd"/>
      <w:r w:rsidR="008344B4" w:rsidRPr="008344B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C, et al. The novel RAF1 mutation </w:t>
      </w:r>
      <w:proofErr w:type="gramStart"/>
      <w:r w:rsidR="008344B4" w:rsidRPr="008344B4">
        <w:rPr>
          <w:rFonts w:ascii="Times New Roman" w:hAnsi="Times New Roman" w:cs="Times New Roman"/>
          <w:bCs/>
          <w:color w:val="000000"/>
          <w:sz w:val="16"/>
          <w:szCs w:val="16"/>
        </w:rPr>
        <w:t>p.(</w:t>
      </w:r>
      <w:proofErr w:type="gramEnd"/>
      <w:r w:rsidR="008344B4" w:rsidRPr="008344B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Gly361Ala) located outside the kinase domain of the CR3 region in two patients with Noonan syndrome, including one with a rare brain tumor. Am J Med Genet A. 2018 Feb 1;176(2):470–6. </w:t>
      </w:r>
    </w:p>
    <w:p w14:paraId="3F151BC8" w14:textId="11EBFE90" w:rsidR="008344B4" w:rsidRPr="008344B4" w:rsidRDefault="00A71AEA" w:rsidP="008344B4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</w:rPr>
        <w:t>8.</w:t>
      </w:r>
      <w:r w:rsidR="008344B4" w:rsidRPr="008344B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Zeng L, Wang J, Zhu H, Huang Y, Deng Y, Wei P, et al. The RRAS2 pathogenic variant (c.67G&gt;T; p. Gly23Cys) produces Noonan syndrome with embryonal rhabdomyosarcoma. Mol Genet Genomic Med. 2024 Jan 1 [cited 2025 May 21];12(1). https://pubmed.ncbi.nlm.nih.gov/37942564/</w:t>
      </w:r>
    </w:p>
    <w:p w14:paraId="124E94B2" w14:textId="27D78B78" w:rsidR="008344B4" w:rsidRPr="008344B4" w:rsidRDefault="008344B4" w:rsidP="008344B4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344B4">
        <w:rPr>
          <w:rFonts w:ascii="Times New Roman" w:hAnsi="Times New Roman" w:cs="Times New Roman"/>
          <w:bCs/>
          <w:color w:val="000000"/>
          <w:sz w:val="16"/>
          <w:szCs w:val="16"/>
        </w:rPr>
        <w:t>41.</w:t>
      </w:r>
    </w:p>
    <w:p w14:paraId="22D627D1" w14:textId="77777777" w:rsidR="008344B4" w:rsidRDefault="008344B4" w:rsidP="00622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F6DF54" w14:textId="77777777" w:rsidR="008344B4" w:rsidRDefault="008344B4" w:rsidP="00622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90B3DD" w14:textId="77777777" w:rsidR="008344B4" w:rsidRPr="00F715B0" w:rsidRDefault="008344B4" w:rsidP="00622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344B4" w:rsidRPr="00F715B0">
      <w:headerReference w:type="default" r:id="rId8"/>
      <w:pgSz w:w="16838" w:h="11906" w:orient="landscape"/>
      <w:pgMar w:top="1134" w:right="1417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06E07" w14:textId="77777777" w:rsidR="00EF0CC5" w:rsidRDefault="00EF0CC5" w:rsidP="009D5567">
      <w:pPr>
        <w:spacing w:after="0" w:line="240" w:lineRule="auto"/>
      </w:pPr>
      <w:r>
        <w:separator/>
      </w:r>
    </w:p>
  </w:endnote>
  <w:endnote w:type="continuationSeparator" w:id="0">
    <w:p w14:paraId="641BB2E4" w14:textId="77777777" w:rsidR="00EF0CC5" w:rsidRDefault="00EF0CC5" w:rsidP="009D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3398" w14:textId="77777777" w:rsidR="00EF0CC5" w:rsidRDefault="00EF0CC5" w:rsidP="009D5567">
      <w:pPr>
        <w:spacing w:after="0" w:line="240" w:lineRule="auto"/>
      </w:pPr>
      <w:r>
        <w:separator/>
      </w:r>
    </w:p>
  </w:footnote>
  <w:footnote w:type="continuationSeparator" w:id="0">
    <w:p w14:paraId="5A7FCAC8" w14:textId="77777777" w:rsidR="00EF0CC5" w:rsidRDefault="00EF0CC5" w:rsidP="009D5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3D6C" w14:textId="77777777" w:rsidR="009D5567" w:rsidRPr="00624303" w:rsidRDefault="009D5567" w:rsidP="009D5567">
    <w:pPr>
      <w:spacing w:after="120" w:line="240" w:lineRule="auto"/>
      <w:rPr>
        <w:rFonts w:ascii="Times New Roman" w:hAnsi="Times New Roman" w:cs="Times New Roman"/>
        <w:b/>
        <w:color w:val="000000" w:themeColor="text1"/>
        <w:sz w:val="21"/>
        <w:szCs w:val="21"/>
      </w:rPr>
    </w:pPr>
    <w:r w:rsidRPr="00624303">
      <w:rPr>
        <w:rFonts w:ascii="Times New Roman" w:hAnsi="Times New Roman" w:cs="Times New Roman"/>
        <w:b/>
        <w:color w:val="000000" w:themeColor="text1"/>
        <w:sz w:val="21"/>
        <w:szCs w:val="21"/>
      </w:rPr>
      <w:t>SUPPLEMENTARY TABLES</w:t>
    </w:r>
  </w:p>
  <w:p w14:paraId="15C24891" w14:textId="77777777" w:rsidR="009D5567" w:rsidRDefault="009D556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CA"/>
    <w:rsid w:val="00014DB0"/>
    <w:rsid w:val="000312FE"/>
    <w:rsid w:val="00034165"/>
    <w:rsid w:val="00040E3C"/>
    <w:rsid w:val="0004662F"/>
    <w:rsid w:val="00064F42"/>
    <w:rsid w:val="000A238D"/>
    <w:rsid w:val="000B3576"/>
    <w:rsid w:val="000B3F23"/>
    <w:rsid w:val="000B4566"/>
    <w:rsid w:val="000C55C2"/>
    <w:rsid w:val="000D69AA"/>
    <w:rsid w:val="000E33AA"/>
    <w:rsid w:val="000E7E79"/>
    <w:rsid w:val="000F374D"/>
    <w:rsid w:val="00110DD8"/>
    <w:rsid w:val="00122D39"/>
    <w:rsid w:val="00125776"/>
    <w:rsid w:val="00125EC7"/>
    <w:rsid w:val="00147579"/>
    <w:rsid w:val="0015378D"/>
    <w:rsid w:val="00155C1A"/>
    <w:rsid w:val="00162256"/>
    <w:rsid w:val="00174B74"/>
    <w:rsid w:val="00181085"/>
    <w:rsid w:val="001B6362"/>
    <w:rsid w:val="001B7867"/>
    <w:rsid w:val="001D10BB"/>
    <w:rsid w:val="001E600D"/>
    <w:rsid w:val="001F29A4"/>
    <w:rsid w:val="00204C93"/>
    <w:rsid w:val="00213E25"/>
    <w:rsid w:val="002266D2"/>
    <w:rsid w:val="002357CA"/>
    <w:rsid w:val="002648E4"/>
    <w:rsid w:val="003056AC"/>
    <w:rsid w:val="0031003E"/>
    <w:rsid w:val="003177EA"/>
    <w:rsid w:val="0034431D"/>
    <w:rsid w:val="00362270"/>
    <w:rsid w:val="00390490"/>
    <w:rsid w:val="003A7998"/>
    <w:rsid w:val="003B61C6"/>
    <w:rsid w:val="003F6162"/>
    <w:rsid w:val="00401E32"/>
    <w:rsid w:val="00415C24"/>
    <w:rsid w:val="00461349"/>
    <w:rsid w:val="004616B3"/>
    <w:rsid w:val="004658CB"/>
    <w:rsid w:val="004768BE"/>
    <w:rsid w:val="00493621"/>
    <w:rsid w:val="00496E6E"/>
    <w:rsid w:val="004A2C24"/>
    <w:rsid w:val="004B5290"/>
    <w:rsid w:val="004D05F3"/>
    <w:rsid w:val="004F375B"/>
    <w:rsid w:val="00511856"/>
    <w:rsid w:val="00523241"/>
    <w:rsid w:val="00530914"/>
    <w:rsid w:val="00567818"/>
    <w:rsid w:val="005757E9"/>
    <w:rsid w:val="00584ABD"/>
    <w:rsid w:val="0059499C"/>
    <w:rsid w:val="005C0B43"/>
    <w:rsid w:val="005D5BF7"/>
    <w:rsid w:val="005E74F8"/>
    <w:rsid w:val="005F2D22"/>
    <w:rsid w:val="005F5D69"/>
    <w:rsid w:val="0061306E"/>
    <w:rsid w:val="006135ED"/>
    <w:rsid w:val="00613D2D"/>
    <w:rsid w:val="006205E8"/>
    <w:rsid w:val="00620B9B"/>
    <w:rsid w:val="00622420"/>
    <w:rsid w:val="006239DD"/>
    <w:rsid w:val="00624303"/>
    <w:rsid w:val="00651572"/>
    <w:rsid w:val="006637EF"/>
    <w:rsid w:val="00665652"/>
    <w:rsid w:val="0067113E"/>
    <w:rsid w:val="00694E2B"/>
    <w:rsid w:val="006963C9"/>
    <w:rsid w:val="006B1F5C"/>
    <w:rsid w:val="006D22F0"/>
    <w:rsid w:val="006E3D11"/>
    <w:rsid w:val="006F7F10"/>
    <w:rsid w:val="00700012"/>
    <w:rsid w:val="007038A2"/>
    <w:rsid w:val="0075422D"/>
    <w:rsid w:val="00762EDB"/>
    <w:rsid w:val="007777C8"/>
    <w:rsid w:val="007834CF"/>
    <w:rsid w:val="007A061D"/>
    <w:rsid w:val="007D28EB"/>
    <w:rsid w:val="007D5754"/>
    <w:rsid w:val="007E1F9D"/>
    <w:rsid w:val="007E2834"/>
    <w:rsid w:val="007F0DCA"/>
    <w:rsid w:val="007F4114"/>
    <w:rsid w:val="007F6A91"/>
    <w:rsid w:val="007F6EAE"/>
    <w:rsid w:val="007F706A"/>
    <w:rsid w:val="00805BFB"/>
    <w:rsid w:val="0082544E"/>
    <w:rsid w:val="008344B4"/>
    <w:rsid w:val="00837C9E"/>
    <w:rsid w:val="00850A8F"/>
    <w:rsid w:val="00857CAF"/>
    <w:rsid w:val="008757EF"/>
    <w:rsid w:val="008944C7"/>
    <w:rsid w:val="008A14CA"/>
    <w:rsid w:val="008C085D"/>
    <w:rsid w:val="008E4150"/>
    <w:rsid w:val="008E58AF"/>
    <w:rsid w:val="008F5A2E"/>
    <w:rsid w:val="00937544"/>
    <w:rsid w:val="00942168"/>
    <w:rsid w:val="009474D4"/>
    <w:rsid w:val="00984C78"/>
    <w:rsid w:val="009925A9"/>
    <w:rsid w:val="00993AD9"/>
    <w:rsid w:val="009A2934"/>
    <w:rsid w:val="009A5500"/>
    <w:rsid w:val="009B10E3"/>
    <w:rsid w:val="009B1F25"/>
    <w:rsid w:val="009D2E23"/>
    <w:rsid w:val="009D4261"/>
    <w:rsid w:val="009D5567"/>
    <w:rsid w:val="009D6484"/>
    <w:rsid w:val="009D788C"/>
    <w:rsid w:val="009F73AB"/>
    <w:rsid w:val="00A71AEA"/>
    <w:rsid w:val="00A76684"/>
    <w:rsid w:val="00A773EC"/>
    <w:rsid w:val="00A93D47"/>
    <w:rsid w:val="00AA52BC"/>
    <w:rsid w:val="00AC2A16"/>
    <w:rsid w:val="00AD1113"/>
    <w:rsid w:val="00AD5E27"/>
    <w:rsid w:val="00AD7640"/>
    <w:rsid w:val="00AE579A"/>
    <w:rsid w:val="00AE6762"/>
    <w:rsid w:val="00AF0B2D"/>
    <w:rsid w:val="00AF6E43"/>
    <w:rsid w:val="00B304F6"/>
    <w:rsid w:val="00B32FF4"/>
    <w:rsid w:val="00B84804"/>
    <w:rsid w:val="00B87FA8"/>
    <w:rsid w:val="00B92ACD"/>
    <w:rsid w:val="00B96EF9"/>
    <w:rsid w:val="00BA7D88"/>
    <w:rsid w:val="00BB1817"/>
    <w:rsid w:val="00BB7F6E"/>
    <w:rsid w:val="00BC3001"/>
    <w:rsid w:val="00BD1909"/>
    <w:rsid w:val="00BD4708"/>
    <w:rsid w:val="00BD77C2"/>
    <w:rsid w:val="00BF0954"/>
    <w:rsid w:val="00C7198A"/>
    <w:rsid w:val="00C76AC3"/>
    <w:rsid w:val="00C87C54"/>
    <w:rsid w:val="00C921CA"/>
    <w:rsid w:val="00CA3AC2"/>
    <w:rsid w:val="00CB73D5"/>
    <w:rsid w:val="00CF2F58"/>
    <w:rsid w:val="00D0181C"/>
    <w:rsid w:val="00D13AAE"/>
    <w:rsid w:val="00D65460"/>
    <w:rsid w:val="00D922D2"/>
    <w:rsid w:val="00DD7B02"/>
    <w:rsid w:val="00E11167"/>
    <w:rsid w:val="00E14D71"/>
    <w:rsid w:val="00E21E80"/>
    <w:rsid w:val="00E24827"/>
    <w:rsid w:val="00E3337E"/>
    <w:rsid w:val="00E43E40"/>
    <w:rsid w:val="00E4660E"/>
    <w:rsid w:val="00E54E9C"/>
    <w:rsid w:val="00EA0736"/>
    <w:rsid w:val="00EB1E25"/>
    <w:rsid w:val="00ED5967"/>
    <w:rsid w:val="00ED6BC3"/>
    <w:rsid w:val="00EE209F"/>
    <w:rsid w:val="00EE2F9F"/>
    <w:rsid w:val="00EF0CC5"/>
    <w:rsid w:val="00EF284E"/>
    <w:rsid w:val="00F021B1"/>
    <w:rsid w:val="00F43AC1"/>
    <w:rsid w:val="00F53950"/>
    <w:rsid w:val="00F55EB0"/>
    <w:rsid w:val="00F56F21"/>
    <w:rsid w:val="00F715B0"/>
    <w:rsid w:val="00F73ED2"/>
    <w:rsid w:val="00F83223"/>
    <w:rsid w:val="00F854E0"/>
    <w:rsid w:val="00FA3EAA"/>
    <w:rsid w:val="00FA5CD3"/>
    <w:rsid w:val="00FB2636"/>
    <w:rsid w:val="00FD502F"/>
    <w:rsid w:val="00FD7734"/>
    <w:rsid w:val="00FE13CE"/>
    <w:rsid w:val="00FF302E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4602"/>
  <w15:docId w15:val="{5A845E8E-B583-184C-957D-8BAC5FA5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216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BD3BAC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8100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5275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5275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5275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27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275B"/>
    <w:rPr>
      <w:b/>
      <w:bCs/>
      <w:sz w:val="20"/>
      <w:szCs w:val="2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ellanormale"/>
    <w:pPr>
      <w:spacing w:after="0" w:line="240" w:lineRule="auto"/>
    </w:pPr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C2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D556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567"/>
  </w:style>
  <w:style w:type="paragraph" w:styleId="Pidipagina">
    <w:name w:val="footer"/>
    <w:basedOn w:val="Normale"/>
    <w:link w:val="PidipaginaCarattere"/>
    <w:uiPriority w:val="99"/>
    <w:unhideWhenUsed/>
    <w:rsid w:val="009D556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567"/>
  </w:style>
  <w:style w:type="character" w:styleId="Collegamentoipertestuale">
    <w:name w:val="Hyperlink"/>
    <w:basedOn w:val="Carpredefinitoparagrafo"/>
    <w:uiPriority w:val="99"/>
    <w:unhideWhenUsed/>
    <w:rsid w:val="008344B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4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27101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mPr0eIGMM63PNKi9uOHDmJR+Rw==">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Martinelli</dc:creator>
  <cp:lastModifiedBy>Valentina Trevisan</cp:lastModifiedBy>
  <cp:revision>5</cp:revision>
  <dcterms:created xsi:type="dcterms:W3CDTF">2025-10-20T14:12:00Z</dcterms:created>
  <dcterms:modified xsi:type="dcterms:W3CDTF">2025-10-28T08:29:00Z</dcterms:modified>
</cp:coreProperties>
</file>