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57E6A" w14:textId="18B65ABE" w:rsidR="008942F1" w:rsidRPr="008942F1" w:rsidRDefault="00000000" w:rsidP="008942F1">
      <w:pPr>
        <w:spacing w:before="0" w:beforeAutospacing="0" w:after="0" w:line="360" w:lineRule="auto"/>
        <w:rPr>
          <w:rFonts w:ascii="Times New Roman" w:hAnsi="Times New Roman"/>
          <w:sz w:val="21"/>
          <w:szCs w:val="21"/>
        </w:rPr>
      </w:pPr>
      <w:r w:rsidRPr="009A73B1">
        <w:rPr>
          <w:rFonts w:ascii="Times New Roman" w:hAnsi="Times New Roman"/>
          <w:b/>
          <w:bCs/>
          <w:sz w:val="21"/>
          <w:szCs w:val="21"/>
        </w:rPr>
        <w:t>Table 1.</w:t>
      </w:r>
      <w:r w:rsidRPr="009A73B1">
        <w:rPr>
          <w:rFonts w:ascii="Times New Roman" w:hAnsi="Times New Roman"/>
          <w:sz w:val="21"/>
          <w:szCs w:val="21"/>
        </w:rPr>
        <w:t xml:space="preserve"> </w:t>
      </w:r>
      <w:r w:rsidR="008942F1" w:rsidRPr="008942F1">
        <w:rPr>
          <w:rFonts w:ascii="Times New Roman" w:hAnsi="Times New Roman"/>
          <w:sz w:val="21"/>
          <w:szCs w:val="21"/>
        </w:rPr>
        <w:t>Baseline clinical characteristics of patients with HCC.</w:t>
      </w:r>
      <w:r w:rsidR="00F648A3">
        <w:rPr>
          <w:rFonts w:ascii="Times New Roman" w:hAnsi="Times New Roman" w:hint="eastAsia"/>
          <w:sz w:val="21"/>
          <w:szCs w:val="21"/>
        </w:rPr>
        <w:t xml:space="preserve"> </w:t>
      </w:r>
    </w:p>
    <w:tbl>
      <w:tblPr>
        <w:tblW w:w="5000" w:type="pct"/>
        <w:tblBorders>
          <w:top w:val="single" w:sz="8" w:space="0" w:color="000000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268"/>
        <w:gridCol w:w="2234"/>
        <w:gridCol w:w="1110"/>
      </w:tblGrid>
      <w:tr w:rsidR="00A426E2" w:rsidRPr="009A73B1" w14:paraId="1035EF9E" w14:textId="77777777" w:rsidTr="00935022">
        <w:trPr>
          <w:trHeight w:hRule="exact" w:val="397"/>
        </w:trPr>
        <w:tc>
          <w:tcPr>
            <w:tcW w:w="269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6A6A6" w:themeFill="background1" w:themeFillShade="A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1C8F0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Characteristic</w:t>
            </w:r>
          </w:p>
        </w:tc>
        <w:tc>
          <w:tcPr>
            <w:tcW w:w="226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6A6A6" w:themeFill="background1" w:themeFillShade="A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6962D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ER- (n = 43)</w:t>
            </w:r>
          </w:p>
        </w:tc>
        <w:tc>
          <w:tcPr>
            <w:tcW w:w="223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6A6A6" w:themeFill="background1" w:themeFillShade="A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C00E8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ER+ (n = 42)</w:t>
            </w:r>
          </w:p>
        </w:tc>
        <w:tc>
          <w:tcPr>
            <w:tcW w:w="111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6A6A6" w:themeFill="background1" w:themeFillShade="A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BA5D7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i/>
                <w:iCs/>
                <w:sz w:val="21"/>
                <w:szCs w:val="21"/>
              </w:rPr>
              <w:t>P</w:t>
            </w:r>
            <w:r w:rsidRPr="009A73B1">
              <w:rPr>
                <w:rFonts w:ascii="Times New Roman" w:hAnsi="Times New Roman"/>
                <w:sz w:val="21"/>
                <w:szCs w:val="21"/>
              </w:rPr>
              <w:t xml:space="preserve"> Value</w:t>
            </w:r>
          </w:p>
        </w:tc>
      </w:tr>
      <w:tr w:rsidR="00A426E2" w:rsidRPr="009A73B1" w14:paraId="071AE05B" w14:textId="77777777" w:rsidTr="00935022">
        <w:trPr>
          <w:trHeight w:hRule="exact" w:val="397"/>
        </w:trPr>
        <w:tc>
          <w:tcPr>
            <w:tcW w:w="2694" w:type="dxa"/>
            <w:tcBorders>
              <w:top w:val="single" w:sz="12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630F5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Patient demographics</w:t>
            </w:r>
          </w:p>
        </w:tc>
        <w:tc>
          <w:tcPr>
            <w:tcW w:w="2268" w:type="dxa"/>
            <w:tcBorders>
              <w:top w:val="single" w:sz="12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0CF17" w14:textId="77777777" w:rsidR="00BE3277" w:rsidRPr="009A73B1" w:rsidRDefault="00BE3277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34" w:type="dxa"/>
            <w:tcBorders>
              <w:top w:val="single" w:sz="12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58604" w14:textId="77777777" w:rsidR="00BE3277" w:rsidRPr="009A73B1" w:rsidRDefault="00BE3277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sz="12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31573" w14:textId="77777777" w:rsidR="00BE3277" w:rsidRPr="009A73B1" w:rsidRDefault="00BE3277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426E2" w:rsidRPr="009A73B1" w14:paraId="5316A02A" w14:textId="77777777" w:rsidTr="00935022">
        <w:trPr>
          <w:trHeight w:hRule="exact" w:val="397"/>
        </w:trPr>
        <w:tc>
          <w:tcPr>
            <w:tcW w:w="26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DB50A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Age, years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6FA07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56.00 (48.50, 59.50)</w:t>
            </w:r>
          </w:p>
        </w:tc>
        <w:tc>
          <w:tcPr>
            <w:tcW w:w="22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2BDA0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58.50 (51.00, 64.00)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19039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0.112</w:t>
            </w:r>
          </w:p>
        </w:tc>
      </w:tr>
      <w:tr w:rsidR="00A426E2" w:rsidRPr="009A73B1" w14:paraId="4C78D410" w14:textId="77777777" w:rsidTr="00935022">
        <w:trPr>
          <w:trHeight w:hRule="exact" w:val="397"/>
        </w:trPr>
        <w:tc>
          <w:tcPr>
            <w:tcW w:w="26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B53B6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Sex, male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7288A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36 (83.72)</w:t>
            </w:r>
          </w:p>
        </w:tc>
        <w:tc>
          <w:tcPr>
            <w:tcW w:w="22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AEB2F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30 (71.43)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D34A2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0.174</w:t>
            </w:r>
          </w:p>
        </w:tc>
      </w:tr>
      <w:tr w:rsidR="00A426E2" w:rsidRPr="009A73B1" w14:paraId="1EE5AA97" w14:textId="77777777" w:rsidTr="00935022">
        <w:trPr>
          <w:trHeight w:hRule="exact" w:val="397"/>
        </w:trPr>
        <w:tc>
          <w:tcPr>
            <w:tcW w:w="26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C3FE8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BMI, kg/m</w:t>
            </w:r>
            <w:r w:rsidRPr="009A73B1">
              <w:rPr>
                <w:rFonts w:ascii="Times New Roman" w:hAnsi="Times New Roman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C75CF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23.76 ± 2.68</w:t>
            </w:r>
          </w:p>
        </w:tc>
        <w:tc>
          <w:tcPr>
            <w:tcW w:w="22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04777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23.25 ± 2.82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25BB8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0.388</w:t>
            </w:r>
          </w:p>
        </w:tc>
      </w:tr>
      <w:tr w:rsidR="00A426E2" w:rsidRPr="009A73B1" w14:paraId="0F466CD2" w14:textId="77777777" w:rsidTr="00935022">
        <w:trPr>
          <w:trHeight w:hRule="exact" w:val="397"/>
        </w:trPr>
        <w:tc>
          <w:tcPr>
            <w:tcW w:w="26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E295C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Cause of disease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5ABB3" w14:textId="77777777" w:rsidR="00BE3277" w:rsidRPr="009A73B1" w:rsidRDefault="00BE3277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8E6D7" w14:textId="77777777" w:rsidR="00BE3277" w:rsidRPr="009A73B1" w:rsidRDefault="00BE3277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CA6C4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0.414</w:t>
            </w:r>
          </w:p>
        </w:tc>
      </w:tr>
      <w:tr w:rsidR="00A426E2" w:rsidRPr="009A73B1" w14:paraId="657D94EF" w14:textId="77777777" w:rsidTr="00935022">
        <w:trPr>
          <w:trHeight w:hRule="exact" w:val="397"/>
        </w:trPr>
        <w:tc>
          <w:tcPr>
            <w:tcW w:w="26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96FEF" w14:textId="77777777" w:rsidR="00BE3277" w:rsidRPr="009A73B1" w:rsidRDefault="00000000">
            <w:pPr>
              <w:spacing w:before="0" w:beforeAutospacing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HBV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7EDC8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35 (81.40)</w:t>
            </w:r>
          </w:p>
        </w:tc>
        <w:tc>
          <w:tcPr>
            <w:tcW w:w="22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9CFDA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30 (71.43)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78887" w14:textId="77777777" w:rsidR="00BE3277" w:rsidRPr="009A73B1" w:rsidRDefault="00BE3277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426E2" w:rsidRPr="009A73B1" w14:paraId="06146F34" w14:textId="77777777" w:rsidTr="00935022">
        <w:trPr>
          <w:trHeight w:hRule="exact" w:val="397"/>
        </w:trPr>
        <w:tc>
          <w:tcPr>
            <w:tcW w:w="26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77243" w14:textId="77777777" w:rsidR="00BE3277" w:rsidRPr="009A73B1" w:rsidRDefault="00000000">
            <w:pPr>
              <w:spacing w:before="0" w:beforeAutospacing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HCV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73B3A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2 (4.65)</w:t>
            </w:r>
          </w:p>
        </w:tc>
        <w:tc>
          <w:tcPr>
            <w:tcW w:w="22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7CD1B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1 (2.38)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43EA8" w14:textId="77777777" w:rsidR="00BE3277" w:rsidRPr="009A73B1" w:rsidRDefault="00BE3277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426E2" w:rsidRPr="009A73B1" w14:paraId="7638A493" w14:textId="77777777" w:rsidTr="00935022">
        <w:trPr>
          <w:trHeight w:hRule="exact" w:val="397"/>
        </w:trPr>
        <w:tc>
          <w:tcPr>
            <w:tcW w:w="26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ACBE5" w14:textId="77777777" w:rsidR="00BE3277" w:rsidRPr="009A73B1" w:rsidRDefault="00000000">
            <w:pPr>
              <w:spacing w:before="0" w:beforeAutospacing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Others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CFE43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6 (13.95)</w:t>
            </w:r>
          </w:p>
        </w:tc>
        <w:tc>
          <w:tcPr>
            <w:tcW w:w="22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323A8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11 (26.19)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BE3A3" w14:textId="77777777" w:rsidR="00BE3277" w:rsidRPr="009A73B1" w:rsidRDefault="00BE3277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426E2" w:rsidRPr="009A73B1" w14:paraId="04085E13" w14:textId="77777777" w:rsidTr="00935022">
        <w:trPr>
          <w:trHeight w:hRule="exact" w:val="397"/>
        </w:trPr>
        <w:tc>
          <w:tcPr>
            <w:tcW w:w="2694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E9CBA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Laboratory parameters</w:t>
            </w:r>
          </w:p>
        </w:tc>
        <w:tc>
          <w:tcPr>
            <w:tcW w:w="2268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F7931" w14:textId="77777777" w:rsidR="00BE3277" w:rsidRPr="009A73B1" w:rsidRDefault="00BE3277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34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91CBF" w14:textId="77777777" w:rsidR="00BE3277" w:rsidRPr="009A73B1" w:rsidRDefault="00BE3277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10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0C453" w14:textId="77777777" w:rsidR="00BE3277" w:rsidRPr="009A73B1" w:rsidRDefault="00BE3277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426E2" w:rsidRPr="009A73B1" w14:paraId="7C37CB02" w14:textId="77777777" w:rsidTr="00935022">
        <w:trPr>
          <w:trHeight w:hRule="exact" w:val="397"/>
        </w:trPr>
        <w:tc>
          <w:tcPr>
            <w:tcW w:w="26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DC20A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bookmarkStart w:id="0" w:name="_Hlk196300040"/>
            <w:r w:rsidRPr="009A73B1">
              <w:rPr>
                <w:rFonts w:ascii="Times New Roman" w:hAnsi="Times New Roman"/>
                <w:sz w:val="21"/>
                <w:szCs w:val="21"/>
              </w:rPr>
              <w:t>AFP, ≥400 ng/mL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9C9E2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7 (16.28)</w:t>
            </w:r>
          </w:p>
        </w:tc>
        <w:tc>
          <w:tcPr>
            <w:tcW w:w="22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2AB2F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13 (30.95)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DF9DF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0.111</w:t>
            </w:r>
          </w:p>
        </w:tc>
      </w:tr>
      <w:tr w:rsidR="00A426E2" w:rsidRPr="009A73B1" w14:paraId="3C61459A" w14:textId="77777777" w:rsidTr="00935022">
        <w:trPr>
          <w:trHeight w:hRule="exact" w:val="397"/>
        </w:trPr>
        <w:tc>
          <w:tcPr>
            <w:tcW w:w="26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3F441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ALT, U/L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E2414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25.00 (17.50, 47.50)</w:t>
            </w:r>
          </w:p>
        </w:tc>
        <w:tc>
          <w:tcPr>
            <w:tcW w:w="22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ACB2A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30.00 (22.25, 68.00)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0D110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0.183</w:t>
            </w:r>
          </w:p>
        </w:tc>
      </w:tr>
      <w:tr w:rsidR="00A426E2" w:rsidRPr="009A73B1" w14:paraId="6A30D6B3" w14:textId="77777777" w:rsidTr="00935022">
        <w:trPr>
          <w:trHeight w:hRule="exact" w:val="397"/>
        </w:trPr>
        <w:tc>
          <w:tcPr>
            <w:tcW w:w="26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80945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AST, U/L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8A497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34.00 (28.00, 47.00)</w:t>
            </w:r>
          </w:p>
        </w:tc>
        <w:tc>
          <w:tcPr>
            <w:tcW w:w="22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EE688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36.00 (30.00, 61.50)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ED9A8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0.322</w:t>
            </w:r>
          </w:p>
        </w:tc>
      </w:tr>
      <w:tr w:rsidR="00A426E2" w:rsidRPr="009A73B1" w14:paraId="1B141DC8" w14:textId="77777777" w:rsidTr="00935022">
        <w:trPr>
          <w:trHeight w:hRule="exact" w:val="397"/>
        </w:trPr>
        <w:tc>
          <w:tcPr>
            <w:tcW w:w="26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9749B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GGT, U/L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B4781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49.00 (27.50, 69.50)</w:t>
            </w:r>
          </w:p>
        </w:tc>
        <w:tc>
          <w:tcPr>
            <w:tcW w:w="22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320F7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53.50 (31.50, 122.75)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47C60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0.280</w:t>
            </w:r>
          </w:p>
        </w:tc>
      </w:tr>
      <w:tr w:rsidR="00A426E2" w:rsidRPr="009A73B1" w14:paraId="2B07E909" w14:textId="77777777" w:rsidTr="00935022">
        <w:trPr>
          <w:trHeight w:hRule="exact" w:val="397"/>
        </w:trPr>
        <w:tc>
          <w:tcPr>
            <w:tcW w:w="26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75041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 xml:space="preserve">Cr, </w:t>
            </w:r>
            <w:proofErr w:type="spellStart"/>
            <w:r w:rsidRPr="009A73B1">
              <w:rPr>
                <w:rFonts w:ascii="Times New Roman" w:hAnsi="Times New Roman"/>
                <w:sz w:val="21"/>
                <w:szCs w:val="21"/>
              </w:rPr>
              <w:t>umol</w:t>
            </w:r>
            <w:proofErr w:type="spellEnd"/>
            <w:r w:rsidRPr="009A73B1">
              <w:rPr>
                <w:rFonts w:ascii="Times New Roman" w:hAnsi="Times New Roman"/>
                <w:sz w:val="21"/>
                <w:szCs w:val="21"/>
              </w:rPr>
              <w:t>/L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EBC36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60.60 (57.10, 74.55)</w:t>
            </w:r>
          </w:p>
        </w:tc>
        <w:tc>
          <w:tcPr>
            <w:tcW w:w="22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71AFD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67.45 (59.78, 73.50)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33EAB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0.387</w:t>
            </w:r>
          </w:p>
        </w:tc>
      </w:tr>
      <w:tr w:rsidR="00A426E2" w:rsidRPr="009A73B1" w14:paraId="78BA5A30" w14:textId="77777777" w:rsidTr="00935022">
        <w:trPr>
          <w:trHeight w:hRule="exact" w:val="397"/>
        </w:trPr>
        <w:tc>
          <w:tcPr>
            <w:tcW w:w="26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3B99C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PT, s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4907A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12.70 (12.15, 13.80)</w:t>
            </w:r>
          </w:p>
        </w:tc>
        <w:tc>
          <w:tcPr>
            <w:tcW w:w="22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78D5B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12.20 (11.70, 13.07)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6D1C6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9A73B1">
              <w:rPr>
                <w:rFonts w:ascii="Times New Roman" w:hAnsi="Times New Roman"/>
                <w:b/>
                <w:bCs/>
                <w:sz w:val="21"/>
                <w:szCs w:val="21"/>
              </w:rPr>
              <w:t>0.031</w:t>
            </w:r>
          </w:p>
        </w:tc>
      </w:tr>
      <w:tr w:rsidR="00A426E2" w:rsidRPr="009A73B1" w14:paraId="58BF884B" w14:textId="77777777" w:rsidTr="00935022">
        <w:trPr>
          <w:trHeight w:hRule="exact" w:val="397"/>
        </w:trPr>
        <w:tc>
          <w:tcPr>
            <w:tcW w:w="26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2EBA9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SII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76E8F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255.37 (167.81, 551.83)</w:t>
            </w:r>
          </w:p>
        </w:tc>
        <w:tc>
          <w:tcPr>
            <w:tcW w:w="22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95EAE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402.44 (166.74, 721.16)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2276E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0.251</w:t>
            </w:r>
          </w:p>
        </w:tc>
      </w:tr>
      <w:tr w:rsidR="00A426E2" w:rsidRPr="009A73B1" w14:paraId="0984E170" w14:textId="77777777" w:rsidTr="00935022">
        <w:trPr>
          <w:trHeight w:hRule="exact" w:val="397"/>
        </w:trPr>
        <w:tc>
          <w:tcPr>
            <w:tcW w:w="26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C7D36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NLR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C63E6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2.55 (2.00, 3.66)</w:t>
            </w:r>
          </w:p>
        </w:tc>
        <w:tc>
          <w:tcPr>
            <w:tcW w:w="22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13BE2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2.67 (1.94, 3.79)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311F5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0.996</w:t>
            </w:r>
          </w:p>
        </w:tc>
      </w:tr>
      <w:tr w:rsidR="00A426E2" w:rsidRPr="009A73B1" w14:paraId="6C7A2945" w14:textId="77777777" w:rsidTr="00935022">
        <w:trPr>
          <w:trHeight w:hRule="exact" w:val="397"/>
        </w:trPr>
        <w:tc>
          <w:tcPr>
            <w:tcW w:w="26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93BDC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PLR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A4D46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95.81 (68.07, 166.55)</w:t>
            </w:r>
          </w:p>
        </w:tc>
        <w:tc>
          <w:tcPr>
            <w:tcW w:w="22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354EA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120.07 (86.16, 161.23)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D70B9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0.164</w:t>
            </w:r>
          </w:p>
        </w:tc>
      </w:tr>
      <w:tr w:rsidR="00A426E2" w:rsidRPr="009A73B1" w14:paraId="6F1F8FB4" w14:textId="77777777" w:rsidTr="00935022">
        <w:trPr>
          <w:trHeight w:hRule="exact" w:val="397"/>
        </w:trPr>
        <w:tc>
          <w:tcPr>
            <w:tcW w:w="26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E2185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MELD score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8C30E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8.87 (7.96, 10.51)</w:t>
            </w:r>
          </w:p>
        </w:tc>
        <w:tc>
          <w:tcPr>
            <w:tcW w:w="22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FE4D3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8.08 (7.19, 9.72)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A4C57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9A73B1">
              <w:rPr>
                <w:rFonts w:ascii="Times New Roman" w:hAnsi="Times New Roman"/>
                <w:b/>
                <w:bCs/>
                <w:sz w:val="21"/>
                <w:szCs w:val="21"/>
              </w:rPr>
              <w:t>0.038</w:t>
            </w:r>
          </w:p>
        </w:tc>
      </w:tr>
      <w:bookmarkEnd w:id="0"/>
      <w:tr w:rsidR="00A426E2" w:rsidRPr="009A73B1" w14:paraId="5293B071" w14:textId="77777777" w:rsidTr="00935022">
        <w:trPr>
          <w:trHeight w:hRule="exact" w:val="397"/>
        </w:trPr>
        <w:tc>
          <w:tcPr>
            <w:tcW w:w="26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8CE06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Child-</w:t>
            </w:r>
            <w:proofErr w:type="spellStart"/>
            <w:r w:rsidRPr="009A73B1">
              <w:rPr>
                <w:rFonts w:ascii="Times New Roman" w:hAnsi="Times New Roman"/>
                <w:sz w:val="21"/>
                <w:szCs w:val="21"/>
              </w:rPr>
              <w:t>pugh</w:t>
            </w:r>
            <w:proofErr w:type="spellEnd"/>
            <w:r w:rsidRPr="009A73B1">
              <w:rPr>
                <w:rFonts w:ascii="Times New Roman" w:hAnsi="Times New Roman"/>
                <w:sz w:val="21"/>
                <w:szCs w:val="21"/>
              </w:rPr>
              <w:t xml:space="preserve"> stage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489BC" w14:textId="77777777" w:rsidR="00BE3277" w:rsidRPr="009A73B1" w:rsidRDefault="00BE3277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4A4B3" w14:textId="77777777" w:rsidR="00BE3277" w:rsidRPr="009A73B1" w:rsidRDefault="00BE3277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F31BB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0.232</w:t>
            </w:r>
          </w:p>
        </w:tc>
      </w:tr>
      <w:tr w:rsidR="00A426E2" w:rsidRPr="009A73B1" w14:paraId="531B1EB9" w14:textId="77777777" w:rsidTr="00935022">
        <w:trPr>
          <w:trHeight w:hRule="exact" w:val="397"/>
        </w:trPr>
        <w:tc>
          <w:tcPr>
            <w:tcW w:w="26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4D345" w14:textId="77777777" w:rsidR="00BE3277" w:rsidRPr="009A73B1" w:rsidRDefault="00000000">
            <w:pPr>
              <w:spacing w:before="0" w:beforeAutospacing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A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9A6FB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30 (69.77)</w:t>
            </w:r>
          </w:p>
        </w:tc>
        <w:tc>
          <w:tcPr>
            <w:tcW w:w="22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7A568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34 (80.95)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13F6D" w14:textId="77777777" w:rsidR="00BE3277" w:rsidRPr="009A73B1" w:rsidRDefault="00BE3277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426E2" w:rsidRPr="009A73B1" w14:paraId="0899235A" w14:textId="77777777" w:rsidTr="00935022">
        <w:trPr>
          <w:trHeight w:hRule="exact" w:val="397"/>
        </w:trPr>
        <w:tc>
          <w:tcPr>
            <w:tcW w:w="26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68F26" w14:textId="77777777" w:rsidR="00BE3277" w:rsidRPr="009A73B1" w:rsidRDefault="00000000">
            <w:pPr>
              <w:spacing w:before="0" w:beforeAutospacing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B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E8CE2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13 (30.23)</w:t>
            </w:r>
          </w:p>
        </w:tc>
        <w:tc>
          <w:tcPr>
            <w:tcW w:w="22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F790B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8 (19.05)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364A7" w14:textId="77777777" w:rsidR="00BE3277" w:rsidRPr="009A73B1" w:rsidRDefault="00BE3277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426E2" w:rsidRPr="009A73B1" w14:paraId="44A32FC8" w14:textId="77777777" w:rsidTr="00935022">
        <w:trPr>
          <w:trHeight w:hRule="exact" w:val="397"/>
        </w:trPr>
        <w:tc>
          <w:tcPr>
            <w:tcW w:w="26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EDEE83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BCLC stage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407FB" w14:textId="77777777" w:rsidR="00BE3277" w:rsidRPr="009A73B1" w:rsidRDefault="00BE3277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313B5" w14:textId="77777777" w:rsidR="00BE3277" w:rsidRPr="009A73B1" w:rsidRDefault="00BE3277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7D354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0.694</w:t>
            </w:r>
          </w:p>
        </w:tc>
      </w:tr>
      <w:tr w:rsidR="00A426E2" w:rsidRPr="009A73B1" w14:paraId="5A929BC0" w14:textId="77777777" w:rsidTr="00935022">
        <w:trPr>
          <w:trHeight w:hRule="exact" w:val="397"/>
        </w:trPr>
        <w:tc>
          <w:tcPr>
            <w:tcW w:w="26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CE592" w14:textId="77777777" w:rsidR="00BE3277" w:rsidRPr="009A73B1" w:rsidRDefault="00000000">
            <w:pPr>
              <w:spacing w:before="0" w:beforeAutospacing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0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FEAAE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4 (9.30)</w:t>
            </w:r>
          </w:p>
        </w:tc>
        <w:tc>
          <w:tcPr>
            <w:tcW w:w="22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AEA7B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2 (4.76)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23F48" w14:textId="77777777" w:rsidR="00BE3277" w:rsidRPr="009A73B1" w:rsidRDefault="00BE3277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426E2" w:rsidRPr="009A73B1" w14:paraId="291E982A" w14:textId="77777777" w:rsidTr="00935022">
        <w:trPr>
          <w:trHeight w:hRule="exact" w:val="397"/>
        </w:trPr>
        <w:tc>
          <w:tcPr>
            <w:tcW w:w="26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DF27C" w14:textId="77777777" w:rsidR="00BE3277" w:rsidRPr="009A73B1" w:rsidRDefault="00000000">
            <w:pPr>
              <w:spacing w:before="0" w:beforeAutospacing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A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C61CE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39 (90.70)</w:t>
            </w:r>
          </w:p>
        </w:tc>
        <w:tc>
          <w:tcPr>
            <w:tcW w:w="22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0DEBF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40 (95.24)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E2717" w14:textId="77777777" w:rsidR="00BE3277" w:rsidRPr="009A73B1" w:rsidRDefault="00BE3277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426E2" w:rsidRPr="009A73B1" w14:paraId="7A78DC7E" w14:textId="77777777" w:rsidTr="00935022">
        <w:trPr>
          <w:trHeight w:hRule="exact" w:val="397"/>
        </w:trPr>
        <w:tc>
          <w:tcPr>
            <w:tcW w:w="26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05203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ALBI grade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6ECE6" w14:textId="77777777" w:rsidR="00BE3277" w:rsidRPr="009A73B1" w:rsidRDefault="00BE3277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AE2B0" w14:textId="77777777" w:rsidR="00BE3277" w:rsidRPr="009A73B1" w:rsidRDefault="00BE3277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73715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0.164</w:t>
            </w:r>
          </w:p>
        </w:tc>
      </w:tr>
      <w:tr w:rsidR="00A426E2" w:rsidRPr="009A73B1" w14:paraId="33AC0BEE" w14:textId="77777777" w:rsidTr="00935022">
        <w:trPr>
          <w:trHeight w:hRule="exact" w:val="397"/>
        </w:trPr>
        <w:tc>
          <w:tcPr>
            <w:tcW w:w="26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FD300" w14:textId="77777777" w:rsidR="00BE3277" w:rsidRPr="009A73B1" w:rsidRDefault="00000000">
            <w:pPr>
              <w:spacing w:before="0" w:beforeAutospacing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E58FA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14 (32.56)</w:t>
            </w:r>
          </w:p>
        </w:tc>
        <w:tc>
          <w:tcPr>
            <w:tcW w:w="22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84E95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22 (52.38)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B62DA" w14:textId="77777777" w:rsidR="00BE3277" w:rsidRPr="009A73B1" w:rsidRDefault="00BE3277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426E2" w:rsidRPr="009A73B1" w14:paraId="5DC38710" w14:textId="77777777" w:rsidTr="00935022">
        <w:trPr>
          <w:trHeight w:hRule="exact" w:val="397"/>
        </w:trPr>
        <w:tc>
          <w:tcPr>
            <w:tcW w:w="26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26EEB" w14:textId="77777777" w:rsidR="00BE3277" w:rsidRPr="009A73B1" w:rsidRDefault="00000000">
            <w:pPr>
              <w:spacing w:before="0" w:beforeAutospacing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615D1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27 (62.79)</w:t>
            </w:r>
          </w:p>
        </w:tc>
        <w:tc>
          <w:tcPr>
            <w:tcW w:w="22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FFB13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19 (45.24)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FBD07" w14:textId="77777777" w:rsidR="00BE3277" w:rsidRPr="009A73B1" w:rsidRDefault="00BE3277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426E2" w:rsidRPr="009A73B1" w14:paraId="3AF8A81E" w14:textId="77777777" w:rsidTr="00935022">
        <w:trPr>
          <w:trHeight w:hRule="exact" w:val="397"/>
        </w:trPr>
        <w:tc>
          <w:tcPr>
            <w:tcW w:w="26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162A1" w14:textId="77777777" w:rsidR="00BE3277" w:rsidRPr="009A73B1" w:rsidRDefault="00000000">
            <w:pPr>
              <w:spacing w:before="0" w:beforeAutospacing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190F4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2 (4.65)</w:t>
            </w:r>
          </w:p>
        </w:tc>
        <w:tc>
          <w:tcPr>
            <w:tcW w:w="22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2D202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1 (2.38)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F69BF" w14:textId="77777777" w:rsidR="00BE3277" w:rsidRPr="009A73B1" w:rsidRDefault="00BE3277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426E2" w:rsidRPr="009A73B1" w14:paraId="1225F23E" w14:textId="77777777" w:rsidTr="00935022">
        <w:trPr>
          <w:trHeight w:hRule="exact" w:val="397"/>
        </w:trPr>
        <w:tc>
          <w:tcPr>
            <w:tcW w:w="2694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657AB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Perioperative data</w:t>
            </w:r>
          </w:p>
        </w:tc>
        <w:tc>
          <w:tcPr>
            <w:tcW w:w="2268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E33FB" w14:textId="77777777" w:rsidR="00BE3277" w:rsidRPr="009A73B1" w:rsidRDefault="00BE3277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34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CFD94" w14:textId="77777777" w:rsidR="00BE3277" w:rsidRPr="009A73B1" w:rsidRDefault="00BE3277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10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8BEA2" w14:textId="77777777" w:rsidR="00BE3277" w:rsidRPr="009A73B1" w:rsidRDefault="00BE3277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426E2" w:rsidRPr="009A73B1" w14:paraId="74C6D05B" w14:textId="77777777" w:rsidTr="00935022">
        <w:trPr>
          <w:trHeight w:hRule="exact" w:val="567"/>
        </w:trPr>
        <w:tc>
          <w:tcPr>
            <w:tcW w:w="26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B0080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Type of operation, minimally invasive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F0F63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24 (55.81)</w:t>
            </w:r>
          </w:p>
        </w:tc>
        <w:tc>
          <w:tcPr>
            <w:tcW w:w="22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DF71F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18 (42.86)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E35E7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0.232</w:t>
            </w:r>
          </w:p>
        </w:tc>
      </w:tr>
      <w:tr w:rsidR="00A426E2" w:rsidRPr="009A73B1" w14:paraId="6541CB13" w14:textId="77777777" w:rsidTr="00935022">
        <w:trPr>
          <w:trHeight w:hRule="exact" w:val="567"/>
        </w:trPr>
        <w:tc>
          <w:tcPr>
            <w:tcW w:w="2694" w:type="dxa"/>
            <w:tcBorders>
              <w:bottom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43390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Resection extent, major resection</w:t>
            </w:r>
          </w:p>
        </w:tc>
        <w:tc>
          <w:tcPr>
            <w:tcW w:w="2268" w:type="dxa"/>
            <w:tcBorders>
              <w:bottom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AE293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11 (25.58)</w:t>
            </w:r>
          </w:p>
        </w:tc>
        <w:tc>
          <w:tcPr>
            <w:tcW w:w="2234" w:type="dxa"/>
            <w:tcBorders>
              <w:bottom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2CAEA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16 (38.10)</w:t>
            </w:r>
          </w:p>
        </w:tc>
        <w:tc>
          <w:tcPr>
            <w:tcW w:w="1110" w:type="dxa"/>
            <w:tcBorders>
              <w:bottom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F3E9D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0.215</w:t>
            </w:r>
          </w:p>
        </w:tc>
      </w:tr>
      <w:tr w:rsidR="00A426E2" w:rsidRPr="009A73B1" w14:paraId="60F83C17" w14:textId="77777777" w:rsidTr="00935022">
        <w:trPr>
          <w:trHeight w:hRule="exact" w:val="397"/>
        </w:trPr>
        <w:tc>
          <w:tcPr>
            <w:tcW w:w="2694" w:type="dxa"/>
            <w:tcBorders>
              <w:top w:val="single" w:sz="12" w:space="0" w:color="000000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88107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lastRenderedPageBreak/>
              <w:t>Intraoperative blood loss, L</w:t>
            </w:r>
          </w:p>
        </w:tc>
        <w:tc>
          <w:tcPr>
            <w:tcW w:w="2268" w:type="dxa"/>
            <w:tcBorders>
              <w:top w:val="single" w:sz="12" w:space="0" w:color="000000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ABD50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0.20 (0.10, 0.35)</w:t>
            </w:r>
          </w:p>
        </w:tc>
        <w:tc>
          <w:tcPr>
            <w:tcW w:w="2234" w:type="dxa"/>
            <w:tcBorders>
              <w:top w:val="single" w:sz="12" w:space="0" w:color="000000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D82C0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0.30 (0.10, 0.50)</w:t>
            </w:r>
          </w:p>
        </w:tc>
        <w:tc>
          <w:tcPr>
            <w:tcW w:w="1110" w:type="dxa"/>
            <w:tcBorders>
              <w:top w:val="single" w:sz="12" w:space="0" w:color="000000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DCDAC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0.269</w:t>
            </w:r>
          </w:p>
        </w:tc>
      </w:tr>
      <w:tr w:rsidR="00A426E2" w:rsidRPr="009A73B1" w14:paraId="5F0876CD" w14:textId="77777777" w:rsidTr="00935022">
        <w:trPr>
          <w:trHeight w:hRule="exact" w:val="567"/>
        </w:trPr>
        <w:tc>
          <w:tcPr>
            <w:tcW w:w="2694" w:type="dxa"/>
            <w:tcBorders>
              <w:top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61AE5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bookmarkStart w:id="1" w:name="_Hlk196296836"/>
            <w:r w:rsidRPr="009A73B1">
              <w:rPr>
                <w:rFonts w:ascii="Times New Roman" w:hAnsi="Times New Roman"/>
                <w:sz w:val="21"/>
                <w:szCs w:val="21"/>
              </w:rPr>
              <w:t>Postoperative adjuvant therapy</w:t>
            </w:r>
            <w:bookmarkEnd w:id="1"/>
            <w:r w:rsidRPr="009A73B1">
              <w:rPr>
                <w:rFonts w:ascii="Times New Roman" w:hAnsi="Times New Roman"/>
                <w:sz w:val="21"/>
                <w:szCs w:val="21"/>
              </w:rPr>
              <w:t>, (+)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2832F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13 (30.23)</w:t>
            </w:r>
          </w:p>
        </w:tc>
        <w:tc>
          <w:tcPr>
            <w:tcW w:w="2234" w:type="dxa"/>
            <w:tcBorders>
              <w:top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F5A32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16 (38.10)</w:t>
            </w:r>
          </w:p>
        </w:tc>
        <w:tc>
          <w:tcPr>
            <w:tcW w:w="1110" w:type="dxa"/>
            <w:tcBorders>
              <w:top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40BE0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0.375</w:t>
            </w:r>
          </w:p>
        </w:tc>
      </w:tr>
      <w:tr w:rsidR="00A426E2" w:rsidRPr="009A73B1" w14:paraId="31A49635" w14:textId="77777777" w:rsidTr="00935022">
        <w:trPr>
          <w:trHeight w:hRule="exact" w:val="397"/>
        </w:trPr>
        <w:tc>
          <w:tcPr>
            <w:tcW w:w="2694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27BEC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Pathological characteristics</w:t>
            </w:r>
          </w:p>
        </w:tc>
        <w:tc>
          <w:tcPr>
            <w:tcW w:w="2268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90AB0" w14:textId="77777777" w:rsidR="00BE3277" w:rsidRPr="009A73B1" w:rsidRDefault="00BE3277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34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BE8BE" w14:textId="77777777" w:rsidR="00BE3277" w:rsidRPr="009A73B1" w:rsidRDefault="00BE3277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10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C7C97" w14:textId="77777777" w:rsidR="00BE3277" w:rsidRPr="009A73B1" w:rsidRDefault="00BE3277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426E2" w:rsidRPr="009A73B1" w14:paraId="7C880808" w14:textId="77777777" w:rsidTr="00935022">
        <w:trPr>
          <w:trHeight w:hRule="exact" w:val="397"/>
        </w:trPr>
        <w:tc>
          <w:tcPr>
            <w:tcW w:w="26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331B8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TBS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717BD" w14:textId="66BFF86A" w:rsidR="00BE3277" w:rsidRPr="009A73B1" w:rsidRDefault="00556A4E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556A4E">
              <w:rPr>
                <w:rFonts w:ascii="Times New Roman" w:hAnsi="Times New Roman"/>
                <w:sz w:val="21"/>
                <w:szCs w:val="21"/>
              </w:rPr>
              <w:t>4.12 (2.69, 5.54)</w:t>
            </w:r>
          </w:p>
        </w:tc>
        <w:tc>
          <w:tcPr>
            <w:tcW w:w="22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69AD5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6.08 (5.10, 8.20)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EA9E2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9A73B1">
              <w:rPr>
                <w:rFonts w:ascii="Times New Roman" w:hAnsi="Times New Roman"/>
                <w:b/>
                <w:bCs/>
                <w:sz w:val="21"/>
                <w:szCs w:val="21"/>
              </w:rPr>
              <w:t>&lt;.001</w:t>
            </w:r>
          </w:p>
        </w:tc>
      </w:tr>
      <w:tr w:rsidR="00A426E2" w:rsidRPr="009A73B1" w14:paraId="1547216D" w14:textId="77777777" w:rsidTr="00935022">
        <w:trPr>
          <w:trHeight w:hRule="exact" w:val="567"/>
        </w:trPr>
        <w:tc>
          <w:tcPr>
            <w:tcW w:w="26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91F4F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Tumor differentiation, grade 3-4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2CBAD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4 (9.30)</w:t>
            </w:r>
          </w:p>
        </w:tc>
        <w:tc>
          <w:tcPr>
            <w:tcW w:w="22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C8B9C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6 (14.29)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49864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0.707</w:t>
            </w:r>
          </w:p>
        </w:tc>
      </w:tr>
      <w:tr w:rsidR="00A426E2" w:rsidRPr="009A73B1" w14:paraId="796ED1C4" w14:textId="77777777" w:rsidTr="00935022">
        <w:trPr>
          <w:trHeight w:hRule="exact" w:val="397"/>
        </w:trPr>
        <w:tc>
          <w:tcPr>
            <w:tcW w:w="26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A180E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MVI, (+)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9B98A" w14:textId="0B419205" w:rsidR="00BE3277" w:rsidRPr="009A73B1" w:rsidRDefault="00DB50B6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13 (30.23)</w:t>
            </w:r>
          </w:p>
        </w:tc>
        <w:tc>
          <w:tcPr>
            <w:tcW w:w="22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F9E8D" w14:textId="0DB1D48D" w:rsidR="00BE3277" w:rsidRPr="009A73B1" w:rsidRDefault="00DB50B6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32 (76.19)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262A3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9A73B1">
              <w:rPr>
                <w:rFonts w:ascii="Times New Roman" w:hAnsi="Times New Roman"/>
                <w:b/>
                <w:bCs/>
                <w:sz w:val="21"/>
                <w:szCs w:val="21"/>
              </w:rPr>
              <w:t>&lt;.001</w:t>
            </w:r>
          </w:p>
        </w:tc>
      </w:tr>
      <w:tr w:rsidR="00A426E2" w:rsidRPr="009A73B1" w14:paraId="10E7E676" w14:textId="77777777" w:rsidTr="00935022">
        <w:trPr>
          <w:trHeight w:hRule="exact" w:val="567"/>
        </w:trPr>
        <w:tc>
          <w:tcPr>
            <w:tcW w:w="26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24224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Hepatic capsular involvement, (+)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03552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7 (16.28)</w:t>
            </w:r>
          </w:p>
        </w:tc>
        <w:tc>
          <w:tcPr>
            <w:tcW w:w="22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A6740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10 (23.81)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7E1A2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0.386</w:t>
            </w:r>
          </w:p>
        </w:tc>
      </w:tr>
      <w:tr w:rsidR="00A426E2" w:rsidRPr="009A73B1" w14:paraId="00DCC1ED" w14:textId="77777777" w:rsidTr="00935022">
        <w:trPr>
          <w:trHeight w:hRule="exact" w:val="397"/>
        </w:trPr>
        <w:tc>
          <w:tcPr>
            <w:tcW w:w="26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0F1D8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Satellite nodules, (+)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AAF0F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10 (23.26)</w:t>
            </w:r>
          </w:p>
        </w:tc>
        <w:tc>
          <w:tcPr>
            <w:tcW w:w="22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A7FC8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8 (19.05)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4F15F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0.635</w:t>
            </w:r>
          </w:p>
        </w:tc>
      </w:tr>
      <w:tr w:rsidR="00A426E2" w:rsidRPr="009A73B1" w14:paraId="14F2F770" w14:textId="77777777" w:rsidTr="00935022">
        <w:trPr>
          <w:trHeight w:hRule="exact" w:val="567"/>
        </w:trPr>
        <w:tc>
          <w:tcPr>
            <w:tcW w:w="269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8509A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Tumor necrosis hemorrhage, (+)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903EE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14 (32.56)</w:t>
            </w:r>
          </w:p>
        </w:tc>
        <w:tc>
          <w:tcPr>
            <w:tcW w:w="223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89A96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10 (23.81)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F5BD6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0.370</w:t>
            </w:r>
          </w:p>
        </w:tc>
      </w:tr>
      <w:tr w:rsidR="00A426E2" w:rsidRPr="009A73B1" w14:paraId="77D8229D" w14:textId="77777777" w:rsidTr="00935022">
        <w:trPr>
          <w:trHeight w:hRule="exact" w:val="397"/>
        </w:trPr>
        <w:tc>
          <w:tcPr>
            <w:tcW w:w="2694" w:type="dxa"/>
            <w:tcBorders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B3D3B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Cirrhosis, (+)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8ED74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37 (86.05)</w:t>
            </w:r>
          </w:p>
        </w:tc>
        <w:tc>
          <w:tcPr>
            <w:tcW w:w="2234" w:type="dxa"/>
            <w:tcBorders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A5FFF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33 (78.57)</w:t>
            </w:r>
          </w:p>
        </w:tc>
        <w:tc>
          <w:tcPr>
            <w:tcW w:w="1110" w:type="dxa"/>
            <w:tcBorders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17FFE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0.366</w:t>
            </w:r>
          </w:p>
        </w:tc>
      </w:tr>
      <w:tr w:rsidR="00A426E2" w:rsidRPr="009A73B1" w14:paraId="7BEA65F0" w14:textId="77777777" w:rsidTr="00935022">
        <w:trPr>
          <w:trHeight w:hRule="exact" w:val="397"/>
        </w:trPr>
        <w:tc>
          <w:tcPr>
            <w:tcW w:w="269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4DE3E" w14:textId="0C1780B1" w:rsidR="00BE3277" w:rsidRPr="009A73B1" w:rsidRDefault="00C11B87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C11B87">
              <w:rPr>
                <w:rFonts w:ascii="Times New Roman" w:hAnsi="Times New Roman"/>
                <w:sz w:val="21"/>
                <w:szCs w:val="21"/>
              </w:rPr>
              <w:t>Resection margin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EB814" w14:textId="094DC6CC" w:rsidR="00BE3277" w:rsidRPr="009A73B1" w:rsidRDefault="00BE3277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3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8C304" w14:textId="247A77AC" w:rsidR="00BE3277" w:rsidRPr="009A73B1" w:rsidRDefault="00BE3277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E2B93" w14:textId="5971B200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9A73B1">
              <w:rPr>
                <w:rFonts w:ascii="Times New Roman" w:hAnsi="Times New Roman"/>
                <w:b/>
                <w:bCs/>
                <w:sz w:val="21"/>
                <w:szCs w:val="21"/>
              </w:rPr>
              <w:t>0.00</w:t>
            </w:r>
            <w:r w:rsidR="00A07BC8" w:rsidRPr="009A73B1">
              <w:rPr>
                <w:rFonts w:ascii="Times New Roman" w:hAnsi="Times New Roman"/>
                <w:b/>
                <w:bCs/>
                <w:sz w:val="21"/>
                <w:szCs w:val="21"/>
              </w:rPr>
              <w:t>4</w:t>
            </w:r>
          </w:p>
        </w:tc>
      </w:tr>
      <w:tr w:rsidR="007235A7" w:rsidRPr="009A73B1" w14:paraId="10CFCBD3" w14:textId="77777777" w:rsidTr="00935022">
        <w:trPr>
          <w:trHeight w:hRule="exact" w:val="397"/>
        </w:trPr>
        <w:tc>
          <w:tcPr>
            <w:tcW w:w="269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C8257" w14:textId="7BB2DF67" w:rsidR="007235A7" w:rsidRPr="009A73B1" w:rsidRDefault="00C11B87" w:rsidP="007235A7">
            <w:pPr>
              <w:spacing w:before="0" w:beforeAutospacing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WM,</w:t>
            </w:r>
            <w:r w:rsidR="00A315B2"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 w:rsidR="007235A7" w:rsidRPr="009A73B1">
              <w:rPr>
                <w:rFonts w:ascii="Times New Roman" w:hAnsi="Times New Roman" w:hint="eastAsia"/>
                <w:sz w:val="21"/>
                <w:szCs w:val="21"/>
              </w:rPr>
              <w:t>≥</w:t>
            </w:r>
            <w:r w:rsidR="007235A7" w:rsidRPr="009A73B1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13679" w14:textId="0035595B" w:rsidR="007235A7" w:rsidRPr="009A73B1" w:rsidRDefault="007235A7" w:rsidP="007235A7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27 (62.79)</w:t>
            </w:r>
          </w:p>
        </w:tc>
        <w:tc>
          <w:tcPr>
            <w:tcW w:w="223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3905C" w14:textId="19B1AFF5" w:rsidR="007235A7" w:rsidRPr="009A73B1" w:rsidRDefault="007235A7" w:rsidP="007235A7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11 (26.19)</w:t>
            </w:r>
          </w:p>
        </w:tc>
        <w:tc>
          <w:tcPr>
            <w:tcW w:w="111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5C913" w14:textId="77777777" w:rsidR="007235A7" w:rsidRPr="009A73B1" w:rsidRDefault="007235A7" w:rsidP="007235A7">
            <w:pPr>
              <w:spacing w:before="0" w:beforeAutospacing="0" w:after="0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7235A7" w:rsidRPr="009A73B1" w14:paraId="4467EBDC" w14:textId="77777777" w:rsidTr="00935022">
        <w:trPr>
          <w:trHeight w:hRule="exact" w:val="397"/>
        </w:trPr>
        <w:tc>
          <w:tcPr>
            <w:tcW w:w="269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AA2D4" w14:textId="115CDABA" w:rsidR="007235A7" w:rsidRPr="009A73B1" w:rsidRDefault="00C11B87" w:rsidP="007235A7">
            <w:pPr>
              <w:spacing w:before="0" w:beforeAutospacing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N</w:t>
            </w:r>
            <w:r w:rsidR="001A64FF">
              <w:rPr>
                <w:rFonts w:ascii="Times New Roman" w:hAnsi="Times New Roman" w:hint="eastAsia"/>
                <w:sz w:val="21"/>
                <w:szCs w:val="21"/>
              </w:rPr>
              <w:t>M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, </w:t>
            </w:r>
            <w:r w:rsidR="007235A7" w:rsidRPr="009A73B1">
              <w:rPr>
                <w:rFonts w:ascii="Times New Roman" w:hAnsi="Times New Roman" w:hint="eastAsia"/>
                <w:sz w:val="21"/>
                <w:szCs w:val="21"/>
              </w:rPr>
              <w:t>≥</w:t>
            </w:r>
            <w:r w:rsidR="007235A7" w:rsidRPr="009A73B1">
              <w:rPr>
                <w:rFonts w:ascii="Times New Roman" w:hAnsi="Times New Roman" w:hint="eastAsia"/>
                <w:sz w:val="21"/>
                <w:szCs w:val="21"/>
              </w:rPr>
              <w:t xml:space="preserve">0.5 </w:t>
            </w:r>
            <w:r w:rsidR="001F22CF" w:rsidRPr="009A73B1">
              <w:rPr>
                <w:rFonts w:ascii="Times New Roman" w:hAnsi="Times New Roman" w:hint="eastAsia"/>
                <w:sz w:val="21"/>
                <w:szCs w:val="21"/>
              </w:rPr>
              <w:t>to</w:t>
            </w:r>
            <w:r w:rsidR="007235A7" w:rsidRPr="009A73B1"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 w:rsidR="007235A7" w:rsidRPr="009A73B1">
              <w:rPr>
                <w:rFonts w:ascii="Times New Roman" w:hAnsi="Times New Roman" w:hint="eastAsia"/>
                <w:sz w:val="21"/>
                <w:szCs w:val="21"/>
              </w:rPr>
              <w:t>＜</w:t>
            </w:r>
            <w:r w:rsidR="007235A7" w:rsidRPr="009A73B1">
              <w:rPr>
                <w:rFonts w:ascii="Times New Roman" w:hAnsi="Times New Roman" w:hint="eastAsia"/>
                <w:sz w:val="21"/>
                <w:szCs w:val="21"/>
              </w:rPr>
              <w:t>1</w:t>
            </w:r>
          </w:p>
        </w:tc>
        <w:tc>
          <w:tcPr>
            <w:tcW w:w="2268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58332" w14:textId="50B810D0" w:rsidR="007235A7" w:rsidRPr="009A73B1" w:rsidRDefault="007235A7" w:rsidP="007235A7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13 (30.23)</w:t>
            </w:r>
          </w:p>
        </w:tc>
        <w:tc>
          <w:tcPr>
            <w:tcW w:w="2234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6E962" w14:textId="4069D65B" w:rsidR="007235A7" w:rsidRPr="009A73B1" w:rsidRDefault="007235A7" w:rsidP="007235A7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25 (59.52)</w:t>
            </w:r>
          </w:p>
        </w:tc>
        <w:tc>
          <w:tcPr>
            <w:tcW w:w="1110" w:type="dxa"/>
            <w:tcBorders>
              <w:top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434BD" w14:textId="77777777" w:rsidR="007235A7" w:rsidRPr="009A73B1" w:rsidRDefault="007235A7" w:rsidP="007235A7">
            <w:pPr>
              <w:spacing w:before="0" w:beforeAutospacing="0" w:after="0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  <w:tr w:rsidR="007235A7" w:rsidRPr="009A73B1" w14:paraId="78AD1EFA" w14:textId="77777777" w:rsidTr="00935022">
        <w:trPr>
          <w:trHeight w:hRule="exact" w:val="397"/>
        </w:trPr>
        <w:tc>
          <w:tcPr>
            <w:tcW w:w="2694" w:type="dxa"/>
            <w:tcBorders>
              <w:top w:val="nil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B6E42" w14:textId="5423A745" w:rsidR="007235A7" w:rsidRPr="009A73B1" w:rsidRDefault="00C11B87" w:rsidP="007235A7">
            <w:pPr>
              <w:spacing w:before="0" w:beforeAutospacing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EN</w:t>
            </w:r>
            <w:r w:rsidR="001A64FF">
              <w:rPr>
                <w:rFonts w:ascii="Times New Roman" w:hAnsi="Times New Roman" w:hint="eastAsia"/>
                <w:sz w:val="21"/>
                <w:szCs w:val="21"/>
              </w:rPr>
              <w:t>M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, </w:t>
            </w:r>
            <w:r w:rsidR="007235A7" w:rsidRPr="009A73B1">
              <w:rPr>
                <w:rFonts w:ascii="Times New Roman" w:hAnsi="Times New Roman"/>
                <w:sz w:val="21"/>
                <w:szCs w:val="21"/>
              </w:rPr>
              <w:t>＜</w:t>
            </w:r>
            <w:r w:rsidR="007235A7" w:rsidRPr="009A73B1">
              <w:rPr>
                <w:rFonts w:ascii="Times New Roman" w:hAnsi="Times New Roman"/>
                <w:sz w:val="21"/>
                <w:szCs w:val="21"/>
              </w:rPr>
              <w:t>0.5</w:t>
            </w:r>
          </w:p>
        </w:tc>
        <w:tc>
          <w:tcPr>
            <w:tcW w:w="2268" w:type="dxa"/>
            <w:tcBorders>
              <w:top w:val="nil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1994A" w14:textId="37514876" w:rsidR="007235A7" w:rsidRPr="009A73B1" w:rsidRDefault="007235A7" w:rsidP="007235A7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3 (6.98)</w:t>
            </w:r>
          </w:p>
        </w:tc>
        <w:tc>
          <w:tcPr>
            <w:tcW w:w="2234" w:type="dxa"/>
            <w:tcBorders>
              <w:top w:val="nil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29860" w14:textId="4455A3D2" w:rsidR="007235A7" w:rsidRPr="009A73B1" w:rsidRDefault="007235A7" w:rsidP="007235A7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6 (14.29)</w:t>
            </w:r>
          </w:p>
        </w:tc>
        <w:tc>
          <w:tcPr>
            <w:tcW w:w="1110" w:type="dxa"/>
            <w:tcBorders>
              <w:top w:val="nil"/>
              <w:bottom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C9BAD" w14:textId="77777777" w:rsidR="007235A7" w:rsidRPr="009A73B1" w:rsidRDefault="007235A7" w:rsidP="007235A7">
            <w:pPr>
              <w:spacing w:before="0" w:beforeAutospacing="0" w:after="0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</w:tr>
    </w:tbl>
    <w:p w14:paraId="7357D401" w14:textId="759F2EAD" w:rsidR="00BE3277" w:rsidRPr="009A73B1" w:rsidRDefault="00000000" w:rsidP="00CE136D">
      <w:pPr>
        <w:spacing w:before="0" w:beforeAutospacing="0" w:after="0" w:line="276" w:lineRule="auto"/>
        <w:rPr>
          <w:rFonts w:ascii="Times New Roman" w:hAnsi="Times New Roman"/>
          <w:sz w:val="21"/>
          <w:szCs w:val="21"/>
          <w:shd w:val="clear" w:color="auto" w:fill="FFFFFF"/>
        </w:rPr>
      </w:pPr>
      <w:r w:rsidRPr="009A73B1">
        <w:rPr>
          <w:rFonts w:ascii="Times New Roman" w:hAnsi="Times New Roman"/>
          <w:sz w:val="21"/>
          <w:szCs w:val="21"/>
        </w:rPr>
        <w:t xml:space="preserve">ER, </w:t>
      </w:r>
      <w:r w:rsidR="00755E32" w:rsidRPr="009A73B1">
        <w:rPr>
          <w:rFonts w:ascii="Times New Roman" w:hAnsi="Times New Roman"/>
          <w:sz w:val="21"/>
          <w:szCs w:val="21"/>
        </w:rPr>
        <w:t>e</w:t>
      </w:r>
      <w:r w:rsidRPr="009A73B1">
        <w:rPr>
          <w:rFonts w:ascii="Times New Roman" w:hAnsi="Times New Roman"/>
          <w:sz w:val="21"/>
          <w:szCs w:val="21"/>
        </w:rPr>
        <w:t xml:space="preserve">arly </w:t>
      </w:r>
      <w:r w:rsidR="00755E32" w:rsidRPr="009A73B1">
        <w:rPr>
          <w:rFonts w:ascii="Times New Roman" w:hAnsi="Times New Roman"/>
          <w:sz w:val="21"/>
          <w:szCs w:val="21"/>
        </w:rPr>
        <w:t>r</w:t>
      </w:r>
      <w:r w:rsidRPr="009A73B1">
        <w:rPr>
          <w:rFonts w:ascii="Times New Roman" w:hAnsi="Times New Roman"/>
          <w:sz w:val="21"/>
          <w:szCs w:val="21"/>
        </w:rPr>
        <w:t xml:space="preserve">ecurrence; BMI, </w:t>
      </w:r>
      <w:r w:rsidR="00755E32" w:rsidRPr="009A73B1">
        <w:rPr>
          <w:rFonts w:ascii="Times New Roman" w:hAnsi="Times New Roman"/>
          <w:sz w:val="21"/>
          <w:szCs w:val="21"/>
        </w:rPr>
        <w:t>b</w:t>
      </w:r>
      <w:r w:rsidRPr="009A73B1">
        <w:rPr>
          <w:rFonts w:ascii="Times New Roman" w:hAnsi="Times New Roman"/>
          <w:sz w:val="21"/>
          <w:szCs w:val="21"/>
        </w:rPr>
        <w:t xml:space="preserve">ody </w:t>
      </w:r>
      <w:r w:rsidR="00755E32" w:rsidRPr="009A73B1">
        <w:rPr>
          <w:rFonts w:ascii="Times New Roman" w:hAnsi="Times New Roman"/>
          <w:sz w:val="21"/>
          <w:szCs w:val="21"/>
        </w:rPr>
        <w:t>m</w:t>
      </w:r>
      <w:r w:rsidRPr="009A73B1">
        <w:rPr>
          <w:rFonts w:ascii="Times New Roman" w:hAnsi="Times New Roman"/>
          <w:sz w:val="21"/>
          <w:szCs w:val="21"/>
        </w:rPr>
        <w:t xml:space="preserve">ass </w:t>
      </w:r>
      <w:r w:rsidR="00755E32" w:rsidRPr="009A73B1">
        <w:rPr>
          <w:rFonts w:ascii="Times New Roman" w:hAnsi="Times New Roman"/>
          <w:sz w:val="21"/>
          <w:szCs w:val="21"/>
        </w:rPr>
        <w:t>i</w:t>
      </w:r>
      <w:r w:rsidRPr="009A73B1">
        <w:rPr>
          <w:rFonts w:ascii="Times New Roman" w:hAnsi="Times New Roman"/>
          <w:sz w:val="21"/>
          <w:szCs w:val="21"/>
        </w:rPr>
        <w:t xml:space="preserve">ndex; HBV, </w:t>
      </w:r>
      <w:r w:rsidR="00D13998" w:rsidRPr="009A73B1">
        <w:rPr>
          <w:rFonts w:ascii="Times New Roman" w:hAnsi="Times New Roman"/>
          <w:sz w:val="21"/>
          <w:szCs w:val="21"/>
        </w:rPr>
        <w:t>h</w:t>
      </w:r>
      <w:r w:rsidRPr="009A73B1">
        <w:rPr>
          <w:rFonts w:ascii="Times New Roman" w:hAnsi="Times New Roman"/>
          <w:sz w:val="21"/>
          <w:szCs w:val="21"/>
        </w:rPr>
        <w:t xml:space="preserve">epatitis B </w:t>
      </w:r>
      <w:r w:rsidR="00B0103F" w:rsidRPr="009A73B1">
        <w:rPr>
          <w:rFonts w:ascii="Times New Roman" w:hAnsi="Times New Roman"/>
          <w:sz w:val="21"/>
          <w:szCs w:val="21"/>
        </w:rPr>
        <w:t>v</w:t>
      </w:r>
      <w:r w:rsidRPr="009A73B1">
        <w:rPr>
          <w:rFonts w:ascii="Times New Roman" w:hAnsi="Times New Roman"/>
          <w:sz w:val="21"/>
          <w:szCs w:val="21"/>
        </w:rPr>
        <w:t xml:space="preserve">irus; HCV, </w:t>
      </w:r>
      <w:r w:rsidR="00D13998" w:rsidRPr="009A73B1">
        <w:rPr>
          <w:rFonts w:ascii="Times New Roman" w:hAnsi="Times New Roman"/>
          <w:sz w:val="21"/>
          <w:szCs w:val="21"/>
        </w:rPr>
        <w:t>h</w:t>
      </w:r>
      <w:r w:rsidRPr="009A73B1">
        <w:rPr>
          <w:rFonts w:ascii="Times New Roman" w:hAnsi="Times New Roman"/>
          <w:sz w:val="21"/>
          <w:szCs w:val="21"/>
        </w:rPr>
        <w:t xml:space="preserve">epatitis C </w:t>
      </w:r>
      <w:r w:rsidR="00B0103F" w:rsidRPr="009A73B1">
        <w:rPr>
          <w:rFonts w:ascii="Times New Roman" w:hAnsi="Times New Roman"/>
          <w:sz w:val="21"/>
          <w:szCs w:val="21"/>
        </w:rPr>
        <w:t>v</w:t>
      </w:r>
      <w:r w:rsidRPr="009A73B1">
        <w:rPr>
          <w:rFonts w:ascii="Times New Roman" w:hAnsi="Times New Roman"/>
          <w:sz w:val="21"/>
          <w:szCs w:val="21"/>
        </w:rPr>
        <w:t xml:space="preserve">irus; AFP, </w:t>
      </w:r>
      <w:r w:rsidR="00D13998" w:rsidRPr="009A73B1">
        <w:rPr>
          <w:rFonts w:ascii="Times New Roman" w:hAnsi="Times New Roman"/>
          <w:sz w:val="21"/>
          <w:szCs w:val="21"/>
        </w:rPr>
        <w:t>a</w:t>
      </w:r>
      <w:r w:rsidRPr="009A73B1">
        <w:rPr>
          <w:rFonts w:ascii="Times New Roman" w:hAnsi="Times New Roman"/>
          <w:sz w:val="21"/>
          <w:szCs w:val="21"/>
        </w:rPr>
        <w:t>lpha-</w:t>
      </w:r>
      <w:r w:rsidR="00D13998" w:rsidRPr="009A73B1">
        <w:rPr>
          <w:rFonts w:ascii="Times New Roman" w:hAnsi="Times New Roman"/>
          <w:sz w:val="21"/>
          <w:szCs w:val="21"/>
        </w:rPr>
        <w:t>f</w:t>
      </w:r>
      <w:r w:rsidRPr="009A73B1">
        <w:rPr>
          <w:rFonts w:ascii="Times New Roman" w:hAnsi="Times New Roman"/>
          <w:sz w:val="21"/>
          <w:szCs w:val="21"/>
        </w:rPr>
        <w:t xml:space="preserve">etoprotein; ALT, </w:t>
      </w:r>
      <w:r w:rsidR="00D13998" w:rsidRPr="009A73B1">
        <w:rPr>
          <w:rFonts w:ascii="Times New Roman" w:hAnsi="Times New Roman"/>
          <w:sz w:val="21"/>
          <w:szCs w:val="21"/>
        </w:rPr>
        <w:t>a</w:t>
      </w:r>
      <w:r w:rsidRPr="009A73B1">
        <w:rPr>
          <w:rFonts w:ascii="Times New Roman" w:hAnsi="Times New Roman"/>
          <w:sz w:val="21"/>
          <w:szCs w:val="21"/>
        </w:rPr>
        <w:t xml:space="preserve">lanine </w:t>
      </w:r>
      <w:r w:rsidR="004F7EAA" w:rsidRPr="009A73B1">
        <w:rPr>
          <w:rFonts w:ascii="Times New Roman" w:hAnsi="Times New Roman"/>
          <w:sz w:val="21"/>
          <w:szCs w:val="21"/>
        </w:rPr>
        <w:t>a</w:t>
      </w:r>
      <w:r w:rsidRPr="009A73B1">
        <w:rPr>
          <w:rFonts w:ascii="Times New Roman" w:hAnsi="Times New Roman"/>
          <w:sz w:val="21"/>
          <w:szCs w:val="21"/>
        </w:rPr>
        <w:t xml:space="preserve">minotransferase; AST, </w:t>
      </w:r>
      <w:r w:rsidR="00D13998" w:rsidRPr="009A73B1">
        <w:rPr>
          <w:rFonts w:ascii="Times New Roman" w:hAnsi="Times New Roman"/>
          <w:sz w:val="21"/>
          <w:szCs w:val="21"/>
        </w:rPr>
        <w:t>a</w:t>
      </w:r>
      <w:r w:rsidRPr="009A73B1">
        <w:rPr>
          <w:rFonts w:ascii="Times New Roman" w:hAnsi="Times New Roman"/>
          <w:sz w:val="21"/>
          <w:szCs w:val="21"/>
        </w:rPr>
        <w:t xml:space="preserve">spartate </w:t>
      </w:r>
      <w:r w:rsidR="004F7EAA" w:rsidRPr="009A73B1">
        <w:rPr>
          <w:rFonts w:ascii="Times New Roman" w:hAnsi="Times New Roman"/>
          <w:sz w:val="21"/>
          <w:szCs w:val="21"/>
        </w:rPr>
        <w:t>a</w:t>
      </w:r>
      <w:r w:rsidRPr="009A73B1">
        <w:rPr>
          <w:rFonts w:ascii="Times New Roman" w:hAnsi="Times New Roman"/>
          <w:sz w:val="21"/>
          <w:szCs w:val="21"/>
        </w:rPr>
        <w:t xml:space="preserve">minotransferase; GGT, </w:t>
      </w:r>
      <w:r w:rsidR="004F7EAA" w:rsidRPr="009A73B1">
        <w:rPr>
          <w:rFonts w:ascii="Times New Roman" w:hAnsi="Times New Roman"/>
          <w:sz w:val="21"/>
          <w:szCs w:val="21"/>
        </w:rPr>
        <w:t>g</w:t>
      </w:r>
      <w:r w:rsidRPr="009A73B1">
        <w:rPr>
          <w:rFonts w:ascii="Times New Roman" w:hAnsi="Times New Roman"/>
          <w:sz w:val="21"/>
          <w:szCs w:val="21"/>
        </w:rPr>
        <w:t>amma-glutamy</w:t>
      </w:r>
      <w:r w:rsidR="006155E9" w:rsidRPr="009A73B1">
        <w:rPr>
          <w:rFonts w:ascii="Times New Roman" w:hAnsi="Times New Roman"/>
          <w:sz w:val="21"/>
          <w:szCs w:val="21"/>
        </w:rPr>
        <w:t>l</w:t>
      </w:r>
      <w:r w:rsidRPr="009A73B1">
        <w:rPr>
          <w:rFonts w:ascii="Times New Roman" w:hAnsi="Times New Roman"/>
          <w:sz w:val="21"/>
          <w:szCs w:val="21"/>
        </w:rPr>
        <w:t xml:space="preserve"> </w:t>
      </w:r>
      <w:r w:rsidR="004F7EAA" w:rsidRPr="009A73B1">
        <w:rPr>
          <w:rFonts w:ascii="Times New Roman" w:hAnsi="Times New Roman"/>
          <w:sz w:val="21"/>
          <w:szCs w:val="21"/>
        </w:rPr>
        <w:t>t</w:t>
      </w:r>
      <w:r w:rsidRPr="009A73B1">
        <w:rPr>
          <w:rFonts w:ascii="Times New Roman" w:hAnsi="Times New Roman"/>
          <w:sz w:val="21"/>
          <w:szCs w:val="21"/>
        </w:rPr>
        <w:t xml:space="preserve">ransferase; Cr, </w:t>
      </w:r>
      <w:r w:rsidR="005D0FC4" w:rsidRPr="009A73B1">
        <w:rPr>
          <w:rFonts w:ascii="Times New Roman" w:hAnsi="Times New Roman"/>
          <w:sz w:val="21"/>
          <w:szCs w:val="21"/>
        </w:rPr>
        <w:t>c</w:t>
      </w:r>
      <w:r w:rsidRPr="009A73B1">
        <w:rPr>
          <w:rFonts w:ascii="Times New Roman" w:hAnsi="Times New Roman"/>
          <w:sz w:val="21"/>
          <w:szCs w:val="21"/>
        </w:rPr>
        <w:t xml:space="preserve">reatinine; PT, </w:t>
      </w:r>
      <w:r w:rsidR="005D0FC4" w:rsidRPr="009A73B1">
        <w:rPr>
          <w:rFonts w:ascii="Times New Roman" w:hAnsi="Times New Roman"/>
          <w:sz w:val="21"/>
          <w:szCs w:val="21"/>
        </w:rPr>
        <w:t>p</w:t>
      </w:r>
      <w:r w:rsidRPr="009A73B1">
        <w:rPr>
          <w:rFonts w:ascii="Times New Roman" w:hAnsi="Times New Roman"/>
          <w:sz w:val="21"/>
          <w:szCs w:val="21"/>
        </w:rPr>
        <w:t xml:space="preserve">rothrombin </w:t>
      </w:r>
      <w:r w:rsidR="005D0FC4" w:rsidRPr="009A73B1">
        <w:rPr>
          <w:rFonts w:ascii="Times New Roman" w:hAnsi="Times New Roman"/>
          <w:sz w:val="21"/>
          <w:szCs w:val="21"/>
        </w:rPr>
        <w:t>t</w:t>
      </w:r>
      <w:r w:rsidRPr="009A73B1">
        <w:rPr>
          <w:rFonts w:ascii="Times New Roman" w:hAnsi="Times New Roman"/>
          <w:sz w:val="21"/>
          <w:szCs w:val="21"/>
        </w:rPr>
        <w:t xml:space="preserve">ime; SII, </w:t>
      </w:r>
      <w:r w:rsidR="005D0FC4" w:rsidRPr="009A73B1">
        <w:rPr>
          <w:rFonts w:ascii="Times New Roman" w:hAnsi="Times New Roman"/>
          <w:sz w:val="21"/>
          <w:szCs w:val="21"/>
        </w:rPr>
        <w:t>s</w:t>
      </w:r>
      <w:r w:rsidRPr="009A73B1">
        <w:rPr>
          <w:rFonts w:ascii="Times New Roman" w:hAnsi="Times New Roman"/>
          <w:sz w:val="21"/>
          <w:szCs w:val="21"/>
        </w:rPr>
        <w:t xml:space="preserve">ystem </w:t>
      </w:r>
      <w:r w:rsidR="005D0FC4" w:rsidRPr="009A73B1">
        <w:rPr>
          <w:rFonts w:ascii="Times New Roman" w:hAnsi="Times New Roman"/>
          <w:sz w:val="21"/>
          <w:szCs w:val="21"/>
        </w:rPr>
        <w:t>i</w:t>
      </w:r>
      <w:r w:rsidRPr="009A73B1">
        <w:rPr>
          <w:rFonts w:ascii="Times New Roman" w:hAnsi="Times New Roman"/>
          <w:sz w:val="21"/>
          <w:szCs w:val="21"/>
        </w:rPr>
        <w:t xml:space="preserve">mmune-inflammation </w:t>
      </w:r>
      <w:r w:rsidR="005D0FC4" w:rsidRPr="009A73B1">
        <w:rPr>
          <w:rFonts w:ascii="Times New Roman" w:hAnsi="Times New Roman"/>
          <w:sz w:val="21"/>
          <w:szCs w:val="21"/>
        </w:rPr>
        <w:t>i</w:t>
      </w:r>
      <w:r w:rsidRPr="009A73B1">
        <w:rPr>
          <w:rFonts w:ascii="Times New Roman" w:hAnsi="Times New Roman"/>
          <w:sz w:val="21"/>
          <w:szCs w:val="21"/>
        </w:rPr>
        <w:t xml:space="preserve">ndex; NLR, </w:t>
      </w:r>
      <w:r w:rsidR="005D0FC4" w:rsidRPr="009A73B1">
        <w:rPr>
          <w:rFonts w:ascii="Times New Roman" w:hAnsi="Times New Roman"/>
          <w:sz w:val="21"/>
          <w:szCs w:val="21"/>
        </w:rPr>
        <w:t>n</w:t>
      </w:r>
      <w:r w:rsidRPr="009A73B1">
        <w:rPr>
          <w:rFonts w:ascii="Times New Roman" w:hAnsi="Times New Roman"/>
          <w:sz w:val="21"/>
          <w:szCs w:val="21"/>
        </w:rPr>
        <w:t>eutrophil-to-</w:t>
      </w:r>
      <w:r w:rsidR="005D0FC4" w:rsidRPr="009A73B1">
        <w:rPr>
          <w:rFonts w:ascii="Times New Roman" w:hAnsi="Times New Roman"/>
          <w:sz w:val="21"/>
          <w:szCs w:val="21"/>
        </w:rPr>
        <w:t>l</w:t>
      </w:r>
      <w:r w:rsidRPr="009A73B1">
        <w:rPr>
          <w:rFonts w:ascii="Times New Roman" w:hAnsi="Times New Roman"/>
          <w:sz w:val="21"/>
          <w:szCs w:val="21"/>
        </w:rPr>
        <w:t xml:space="preserve">ymphocyte </w:t>
      </w:r>
      <w:r w:rsidR="005D0FC4" w:rsidRPr="009A73B1">
        <w:rPr>
          <w:rFonts w:ascii="Times New Roman" w:hAnsi="Times New Roman"/>
          <w:sz w:val="21"/>
          <w:szCs w:val="21"/>
        </w:rPr>
        <w:t>r</w:t>
      </w:r>
      <w:r w:rsidRPr="009A73B1">
        <w:rPr>
          <w:rFonts w:ascii="Times New Roman" w:hAnsi="Times New Roman"/>
          <w:sz w:val="21"/>
          <w:szCs w:val="21"/>
        </w:rPr>
        <w:t xml:space="preserve">atio; PLR, </w:t>
      </w:r>
      <w:r w:rsidR="005D0FC4" w:rsidRPr="009A73B1">
        <w:rPr>
          <w:rFonts w:ascii="Times New Roman" w:hAnsi="Times New Roman"/>
          <w:sz w:val="21"/>
          <w:szCs w:val="21"/>
        </w:rPr>
        <w:t>p</w:t>
      </w:r>
      <w:r w:rsidRPr="009A73B1">
        <w:rPr>
          <w:rFonts w:ascii="Times New Roman" w:hAnsi="Times New Roman"/>
          <w:sz w:val="21"/>
          <w:szCs w:val="21"/>
        </w:rPr>
        <w:t>latelet-to-</w:t>
      </w:r>
      <w:r w:rsidR="005D0FC4" w:rsidRPr="009A73B1">
        <w:rPr>
          <w:rFonts w:ascii="Times New Roman" w:hAnsi="Times New Roman"/>
          <w:sz w:val="21"/>
          <w:szCs w:val="21"/>
        </w:rPr>
        <w:t>l</w:t>
      </w:r>
      <w:r w:rsidRPr="009A73B1">
        <w:rPr>
          <w:rFonts w:ascii="Times New Roman" w:hAnsi="Times New Roman"/>
          <w:sz w:val="21"/>
          <w:szCs w:val="21"/>
        </w:rPr>
        <w:t xml:space="preserve">ymphocyte </w:t>
      </w:r>
      <w:r w:rsidR="005D0FC4" w:rsidRPr="009A73B1">
        <w:rPr>
          <w:rFonts w:ascii="Times New Roman" w:hAnsi="Times New Roman"/>
          <w:sz w:val="21"/>
          <w:szCs w:val="21"/>
        </w:rPr>
        <w:t>r</w:t>
      </w:r>
      <w:r w:rsidRPr="009A73B1">
        <w:rPr>
          <w:rFonts w:ascii="Times New Roman" w:hAnsi="Times New Roman"/>
          <w:sz w:val="21"/>
          <w:szCs w:val="21"/>
        </w:rPr>
        <w:t xml:space="preserve">atio; MELD, </w:t>
      </w:r>
      <w:r w:rsidR="00D13998" w:rsidRPr="009A73B1">
        <w:rPr>
          <w:rFonts w:ascii="Times New Roman" w:hAnsi="Times New Roman"/>
          <w:sz w:val="21"/>
          <w:szCs w:val="21"/>
        </w:rPr>
        <w:t>m</w:t>
      </w:r>
      <w:r w:rsidRPr="009A73B1">
        <w:rPr>
          <w:rFonts w:ascii="Times New Roman" w:hAnsi="Times New Roman"/>
          <w:sz w:val="21"/>
          <w:szCs w:val="21"/>
        </w:rPr>
        <w:t xml:space="preserve">odel for </w:t>
      </w:r>
      <w:r w:rsidR="005D0FC4" w:rsidRPr="009A73B1">
        <w:rPr>
          <w:rFonts w:ascii="Times New Roman" w:hAnsi="Times New Roman"/>
          <w:sz w:val="21"/>
          <w:szCs w:val="21"/>
        </w:rPr>
        <w:t>e</w:t>
      </w:r>
      <w:r w:rsidRPr="009A73B1">
        <w:rPr>
          <w:rFonts w:ascii="Times New Roman" w:hAnsi="Times New Roman"/>
          <w:sz w:val="21"/>
          <w:szCs w:val="21"/>
        </w:rPr>
        <w:t xml:space="preserve">nd-stage </w:t>
      </w:r>
      <w:r w:rsidR="005D0FC4" w:rsidRPr="009A73B1">
        <w:rPr>
          <w:rFonts w:ascii="Times New Roman" w:hAnsi="Times New Roman"/>
          <w:sz w:val="21"/>
          <w:szCs w:val="21"/>
        </w:rPr>
        <w:t>l</w:t>
      </w:r>
      <w:r w:rsidRPr="009A73B1">
        <w:rPr>
          <w:rFonts w:ascii="Times New Roman" w:hAnsi="Times New Roman"/>
          <w:sz w:val="21"/>
          <w:szCs w:val="21"/>
        </w:rPr>
        <w:t xml:space="preserve">iver </w:t>
      </w:r>
      <w:r w:rsidR="005D0FC4" w:rsidRPr="009A73B1">
        <w:rPr>
          <w:rFonts w:ascii="Times New Roman" w:hAnsi="Times New Roman"/>
          <w:sz w:val="21"/>
          <w:szCs w:val="21"/>
        </w:rPr>
        <w:t>d</w:t>
      </w:r>
      <w:r w:rsidRPr="009A73B1">
        <w:rPr>
          <w:rFonts w:ascii="Times New Roman" w:hAnsi="Times New Roman"/>
          <w:sz w:val="21"/>
          <w:szCs w:val="21"/>
        </w:rPr>
        <w:t xml:space="preserve">isease; BCLC, Barcelona Clinic Liver Cancer; ALBI, </w:t>
      </w:r>
      <w:r w:rsidR="005D0FC4" w:rsidRPr="009A73B1">
        <w:rPr>
          <w:rFonts w:ascii="Times New Roman" w:hAnsi="Times New Roman"/>
          <w:sz w:val="21"/>
          <w:szCs w:val="21"/>
        </w:rPr>
        <w:t>a</w:t>
      </w:r>
      <w:r w:rsidRPr="009A73B1">
        <w:rPr>
          <w:rFonts w:ascii="Times New Roman" w:hAnsi="Times New Roman"/>
          <w:sz w:val="21"/>
          <w:szCs w:val="21"/>
        </w:rPr>
        <w:t>lbumin-</w:t>
      </w:r>
      <w:r w:rsidR="005D0FC4" w:rsidRPr="009A73B1">
        <w:rPr>
          <w:rFonts w:ascii="Times New Roman" w:hAnsi="Times New Roman"/>
          <w:sz w:val="21"/>
          <w:szCs w:val="21"/>
        </w:rPr>
        <w:t>b</w:t>
      </w:r>
      <w:r w:rsidRPr="009A73B1">
        <w:rPr>
          <w:rFonts w:ascii="Times New Roman" w:hAnsi="Times New Roman"/>
          <w:sz w:val="21"/>
          <w:szCs w:val="21"/>
        </w:rPr>
        <w:t xml:space="preserve">ilirubin; TBS, </w:t>
      </w:r>
      <w:r w:rsidR="005D0FC4" w:rsidRPr="009A73B1">
        <w:rPr>
          <w:rFonts w:ascii="Times New Roman" w:hAnsi="Times New Roman"/>
          <w:sz w:val="21"/>
          <w:szCs w:val="21"/>
        </w:rPr>
        <w:t>t</w:t>
      </w:r>
      <w:r w:rsidRPr="009A73B1">
        <w:rPr>
          <w:rFonts w:ascii="Times New Roman" w:hAnsi="Times New Roman"/>
          <w:sz w:val="21"/>
          <w:szCs w:val="21"/>
        </w:rPr>
        <w:t xml:space="preserve">umor </w:t>
      </w:r>
      <w:r w:rsidR="005D0FC4" w:rsidRPr="009A73B1">
        <w:rPr>
          <w:rFonts w:ascii="Times New Roman" w:hAnsi="Times New Roman"/>
          <w:sz w:val="21"/>
          <w:szCs w:val="21"/>
        </w:rPr>
        <w:t>b</w:t>
      </w:r>
      <w:r w:rsidRPr="009A73B1">
        <w:rPr>
          <w:rFonts w:ascii="Times New Roman" w:hAnsi="Times New Roman"/>
          <w:sz w:val="21"/>
          <w:szCs w:val="21"/>
        </w:rPr>
        <w:t xml:space="preserve">urden </w:t>
      </w:r>
      <w:r w:rsidR="005D0FC4" w:rsidRPr="009A73B1">
        <w:rPr>
          <w:rFonts w:ascii="Times New Roman" w:hAnsi="Times New Roman"/>
          <w:sz w:val="21"/>
          <w:szCs w:val="21"/>
        </w:rPr>
        <w:t>s</w:t>
      </w:r>
      <w:r w:rsidRPr="009A73B1">
        <w:rPr>
          <w:rFonts w:ascii="Times New Roman" w:hAnsi="Times New Roman"/>
          <w:sz w:val="21"/>
          <w:szCs w:val="21"/>
        </w:rPr>
        <w:t xml:space="preserve">core; MVI, </w:t>
      </w:r>
      <w:r w:rsidR="005D0FC4" w:rsidRPr="009A73B1">
        <w:rPr>
          <w:rFonts w:ascii="Times New Roman" w:hAnsi="Times New Roman"/>
          <w:sz w:val="21"/>
          <w:szCs w:val="21"/>
        </w:rPr>
        <w:t>m</w:t>
      </w:r>
      <w:r w:rsidRPr="009A73B1">
        <w:rPr>
          <w:rFonts w:ascii="Times New Roman" w:hAnsi="Times New Roman"/>
          <w:sz w:val="21"/>
          <w:szCs w:val="21"/>
        </w:rPr>
        <w:t xml:space="preserve">icrovascular </w:t>
      </w:r>
      <w:r w:rsidR="005D0FC4" w:rsidRPr="009A73B1">
        <w:rPr>
          <w:rFonts w:ascii="Times New Roman" w:hAnsi="Times New Roman"/>
          <w:sz w:val="21"/>
          <w:szCs w:val="21"/>
        </w:rPr>
        <w:t>i</w:t>
      </w:r>
      <w:r w:rsidRPr="009A73B1">
        <w:rPr>
          <w:rFonts w:ascii="Times New Roman" w:hAnsi="Times New Roman"/>
          <w:sz w:val="21"/>
          <w:szCs w:val="21"/>
        </w:rPr>
        <w:t>nvasion.</w:t>
      </w:r>
      <w:r w:rsidR="004F7EAA" w:rsidRPr="009A73B1">
        <w:rPr>
          <w:rFonts w:ascii="Times New Roman" w:hAnsi="Times New Roman"/>
          <w:sz w:val="21"/>
          <w:szCs w:val="21"/>
          <w:shd w:val="clear" w:color="auto" w:fill="FFFFFF"/>
        </w:rPr>
        <w:t xml:space="preserve">  </w:t>
      </w:r>
    </w:p>
    <w:p w14:paraId="0B6D1584" w14:textId="77777777" w:rsidR="00BE3277" w:rsidRPr="009A73B1" w:rsidRDefault="00BE3277">
      <w:pPr>
        <w:spacing w:before="0" w:beforeAutospacing="0" w:after="0" w:line="360" w:lineRule="auto"/>
        <w:rPr>
          <w:rFonts w:ascii="Times New Roman" w:hAnsi="Times New Roman"/>
          <w:sz w:val="21"/>
          <w:szCs w:val="21"/>
        </w:rPr>
      </w:pPr>
    </w:p>
    <w:p w14:paraId="72DF12D6" w14:textId="77777777" w:rsidR="00BE3277" w:rsidRPr="009A73B1" w:rsidRDefault="00BE3277">
      <w:pPr>
        <w:rPr>
          <w:rFonts w:ascii="Times New Roman" w:hAnsi="Times New Roman"/>
          <w:sz w:val="21"/>
          <w:szCs w:val="21"/>
        </w:rPr>
      </w:pPr>
    </w:p>
    <w:p w14:paraId="72E28A2F" w14:textId="77777777" w:rsidR="00BE3277" w:rsidRPr="009A73B1" w:rsidRDefault="00BE3277">
      <w:pPr>
        <w:rPr>
          <w:rFonts w:ascii="Times New Roman" w:hAnsi="Times New Roman"/>
          <w:sz w:val="21"/>
          <w:szCs w:val="21"/>
        </w:rPr>
      </w:pPr>
    </w:p>
    <w:p w14:paraId="77DC2362" w14:textId="77777777" w:rsidR="00BE3277" w:rsidRPr="009A73B1" w:rsidRDefault="00BE3277">
      <w:pPr>
        <w:rPr>
          <w:rFonts w:ascii="Times New Roman" w:hAnsi="Times New Roman"/>
          <w:sz w:val="21"/>
          <w:szCs w:val="21"/>
        </w:rPr>
      </w:pPr>
    </w:p>
    <w:p w14:paraId="53465F9C" w14:textId="77777777" w:rsidR="00BE3277" w:rsidRPr="009A73B1" w:rsidRDefault="00BE3277">
      <w:pPr>
        <w:rPr>
          <w:rFonts w:ascii="Times New Roman" w:hAnsi="Times New Roman"/>
          <w:sz w:val="21"/>
          <w:szCs w:val="21"/>
        </w:rPr>
      </w:pPr>
    </w:p>
    <w:p w14:paraId="4DCECAFF" w14:textId="77777777" w:rsidR="00BE3277" w:rsidRPr="009A73B1" w:rsidRDefault="00BE3277">
      <w:pPr>
        <w:rPr>
          <w:rFonts w:ascii="Times New Roman" w:hAnsi="Times New Roman"/>
          <w:sz w:val="21"/>
          <w:szCs w:val="21"/>
        </w:rPr>
      </w:pPr>
    </w:p>
    <w:p w14:paraId="114E84FC" w14:textId="77777777" w:rsidR="00BE3277" w:rsidRPr="009A73B1" w:rsidRDefault="00BE3277">
      <w:pPr>
        <w:rPr>
          <w:rFonts w:ascii="Times New Roman" w:hAnsi="Times New Roman"/>
          <w:sz w:val="21"/>
          <w:szCs w:val="21"/>
        </w:rPr>
      </w:pPr>
    </w:p>
    <w:p w14:paraId="0C50840D" w14:textId="77777777" w:rsidR="00BE3277" w:rsidRPr="009A73B1" w:rsidRDefault="00BE3277">
      <w:pPr>
        <w:rPr>
          <w:rFonts w:ascii="Times New Roman" w:hAnsi="Times New Roman"/>
          <w:sz w:val="21"/>
          <w:szCs w:val="21"/>
        </w:rPr>
      </w:pPr>
    </w:p>
    <w:p w14:paraId="07E6ABA9" w14:textId="77777777" w:rsidR="00BE3277" w:rsidRPr="009A73B1" w:rsidRDefault="00BE3277">
      <w:pPr>
        <w:rPr>
          <w:rFonts w:ascii="Times New Roman" w:hAnsi="Times New Roman"/>
          <w:sz w:val="21"/>
          <w:szCs w:val="21"/>
        </w:rPr>
      </w:pPr>
    </w:p>
    <w:p w14:paraId="32DEA671" w14:textId="7F1D8F5A" w:rsidR="00BE3277" w:rsidRPr="009A73B1" w:rsidRDefault="00000000" w:rsidP="008942F1">
      <w:pPr>
        <w:spacing w:before="0" w:beforeAutospacing="0" w:after="0" w:line="360" w:lineRule="auto"/>
        <w:rPr>
          <w:rFonts w:ascii="Times New Roman" w:hAnsi="Times New Roman"/>
          <w:sz w:val="21"/>
          <w:szCs w:val="21"/>
        </w:rPr>
      </w:pPr>
      <w:r w:rsidRPr="009A73B1">
        <w:rPr>
          <w:rFonts w:ascii="Times New Roman" w:hAnsi="Times New Roman"/>
          <w:b/>
          <w:bCs/>
          <w:sz w:val="21"/>
          <w:szCs w:val="21"/>
        </w:rPr>
        <w:lastRenderedPageBreak/>
        <w:t xml:space="preserve">Table 2. </w:t>
      </w:r>
      <w:r w:rsidR="008942F1" w:rsidRPr="008942F1">
        <w:rPr>
          <w:rFonts w:ascii="Times New Roman" w:hAnsi="Times New Roman"/>
          <w:sz w:val="21"/>
          <w:szCs w:val="21"/>
        </w:rPr>
        <w:t xml:space="preserve">CT imaging features, whole-tumor </w:t>
      </w:r>
      <w:r w:rsidR="00BD68AF">
        <w:rPr>
          <w:rFonts w:ascii="Times New Roman" w:hAnsi="Times New Roman" w:hint="eastAsia"/>
          <w:sz w:val="21"/>
          <w:szCs w:val="21"/>
        </w:rPr>
        <w:t xml:space="preserve">ID </w:t>
      </w:r>
      <w:r w:rsidR="008942F1" w:rsidRPr="008942F1">
        <w:rPr>
          <w:rFonts w:ascii="Times New Roman" w:hAnsi="Times New Roman"/>
          <w:sz w:val="21"/>
          <w:szCs w:val="21"/>
        </w:rPr>
        <w:t>histogram parameters, and inter-observer variability among HCC patients.</w:t>
      </w:r>
    </w:p>
    <w:tbl>
      <w:tblPr>
        <w:tblW w:w="4970" w:type="pct"/>
        <w:tblBorders>
          <w:top w:val="single" w:sz="12" w:space="0" w:color="000000"/>
          <w:bottom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4"/>
        <w:gridCol w:w="2131"/>
        <w:gridCol w:w="2143"/>
        <w:gridCol w:w="838"/>
        <w:gridCol w:w="838"/>
      </w:tblGrid>
      <w:tr w:rsidR="00A426E2" w:rsidRPr="009A73B1" w14:paraId="6D74ED64" w14:textId="77777777" w:rsidTr="00553488">
        <w:trPr>
          <w:trHeight w:hRule="exact" w:val="399"/>
        </w:trPr>
        <w:tc>
          <w:tcPr>
            <w:tcW w:w="241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6A6A6" w:themeFill="background1" w:themeFillShade="A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415D8" w14:textId="77777777" w:rsidR="00BE3277" w:rsidRPr="009A73B1" w:rsidRDefault="00000000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Characteristic</w:t>
            </w:r>
          </w:p>
        </w:tc>
        <w:tc>
          <w:tcPr>
            <w:tcW w:w="213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6A6A6" w:themeFill="background1" w:themeFillShade="A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6BC50" w14:textId="77777777" w:rsidR="00BE3277" w:rsidRPr="009A73B1" w:rsidRDefault="00000000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ER- (n = 43)</w:t>
            </w:r>
          </w:p>
        </w:tc>
        <w:tc>
          <w:tcPr>
            <w:tcW w:w="2143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6A6A6" w:themeFill="background1" w:themeFillShade="A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30F6C" w14:textId="77777777" w:rsidR="00BE3277" w:rsidRPr="009A73B1" w:rsidRDefault="00000000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ER+ (n = 42)</w:t>
            </w:r>
          </w:p>
        </w:tc>
        <w:tc>
          <w:tcPr>
            <w:tcW w:w="83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6A6A6" w:themeFill="background1" w:themeFillShade="A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36B38" w14:textId="77777777" w:rsidR="00BE3277" w:rsidRPr="009A73B1" w:rsidRDefault="00000000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i/>
                <w:sz w:val="21"/>
                <w:szCs w:val="21"/>
              </w:rPr>
              <w:t xml:space="preserve">P </w:t>
            </w:r>
            <w:r w:rsidRPr="009A73B1">
              <w:rPr>
                <w:rFonts w:ascii="Times New Roman" w:hAnsi="Times New Roman"/>
                <w:iCs/>
                <w:sz w:val="21"/>
                <w:szCs w:val="21"/>
              </w:rPr>
              <w:t>Value</w:t>
            </w:r>
          </w:p>
        </w:tc>
        <w:tc>
          <w:tcPr>
            <w:tcW w:w="83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6A6A6" w:themeFill="background1" w:themeFillShade="A6"/>
          </w:tcPr>
          <w:p w14:paraId="3F34F3AC" w14:textId="77777777" w:rsidR="00BE3277" w:rsidRPr="009A73B1" w:rsidRDefault="00000000">
            <w:pPr>
              <w:spacing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ICC/K</w:t>
            </w:r>
          </w:p>
        </w:tc>
      </w:tr>
      <w:tr w:rsidR="00A426E2" w:rsidRPr="009A73B1" w14:paraId="2281B33C" w14:textId="77777777" w:rsidTr="00553488">
        <w:trPr>
          <w:trHeight w:hRule="exact" w:val="399"/>
        </w:trPr>
        <w:tc>
          <w:tcPr>
            <w:tcW w:w="2413" w:type="dxa"/>
            <w:tcBorders>
              <w:top w:val="single" w:sz="12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40259" w14:textId="77777777" w:rsidR="00BE3277" w:rsidRPr="009A73B1" w:rsidRDefault="00000000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CT features</w:t>
            </w:r>
          </w:p>
        </w:tc>
        <w:tc>
          <w:tcPr>
            <w:tcW w:w="2131" w:type="dxa"/>
            <w:tcBorders>
              <w:top w:val="single" w:sz="12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AF543" w14:textId="77777777" w:rsidR="00BE3277" w:rsidRPr="009A73B1" w:rsidRDefault="00BE3277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43" w:type="dxa"/>
            <w:tcBorders>
              <w:top w:val="single" w:sz="12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FD884" w14:textId="77777777" w:rsidR="00BE3277" w:rsidRPr="009A73B1" w:rsidRDefault="00BE3277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38" w:type="dxa"/>
            <w:tcBorders>
              <w:top w:val="single" w:sz="12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21D3D" w14:textId="77777777" w:rsidR="00BE3277" w:rsidRPr="009A73B1" w:rsidRDefault="00BE3277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38" w:type="dxa"/>
            <w:tcBorders>
              <w:top w:val="single" w:sz="12" w:space="0" w:color="000000"/>
            </w:tcBorders>
            <w:shd w:val="clear" w:color="auto" w:fill="D9D9D9" w:themeFill="background1" w:themeFillShade="D9"/>
          </w:tcPr>
          <w:p w14:paraId="45888C78" w14:textId="77777777" w:rsidR="00BE3277" w:rsidRPr="009A73B1" w:rsidRDefault="00BE3277">
            <w:pPr>
              <w:spacing w:after="0"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426E2" w:rsidRPr="009A73B1" w14:paraId="17448FCC" w14:textId="77777777" w:rsidTr="00553488">
        <w:trPr>
          <w:trHeight w:hRule="exact" w:val="399"/>
        </w:trPr>
        <w:tc>
          <w:tcPr>
            <w:tcW w:w="24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5BDE4" w14:textId="77777777" w:rsidR="00BE3277" w:rsidRPr="009A73B1" w:rsidRDefault="00000000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CSPH, (+)</w:t>
            </w:r>
          </w:p>
        </w:tc>
        <w:tc>
          <w:tcPr>
            <w:tcW w:w="21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2BD68" w14:textId="77777777" w:rsidR="00BE3277" w:rsidRPr="009A73B1" w:rsidRDefault="00000000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9 (20.93)</w:t>
            </w:r>
          </w:p>
        </w:tc>
        <w:tc>
          <w:tcPr>
            <w:tcW w:w="214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8EFA3" w14:textId="1A79A846" w:rsidR="00BE3277" w:rsidRPr="009A73B1" w:rsidRDefault="00A07BC8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16 (38.10)</w:t>
            </w:r>
          </w:p>
        </w:tc>
        <w:tc>
          <w:tcPr>
            <w:tcW w:w="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E042C" w14:textId="03EED1FB" w:rsidR="00BE3277" w:rsidRPr="009A73B1" w:rsidRDefault="00000000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0.0</w:t>
            </w:r>
            <w:r w:rsidR="00DB50B6" w:rsidRPr="009A73B1">
              <w:rPr>
                <w:rFonts w:ascii="Times New Roman" w:hAnsi="Times New Roman"/>
                <w:sz w:val="21"/>
                <w:szCs w:val="21"/>
              </w:rPr>
              <w:t>82</w:t>
            </w:r>
          </w:p>
        </w:tc>
        <w:tc>
          <w:tcPr>
            <w:tcW w:w="838" w:type="dxa"/>
            <w:shd w:val="clear" w:color="auto" w:fill="FFFFFF"/>
          </w:tcPr>
          <w:p w14:paraId="1FC30286" w14:textId="77777777" w:rsidR="00BE3277" w:rsidRPr="009A73B1" w:rsidRDefault="00000000">
            <w:pPr>
              <w:spacing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0.921</w:t>
            </w:r>
          </w:p>
        </w:tc>
      </w:tr>
      <w:tr w:rsidR="00A426E2" w:rsidRPr="009A73B1" w14:paraId="7759AE31" w14:textId="77777777" w:rsidTr="00553488">
        <w:trPr>
          <w:trHeight w:hRule="exact" w:val="570"/>
        </w:trPr>
        <w:tc>
          <w:tcPr>
            <w:tcW w:w="24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D32AB" w14:textId="77777777" w:rsidR="00BE3277" w:rsidRPr="009A73B1" w:rsidRDefault="00000000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Capsule appearance, complete</w:t>
            </w:r>
          </w:p>
        </w:tc>
        <w:tc>
          <w:tcPr>
            <w:tcW w:w="21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D8E61" w14:textId="77777777" w:rsidR="00BE3277" w:rsidRPr="009A73B1" w:rsidRDefault="00000000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13 (30.23)</w:t>
            </w:r>
          </w:p>
        </w:tc>
        <w:tc>
          <w:tcPr>
            <w:tcW w:w="214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C0B49" w14:textId="77777777" w:rsidR="00BE3277" w:rsidRPr="009A73B1" w:rsidRDefault="00000000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19 (45.24)</w:t>
            </w:r>
          </w:p>
        </w:tc>
        <w:tc>
          <w:tcPr>
            <w:tcW w:w="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9C6A8" w14:textId="77777777" w:rsidR="00BE3277" w:rsidRPr="009A73B1" w:rsidRDefault="00000000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0.153</w:t>
            </w:r>
          </w:p>
        </w:tc>
        <w:tc>
          <w:tcPr>
            <w:tcW w:w="838" w:type="dxa"/>
            <w:shd w:val="clear" w:color="auto" w:fill="FFFFFF"/>
          </w:tcPr>
          <w:p w14:paraId="4F4724C0" w14:textId="77777777" w:rsidR="00BE3277" w:rsidRPr="009A73B1" w:rsidRDefault="00000000">
            <w:pPr>
              <w:spacing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0.823</w:t>
            </w:r>
          </w:p>
        </w:tc>
      </w:tr>
      <w:tr w:rsidR="00A426E2" w:rsidRPr="009A73B1" w14:paraId="4661C57B" w14:textId="77777777" w:rsidTr="00553488">
        <w:trPr>
          <w:trHeight w:hRule="exact" w:val="399"/>
        </w:trPr>
        <w:tc>
          <w:tcPr>
            <w:tcW w:w="24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C82D7" w14:textId="77777777" w:rsidR="00BE3277" w:rsidRPr="009A73B1" w:rsidRDefault="00000000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 xml:space="preserve">Tumor margin, </w:t>
            </w:r>
            <w:proofErr w:type="spellStart"/>
            <w:r w:rsidRPr="009A73B1">
              <w:rPr>
                <w:rFonts w:ascii="Times New Roman" w:hAnsi="Times New Roman"/>
                <w:sz w:val="21"/>
                <w:szCs w:val="21"/>
              </w:rPr>
              <w:t>nonsmooth</w:t>
            </w:r>
            <w:proofErr w:type="spellEnd"/>
          </w:p>
        </w:tc>
        <w:tc>
          <w:tcPr>
            <w:tcW w:w="21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44175" w14:textId="77777777" w:rsidR="00BE3277" w:rsidRPr="009A73B1" w:rsidRDefault="00000000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20 (46.51)</w:t>
            </w:r>
          </w:p>
        </w:tc>
        <w:tc>
          <w:tcPr>
            <w:tcW w:w="214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FE6B0" w14:textId="77777777" w:rsidR="00BE3277" w:rsidRPr="009A73B1" w:rsidRDefault="00000000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16 (38.10)</w:t>
            </w:r>
          </w:p>
        </w:tc>
        <w:tc>
          <w:tcPr>
            <w:tcW w:w="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1EF31" w14:textId="77777777" w:rsidR="00BE3277" w:rsidRPr="009A73B1" w:rsidRDefault="00000000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0.432</w:t>
            </w:r>
          </w:p>
        </w:tc>
        <w:tc>
          <w:tcPr>
            <w:tcW w:w="838" w:type="dxa"/>
            <w:shd w:val="clear" w:color="auto" w:fill="FFFFFF"/>
          </w:tcPr>
          <w:p w14:paraId="4CC1EB04" w14:textId="77777777" w:rsidR="00BE3277" w:rsidRPr="009A73B1" w:rsidRDefault="00000000">
            <w:pPr>
              <w:spacing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0.841</w:t>
            </w:r>
          </w:p>
        </w:tc>
      </w:tr>
      <w:tr w:rsidR="00A426E2" w:rsidRPr="009A73B1" w14:paraId="5458273B" w14:textId="77777777" w:rsidTr="00553488">
        <w:trPr>
          <w:trHeight w:hRule="exact" w:val="570"/>
        </w:trPr>
        <w:tc>
          <w:tcPr>
            <w:tcW w:w="24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1CF09" w14:textId="77777777" w:rsidR="00BE3277" w:rsidRPr="009A73B1" w:rsidRDefault="00000000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Arterial peritumoral enhancement, (+)</w:t>
            </w:r>
          </w:p>
        </w:tc>
        <w:tc>
          <w:tcPr>
            <w:tcW w:w="21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04D76" w14:textId="77777777" w:rsidR="00BE3277" w:rsidRPr="009A73B1" w:rsidRDefault="00000000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8 (18.60)</w:t>
            </w:r>
          </w:p>
        </w:tc>
        <w:tc>
          <w:tcPr>
            <w:tcW w:w="214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85C64" w14:textId="77777777" w:rsidR="00BE3277" w:rsidRPr="009A73B1" w:rsidRDefault="00000000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11 (26.19)</w:t>
            </w:r>
          </w:p>
        </w:tc>
        <w:tc>
          <w:tcPr>
            <w:tcW w:w="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D4ED4" w14:textId="77777777" w:rsidR="00BE3277" w:rsidRPr="009A73B1" w:rsidRDefault="00000000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0.401</w:t>
            </w:r>
          </w:p>
        </w:tc>
        <w:tc>
          <w:tcPr>
            <w:tcW w:w="838" w:type="dxa"/>
            <w:shd w:val="clear" w:color="auto" w:fill="FFFFFF"/>
          </w:tcPr>
          <w:p w14:paraId="7A06076F" w14:textId="77777777" w:rsidR="00BE3277" w:rsidRPr="009A73B1" w:rsidRDefault="00000000">
            <w:pPr>
              <w:spacing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0.811</w:t>
            </w:r>
          </w:p>
        </w:tc>
      </w:tr>
      <w:tr w:rsidR="00A426E2" w:rsidRPr="009A73B1" w14:paraId="2E27605D" w14:textId="77777777" w:rsidTr="00553488">
        <w:trPr>
          <w:trHeight w:hRule="exact" w:val="399"/>
        </w:trPr>
        <w:tc>
          <w:tcPr>
            <w:tcW w:w="24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5F0A7" w14:textId="77777777" w:rsidR="00BE3277" w:rsidRPr="009A73B1" w:rsidRDefault="00000000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9A73B1">
              <w:rPr>
                <w:rFonts w:ascii="Times New Roman" w:hAnsi="Times New Roman"/>
                <w:sz w:val="21"/>
                <w:szCs w:val="21"/>
              </w:rPr>
              <w:t>Intratumoral</w:t>
            </w:r>
            <w:proofErr w:type="spellEnd"/>
            <w:r w:rsidRPr="009A73B1">
              <w:rPr>
                <w:rFonts w:ascii="Times New Roman" w:hAnsi="Times New Roman"/>
                <w:sz w:val="21"/>
                <w:szCs w:val="21"/>
              </w:rPr>
              <w:t xml:space="preserve"> necrosis, (+)</w:t>
            </w:r>
          </w:p>
        </w:tc>
        <w:tc>
          <w:tcPr>
            <w:tcW w:w="21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E17EE" w14:textId="77777777" w:rsidR="00BE3277" w:rsidRPr="009A73B1" w:rsidRDefault="00000000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17 (39.53)</w:t>
            </w:r>
          </w:p>
        </w:tc>
        <w:tc>
          <w:tcPr>
            <w:tcW w:w="214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8B019" w14:textId="77777777" w:rsidR="00BE3277" w:rsidRPr="009A73B1" w:rsidRDefault="00000000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19 (45.24)</w:t>
            </w:r>
          </w:p>
        </w:tc>
        <w:tc>
          <w:tcPr>
            <w:tcW w:w="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8701E" w14:textId="77777777" w:rsidR="00BE3277" w:rsidRPr="009A73B1" w:rsidRDefault="00000000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0.595</w:t>
            </w:r>
          </w:p>
        </w:tc>
        <w:tc>
          <w:tcPr>
            <w:tcW w:w="838" w:type="dxa"/>
            <w:shd w:val="clear" w:color="auto" w:fill="FFFFFF"/>
          </w:tcPr>
          <w:p w14:paraId="32422237" w14:textId="77777777" w:rsidR="00BE3277" w:rsidRPr="009A73B1" w:rsidRDefault="00000000">
            <w:pPr>
              <w:spacing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0.857</w:t>
            </w:r>
          </w:p>
        </w:tc>
      </w:tr>
      <w:tr w:rsidR="00A426E2" w:rsidRPr="009A73B1" w14:paraId="2E5EE1D7" w14:textId="77777777" w:rsidTr="00553488">
        <w:trPr>
          <w:trHeight w:hRule="exact" w:val="399"/>
        </w:trPr>
        <w:tc>
          <w:tcPr>
            <w:tcW w:w="24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89518" w14:textId="77777777" w:rsidR="00BE3277" w:rsidRPr="009A73B1" w:rsidRDefault="00000000">
            <w:pPr>
              <w:spacing w:before="0" w:beforeAutospacing="0" w:after="0" w:line="276" w:lineRule="auto"/>
              <w:contextualSpacing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RVI, (+)</w:t>
            </w:r>
          </w:p>
        </w:tc>
        <w:tc>
          <w:tcPr>
            <w:tcW w:w="21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C943B" w14:textId="77777777" w:rsidR="00BE3277" w:rsidRPr="009A73B1" w:rsidRDefault="00000000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26 (60.47)</w:t>
            </w:r>
          </w:p>
        </w:tc>
        <w:tc>
          <w:tcPr>
            <w:tcW w:w="214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F8575" w14:textId="77777777" w:rsidR="00BE3277" w:rsidRPr="009A73B1" w:rsidRDefault="00000000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31 (73.81)</w:t>
            </w:r>
          </w:p>
        </w:tc>
        <w:tc>
          <w:tcPr>
            <w:tcW w:w="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FB42A" w14:textId="77777777" w:rsidR="00BE3277" w:rsidRPr="009A73B1" w:rsidRDefault="00000000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0.191</w:t>
            </w:r>
          </w:p>
        </w:tc>
        <w:tc>
          <w:tcPr>
            <w:tcW w:w="838" w:type="dxa"/>
            <w:shd w:val="clear" w:color="auto" w:fill="FFFFFF"/>
          </w:tcPr>
          <w:p w14:paraId="591FA738" w14:textId="77777777" w:rsidR="00BE3277" w:rsidRPr="009A73B1" w:rsidRDefault="00000000">
            <w:pPr>
              <w:spacing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0.873</w:t>
            </w:r>
          </w:p>
        </w:tc>
      </w:tr>
      <w:tr w:rsidR="00A426E2" w:rsidRPr="009A73B1" w14:paraId="2894427B" w14:textId="77777777" w:rsidTr="00553488">
        <w:trPr>
          <w:trHeight w:hRule="exact" w:val="399"/>
        </w:trPr>
        <w:tc>
          <w:tcPr>
            <w:tcW w:w="2413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ACE6C" w14:textId="77777777" w:rsidR="00BE3277" w:rsidRPr="009A73B1" w:rsidRDefault="00000000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Histogram parameters</w:t>
            </w:r>
          </w:p>
        </w:tc>
        <w:tc>
          <w:tcPr>
            <w:tcW w:w="2131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DCC7D" w14:textId="77777777" w:rsidR="00BE3277" w:rsidRPr="009A73B1" w:rsidRDefault="00BE3277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43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ACDA7" w14:textId="77777777" w:rsidR="00BE3277" w:rsidRPr="009A73B1" w:rsidRDefault="00BE3277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38" w:type="dxa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0250F" w14:textId="77777777" w:rsidR="00BE3277" w:rsidRPr="009A73B1" w:rsidRDefault="00BE3277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38" w:type="dxa"/>
            <w:shd w:val="clear" w:color="auto" w:fill="D9D9D9" w:themeFill="background1" w:themeFillShade="D9"/>
          </w:tcPr>
          <w:p w14:paraId="344A7C6D" w14:textId="77777777" w:rsidR="00BE3277" w:rsidRPr="009A73B1" w:rsidRDefault="00BE3277">
            <w:pPr>
              <w:spacing w:after="0"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426E2" w:rsidRPr="009A73B1" w14:paraId="656664B3" w14:textId="77777777" w:rsidTr="00553488">
        <w:trPr>
          <w:trHeight w:hRule="exact" w:val="399"/>
        </w:trPr>
        <w:tc>
          <w:tcPr>
            <w:tcW w:w="24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C73D34" w14:textId="77777777" w:rsidR="00BE3277" w:rsidRPr="009A73B1" w:rsidRDefault="00000000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Mean</w:t>
            </w:r>
          </w:p>
        </w:tc>
        <w:tc>
          <w:tcPr>
            <w:tcW w:w="21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3C989" w14:textId="77777777" w:rsidR="00BE3277" w:rsidRPr="009A73B1" w:rsidRDefault="00000000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2015.97 ± 6.71</w:t>
            </w:r>
          </w:p>
        </w:tc>
        <w:tc>
          <w:tcPr>
            <w:tcW w:w="214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D757D9" w14:textId="77777777" w:rsidR="00BE3277" w:rsidRPr="009A73B1" w:rsidRDefault="00000000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2019.55 ± 6.60</w:t>
            </w:r>
          </w:p>
        </w:tc>
        <w:tc>
          <w:tcPr>
            <w:tcW w:w="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1F9D1" w14:textId="77777777" w:rsidR="00BE3277" w:rsidRPr="009A73B1" w:rsidRDefault="00000000">
            <w:pPr>
              <w:spacing w:before="0" w:beforeAutospacing="0" w:after="0" w:line="276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9A73B1">
              <w:rPr>
                <w:rFonts w:ascii="Times New Roman" w:hAnsi="Times New Roman"/>
                <w:b/>
                <w:bCs/>
                <w:sz w:val="21"/>
                <w:szCs w:val="21"/>
              </w:rPr>
              <w:t>0.015</w:t>
            </w:r>
          </w:p>
        </w:tc>
        <w:tc>
          <w:tcPr>
            <w:tcW w:w="838" w:type="dxa"/>
            <w:shd w:val="clear" w:color="auto" w:fill="FFFFFF"/>
          </w:tcPr>
          <w:p w14:paraId="35E9CCE6" w14:textId="77777777" w:rsidR="00BE3277" w:rsidRPr="009A73B1" w:rsidRDefault="00000000">
            <w:pPr>
              <w:spacing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0.939</w:t>
            </w:r>
          </w:p>
        </w:tc>
      </w:tr>
      <w:tr w:rsidR="00A426E2" w:rsidRPr="009A73B1" w14:paraId="57C7B557" w14:textId="77777777" w:rsidTr="00553488">
        <w:trPr>
          <w:trHeight w:hRule="exact" w:val="399"/>
        </w:trPr>
        <w:tc>
          <w:tcPr>
            <w:tcW w:w="24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21C5E" w14:textId="77777777" w:rsidR="00BC79CB" w:rsidRPr="009A73B1" w:rsidRDefault="00BC79CB" w:rsidP="00BC79CB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SD</w:t>
            </w:r>
          </w:p>
        </w:tc>
        <w:tc>
          <w:tcPr>
            <w:tcW w:w="21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706DC" w14:textId="1329056B" w:rsidR="00BC79CB" w:rsidRPr="009A73B1" w:rsidRDefault="00BC79CB" w:rsidP="00BC79CB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5.72 (4.10, 6.58)</w:t>
            </w:r>
          </w:p>
        </w:tc>
        <w:tc>
          <w:tcPr>
            <w:tcW w:w="214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EEF0D" w14:textId="4A076218" w:rsidR="00BC79CB" w:rsidRPr="009A73B1" w:rsidRDefault="00BC79CB" w:rsidP="00BC79CB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5.91 (4.75, 7.17)</w:t>
            </w:r>
          </w:p>
        </w:tc>
        <w:tc>
          <w:tcPr>
            <w:tcW w:w="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5AA59" w14:textId="5B65A704" w:rsidR="00BC79CB" w:rsidRPr="009A73B1" w:rsidRDefault="00BC79CB" w:rsidP="00BC79CB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0.210</w:t>
            </w:r>
          </w:p>
        </w:tc>
        <w:tc>
          <w:tcPr>
            <w:tcW w:w="838" w:type="dxa"/>
            <w:shd w:val="clear" w:color="auto" w:fill="FFFFFF"/>
          </w:tcPr>
          <w:p w14:paraId="26D5165D" w14:textId="77777777" w:rsidR="00BC79CB" w:rsidRPr="009A73B1" w:rsidRDefault="00BC79CB" w:rsidP="00BC79CB">
            <w:pPr>
              <w:spacing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0.835</w:t>
            </w:r>
          </w:p>
        </w:tc>
      </w:tr>
      <w:tr w:rsidR="00A426E2" w:rsidRPr="009A73B1" w14:paraId="76E0612E" w14:textId="77777777" w:rsidTr="00553488">
        <w:trPr>
          <w:trHeight w:hRule="exact" w:val="399"/>
        </w:trPr>
        <w:tc>
          <w:tcPr>
            <w:tcW w:w="24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4B65B" w14:textId="77777777" w:rsidR="00BE3277" w:rsidRPr="009A73B1" w:rsidRDefault="00000000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Min</w:t>
            </w:r>
          </w:p>
        </w:tc>
        <w:tc>
          <w:tcPr>
            <w:tcW w:w="21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47C2E" w14:textId="77777777" w:rsidR="00BE3277" w:rsidRPr="009A73B1" w:rsidRDefault="00000000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1993.72 ± 10.91</w:t>
            </w:r>
          </w:p>
        </w:tc>
        <w:tc>
          <w:tcPr>
            <w:tcW w:w="214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CB041" w14:textId="77777777" w:rsidR="00BE3277" w:rsidRPr="009A73B1" w:rsidRDefault="00000000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1992.86 ± 10.56</w:t>
            </w:r>
          </w:p>
        </w:tc>
        <w:tc>
          <w:tcPr>
            <w:tcW w:w="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2624A" w14:textId="77777777" w:rsidR="00BE3277" w:rsidRPr="009A73B1" w:rsidRDefault="00000000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0.712</w:t>
            </w:r>
          </w:p>
        </w:tc>
        <w:tc>
          <w:tcPr>
            <w:tcW w:w="838" w:type="dxa"/>
            <w:shd w:val="clear" w:color="auto" w:fill="FFFFFF"/>
          </w:tcPr>
          <w:p w14:paraId="25317EF6" w14:textId="77777777" w:rsidR="00BE3277" w:rsidRPr="009A73B1" w:rsidRDefault="00000000">
            <w:pPr>
              <w:spacing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0.820</w:t>
            </w:r>
          </w:p>
        </w:tc>
      </w:tr>
      <w:tr w:rsidR="00A426E2" w:rsidRPr="009A73B1" w14:paraId="25B298A8" w14:textId="77777777" w:rsidTr="00553488">
        <w:trPr>
          <w:trHeight w:hRule="exact" w:val="399"/>
        </w:trPr>
        <w:tc>
          <w:tcPr>
            <w:tcW w:w="24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FD1C4C" w14:textId="77777777" w:rsidR="00BE3277" w:rsidRPr="009A73B1" w:rsidRDefault="00000000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Max</w:t>
            </w:r>
          </w:p>
        </w:tc>
        <w:tc>
          <w:tcPr>
            <w:tcW w:w="21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34961" w14:textId="77777777" w:rsidR="00BE3277" w:rsidRPr="009A73B1" w:rsidRDefault="00000000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2036.88 ± 9.55</w:t>
            </w:r>
          </w:p>
        </w:tc>
        <w:tc>
          <w:tcPr>
            <w:tcW w:w="214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2E9CC" w14:textId="77777777" w:rsidR="00BE3277" w:rsidRPr="009A73B1" w:rsidRDefault="00000000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2048.10 ± 13.34</w:t>
            </w:r>
          </w:p>
        </w:tc>
        <w:tc>
          <w:tcPr>
            <w:tcW w:w="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035F7" w14:textId="77777777" w:rsidR="00BE3277" w:rsidRPr="009A73B1" w:rsidRDefault="00000000">
            <w:pPr>
              <w:spacing w:before="0" w:beforeAutospacing="0" w:after="0" w:line="276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9A73B1">
              <w:rPr>
                <w:rFonts w:ascii="Times New Roman" w:hAnsi="Times New Roman"/>
                <w:b/>
                <w:bCs/>
                <w:sz w:val="21"/>
                <w:szCs w:val="21"/>
              </w:rPr>
              <w:t>&lt;.001</w:t>
            </w:r>
          </w:p>
        </w:tc>
        <w:tc>
          <w:tcPr>
            <w:tcW w:w="838" w:type="dxa"/>
            <w:shd w:val="clear" w:color="auto" w:fill="FFFFFF"/>
          </w:tcPr>
          <w:p w14:paraId="10C30C11" w14:textId="77777777" w:rsidR="00BE3277" w:rsidRPr="009A73B1" w:rsidRDefault="00000000">
            <w:pPr>
              <w:spacing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0.851</w:t>
            </w:r>
          </w:p>
        </w:tc>
      </w:tr>
      <w:tr w:rsidR="00A426E2" w:rsidRPr="009A73B1" w14:paraId="2F40E561" w14:textId="77777777" w:rsidTr="00553488">
        <w:trPr>
          <w:trHeight w:hRule="exact" w:val="399"/>
        </w:trPr>
        <w:tc>
          <w:tcPr>
            <w:tcW w:w="24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972C83" w14:textId="77777777" w:rsidR="00BE3277" w:rsidRPr="009A73B1" w:rsidRDefault="00000000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Variance</w:t>
            </w:r>
          </w:p>
        </w:tc>
        <w:tc>
          <w:tcPr>
            <w:tcW w:w="21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3825E" w14:textId="77777777" w:rsidR="00BE3277" w:rsidRPr="009A73B1" w:rsidRDefault="00000000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32.68 (16.84, 43.32)</w:t>
            </w:r>
          </w:p>
        </w:tc>
        <w:tc>
          <w:tcPr>
            <w:tcW w:w="214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D35C1" w14:textId="77777777" w:rsidR="00BE3277" w:rsidRPr="009A73B1" w:rsidRDefault="00000000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34.86 (22.53, 51.38)</w:t>
            </w:r>
          </w:p>
        </w:tc>
        <w:tc>
          <w:tcPr>
            <w:tcW w:w="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3EC48" w14:textId="77777777" w:rsidR="00BE3277" w:rsidRPr="009A73B1" w:rsidRDefault="00000000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0.208</w:t>
            </w:r>
          </w:p>
        </w:tc>
        <w:tc>
          <w:tcPr>
            <w:tcW w:w="838" w:type="dxa"/>
            <w:shd w:val="clear" w:color="auto" w:fill="FFFFFF"/>
          </w:tcPr>
          <w:p w14:paraId="508C3E5A" w14:textId="77777777" w:rsidR="00BE3277" w:rsidRPr="009A73B1" w:rsidRDefault="00000000">
            <w:pPr>
              <w:spacing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0.836</w:t>
            </w:r>
          </w:p>
        </w:tc>
      </w:tr>
      <w:tr w:rsidR="00A426E2" w:rsidRPr="009A73B1" w14:paraId="771573D9" w14:textId="77777777" w:rsidTr="00553488">
        <w:trPr>
          <w:trHeight w:hRule="exact" w:val="399"/>
        </w:trPr>
        <w:tc>
          <w:tcPr>
            <w:tcW w:w="24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AC762E" w14:textId="77777777" w:rsidR="00BE3277" w:rsidRPr="009A73B1" w:rsidRDefault="00000000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Skewness</w:t>
            </w:r>
          </w:p>
        </w:tc>
        <w:tc>
          <w:tcPr>
            <w:tcW w:w="21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3EA889" w14:textId="77777777" w:rsidR="00BE3277" w:rsidRPr="009A73B1" w:rsidRDefault="00000000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0.16 (0.09, 0.29)</w:t>
            </w:r>
          </w:p>
        </w:tc>
        <w:tc>
          <w:tcPr>
            <w:tcW w:w="214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D48A34" w14:textId="50BC3AA4" w:rsidR="00BE3277" w:rsidRPr="009A73B1" w:rsidRDefault="00556A4E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0.38 (0.15, 0.77)</w:t>
            </w:r>
          </w:p>
        </w:tc>
        <w:tc>
          <w:tcPr>
            <w:tcW w:w="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6BF17" w14:textId="29CEF765" w:rsidR="00BE3277" w:rsidRPr="009A73B1" w:rsidRDefault="00000000">
            <w:pPr>
              <w:spacing w:before="0" w:beforeAutospacing="0" w:after="0" w:line="276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9A73B1">
              <w:rPr>
                <w:rFonts w:ascii="Times New Roman" w:hAnsi="Times New Roman"/>
                <w:b/>
                <w:bCs/>
                <w:sz w:val="21"/>
                <w:szCs w:val="21"/>
              </w:rPr>
              <w:t>0.00</w:t>
            </w:r>
            <w:r w:rsidR="00556A4E" w:rsidRPr="009A73B1">
              <w:rPr>
                <w:rFonts w:ascii="Times New Roman" w:hAnsi="Times New Roman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838" w:type="dxa"/>
            <w:shd w:val="clear" w:color="auto" w:fill="FFFFFF"/>
          </w:tcPr>
          <w:p w14:paraId="4B9D92CC" w14:textId="77777777" w:rsidR="00BE3277" w:rsidRPr="009A73B1" w:rsidRDefault="00000000">
            <w:pPr>
              <w:spacing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0.821</w:t>
            </w:r>
          </w:p>
        </w:tc>
      </w:tr>
      <w:tr w:rsidR="00A426E2" w:rsidRPr="009A73B1" w14:paraId="3EFCA764" w14:textId="77777777" w:rsidTr="00553488">
        <w:trPr>
          <w:trHeight w:hRule="exact" w:val="399"/>
        </w:trPr>
        <w:tc>
          <w:tcPr>
            <w:tcW w:w="24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A4093" w14:textId="77777777" w:rsidR="00BE3277" w:rsidRPr="009A73B1" w:rsidRDefault="00000000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Kurtosis</w:t>
            </w:r>
          </w:p>
        </w:tc>
        <w:tc>
          <w:tcPr>
            <w:tcW w:w="21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5BFAE0" w14:textId="77777777" w:rsidR="00BE3277" w:rsidRPr="009A73B1" w:rsidRDefault="00000000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0.37 (0.19, 0.62)</w:t>
            </w:r>
          </w:p>
        </w:tc>
        <w:tc>
          <w:tcPr>
            <w:tcW w:w="214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B45B69" w14:textId="77777777" w:rsidR="00BE3277" w:rsidRPr="009A73B1" w:rsidRDefault="00000000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0.68 (0.34, 1.50)</w:t>
            </w:r>
          </w:p>
        </w:tc>
        <w:tc>
          <w:tcPr>
            <w:tcW w:w="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3A489" w14:textId="77777777" w:rsidR="00BE3277" w:rsidRPr="009A73B1" w:rsidRDefault="00000000">
            <w:pPr>
              <w:spacing w:before="0" w:beforeAutospacing="0" w:after="0" w:line="276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9A73B1">
              <w:rPr>
                <w:rFonts w:ascii="Times New Roman" w:hAnsi="Times New Roman"/>
                <w:b/>
                <w:bCs/>
                <w:sz w:val="21"/>
                <w:szCs w:val="21"/>
              </w:rPr>
              <w:t>0.005</w:t>
            </w:r>
          </w:p>
        </w:tc>
        <w:tc>
          <w:tcPr>
            <w:tcW w:w="838" w:type="dxa"/>
            <w:shd w:val="clear" w:color="auto" w:fill="FFFFFF"/>
          </w:tcPr>
          <w:p w14:paraId="586BE9FE" w14:textId="77777777" w:rsidR="00BE3277" w:rsidRPr="009A73B1" w:rsidRDefault="00000000">
            <w:pPr>
              <w:spacing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0.819</w:t>
            </w:r>
          </w:p>
        </w:tc>
      </w:tr>
      <w:tr w:rsidR="00A426E2" w:rsidRPr="009A73B1" w14:paraId="46651453" w14:textId="77777777" w:rsidTr="00553488">
        <w:trPr>
          <w:trHeight w:hRule="exact" w:val="399"/>
        </w:trPr>
        <w:tc>
          <w:tcPr>
            <w:tcW w:w="24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AE734D" w14:textId="77777777" w:rsidR="00BE3277" w:rsidRPr="009A73B1" w:rsidRDefault="00000000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Entropy</w:t>
            </w:r>
          </w:p>
        </w:tc>
        <w:tc>
          <w:tcPr>
            <w:tcW w:w="21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A5838" w14:textId="77777777" w:rsidR="00BE3277" w:rsidRPr="009A73B1" w:rsidRDefault="00000000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3.06 ± 0.32</w:t>
            </w:r>
          </w:p>
        </w:tc>
        <w:tc>
          <w:tcPr>
            <w:tcW w:w="214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730F0" w14:textId="77777777" w:rsidR="00BE3277" w:rsidRPr="009A73B1" w:rsidRDefault="00000000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3.14 ± 0.32</w:t>
            </w:r>
          </w:p>
        </w:tc>
        <w:tc>
          <w:tcPr>
            <w:tcW w:w="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D43CD" w14:textId="77777777" w:rsidR="00BE3277" w:rsidRPr="009A73B1" w:rsidRDefault="00000000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0.241</w:t>
            </w:r>
          </w:p>
        </w:tc>
        <w:tc>
          <w:tcPr>
            <w:tcW w:w="838" w:type="dxa"/>
            <w:shd w:val="clear" w:color="auto" w:fill="FFFFFF"/>
          </w:tcPr>
          <w:p w14:paraId="58AED66E" w14:textId="77777777" w:rsidR="00BE3277" w:rsidRPr="009A73B1" w:rsidRDefault="00000000">
            <w:pPr>
              <w:spacing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0.817</w:t>
            </w:r>
          </w:p>
        </w:tc>
      </w:tr>
      <w:tr w:rsidR="00A426E2" w:rsidRPr="009A73B1" w14:paraId="2EDAC859" w14:textId="77777777" w:rsidTr="00553488">
        <w:trPr>
          <w:trHeight w:hRule="exact" w:val="399"/>
        </w:trPr>
        <w:tc>
          <w:tcPr>
            <w:tcW w:w="24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9903E" w14:textId="77777777" w:rsidR="00BE3277" w:rsidRPr="009A73B1" w:rsidRDefault="00000000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1</w:t>
            </w:r>
            <w:r w:rsidRPr="009A73B1">
              <w:rPr>
                <w:rFonts w:ascii="Times New Roman" w:hAnsi="Times New Roman"/>
                <w:sz w:val="21"/>
                <w:szCs w:val="21"/>
                <w:vertAlign w:val="superscript"/>
              </w:rPr>
              <w:t>th</w:t>
            </w:r>
          </w:p>
        </w:tc>
        <w:tc>
          <w:tcPr>
            <w:tcW w:w="21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F5712" w14:textId="77777777" w:rsidR="00BE3277" w:rsidRPr="009A73B1" w:rsidRDefault="00000000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2003.02 ± 8.04</w:t>
            </w:r>
          </w:p>
        </w:tc>
        <w:tc>
          <w:tcPr>
            <w:tcW w:w="214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BF806" w14:textId="77777777" w:rsidR="00BE3277" w:rsidRPr="009A73B1" w:rsidRDefault="00000000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2004.31 ± 8.46</w:t>
            </w:r>
          </w:p>
        </w:tc>
        <w:tc>
          <w:tcPr>
            <w:tcW w:w="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6D7A6" w14:textId="77777777" w:rsidR="00BE3277" w:rsidRPr="009A73B1" w:rsidRDefault="00000000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0.474</w:t>
            </w:r>
          </w:p>
        </w:tc>
        <w:tc>
          <w:tcPr>
            <w:tcW w:w="838" w:type="dxa"/>
            <w:shd w:val="clear" w:color="auto" w:fill="FFFFFF"/>
          </w:tcPr>
          <w:p w14:paraId="409BAA23" w14:textId="77777777" w:rsidR="00BE3277" w:rsidRPr="009A73B1" w:rsidRDefault="00000000">
            <w:pPr>
              <w:spacing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0.908</w:t>
            </w:r>
          </w:p>
        </w:tc>
      </w:tr>
      <w:tr w:rsidR="00A426E2" w:rsidRPr="009A73B1" w14:paraId="6FD95A94" w14:textId="77777777" w:rsidTr="00553488">
        <w:trPr>
          <w:trHeight w:hRule="exact" w:val="399"/>
        </w:trPr>
        <w:tc>
          <w:tcPr>
            <w:tcW w:w="24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4CAB0" w14:textId="77777777" w:rsidR="00BE3277" w:rsidRPr="009A73B1" w:rsidRDefault="00000000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5</w:t>
            </w:r>
            <w:r w:rsidRPr="009A73B1">
              <w:rPr>
                <w:rFonts w:ascii="Times New Roman" w:hAnsi="Times New Roman"/>
                <w:sz w:val="21"/>
                <w:szCs w:val="21"/>
                <w:vertAlign w:val="superscript"/>
              </w:rPr>
              <w:t>th</w:t>
            </w:r>
          </w:p>
        </w:tc>
        <w:tc>
          <w:tcPr>
            <w:tcW w:w="21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078EF" w14:textId="77777777" w:rsidR="00BE3277" w:rsidRPr="009A73B1" w:rsidRDefault="00000000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2006.91 ± 7.43</w:t>
            </w:r>
          </w:p>
        </w:tc>
        <w:tc>
          <w:tcPr>
            <w:tcW w:w="214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C4F19" w14:textId="77777777" w:rsidR="00BE3277" w:rsidRPr="009A73B1" w:rsidRDefault="00000000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2009.31 ± 8.24</w:t>
            </w:r>
          </w:p>
        </w:tc>
        <w:tc>
          <w:tcPr>
            <w:tcW w:w="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36FF7" w14:textId="77777777" w:rsidR="00BE3277" w:rsidRPr="009A73B1" w:rsidRDefault="00000000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0.162</w:t>
            </w:r>
          </w:p>
        </w:tc>
        <w:tc>
          <w:tcPr>
            <w:tcW w:w="838" w:type="dxa"/>
            <w:shd w:val="clear" w:color="auto" w:fill="FFFFFF"/>
          </w:tcPr>
          <w:p w14:paraId="57EB1033" w14:textId="77777777" w:rsidR="00BE3277" w:rsidRPr="009A73B1" w:rsidRDefault="00000000">
            <w:pPr>
              <w:spacing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0.923</w:t>
            </w:r>
          </w:p>
        </w:tc>
      </w:tr>
      <w:tr w:rsidR="00A426E2" w:rsidRPr="009A73B1" w14:paraId="4A9F2E1F" w14:textId="77777777" w:rsidTr="00553488">
        <w:trPr>
          <w:trHeight w:hRule="exact" w:val="399"/>
        </w:trPr>
        <w:tc>
          <w:tcPr>
            <w:tcW w:w="24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4C8BF" w14:textId="77777777" w:rsidR="00BE3277" w:rsidRPr="009A73B1" w:rsidRDefault="00000000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10</w:t>
            </w:r>
            <w:r w:rsidRPr="009A73B1">
              <w:rPr>
                <w:rFonts w:ascii="Times New Roman" w:hAnsi="Times New Roman"/>
                <w:sz w:val="21"/>
                <w:szCs w:val="21"/>
                <w:vertAlign w:val="superscript"/>
              </w:rPr>
              <w:t>th</w:t>
            </w:r>
          </w:p>
        </w:tc>
        <w:tc>
          <w:tcPr>
            <w:tcW w:w="21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5E6EF" w14:textId="77777777" w:rsidR="00BE3277" w:rsidRPr="009A73B1" w:rsidRDefault="00000000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2008.84 ± 7.29</w:t>
            </w:r>
          </w:p>
        </w:tc>
        <w:tc>
          <w:tcPr>
            <w:tcW w:w="214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9245B" w14:textId="77777777" w:rsidR="00BE3277" w:rsidRPr="009A73B1" w:rsidRDefault="00000000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2011.57 ± 8.06</w:t>
            </w:r>
          </w:p>
        </w:tc>
        <w:tc>
          <w:tcPr>
            <w:tcW w:w="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4B1FA" w14:textId="77777777" w:rsidR="00BE3277" w:rsidRPr="009A73B1" w:rsidRDefault="00000000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0.104</w:t>
            </w:r>
          </w:p>
        </w:tc>
        <w:tc>
          <w:tcPr>
            <w:tcW w:w="838" w:type="dxa"/>
            <w:shd w:val="clear" w:color="auto" w:fill="FFFFFF"/>
          </w:tcPr>
          <w:p w14:paraId="3F1CB02B" w14:textId="77777777" w:rsidR="00BE3277" w:rsidRPr="009A73B1" w:rsidRDefault="00000000">
            <w:pPr>
              <w:spacing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0.927</w:t>
            </w:r>
          </w:p>
        </w:tc>
      </w:tr>
      <w:tr w:rsidR="00A426E2" w:rsidRPr="009A73B1" w14:paraId="0A1FCEEE" w14:textId="77777777" w:rsidTr="00553488">
        <w:trPr>
          <w:trHeight w:hRule="exact" w:val="399"/>
        </w:trPr>
        <w:tc>
          <w:tcPr>
            <w:tcW w:w="24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B9468F" w14:textId="77777777" w:rsidR="00BE3277" w:rsidRPr="009A73B1" w:rsidRDefault="00000000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25</w:t>
            </w:r>
            <w:r w:rsidRPr="009A73B1">
              <w:rPr>
                <w:rFonts w:ascii="Times New Roman" w:hAnsi="Times New Roman"/>
                <w:sz w:val="21"/>
                <w:szCs w:val="21"/>
                <w:vertAlign w:val="superscript"/>
              </w:rPr>
              <w:t>th</w:t>
            </w:r>
          </w:p>
        </w:tc>
        <w:tc>
          <w:tcPr>
            <w:tcW w:w="21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4B9FB" w14:textId="77777777" w:rsidR="00BE3277" w:rsidRPr="009A73B1" w:rsidRDefault="00000000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2012.33 ± 7.12</w:t>
            </w:r>
          </w:p>
        </w:tc>
        <w:tc>
          <w:tcPr>
            <w:tcW w:w="214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FD0CF" w14:textId="77777777" w:rsidR="00BE3277" w:rsidRPr="009A73B1" w:rsidRDefault="00000000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2015.12 ± 7.77</w:t>
            </w:r>
          </w:p>
        </w:tc>
        <w:tc>
          <w:tcPr>
            <w:tcW w:w="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A9481" w14:textId="77777777" w:rsidR="00BE3277" w:rsidRPr="009A73B1" w:rsidRDefault="00000000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0.088</w:t>
            </w:r>
          </w:p>
        </w:tc>
        <w:tc>
          <w:tcPr>
            <w:tcW w:w="838" w:type="dxa"/>
            <w:shd w:val="clear" w:color="auto" w:fill="FFFFFF"/>
          </w:tcPr>
          <w:p w14:paraId="6B8FE3B7" w14:textId="77777777" w:rsidR="00BE3277" w:rsidRPr="009A73B1" w:rsidRDefault="00000000">
            <w:pPr>
              <w:spacing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0.934</w:t>
            </w:r>
          </w:p>
        </w:tc>
      </w:tr>
      <w:tr w:rsidR="00A426E2" w:rsidRPr="009A73B1" w14:paraId="1B4758A3" w14:textId="77777777" w:rsidTr="00553488">
        <w:trPr>
          <w:trHeight w:hRule="exact" w:val="399"/>
        </w:trPr>
        <w:tc>
          <w:tcPr>
            <w:tcW w:w="24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524639" w14:textId="77777777" w:rsidR="00BE3277" w:rsidRPr="009A73B1" w:rsidRDefault="00000000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50</w:t>
            </w:r>
            <w:r w:rsidRPr="009A73B1">
              <w:rPr>
                <w:rFonts w:ascii="Times New Roman" w:hAnsi="Times New Roman"/>
                <w:sz w:val="21"/>
                <w:szCs w:val="21"/>
                <w:vertAlign w:val="superscript"/>
              </w:rPr>
              <w:t>th</w:t>
            </w:r>
          </w:p>
        </w:tc>
        <w:tc>
          <w:tcPr>
            <w:tcW w:w="21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CB04E" w14:textId="77777777" w:rsidR="00BE3277" w:rsidRPr="009A73B1" w:rsidRDefault="00000000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2016.00 ± 6.76</w:t>
            </w:r>
          </w:p>
        </w:tc>
        <w:tc>
          <w:tcPr>
            <w:tcW w:w="214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471A3" w14:textId="77777777" w:rsidR="00BE3277" w:rsidRPr="009A73B1" w:rsidRDefault="00000000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2018.95 ± 7.14</w:t>
            </w:r>
          </w:p>
        </w:tc>
        <w:tc>
          <w:tcPr>
            <w:tcW w:w="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83C3A" w14:textId="77777777" w:rsidR="00BE3277" w:rsidRPr="009A73B1" w:rsidRDefault="00000000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0.054</w:t>
            </w:r>
          </w:p>
        </w:tc>
        <w:tc>
          <w:tcPr>
            <w:tcW w:w="838" w:type="dxa"/>
            <w:shd w:val="clear" w:color="auto" w:fill="FFFFFF"/>
          </w:tcPr>
          <w:p w14:paraId="105B57E3" w14:textId="77777777" w:rsidR="00BE3277" w:rsidRPr="009A73B1" w:rsidRDefault="00000000">
            <w:pPr>
              <w:spacing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0.934</w:t>
            </w:r>
          </w:p>
        </w:tc>
      </w:tr>
      <w:tr w:rsidR="00A426E2" w:rsidRPr="009A73B1" w14:paraId="768BFDAB" w14:textId="77777777" w:rsidTr="00553488">
        <w:trPr>
          <w:trHeight w:hRule="exact" w:val="399"/>
        </w:trPr>
        <w:tc>
          <w:tcPr>
            <w:tcW w:w="24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202F65" w14:textId="77777777" w:rsidR="00BE3277" w:rsidRPr="009A73B1" w:rsidRDefault="00000000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75</w:t>
            </w:r>
            <w:r w:rsidRPr="009A73B1">
              <w:rPr>
                <w:rFonts w:ascii="Times New Roman" w:hAnsi="Times New Roman"/>
                <w:sz w:val="21"/>
                <w:szCs w:val="21"/>
                <w:vertAlign w:val="superscript"/>
              </w:rPr>
              <w:t>th</w:t>
            </w:r>
          </w:p>
        </w:tc>
        <w:tc>
          <w:tcPr>
            <w:tcW w:w="21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708CA" w14:textId="77777777" w:rsidR="00BE3277" w:rsidRPr="009A73B1" w:rsidRDefault="00000000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2019.70 ± 6.59</w:t>
            </w:r>
          </w:p>
        </w:tc>
        <w:tc>
          <w:tcPr>
            <w:tcW w:w="214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8F1B8" w14:textId="77777777" w:rsidR="00BE3277" w:rsidRPr="009A73B1" w:rsidRDefault="00000000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2023.19 ± 6.33</w:t>
            </w:r>
          </w:p>
        </w:tc>
        <w:tc>
          <w:tcPr>
            <w:tcW w:w="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DEC7E" w14:textId="77777777" w:rsidR="00BE3277" w:rsidRPr="009A73B1" w:rsidRDefault="00000000">
            <w:pPr>
              <w:spacing w:before="0" w:beforeAutospacing="0" w:after="0" w:line="276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9A73B1">
              <w:rPr>
                <w:rFonts w:ascii="Times New Roman" w:hAnsi="Times New Roman"/>
                <w:b/>
                <w:bCs/>
                <w:sz w:val="21"/>
                <w:szCs w:val="21"/>
              </w:rPr>
              <w:t>0.015</w:t>
            </w:r>
          </w:p>
        </w:tc>
        <w:tc>
          <w:tcPr>
            <w:tcW w:w="838" w:type="dxa"/>
            <w:shd w:val="clear" w:color="auto" w:fill="FFFFFF"/>
          </w:tcPr>
          <w:p w14:paraId="0E769703" w14:textId="77777777" w:rsidR="00BE3277" w:rsidRPr="009A73B1" w:rsidRDefault="00000000">
            <w:pPr>
              <w:spacing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0.924</w:t>
            </w:r>
          </w:p>
        </w:tc>
      </w:tr>
      <w:tr w:rsidR="00A426E2" w:rsidRPr="009A73B1" w14:paraId="6D76B60E" w14:textId="77777777" w:rsidTr="00553488">
        <w:trPr>
          <w:trHeight w:hRule="exact" w:val="399"/>
        </w:trPr>
        <w:tc>
          <w:tcPr>
            <w:tcW w:w="24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F7012" w14:textId="77777777" w:rsidR="00BE3277" w:rsidRPr="009A73B1" w:rsidRDefault="00000000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90</w:t>
            </w:r>
            <w:r w:rsidRPr="009A73B1">
              <w:rPr>
                <w:rFonts w:ascii="Times New Roman" w:hAnsi="Times New Roman"/>
                <w:sz w:val="21"/>
                <w:szCs w:val="21"/>
                <w:vertAlign w:val="superscript"/>
              </w:rPr>
              <w:t>th</w:t>
            </w:r>
          </w:p>
        </w:tc>
        <w:tc>
          <w:tcPr>
            <w:tcW w:w="21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B528E" w14:textId="77777777" w:rsidR="00BE3277" w:rsidRPr="009A73B1" w:rsidRDefault="00000000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2023.02 ± 6.67</w:t>
            </w:r>
          </w:p>
        </w:tc>
        <w:tc>
          <w:tcPr>
            <w:tcW w:w="214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B00B4" w14:textId="77777777" w:rsidR="00BE3277" w:rsidRPr="009A73B1" w:rsidRDefault="00000000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2026.83 ± 6.19</w:t>
            </w:r>
          </w:p>
        </w:tc>
        <w:tc>
          <w:tcPr>
            <w:tcW w:w="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6E18A" w14:textId="77777777" w:rsidR="00BE3277" w:rsidRPr="009A73B1" w:rsidRDefault="00000000">
            <w:pPr>
              <w:spacing w:before="0" w:beforeAutospacing="0" w:after="0" w:line="276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9A73B1">
              <w:rPr>
                <w:rFonts w:ascii="Times New Roman" w:hAnsi="Times New Roman"/>
                <w:b/>
                <w:bCs/>
                <w:sz w:val="21"/>
                <w:szCs w:val="21"/>
              </w:rPr>
              <w:t>0.008</w:t>
            </w:r>
          </w:p>
        </w:tc>
        <w:tc>
          <w:tcPr>
            <w:tcW w:w="838" w:type="dxa"/>
            <w:shd w:val="clear" w:color="auto" w:fill="FFFFFF"/>
          </w:tcPr>
          <w:p w14:paraId="0FC7578F" w14:textId="77777777" w:rsidR="00BE3277" w:rsidRPr="009A73B1" w:rsidRDefault="00000000">
            <w:pPr>
              <w:spacing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0.921</w:t>
            </w:r>
          </w:p>
        </w:tc>
      </w:tr>
      <w:tr w:rsidR="00A426E2" w:rsidRPr="009A73B1" w14:paraId="422E5968" w14:textId="77777777" w:rsidTr="00553488">
        <w:trPr>
          <w:trHeight w:hRule="exact" w:val="399"/>
        </w:trPr>
        <w:tc>
          <w:tcPr>
            <w:tcW w:w="24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31E42" w14:textId="77777777" w:rsidR="00BE3277" w:rsidRPr="009A73B1" w:rsidRDefault="00000000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95</w:t>
            </w:r>
            <w:r w:rsidRPr="009A73B1">
              <w:rPr>
                <w:rFonts w:ascii="Times New Roman" w:hAnsi="Times New Roman"/>
                <w:sz w:val="21"/>
                <w:szCs w:val="21"/>
                <w:vertAlign w:val="superscript"/>
              </w:rPr>
              <w:t>th</w:t>
            </w:r>
          </w:p>
        </w:tc>
        <w:tc>
          <w:tcPr>
            <w:tcW w:w="21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CCED4" w14:textId="77777777" w:rsidR="00BE3277" w:rsidRPr="009A73B1" w:rsidRDefault="00000000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2025.00 ± 6.85</w:t>
            </w:r>
          </w:p>
        </w:tc>
        <w:tc>
          <w:tcPr>
            <w:tcW w:w="214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75071" w14:textId="77777777" w:rsidR="00BE3277" w:rsidRPr="009A73B1" w:rsidRDefault="00000000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2029.19 ± 6.30</w:t>
            </w:r>
          </w:p>
        </w:tc>
        <w:tc>
          <w:tcPr>
            <w:tcW w:w="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5C614" w14:textId="77777777" w:rsidR="00BE3277" w:rsidRPr="009A73B1" w:rsidRDefault="00000000">
            <w:pPr>
              <w:spacing w:before="0" w:beforeAutospacing="0" w:after="0" w:line="276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9A73B1">
              <w:rPr>
                <w:rFonts w:ascii="Times New Roman" w:hAnsi="Times New Roman"/>
                <w:b/>
                <w:bCs/>
                <w:sz w:val="21"/>
                <w:szCs w:val="21"/>
              </w:rPr>
              <w:t>0.004</w:t>
            </w:r>
          </w:p>
        </w:tc>
        <w:tc>
          <w:tcPr>
            <w:tcW w:w="838" w:type="dxa"/>
            <w:shd w:val="clear" w:color="auto" w:fill="FFFFFF"/>
          </w:tcPr>
          <w:p w14:paraId="0D5CF4F7" w14:textId="77777777" w:rsidR="00BE3277" w:rsidRPr="009A73B1" w:rsidRDefault="00000000">
            <w:pPr>
              <w:spacing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0.911</w:t>
            </w:r>
          </w:p>
        </w:tc>
      </w:tr>
      <w:tr w:rsidR="00A426E2" w:rsidRPr="009A73B1" w14:paraId="610BFCB6" w14:textId="77777777" w:rsidTr="00553488">
        <w:trPr>
          <w:trHeight w:hRule="exact" w:val="399"/>
        </w:trPr>
        <w:tc>
          <w:tcPr>
            <w:tcW w:w="241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8D509" w14:textId="77777777" w:rsidR="00BE3277" w:rsidRPr="009A73B1" w:rsidRDefault="00000000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99</w:t>
            </w:r>
            <w:r w:rsidRPr="009A73B1">
              <w:rPr>
                <w:rFonts w:ascii="Times New Roman" w:hAnsi="Times New Roman"/>
                <w:sz w:val="21"/>
                <w:szCs w:val="21"/>
                <w:vertAlign w:val="superscript"/>
              </w:rPr>
              <w:t>th</w:t>
            </w:r>
          </w:p>
        </w:tc>
        <w:tc>
          <w:tcPr>
            <w:tcW w:w="213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15D1C" w14:textId="77777777" w:rsidR="00BE3277" w:rsidRPr="009A73B1" w:rsidRDefault="00000000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2028.93 ± 7.04</w:t>
            </w:r>
          </w:p>
        </w:tc>
        <w:tc>
          <w:tcPr>
            <w:tcW w:w="214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DE6C5" w14:textId="77777777" w:rsidR="00BE3277" w:rsidRPr="009A73B1" w:rsidRDefault="00000000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2034.17 ± 6.98</w:t>
            </w:r>
          </w:p>
        </w:tc>
        <w:tc>
          <w:tcPr>
            <w:tcW w:w="83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AE71D" w14:textId="77777777" w:rsidR="00BE3277" w:rsidRPr="009A73B1" w:rsidRDefault="00000000">
            <w:pPr>
              <w:spacing w:before="0" w:beforeAutospacing="0" w:after="0" w:line="276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9A73B1">
              <w:rPr>
                <w:rFonts w:ascii="Times New Roman" w:hAnsi="Times New Roman"/>
                <w:b/>
                <w:bCs/>
                <w:sz w:val="21"/>
                <w:szCs w:val="21"/>
              </w:rPr>
              <w:t>&lt;.001</w:t>
            </w:r>
          </w:p>
        </w:tc>
        <w:tc>
          <w:tcPr>
            <w:tcW w:w="838" w:type="dxa"/>
            <w:shd w:val="clear" w:color="auto" w:fill="FFFFFF"/>
          </w:tcPr>
          <w:p w14:paraId="56B10B51" w14:textId="77777777" w:rsidR="00BE3277" w:rsidRPr="009A73B1" w:rsidRDefault="00000000">
            <w:pPr>
              <w:spacing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0.892</w:t>
            </w:r>
          </w:p>
        </w:tc>
      </w:tr>
    </w:tbl>
    <w:p w14:paraId="23EACD9A" w14:textId="1EB7471D" w:rsidR="00BE3277" w:rsidRPr="009A73B1" w:rsidRDefault="00F01162" w:rsidP="00BB2568">
      <w:pPr>
        <w:spacing w:before="0" w:beforeAutospacing="0" w:after="0" w:line="276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ID:</w:t>
      </w:r>
      <w:r w:rsidRPr="00F01162">
        <w:rPr>
          <w:rFonts w:ascii="Times New Roman" w:hAnsi="Times New Roman"/>
          <w:sz w:val="21"/>
          <w:szCs w:val="21"/>
        </w:rPr>
        <w:t xml:space="preserve"> iodine density</w:t>
      </w:r>
      <w:r>
        <w:rPr>
          <w:rFonts w:ascii="Times New Roman" w:hAnsi="Times New Roman" w:hint="eastAsia"/>
          <w:sz w:val="21"/>
          <w:szCs w:val="21"/>
        </w:rPr>
        <w:t xml:space="preserve">; </w:t>
      </w:r>
      <w:r w:rsidRPr="009A73B1">
        <w:rPr>
          <w:rFonts w:ascii="Times New Roman" w:hAnsi="Times New Roman"/>
          <w:sz w:val="21"/>
          <w:szCs w:val="21"/>
        </w:rPr>
        <w:t xml:space="preserve">ER, </w:t>
      </w:r>
      <w:r w:rsidR="00CE136D" w:rsidRPr="009A73B1">
        <w:rPr>
          <w:rFonts w:ascii="Times New Roman" w:hAnsi="Times New Roman"/>
          <w:sz w:val="21"/>
          <w:szCs w:val="21"/>
        </w:rPr>
        <w:t>e</w:t>
      </w:r>
      <w:r w:rsidRPr="009A73B1">
        <w:rPr>
          <w:rFonts w:ascii="Times New Roman" w:hAnsi="Times New Roman"/>
          <w:sz w:val="21"/>
          <w:szCs w:val="21"/>
        </w:rPr>
        <w:t xml:space="preserve">arly </w:t>
      </w:r>
      <w:r w:rsidR="00CE136D" w:rsidRPr="009A73B1">
        <w:rPr>
          <w:rFonts w:ascii="Times New Roman" w:hAnsi="Times New Roman"/>
          <w:sz w:val="21"/>
          <w:szCs w:val="21"/>
        </w:rPr>
        <w:t>r</w:t>
      </w:r>
      <w:r w:rsidRPr="009A73B1">
        <w:rPr>
          <w:rFonts w:ascii="Times New Roman" w:hAnsi="Times New Roman"/>
          <w:sz w:val="21"/>
          <w:szCs w:val="21"/>
        </w:rPr>
        <w:t xml:space="preserve">ecurrence; CSPH, </w:t>
      </w:r>
      <w:r w:rsidR="00CE136D" w:rsidRPr="009A73B1">
        <w:rPr>
          <w:rFonts w:ascii="Times New Roman" w:hAnsi="Times New Roman"/>
          <w:sz w:val="21"/>
          <w:szCs w:val="21"/>
        </w:rPr>
        <w:t>c</w:t>
      </w:r>
      <w:r w:rsidRPr="009A73B1">
        <w:rPr>
          <w:rFonts w:ascii="Times New Roman" w:hAnsi="Times New Roman"/>
          <w:sz w:val="21"/>
          <w:szCs w:val="21"/>
        </w:rPr>
        <w:t xml:space="preserve">linically </w:t>
      </w:r>
      <w:r w:rsidR="00CE136D" w:rsidRPr="009A73B1">
        <w:rPr>
          <w:rFonts w:ascii="Times New Roman" w:hAnsi="Times New Roman"/>
          <w:sz w:val="21"/>
          <w:szCs w:val="21"/>
        </w:rPr>
        <w:t>s</w:t>
      </w:r>
      <w:r w:rsidRPr="009A73B1">
        <w:rPr>
          <w:rFonts w:ascii="Times New Roman" w:hAnsi="Times New Roman"/>
          <w:sz w:val="21"/>
          <w:szCs w:val="21"/>
        </w:rPr>
        <w:t xml:space="preserve">ignificant </w:t>
      </w:r>
      <w:r w:rsidR="00CE136D" w:rsidRPr="009A73B1">
        <w:rPr>
          <w:rFonts w:ascii="Times New Roman" w:hAnsi="Times New Roman"/>
          <w:sz w:val="21"/>
          <w:szCs w:val="21"/>
        </w:rPr>
        <w:t>p</w:t>
      </w:r>
      <w:r w:rsidRPr="009A73B1">
        <w:rPr>
          <w:rFonts w:ascii="Times New Roman" w:hAnsi="Times New Roman"/>
          <w:sz w:val="21"/>
          <w:szCs w:val="21"/>
        </w:rPr>
        <w:t xml:space="preserve">ortal </w:t>
      </w:r>
      <w:r w:rsidR="00BB2568" w:rsidRPr="009A73B1">
        <w:rPr>
          <w:rFonts w:ascii="Times New Roman" w:hAnsi="Times New Roman"/>
          <w:sz w:val="21"/>
          <w:szCs w:val="21"/>
        </w:rPr>
        <w:t>h</w:t>
      </w:r>
      <w:r w:rsidRPr="009A73B1">
        <w:rPr>
          <w:rFonts w:ascii="Times New Roman" w:hAnsi="Times New Roman"/>
          <w:sz w:val="21"/>
          <w:szCs w:val="21"/>
        </w:rPr>
        <w:t xml:space="preserve">ypertension; RVI, </w:t>
      </w:r>
      <w:proofErr w:type="spellStart"/>
      <w:r w:rsidR="00BB2568" w:rsidRPr="009A73B1">
        <w:rPr>
          <w:rFonts w:ascii="Times New Roman" w:hAnsi="Times New Roman"/>
          <w:sz w:val="21"/>
          <w:szCs w:val="21"/>
        </w:rPr>
        <w:t>r</w:t>
      </w:r>
      <w:r w:rsidRPr="009A73B1">
        <w:rPr>
          <w:rFonts w:ascii="Times New Roman" w:hAnsi="Times New Roman"/>
          <w:sz w:val="21"/>
          <w:szCs w:val="21"/>
        </w:rPr>
        <w:t>adiogenomic</w:t>
      </w:r>
      <w:proofErr w:type="spellEnd"/>
      <w:r w:rsidRPr="009A73B1">
        <w:rPr>
          <w:rFonts w:ascii="Times New Roman" w:hAnsi="Times New Roman"/>
          <w:sz w:val="21"/>
          <w:szCs w:val="21"/>
        </w:rPr>
        <w:t xml:space="preserve"> </w:t>
      </w:r>
      <w:r w:rsidR="00BB2568" w:rsidRPr="009A73B1">
        <w:rPr>
          <w:rFonts w:ascii="Times New Roman" w:hAnsi="Times New Roman"/>
          <w:sz w:val="21"/>
          <w:szCs w:val="21"/>
        </w:rPr>
        <w:t>v</w:t>
      </w:r>
      <w:r w:rsidRPr="009A73B1">
        <w:rPr>
          <w:rFonts w:ascii="Times New Roman" w:hAnsi="Times New Roman"/>
          <w:sz w:val="21"/>
          <w:szCs w:val="21"/>
        </w:rPr>
        <w:t xml:space="preserve">enous </w:t>
      </w:r>
      <w:r w:rsidR="00BB2568" w:rsidRPr="009A73B1">
        <w:rPr>
          <w:rFonts w:ascii="Times New Roman" w:hAnsi="Times New Roman"/>
          <w:sz w:val="21"/>
          <w:szCs w:val="21"/>
        </w:rPr>
        <w:t>i</w:t>
      </w:r>
      <w:r w:rsidRPr="009A73B1">
        <w:rPr>
          <w:rFonts w:ascii="Times New Roman" w:hAnsi="Times New Roman"/>
          <w:sz w:val="21"/>
          <w:szCs w:val="21"/>
        </w:rPr>
        <w:t xml:space="preserve">nvasion; SD, </w:t>
      </w:r>
      <w:r w:rsidR="00BB2568" w:rsidRPr="009A73B1">
        <w:rPr>
          <w:rFonts w:ascii="Times New Roman" w:hAnsi="Times New Roman"/>
          <w:sz w:val="21"/>
          <w:szCs w:val="21"/>
        </w:rPr>
        <w:t>s</w:t>
      </w:r>
      <w:r w:rsidRPr="009A73B1">
        <w:rPr>
          <w:rFonts w:ascii="Times New Roman" w:hAnsi="Times New Roman"/>
          <w:sz w:val="21"/>
          <w:szCs w:val="21"/>
        </w:rPr>
        <w:t xml:space="preserve">tandard </w:t>
      </w:r>
      <w:r w:rsidR="00BB2568" w:rsidRPr="009A73B1">
        <w:rPr>
          <w:rFonts w:ascii="Times New Roman" w:hAnsi="Times New Roman"/>
          <w:sz w:val="21"/>
          <w:szCs w:val="21"/>
        </w:rPr>
        <w:t>d</w:t>
      </w:r>
      <w:r w:rsidRPr="009A73B1">
        <w:rPr>
          <w:rFonts w:ascii="Times New Roman" w:hAnsi="Times New Roman"/>
          <w:sz w:val="21"/>
          <w:szCs w:val="21"/>
        </w:rPr>
        <w:t>eviation</w:t>
      </w:r>
      <w:r w:rsidR="00B75C49" w:rsidRPr="009A73B1">
        <w:rPr>
          <w:rFonts w:ascii="Times New Roman" w:hAnsi="Times New Roman"/>
          <w:sz w:val="21"/>
          <w:szCs w:val="21"/>
        </w:rPr>
        <w:t xml:space="preserve">; ICC, </w:t>
      </w:r>
      <w:r w:rsidR="00BB2568" w:rsidRPr="009A73B1">
        <w:rPr>
          <w:rFonts w:ascii="Times New Roman" w:hAnsi="Times New Roman"/>
          <w:sz w:val="21"/>
          <w:szCs w:val="21"/>
        </w:rPr>
        <w:t>i</w:t>
      </w:r>
      <w:r w:rsidR="00B75C49" w:rsidRPr="009A73B1">
        <w:rPr>
          <w:rFonts w:ascii="Times New Roman" w:hAnsi="Times New Roman"/>
          <w:sz w:val="21"/>
          <w:szCs w:val="21"/>
        </w:rPr>
        <w:t xml:space="preserve">ntraclass </w:t>
      </w:r>
      <w:r w:rsidR="00BB2568" w:rsidRPr="009A73B1">
        <w:rPr>
          <w:rFonts w:ascii="Times New Roman" w:hAnsi="Times New Roman"/>
          <w:sz w:val="21"/>
          <w:szCs w:val="21"/>
        </w:rPr>
        <w:t>c</w:t>
      </w:r>
      <w:r w:rsidR="00B75C49" w:rsidRPr="009A73B1">
        <w:rPr>
          <w:rFonts w:ascii="Times New Roman" w:hAnsi="Times New Roman"/>
          <w:sz w:val="21"/>
          <w:szCs w:val="21"/>
        </w:rPr>
        <w:t xml:space="preserve">orrelation </w:t>
      </w:r>
      <w:r w:rsidR="00BB2568" w:rsidRPr="009A73B1">
        <w:rPr>
          <w:rFonts w:ascii="Times New Roman" w:hAnsi="Times New Roman"/>
          <w:sz w:val="21"/>
          <w:szCs w:val="21"/>
        </w:rPr>
        <w:t>c</w:t>
      </w:r>
      <w:r w:rsidR="00B75C49" w:rsidRPr="009A73B1">
        <w:rPr>
          <w:rFonts w:ascii="Times New Roman" w:hAnsi="Times New Roman"/>
          <w:sz w:val="21"/>
          <w:szCs w:val="21"/>
        </w:rPr>
        <w:t>oefficient;</w:t>
      </w:r>
      <w:r w:rsidR="00755E32" w:rsidRPr="009A73B1">
        <w:rPr>
          <w:rFonts w:ascii="Times New Roman" w:hAnsi="Times New Roman"/>
          <w:sz w:val="21"/>
          <w:szCs w:val="21"/>
        </w:rPr>
        <w:t xml:space="preserve"> </w:t>
      </w:r>
      <w:r w:rsidR="00B75C49" w:rsidRPr="009A73B1">
        <w:rPr>
          <w:rFonts w:ascii="Times New Roman" w:hAnsi="Times New Roman"/>
          <w:sz w:val="21"/>
          <w:szCs w:val="21"/>
        </w:rPr>
        <w:t>K</w:t>
      </w:r>
      <w:r w:rsidR="00755E32" w:rsidRPr="009A73B1">
        <w:rPr>
          <w:rFonts w:ascii="Times New Roman" w:hAnsi="Times New Roman"/>
          <w:sz w:val="21"/>
          <w:szCs w:val="21"/>
        </w:rPr>
        <w:t xml:space="preserve">, </w:t>
      </w:r>
      <w:r w:rsidR="00BB2568" w:rsidRPr="009A73B1">
        <w:rPr>
          <w:rFonts w:ascii="Times New Roman" w:hAnsi="Times New Roman"/>
          <w:sz w:val="21"/>
          <w:szCs w:val="21"/>
        </w:rPr>
        <w:t>k</w:t>
      </w:r>
      <w:r w:rsidR="00755E32" w:rsidRPr="009A73B1">
        <w:rPr>
          <w:rFonts w:ascii="Times New Roman" w:hAnsi="Times New Roman"/>
          <w:sz w:val="21"/>
          <w:szCs w:val="21"/>
        </w:rPr>
        <w:t>appa</w:t>
      </w:r>
      <w:r w:rsidRPr="009A73B1">
        <w:rPr>
          <w:rFonts w:ascii="Times New Roman" w:hAnsi="Times New Roman"/>
          <w:sz w:val="21"/>
          <w:szCs w:val="21"/>
        </w:rPr>
        <w:t>.</w:t>
      </w:r>
    </w:p>
    <w:p w14:paraId="01DE4D9D" w14:textId="77777777" w:rsidR="00BE3277" w:rsidRPr="009A73B1" w:rsidRDefault="00BE3277">
      <w:pPr>
        <w:spacing w:before="0" w:beforeAutospacing="0" w:after="0" w:line="360" w:lineRule="auto"/>
        <w:rPr>
          <w:rFonts w:ascii="Times New Roman" w:hAnsi="Times New Roman"/>
          <w:b/>
          <w:bCs/>
          <w:sz w:val="21"/>
          <w:szCs w:val="21"/>
        </w:rPr>
      </w:pPr>
    </w:p>
    <w:p w14:paraId="5FE1AA6E" w14:textId="77777777" w:rsidR="00BE3277" w:rsidRPr="009A73B1" w:rsidRDefault="00BE3277">
      <w:pPr>
        <w:spacing w:before="0" w:beforeAutospacing="0" w:after="0" w:line="360" w:lineRule="auto"/>
        <w:rPr>
          <w:rFonts w:ascii="Times New Roman" w:hAnsi="Times New Roman"/>
          <w:b/>
          <w:bCs/>
          <w:sz w:val="21"/>
          <w:szCs w:val="21"/>
        </w:rPr>
      </w:pPr>
    </w:p>
    <w:p w14:paraId="2DD1ABE9" w14:textId="7A066047" w:rsidR="008942F1" w:rsidRPr="008942F1" w:rsidRDefault="00000000" w:rsidP="008942F1">
      <w:pPr>
        <w:spacing w:before="0" w:beforeAutospacing="0" w:after="0" w:line="360" w:lineRule="auto"/>
        <w:rPr>
          <w:rFonts w:ascii="Times New Roman" w:hAnsi="Times New Roman"/>
          <w:sz w:val="21"/>
          <w:szCs w:val="21"/>
        </w:rPr>
      </w:pPr>
      <w:r w:rsidRPr="009A73B1">
        <w:rPr>
          <w:rFonts w:ascii="Times New Roman" w:hAnsi="Times New Roman"/>
          <w:b/>
          <w:bCs/>
          <w:sz w:val="21"/>
          <w:szCs w:val="21"/>
        </w:rPr>
        <w:lastRenderedPageBreak/>
        <w:t xml:space="preserve">Table 3. </w:t>
      </w:r>
      <w:r w:rsidR="008942F1" w:rsidRPr="008942F1">
        <w:rPr>
          <w:rFonts w:ascii="Times New Roman" w:hAnsi="Times New Roman"/>
          <w:sz w:val="21"/>
          <w:szCs w:val="21"/>
        </w:rPr>
        <w:t>Independent predictors of</w:t>
      </w:r>
      <w:r w:rsidR="001D3552">
        <w:rPr>
          <w:rFonts w:ascii="Times New Roman" w:hAnsi="Times New Roman" w:hint="eastAsia"/>
          <w:sz w:val="21"/>
          <w:szCs w:val="21"/>
        </w:rPr>
        <w:t xml:space="preserve"> </w:t>
      </w:r>
      <w:r w:rsidR="008942F1" w:rsidRPr="008942F1">
        <w:rPr>
          <w:rFonts w:ascii="Times New Roman" w:hAnsi="Times New Roman"/>
          <w:sz w:val="21"/>
          <w:szCs w:val="21"/>
        </w:rPr>
        <w:t>ER identified by multivariate Cox regression analysis.</w:t>
      </w:r>
    </w:p>
    <w:tbl>
      <w:tblPr>
        <w:tblW w:w="5000" w:type="pct"/>
        <w:tblBorders>
          <w:top w:val="single" w:sz="12" w:space="0" w:color="000000"/>
          <w:bottom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27"/>
        <w:gridCol w:w="725"/>
        <w:gridCol w:w="1876"/>
        <w:gridCol w:w="865"/>
        <w:gridCol w:w="576"/>
        <w:gridCol w:w="1875"/>
        <w:gridCol w:w="762"/>
      </w:tblGrid>
      <w:tr w:rsidR="00A426E2" w:rsidRPr="009A73B1" w14:paraId="0342C6CC" w14:textId="77777777" w:rsidTr="007235A7">
        <w:trPr>
          <w:trHeight w:hRule="exact" w:val="406"/>
        </w:trPr>
        <w:tc>
          <w:tcPr>
            <w:tcW w:w="979" w:type="pct"/>
            <w:vMerge w:val="restart"/>
            <w:tcBorders>
              <w:top w:val="single" w:sz="12" w:space="0" w:color="000000"/>
              <w:bottom w:val="nil"/>
            </w:tcBorders>
            <w:shd w:val="clear" w:color="auto" w:fill="A6A6A6" w:themeFill="background1" w:themeFillShade="A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8E41D" w14:textId="77777777" w:rsidR="00BE3277" w:rsidRPr="009A73B1" w:rsidRDefault="00000000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Variables</w:t>
            </w:r>
          </w:p>
        </w:tc>
        <w:tc>
          <w:tcPr>
            <w:tcW w:w="2086" w:type="pct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A6A6A6" w:themeFill="background1" w:themeFillShade="A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3E51C" w14:textId="77777777" w:rsidR="00BE3277" w:rsidRPr="009A73B1" w:rsidRDefault="00000000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Univariate analyses</w:t>
            </w:r>
          </w:p>
        </w:tc>
        <w:tc>
          <w:tcPr>
            <w:tcW w:w="1934" w:type="pct"/>
            <w:gridSpan w:val="3"/>
            <w:tcBorders>
              <w:top w:val="single" w:sz="12" w:space="0" w:color="000000"/>
              <w:bottom w:val="single" w:sz="12" w:space="0" w:color="000000"/>
            </w:tcBorders>
            <w:shd w:val="clear" w:color="auto" w:fill="A6A6A6" w:themeFill="background1" w:themeFillShade="A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91BF9" w14:textId="77777777" w:rsidR="00BE3277" w:rsidRPr="009A73B1" w:rsidRDefault="00000000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Multivariate analyses</w:t>
            </w:r>
          </w:p>
        </w:tc>
      </w:tr>
      <w:tr w:rsidR="00A426E2" w:rsidRPr="009A73B1" w14:paraId="119E9D01" w14:textId="77777777" w:rsidTr="007235A7">
        <w:trPr>
          <w:trHeight w:hRule="exact" w:val="406"/>
        </w:trPr>
        <w:tc>
          <w:tcPr>
            <w:tcW w:w="979" w:type="pct"/>
            <w:vMerge/>
            <w:tcBorders>
              <w:top w:val="nil"/>
              <w:bottom w:val="single" w:sz="12" w:space="0" w:color="000000"/>
            </w:tcBorders>
            <w:shd w:val="clear" w:color="auto" w:fill="A6A6A6" w:themeFill="background1" w:themeFillShade="A6"/>
            <w:vAlign w:val="center"/>
          </w:tcPr>
          <w:p w14:paraId="33D14173" w14:textId="77777777" w:rsidR="00BE3277" w:rsidRPr="009A73B1" w:rsidRDefault="00BE3277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36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6A6A6" w:themeFill="background1" w:themeFillShade="A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89B3D" w14:textId="77777777" w:rsidR="00BE3277" w:rsidRPr="009A73B1" w:rsidRDefault="00000000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β</w:t>
            </w:r>
          </w:p>
        </w:tc>
        <w:tc>
          <w:tcPr>
            <w:tcW w:w="1129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6A6A6" w:themeFill="background1" w:themeFillShade="A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8686D" w14:textId="77777777" w:rsidR="00BE3277" w:rsidRPr="009A73B1" w:rsidRDefault="00000000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HR (95%</w:t>
            </w:r>
            <w:r w:rsidRPr="0023241E">
              <w:rPr>
                <w:rFonts w:ascii="Times New Roman" w:hAnsi="Times New Roman"/>
                <w:i/>
                <w:iCs/>
                <w:sz w:val="21"/>
                <w:szCs w:val="21"/>
              </w:rPr>
              <w:t>CI</w:t>
            </w:r>
            <w:r w:rsidRPr="009A73B1"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  <w:tc>
          <w:tcPr>
            <w:tcW w:w="521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6A6A6" w:themeFill="background1" w:themeFillShade="A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ADB6A" w14:textId="77777777" w:rsidR="00BE3277" w:rsidRPr="009A73B1" w:rsidRDefault="00000000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i/>
                <w:iCs/>
                <w:sz w:val="21"/>
                <w:szCs w:val="21"/>
              </w:rPr>
              <w:t>P</w:t>
            </w:r>
            <w:r w:rsidRPr="009A73B1">
              <w:rPr>
                <w:rFonts w:ascii="Times New Roman" w:hAnsi="Times New Roman"/>
                <w:sz w:val="21"/>
                <w:szCs w:val="21"/>
              </w:rPr>
              <w:t xml:space="preserve"> Value</w:t>
            </w:r>
          </w:p>
        </w:tc>
        <w:tc>
          <w:tcPr>
            <w:tcW w:w="347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6A6A6" w:themeFill="background1" w:themeFillShade="A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045B9" w14:textId="77777777" w:rsidR="00BE3277" w:rsidRPr="009A73B1" w:rsidRDefault="00000000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β</w:t>
            </w:r>
          </w:p>
        </w:tc>
        <w:tc>
          <w:tcPr>
            <w:tcW w:w="1129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6A6A6" w:themeFill="background1" w:themeFillShade="A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FD0B4" w14:textId="77777777" w:rsidR="00BE3277" w:rsidRPr="009A73B1" w:rsidRDefault="00000000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HR (95%</w:t>
            </w:r>
            <w:r w:rsidRPr="0023241E">
              <w:rPr>
                <w:rFonts w:ascii="Times New Roman" w:hAnsi="Times New Roman"/>
                <w:i/>
                <w:iCs/>
                <w:sz w:val="21"/>
                <w:szCs w:val="21"/>
              </w:rPr>
              <w:t>CI</w:t>
            </w:r>
            <w:r w:rsidRPr="009A73B1"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  <w:tc>
          <w:tcPr>
            <w:tcW w:w="459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6A6A6" w:themeFill="background1" w:themeFillShade="A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66506" w14:textId="77777777" w:rsidR="00BE3277" w:rsidRPr="009A73B1" w:rsidRDefault="00000000">
            <w:pPr>
              <w:spacing w:before="0" w:beforeAutospacing="0" w:after="0" w:line="276" w:lineRule="auto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i/>
                <w:iCs/>
                <w:sz w:val="21"/>
                <w:szCs w:val="21"/>
              </w:rPr>
              <w:t>P</w:t>
            </w:r>
            <w:r w:rsidRPr="009A73B1">
              <w:rPr>
                <w:rFonts w:ascii="Times New Roman" w:hAnsi="Times New Roman"/>
                <w:sz w:val="21"/>
                <w:szCs w:val="21"/>
              </w:rPr>
              <w:t xml:space="preserve"> Value</w:t>
            </w:r>
          </w:p>
        </w:tc>
      </w:tr>
      <w:tr w:rsidR="00A426E2" w:rsidRPr="009A73B1" w14:paraId="118C2D1D" w14:textId="77777777" w:rsidTr="007235A7">
        <w:trPr>
          <w:trHeight w:hRule="exact" w:val="406"/>
        </w:trPr>
        <w:tc>
          <w:tcPr>
            <w:tcW w:w="979" w:type="pct"/>
            <w:tcBorders>
              <w:top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9F2BA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PT, s</w:t>
            </w:r>
          </w:p>
        </w:tc>
        <w:tc>
          <w:tcPr>
            <w:tcW w:w="436" w:type="pct"/>
            <w:tcBorders>
              <w:top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1885C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-0.33</w:t>
            </w:r>
          </w:p>
        </w:tc>
        <w:tc>
          <w:tcPr>
            <w:tcW w:w="1129" w:type="pct"/>
            <w:tcBorders>
              <w:top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91381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0.72 (0.55 ~ 0.94)</w:t>
            </w:r>
          </w:p>
        </w:tc>
        <w:tc>
          <w:tcPr>
            <w:tcW w:w="521" w:type="pct"/>
            <w:tcBorders>
              <w:top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E0CDD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b/>
                <w:sz w:val="21"/>
                <w:szCs w:val="21"/>
              </w:rPr>
              <w:t>0.016</w:t>
            </w:r>
          </w:p>
        </w:tc>
        <w:tc>
          <w:tcPr>
            <w:tcW w:w="347" w:type="pct"/>
            <w:tcBorders>
              <w:top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03B53" w14:textId="77777777" w:rsidR="00BE3277" w:rsidRPr="009A73B1" w:rsidRDefault="00BE3277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29" w:type="pct"/>
            <w:tcBorders>
              <w:top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0AC1B" w14:textId="77777777" w:rsidR="00BE3277" w:rsidRPr="009A73B1" w:rsidRDefault="00BE3277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59" w:type="pct"/>
            <w:tcBorders>
              <w:top w:val="single" w:sz="1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75031" w14:textId="77777777" w:rsidR="00BE3277" w:rsidRPr="009A73B1" w:rsidRDefault="00BE3277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426E2" w:rsidRPr="009A73B1" w14:paraId="693877F5" w14:textId="77777777" w:rsidTr="007235A7">
        <w:trPr>
          <w:trHeight w:hRule="exact" w:val="406"/>
        </w:trPr>
        <w:tc>
          <w:tcPr>
            <w:tcW w:w="97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AB65AF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MELD score</w:t>
            </w:r>
          </w:p>
        </w:tc>
        <w:tc>
          <w:tcPr>
            <w:tcW w:w="43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8D499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-0.10</w:t>
            </w:r>
          </w:p>
        </w:tc>
        <w:tc>
          <w:tcPr>
            <w:tcW w:w="112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0CC40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0.91 (0.79 ~ 1.04)</w:t>
            </w:r>
          </w:p>
        </w:tc>
        <w:tc>
          <w:tcPr>
            <w:tcW w:w="52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85E7C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0.165</w:t>
            </w:r>
          </w:p>
        </w:tc>
        <w:tc>
          <w:tcPr>
            <w:tcW w:w="3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D8D77" w14:textId="77777777" w:rsidR="00BE3277" w:rsidRPr="009A73B1" w:rsidRDefault="00BE3277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2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906F0" w14:textId="77777777" w:rsidR="00BE3277" w:rsidRPr="009A73B1" w:rsidRDefault="00BE3277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5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C16EE" w14:textId="77777777" w:rsidR="00BE3277" w:rsidRPr="009A73B1" w:rsidRDefault="00BE3277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426E2" w:rsidRPr="009A73B1" w14:paraId="53787D7D" w14:textId="77777777" w:rsidTr="007235A7">
        <w:trPr>
          <w:trHeight w:hRule="exact" w:val="406"/>
        </w:trPr>
        <w:tc>
          <w:tcPr>
            <w:tcW w:w="97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EE77E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TBS</w:t>
            </w:r>
          </w:p>
        </w:tc>
        <w:tc>
          <w:tcPr>
            <w:tcW w:w="43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39F6B" w14:textId="6A62798C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0.2</w:t>
            </w:r>
            <w:r w:rsidR="0052112B" w:rsidRPr="009A73B1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112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7B31F" w14:textId="733E15C3" w:rsidR="00BE3277" w:rsidRPr="009A73B1" w:rsidRDefault="0052112B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1.27 (1.13 ~ 1.42)</w:t>
            </w:r>
          </w:p>
        </w:tc>
        <w:tc>
          <w:tcPr>
            <w:tcW w:w="52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F91CA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9A73B1">
              <w:rPr>
                <w:rFonts w:ascii="Times New Roman" w:hAnsi="Times New Roman"/>
                <w:b/>
                <w:bCs/>
                <w:sz w:val="21"/>
                <w:szCs w:val="21"/>
              </w:rPr>
              <w:t>&lt;.001</w:t>
            </w:r>
          </w:p>
        </w:tc>
        <w:tc>
          <w:tcPr>
            <w:tcW w:w="3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8D0F1" w14:textId="1600DA79" w:rsidR="00BE3277" w:rsidRPr="009A73B1" w:rsidRDefault="00BE3277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2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4903B" w14:textId="5D941BF1" w:rsidR="00BE3277" w:rsidRPr="009A73B1" w:rsidRDefault="00BE3277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5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E09BD" w14:textId="3F2084D1" w:rsidR="00BE3277" w:rsidRPr="009A73B1" w:rsidRDefault="00BE3277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426E2" w:rsidRPr="009A73B1" w14:paraId="072D8982" w14:textId="77777777" w:rsidTr="007235A7">
        <w:trPr>
          <w:trHeight w:hRule="exact" w:val="406"/>
        </w:trPr>
        <w:tc>
          <w:tcPr>
            <w:tcW w:w="97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2F88E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MVI, (+)</w:t>
            </w:r>
          </w:p>
        </w:tc>
        <w:tc>
          <w:tcPr>
            <w:tcW w:w="43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638C0" w14:textId="1EC1B30D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1.4</w:t>
            </w:r>
            <w:r w:rsidR="00C257CC" w:rsidRPr="009A73B1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112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BFD70" w14:textId="5E15F593" w:rsidR="00BE3277" w:rsidRPr="009A73B1" w:rsidRDefault="00C257CC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4.35 (2.12 ~ 8.92)</w:t>
            </w:r>
          </w:p>
        </w:tc>
        <w:tc>
          <w:tcPr>
            <w:tcW w:w="52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66370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b/>
                <w:sz w:val="21"/>
                <w:szCs w:val="21"/>
              </w:rPr>
              <w:t>&lt;.001</w:t>
            </w:r>
          </w:p>
        </w:tc>
        <w:tc>
          <w:tcPr>
            <w:tcW w:w="3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1B0E9" w14:textId="3A82F109" w:rsidR="00BE3277" w:rsidRPr="009A73B1" w:rsidRDefault="00AD753A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1.11</w:t>
            </w:r>
          </w:p>
        </w:tc>
        <w:tc>
          <w:tcPr>
            <w:tcW w:w="112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C795D" w14:textId="4EA51CEC" w:rsidR="00BE3277" w:rsidRPr="009A73B1" w:rsidRDefault="00AD753A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AD753A">
              <w:rPr>
                <w:rFonts w:ascii="Times New Roman" w:hAnsi="Times New Roman"/>
                <w:sz w:val="21"/>
                <w:szCs w:val="21"/>
              </w:rPr>
              <w:t>3.05 (</w:t>
            </w:r>
            <w:bookmarkStart w:id="2" w:name="_Hlk196767288"/>
            <w:r w:rsidRPr="00AD753A">
              <w:rPr>
                <w:rFonts w:ascii="Times New Roman" w:hAnsi="Times New Roman"/>
                <w:sz w:val="21"/>
                <w:szCs w:val="21"/>
              </w:rPr>
              <w:t>1.45 ~ 6.40</w:t>
            </w:r>
            <w:bookmarkEnd w:id="2"/>
            <w:r w:rsidRPr="00AD753A"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  <w:tc>
          <w:tcPr>
            <w:tcW w:w="45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8D0C3" w14:textId="30E2B20A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b/>
                <w:sz w:val="21"/>
                <w:szCs w:val="21"/>
              </w:rPr>
              <w:t>0.0</w:t>
            </w:r>
            <w:r w:rsidR="00AD753A" w:rsidRPr="009A73B1">
              <w:rPr>
                <w:rFonts w:ascii="Times New Roman" w:hAnsi="Times New Roman"/>
                <w:b/>
                <w:sz w:val="21"/>
                <w:szCs w:val="21"/>
              </w:rPr>
              <w:t>03</w:t>
            </w:r>
          </w:p>
        </w:tc>
      </w:tr>
      <w:tr w:rsidR="00A45A24" w:rsidRPr="009A73B1" w14:paraId="79B74BE7" w14:textId="77777777" w:rsidTr="00C34C5B">
        <w:trPr>
          <w:trHeight w:hRule="exact" w:val="397"/>
        </w:trPr>
        <w:tc>
          <w:tcPr>
            <w:tcW w:w="97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0EA56" w14:textId="2121D397" w:rsidR="00A45A24" w:rsidRPr="009A73B1" w:rsidRDefault="00A45A24" w:rsidP="00A45A24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 xml:space="preserve">Resection margin </w:t>
            </w:r>
          </w:p>
        </w:tc>
        <w:tc>
          <w:tcPr>
            <w:tcW w:w="43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AD939" w14:textId="46A0C03F" w:rsidR="00A45A24" w:rsidRPr="009A73B1" w:rsidRDefault="00A45A24" w:rsidP="00A45A24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2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C314F" w14:textId="10772A5C" w:rsidR="00A45A24" w:rsidRPr="009A73B1" w:rsidRDefault="00A45A24" w:rsidP="00A45A24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2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C4FC2" w14:textId="281388E3" w:rsidR="00A45A24" w:rsidRPr="009A73B1" w:rsidRDefault="00A45A24" w:rsidP="00A45A24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C97D3" w14:textId="36CE6C0A" w:rsidR="00A45A24" w:rsidRPr="009A73B1" w:rsidRDefault="00A45A24" w:rsidP="00A45A24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2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94508" w14:textId="757579CC" w:rsidR="00A45A24" w:rsidRPr="009A73B1" w:rsidRDefault="00A45A24" w:rsidP="00A45A24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5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A1368" w14:textId="2AA77663" w:rsidR="00A45A24" w:rsidRPr="009A73B1" w:rsidRDefault="00A45A24" w:rsidP="00A45A24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235A7" w:rsidRPr="009A73B1" w14:paraId="4A2AF6A3" w14:textId="77777777" w:rsidTr="007235A7">
        <w:trPr>
          <w:trHeight w:hRule="exact" w:val="397"/>
        </w:trPr>
        <w:tc>
          <w:tcPr>
            <w:tcW w:w="97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EDF6B" w14:textId="316B9933" w:rsidR="007235A7" w:rsidRPr="009A73B1" w:rsidRDefault="00D243C9" w:rsidP="007235A7">
            <w:pPr>
              <w:spacing w:before="0" w:beforeAutospacing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WM</w:t>
            </w:r>
            <w:r w:rsidR="00D61E15">
              <w:rPr>
                <w:rFonts w:ascii="Times New Roman" w:hAnsi="Times New Roman" w:hint="eastAsia"/>
                <w:sz w:val="21"/>
                <w:szCs w:val="21"/>
              </w:rPr>
              <w:t xml:space="preserve">, </w:t>
            </w:r>
            <w:r w:rsidR="007235A7" w:rsidRPr="009A73B1">
              <w:rPr>
                <w:rFonts w:ascii="Times New Roman" w:hAnsi="Times New Roman" w:hint="eastAsia"/>
                <w:sz w:val="21"/>
                <w:szCs w:val="21"/>
              </w:rPr>
              <w:t>≥</w:t>
            </w:r>
            <w:r w:rsidR="007235A7" w:rsidRPr="009A73B1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43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DC68B" w14:textId="77777777" w:rsidR="007235A7" w:rsidRPr="009A73B1" w:rsidRDefault="007235A7" w:rsidP="007235A7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2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67E96" w14:textId="183084D8" w:rsidR="007235A7" w:rsidRPr="009A73B1" w:rsidRDefault="007235A7" w:rsidP="007235A7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1.00 (Reference)</w:t>
            </w:r>
          </w:p>
        </w:tc>
        <w:tc>
          <w:tcPr>
            <w:tcW w:w="52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33442" w14:textId="77777777" w:rsidR="007235A7" w:rsidRPr="009A73B1" w:rsidRDefault="007235A7" w:rsidP="007235A7">
            <w:pPr>
              <w:spacing w:before="0" w:beforeAutospacing="0" w:after="0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3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893CD" w14:textId="77777777" w:rsidR="007235A7" w:rsidRPr="009A73B1" w:rsidRDefault="007235A7" w:rsidP="007235A7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2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B18C8" w14:textId="70BA2664" w:rsidR="007235A7" w:rsidRPr="009A73B1" w:rsidRDefault="007235A7" w:rsidP="007235A7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1.00 (Reference)</w:t>
            </w:r>
          </w:p>
        </w:tc>
        <w:tc>
          <w:tcPr>
            <w:tcW w:w="45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28D7E" w14:textId="77777777" w:rsidR="007235A7" w:rsidRPr="009A73B1" w:rsidRDefault="007235A7" w:rsidP="007235A7">
            <w:pPr>
              <w:spacing w:before="0" w:beforeAutospacing="0" w:after="0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7235A7" w:rsidRPr="009A73B1" w14:paraId="08512567" w14:textId="77777777" w:rsidTr="007235A7">
        <w:trPr>
          <w:trHeight w:hRule="exact" w:val="397"/>
        </w:trPr>
        <w:tc>
          <w:tcPr>
            <w:tcW w:w="97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52712" w14:textId="5DE22F26" w:rsidR="007235A7" w:rsidRPr="009A73B1" w:rsidRDefault="00D243C9" w:rsidP="007235A7">
            <w:pPr>
              <w:spacing w:before="0" w:beforeAutospacing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NM</w:t>
            </w:r>
            <w:r w:rsidR="00D61E15">
              <w:rPr>
                <w:rFonts w:ascii="Times New Roman" w:hAnsi="Times New Roman" w:hint="eastAsia"/>
                <w:sz w:val="21"/>
                <w:szCs w:val="21"/>
              </w:rPr>
              <w:t xml:space="preserve">, </w:t>
            </w:r>
            <w:r w:rsidR="007235A7" w:rsidRPr="009A73B1">
              <w:rPr>
                <w:rFonts w:ascii="Times New Roman" w:hAnsi="Times New Roman" w:hint="eastAsia"/>
                <w:sz w:val="21"/>
                <w:szCs w:val="21"/>
              </w:rPr>
              <w:t>≥</w:t>
            </w:r>
            <w:r w:rsidR="007235A7" w:rsidRPr="009A73B1">
              <w:rPr>
                <w:rFonts w:ascii="Times New Roman" w:hAnsi="Times New Roman" w:hint="eastAsia"/>
                <w:sz w:val="21"/>
                <w:szCs w:val="21"/>
              </w:rPr>
              <w:t xml:space="preserve">0.5 </w:t>
            </w:r>
            <w:r w:rsidR="001F22CF" w:rsidRPr="009A73B1">
              <w:rPr>
                <w:rFonts w:ascii="Times New Roman" w:hAnsi="Times New Roman" w:hint="eastAsia"/>
                <w:sz w:val="21"/>
                <w:szCs w:val="21"/>
              </w:rPr>
              <w:t>to</w:t>
            </w:r>
            <w:r w:rsidR="007235A7" w:rsidRPr="009A73B1"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 w:rsidR="007235A7" w:rsidRPr="009A73B1">
              <w:rPr>
                <w:rFonts w:ascii="Times New Roman" w:hAnsi="Times New Roman" w:hint="eastAsia"/>
                <w:sz w:val="21"/>
                <w:szCs w:val="21"/>
              </w:rPr>
              <w:t>＜</w:t>
            </w:r>
            <w:r w:rsidR="007235A7" w:rsidRPr="009A73B1">
              <w:rPr>
                <w:rFonts w:ascii="Times New Roman" w:hAnsi="Times New Roman" w:hint="eastAsia"/>
                <w:sz w:val="21"/>
                <w:szCs w:val="21"/>
              </w:rPr>
              <w:t>1</w:t>
            </w:r>
          </w:p>
        </w:tc>
        <w:tc>
          <w:tcPr>
            <w:tcW w:w="43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8D114" w14:textId="7BAAE034" w:rsidR="007235A7" w:rsidRPr="009A73B1" w:rsidRDefault="007235A7" w:rsidP="007235A7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1.20</w:t>
            </w:r>
          </w:p>
        </w:tc>
        <w:tc>
          <w:tcPr>
            <w:tcW w:w="112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9C9B4" w14:textId="6165DA21" w:rsidR="007235A7" w:rsidRPr="009A73B1" w:rsidRDefault="007235A7" w:rsidP="007235A7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4C3D11">
              <w:rPr>
                <w:rFonts w:ascii="Times New Roman" w:hAnsi="Times New Roman"/>
                <w:sz w:val="21"/>
                <w:szCs w:val="21"/>
              </w:rPr>
              <w:t>3.31 (1.62 ~ 6.77)</w:t>
            </w:r>
          </w:p>
        </w:tc>
        <w:tc>
          <w:tcPr>
            <w:tcW w:w="52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BC545" w14:textId="33B77CBA" w:rsidR="007235A7" w:rsidRPr="009A73B1" w:rsidRDefault="007235A7" w:rsidP="007235A7">
            <w:pPr>
              <w:spacing w:before="0" w:beforeAutospacing="0" w:after="0"/>
              <w:rPr>
                <w:rFonts w:ascii="Times New Roman" w:hAnsi="Times New Roman"/>
                <w:b/>
                <w:sz w:val="21"/>
                <w:szCs w:val="21"/>
              </w:rPr>
            </w:pPr>
            <w:r w:rsidRPr="009A73B1">
              <w:rPr>
                <w:rFonts w:ascii="Times New Roman" w:hAnsi="Times New Roman"/>
                <w:b/>
                <w:sz w:val="21"/>
                <w:szCs w:val="21"/>
              </w:rPr>
              <w:t>0.001</w:t>
            </w:r>
          </w:p>
        </w:tc>
        <w:tc>
          <w:tcPr>
            <w:tcW w:w="3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BE1D4" w14:textId="19C269B2" w:rsidR="007235A7" w:rsidRPr="009A73B1" w:rsidRDefault="007235A7" w:rsidP="007235A7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0.81</w:t>
            </w:r>
          </w:p>
        </w:tc>
        <w:tc>
          <w:tcPr>
            <w:tcW w:w="112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33BEF" w14:textId="19446F25" w:rsidR="007235A7" w:rsidRPr="009A73B1" w:rsidRDefault="007235A7" w:rsidP="007235A7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AD753A">
              <w:rPr>
                <w:rFonts w:ascii="Times New Roman" w:hAnsi="Times New Roman"/>
                <w:sz w:val="21"/>
                <w:szCs w:val="21"/>
              </w:rPr>
              <w:t>2.24 (</w:t>
            </w:r>
            <w:bookmarkStart w:id="3" w:name="_Hlk196767162"/>
            <w:r w:rsidRPr="00AD753A">
              <w:rPr>
                <w:rFonts w:ascii="Times New Roman" w:hAnsi="Times New Roman"/>
                <w:sz w:val="21"/>
                <w:szCs w:val="21"/>
              </w:rPr>
              <w:t>1.08 ~ 4.64</w:t>
            </w:r>
            <w:bookmarkEnd w:id="3"/>
            <w:r w:rsidRPr="00AD753A"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  <w:tc>
          <w:tcPr>
            <w:tcW w:w="45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F2954" w14:textId="6366A4BE" w:rsidR="007235A7" w:rsidRPr="009A73B1" w:rsidRDefault="007235A7" w:rsidP="007235A7">
            <w:pPr>
              <w:spacing w:before="0" w:beforeAutospacing="0" w:after="0"/>
              <w:rPr>
                <w:rFonts w:ascii="Times New Roman" w:hAnsi="Times New Roman"/>
                <w:b/>
                <w:sz w:val="21"/>
                <w:szCs w:val="21"/>
              </w:rPr>
            </w:pPr>
            <w:r w:rsidRPr="009A73B1">
              <w:rPr>
                <w:rFonts w:ascii="Times New Roman" w:hAnsi="Times New Roman"/>
                <w:b/>
                <w:sz w:val="21"/>
                <w:szCs w:val="21"/>
              </w:rPr>
              <w:t>0.031</w:t>
            </w:r>
          </w:p>
        </w:tc>
      </w:tr>
      <w:tr w:rsidR="007235A7" w:rsidRPr="009A73B1" w14:paraId="00DEC5FC" w14:textId="77777777" w:rsidTr="007235A7">
        <w:trPr>
          <w:trHeight w:hRule="exact" w:val="397"/>
        </w:trPr>
        <w:tc>
          <w:tcPr>
            <w:tcW w:w="97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78FD3" w14:textId="7AA7B9BE" w:rsidR="007235A7" w:rsidRPr="009A73B1" w:rsidRDefault="001A64FF" w:rsidP="007235A7">
            <w:pPr>
              <w:spacing w:before="0" w:beforeAutospacing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ENM</w:t>
            </w:r>
            <w:r w:rsidR="00D61E15">
              <w:rPr>
                <w:rFonts w:ascii="Times New Roman" w:hAnsi="Times New Roman" w:hint="eastAsia"/>
                <w:sz w:val="21"/>
                <w:szCs w:val="21"/>
              </w:rPr>
              <w:t xml:space="preserve">, </w:t>
            </w:r>
            <w:r w:rsidR="007235A7" w:rsidRPr="009A73B1">
              <w:rPr>
                <w:rFonts w:ascii="Times New Roman" w:hAnsi="Times New Roman"/>
                <w:sz w:val="21"/>
                <w:szCs w:val="21"/>
              </w:rPr>
              <w:t>＜</w:t>
            </w:r>
            <w:r w:rsidR="007235A7" w:rsidRPr="009A73B1">
              <w:rPr>
                <w:rFonts w:ascii="Times New Roman" w:hAnsi="Times New Roman"/>
                <w:sz w:val="21"/>
                <w:szCs w:val="21"/>
              </w:rPr>
              <w:t>0.5</w:t>
            </w:r>
          </w:p>
        </w:tc>
        <w:tc>
          <w:tcPr>
            <w:tcW w:w="43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57A40" w14:textId="210792D3" w:rsidR="007235A7" w:rsidRPr="009A73B1" w:rsidRDefault="007235A7" w:rsidP="007235A7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1.27</w:t>
            </w:r>
          </w:p>
        </w:tc>
        <w:tc>
          <w:tcPr>
            <w:tcW w:w="112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FD8F8" w14:textId="69E2678F" w:rsidR="007235A7" w:rsidRPr="009A73B1" w:rsidRDefault="007235A7" w:rsidP="007235A7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4C3D11">
              <w:rPr>
                <w:rFonts w:ascii="Times New Roman" w:hAnsi="Times New Roman"/>
                <w:sz w:val="21"/>
                <w:szCs w:val="21"/>
              </w:rPr>
              <w:t>3.57 (1.31 ~ 9.77)</w:t>
            </w:r>
          </w:p>
        </w:tc>
        <w:tc>
          <w:tcPr>
            <w:tcW w:w="52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37544" w14:textId="2138AFD5" w:rsidR="007235A7" w:rsidRPr="009A73B1" w:rsidRDefault="007235A7" w:rsidP="007235A7">
            <w:pPr>
              <w:spacing w:before="0" w:beforeAutospacing="0" w:after="0"/>
              <w:rPr>
                <w:rFonts w:ascii="Times New Roman" w:hAnsi="Times New Roman"/>
                <w:b/>
                <w:sz w:val="21"/>
                <w:szCs w:val="21"/>
              </w:rPr>
            </w:pPr>
            <w:r w:rsidRPr="009A73B1">
              <w:rPr>
                <w:rFonts w:ascii="Times New Roman" w:hAnsi="Times New Roman"/>
                <w:b/>
                <w:sz w:val="21"/>
                <w:szCs w:val="21"/>
              </w:rPr>
              <w:t>0.013</w:t>
            </w:r>
          </w:p>
        </w:tc>
        <w:tc>
          <w:tcPr>
            <w:tcW w:w="3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67D01" w14:textId="7D22A5ED" w:rsidR="007235A7" w:rsidRPr="009A73B1" w:rsidRDefault="007235A7" w:rsidP="007235A7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1.25</w:t>
            </w:r>
          </w:p>
        </w:tc>
        <w:tc>
          <w:tcPr>
            <w:tcW w:w="112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67E43" w14:textId="62EA41B6" w:rsidR="007235A7" w:rsidRPr="009A73B1" w:rsidRDefault="007235A7" w:rsidP="007235A7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AD753A">
              <w:rPr>
                <w:rFonts w:ascii="Times New Roman" w:hAnsi="Times New Roman"/>
                <w:sz w:val="21"/>
                <w:szCs w:val="21"/>
              </w:rPr>
              <w:t>3.48 (</w:t>
            </w:r>
            <w:bookmarkStart w:id="4" w:name="_Hlk196767218"/>
            <w:r w:rsidRPr="00AD753A">
              <w:rPr>
                <w:rFonts w:ascii="Times New Roman" w:hAnsi="Times New Roman"/>
                <w:sz w:val="21"/>
                <w:szCs w:val="21"/>
              </w:rPr>
              <w:t>1.25 ~ 9.69</w:t>
            </w:r>
            <w:bookmarkEnd w:id="4"/>
            <w:r w:rsidRPr="00AD753A"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  <w:tc>
          <w:tcPr>
            <w:tcW w:w="45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67D3A" w14:textId="73CB0B0D" w:rsidR="007235A7" w:rsidRPr="009A73B1" w:rsidRDefault="007235A7" w:rsidP="007235A7">
            <w:pPr>
              <w:spacing w:before="0" w:beforeAutospacing="0" w:after="0"/>
              <w:rPr>
                <w:rFonts w:ascii="Times New Roman" w:hAnsi="Times New Roman"/>
                <w:b/>
                <w:sz w:val="21"/>
                <w:szCs w:val="21"/>
              </w:rPr>
            </w:pPr>
            <w:r w:rsidRPr="009A73B1">
              <w:rPr>
                <w:rFonts w:ascii="Times New Roman" w:hAnsi="Times New Roman"/>
                <w:b/>
                <w:sz w:val="21"/>
                <w:szCs w:val="21"/>
              </w:rPr>
              <w:t>0.017</w:t>
            </w:r>
          </w:p>
        </w:tc>
      </w:tr>
      <w:tr w:rsidR="00A426E2" w:rsidRPr="009A73B1" w14:paraId="5B8C9CAD" w14:textId="77777777" w:rsidTr="007235A7">
        <w:trPr>
          <w:trHeight w:hRule="exact" w:val="406"/>
        </w:trPr>
        <w:tc>
          <w:tcPr>
            <w:tcW w:w="97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DE0A6" w14:textId="77777777" w:rsidR="00AD753A" w:rsidRPr="009A73B1" w:rsidRDefault="00AD753A" w:rsidP="00AD753A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Mean</w:t>
            </w:r>
          </w:p>
        </w:tc>
        <w:tc>
          <w:tcPr>
            <w:tcW w:w="43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02CE1" w14:textId="77777777" w:rsidR="00AD753A" w:rsidRPr="009A73B1" w:rsidRDefault="00AD753A" w:rsidP="00AD753A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0.05</w:t>
            </w:r>
          </w:p>
        </w:tc>
        <w:tc>
          <w:tcPr>
            <w:tcW w:w="112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66EC7" w14:textId="77777777" w:rsidR="00AD753A" w:rsidRPr="009A73B1" w:rsidRDefault="00AD753A" w:rsidP="00AD753A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1.05 (1.01 ~ 1.10)</w:t>
            </w:r>
          </w:p>
        </w:tc>
        <w:tc>
          <w:tcPr>
            <w:tcW w:w="52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4CD98" w14:textId="77777777" w:rsidR="00AD753A" w:rsidRPr="009A73B1" w:rsidRDefault="00AD753A" w:rsidP="00AD753A">
            <w:pPr>
              <w:spacing w:before="0" w:beforeAutospacing="0" w:after="0"/>
              <w:rPr>
                <w:rFonts w:ascii="Times New Roman" w:hAnsi="Times New Roman"/>
                <w:b/>
                <w:sz w:val="21"/>
                <w:szCs w:val="21"/>
              </w:rPr>
            </w:pPr>
            <w:r w:rsidRPr="009A73B1">
              <w:rPr>
                <w:rFonts w:ascii="Times New Roman" w:hAnsi="Times New Roman"/>
                <w:b/>
                <w:sz w:val="21"/>
                <w:szCs w:val="21"/>
              </w:rPr>
              <w:t>0.017</w:t>
            </w:r>
          </w:p>
        </w:tc>
        <w:tc>
          <w:tcPr>
            <w:tcW w:w="3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FF917" w14:textId="77777777" w:rsidR="00AD753A" w:rsidRPr="009A73B1" w:rsidRDefault="00AD753A" w:rsidP="00AD753A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2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3BC06" w14:textId="77777777" w:rsidR="00AD753A" w:rsidRPr="009A73B1" w:rsidRDefault="00AD753A" w:rsidP="00AD753A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5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115C2" w14:textId="77777777" w:rsidR="00AD753A" w:rsidRPr="009A73B1" w:rsidRDefault="00AD753A" w:rsidP="00AD753A">
            <w:pPr>
              <w:spacing w:before="0" w:beforeAutospacing="0" w:after="0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A426E2" w:rsidRPr="009A73B1" w14:paraId="0B3EC0AA" w14:textId="77777777" w:rsidTr="007235A7">
        <w:trPr>
          <w:trHeight w:hRule="exact" w:val="406"/>
        </w:trPr>
        <w:tc>
          <w:tcPr>
            <w:tcW w:w="97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37396" w14:textId="77777777" w:rsidR="00AD753A" w:rsidRPr="009A73B1" w:rsidRDefault="00AD753A" w:rsidP="00AD753A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Max</w:t>
            </w:r>
          </w:p>
        </w:tc>
        <w:tc>
          <w:tcPr>
            <w:tcW w:w="43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61A0F" w14:textId="77777777" w:rsidR="00AD753A" w:rsidRPr="009A73B1" w:rsidRDefault="00AD753A" w:rsidP="00AD753A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0.06</w:t>
            </w:r>
          </w:p>
        </w:tc>
        <w:tc>
          <w:tcPr>
            <w:tcW w:w="112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27FC0" w14:textId="77777777" w:rsidR="00AD753A" w:rsidRPr="009A73B1" w:rsidRDefault="00AD753A" w:rsidP="00AD753A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1.07 (1.04 ~ 1.09)</w:t>
            </w:r>
          </w:p>
        </w:tc>
        <w:tc>
          <w:tcPr>
            <w:tcW w:w="52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BBB79" w14:textId="77777777" w:rsidR="00AD753A" w:rsidRPr="009A73B1" w:rsidRDefault="00AD753A" w:rsidP="00AD753A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b/>
                <w:sz w:val="21"/>
                <w:szCs w:val="21"/>
              </w:rPr>
              <w:t>&lt;.001</w:t>
            </w:r>
          </w:p>
        </w:tc>
        <w:tc>
          <w:tcPr>
            <w:tcW w:w="3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3D8D0" w14:textId="19DF9994" w:rsidR="00AD753A" w:rsidRPr="009A73B1" w:rsidRDefault="00AD753A" w:rsidP="00AD753A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0.06</w:t>
            </w:r>
          </w:p>
        </w:tc>
        <w:tc>
          <w:tcPr>
            <w:tcW w:w="112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184D2" w14:textId="2B5B6C14" w:rsidR="00AD753A" w:rsidRPr="009A73B1" w:rsidRDefault="00AD753A" w:rsidP="00AD753A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AD753A">
              <w:rPr>
                <w:rFonts w:ascii="Times New Roman" w:hAnsi="Times New Roman"/>
                <w:sz w:val="21"/>
                <w:szCs w:val="21"/>
              </w:rPr>
              <w:t>1.06 (</w:t>
            </w:r>
            <w:bookmarkStart w:id="5" w:name="_Hlk196767324"/>
            <w:r w:rsidRPr="00AD753A">
              <w:rPr>
                <w:rFonts w:ascii="Times New Roman" w:hAnsi="Times New Roman"/>
                <w:sz w:val="21"/>
                <w:szCs w:val="21"/>
              </w:rPr>
              <w:t>1.04 ~ 1.09</w:t>
            </w:r>
            <w:bookmarkEnd w:id="5"/>
            <w:r w:rsidRPr="00AD753A"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  <w:tc>
          <w:tcPr>
            <w:tcW w:w="45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13D6F" w14:textId="77777777" w:rsidR="00AD753A" w:rsidRPr="009A73B1" w:rsidRDefault="00AD753A" w:rsidP="00AD753A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b/>
                <w:sz w:val="21"/>
                <w:szCs w:val="21"/>
              </w:rPr>
              <w:t>&lt;.001</w:t>
            </w:r>
          </w:p>
        </w:tc>
      </w:tr>
      <w:tr w:rsidR="00A426E2" w:rsidRPr="009A73B1" w14:paraId="5A2400A1" w14:textId="77777777" w:rsidTr="007235A7">
        <w:trPr>
          <w:trHeight w:hRule="exact" w:val="406"/>
        </w:trPr>
        <w:tc>
          <w:tcPr>
            <w:tcW w:w="97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1FE9F" w14:textId="77777777" w:rsidR="00AD753A" w:rsidRPr="009A73B1" w:rsidRDefault="00AD753A" w:rsidP="00AD753A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Skewness</w:t>
            </w:r>
          </w:p>
        </w:tc>
        <w:tc>
          <w:tcPr>
            <w:tcW w:w="43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1CA78" w14:textId="47A024CA" w:rsidR="00AD753A" w:rsidRPr="009A73B1" w:rsidRDefault="00AD753A" w:rsidP="00AD753A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0.62</w:t>
            </w:r>
          </w:p>
        </w:tc>
        <w:tc>
          <w:tcPr>
            <w:tcW w:w="112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1139F" w14:textId="38DB6A55" w:rsidR="00AD753A" w:rsidRPr="009A73B1" w:rsidRDefault="00AD753A" w:rsidP="00AD753A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6D0A6D">
              <w:rPr>
                <w:rFonts w:ascii="Times New Roman" w:hAnsi="Times New Roman"/>
                <w:sz w:val="21"/>
                <w:szCs w:val="21"/>
              </w:rPr>
              <w:t>1.86 (1.24 ~ 2.79)</w:t>
            </w:r>
          </w:p>
        </w:tc>
        <w:tc>
          <w:tcPr>
            <w:tcW w:w="52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A7851" w14:textId="772A8D72" w:rsidR="00AD753A" w:rsidRPr="009A73B1" w:rsidRDefault="00AD753A" w:rsidP="00AD753A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0.003</w:t>
            </w:r>
          </w:p>
        </w:tc>
        <w:tc>
          <w:tcPr>
            <w:tcW w:w="3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68A71" w14:textId="32E1E09E" w:rsidR="00AD753A" w:rsidRPr="009A73B1" w:rsidRDefault="00AD753A" w:rsidP="00AD753A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0.</w:t>
            </w:r>
            <w:r w:rsidR="00A426E2" w:rsidRPr="009A73B1">
              <w:rPr>
                <w:rFonts w:ascii="Times New Roman" w:hAnsi="Times New Roman"/>
                <w:sz w:val="21"/>
                <w:szCs w:val="21"/>
              </w:rPr>
              <w:t>53</w:t>
            </w:r>
          </w:p>
        </w:tc>
        <w:tc>
          <w:tcPr>
            <w:tcW w:w="112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9C611" w14:textId="0EA29250" w:rsidR="00AD753A" w:rsidRPr="009A73B1" w:rsidRDefault="00A426E2" w:rsidP="00AD753A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A426E2">
              <w:rPr>
                <w:rFonts w:ascii="Times New Roman" w:hAnsi="Times New Roman"/>
                <w:sz w:val="21"/>
                <w:szCs w:val="21"/>
              </w:rPr>
              <w:t>1.70 (</w:t>
            </w:r>
            <w:bookmarkStart w:id="6" w:name="_Hlk196767361"/>
            <w:r w:rsidRPr="00A426E2">
              <w:rPr>
                <w:rFonts w:ascii="Times New Roman" w:hAnsi="Times New Roman"/>
                <w:sz w:val="21"/>
                <w:szCs w:val="21"/>
              </w:rPr>
              <w:t>1.05 ~ 2.77</w:t>
            </w:r>
            <w:bookmarkEnd w:id="6"/>
            <w:r w:rsidRPr="00A426E2"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  <w:tc>
          <w:tcPr>
            <w:tcW w:w="45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02E11" w14:textId="4CA70967" w:rsidR="00AD753A" w:rsidRPr="009A73B1" w:rsidRDefault="00AD753A" w:rsidP="00AD753A">
            <w:pPr>
              <w:spacing w:before="0" w:beforeAutospacing="0" w:after="0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9A73B1">
              <w:rPr>
                <w:rFonts w:ascii="Times New Roman" w:hAnsi="Times New Roman"/>
                <w:b/>
                <w:bCs/>
                <w:sz w:val="21"/>
                <w:szCs w:val="21"/>
              </w:rPr>
              <w:t>0.0</w:t>
            </w:r>
            <w:r w:rsidR="00A426E2" w:rsidRPr="009A73B1">
              <w:rPr>
                <w:rFonts w:ascii="Times New Roman" w:hAnsi="Times New Roman"/>
                <w:b/>
                <w:bCs/>
                <w:sz w:val="21"/>
                <w:szCs w:val="21"/>
              </w:rPr>
              <w:t>32</w:t>
            </w:r>
          </w:p>
        </w:tc>
      </w:tr>
      <w:tr w:rsidR="00A426E2" w:rsidRPr="009A73B1" w14:paraId="219DEC61" w14:textId="77777777" w:rsidTr="007235A7">
        <w:trPr>
          <w:trHeight w:hRule="exact" w:val="406"/>
        </w:trPr>
        <w:tc>
          <w:tcPr>
            <w:tcW w:w="97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38F65B" w14:textId="77777777" w:rsidR="00AD753A" w:rsidRPr="009A73B1" w:rsidRDefault="00AD753A" w:rsidP="00AD753A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Kurtosis</w:t>
            </w:r>
          </w:p>
        </w:tc>
        <w:tc>
          <w:tcPr>
            <w:tcW w:w="43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FE10B" w14:textId="77777777" w:rsidR="00AD753A" w:rsidRPr="009A73B1" w:rsidRDefault="00AD753A" w:rsidP="00AD753A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0.11</w:t>
            </w:r>
          </w:p>
        </w:tc>
        <w:tc>
          <w:tcPr>
            <w:tcW w:w="112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9309F" w14:textId="77777777" w:rsidR="00AD753A" w:rsidRPr="009A73B1" w:rsidRDefault="00AD753A" w:rsidP="00AD753A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1.11 (1.03 ~ 1.20)</w:t>
            </w:r>
          </w:p>
        </w:tc>
        <w:tc>
          <w:tcPr>
            <w:tcW w:w="52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B247E" w14:textId="77777777" w:rsidR="00AD753A" w:rsidRPr="009A73B1" w:rsidRDefault="00AD753A" w:rsidP="00AD753A">
            <w:pPr>
              <w:spacing w:before="0" w:beforeAutospacing="0" w:after="0"/>
              <w:rPr>
                <w:rFonts w:ascii="Times New Roman" w:hAnsi="Times New Roman"/>
                <w:b/>
                <w:sz w:val="21"/>
                <w:szCs w:val="21"/>
              </w:rPr>
            </w:pPr>
            <w:r w:rsidRPr="009A73B1">
              <w:rPr>
                <w:rFonts w:ascii="Times New Roman" w:hAnsi="Times New Roman"/>
                <w:b/>
                <w:sz w:val="21"/>
                <w:szCs w:val="21"/>
              </w:rPr>
              <w:t>0.005</w:t>
            </w:r>
          </w:p>
        </w:tc>
        <w:tc>
          <w:tcPr>
            <w:tcW w:w="3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3E2B9" w14:textId="77777777" w:rsidR="00AD753A" w:rsidRPr="009A73B1" w:rsidRDefault="00AD753A" w:rsidP="00AD753A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2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D8ABB" w14:textId="77777777" w:rsidR="00AD753A" w:rsidRPr="009A73B1" w:rsidRDefault="00AD753A" w:rsidP="00AD753A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5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FF243" w14:textId="77777777" w:rsidR="00AD753A" w:rsidRPr="009A73B1" w:rsidRDefault="00AD753A" w:rsidP="00AD753A">
            <w:pPr>
              <w:spacing w:before="0" w:beforeAutospacing="0" w:after="0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A426E2" w:rsidRPr="009A73B1" w14:paraId="527BFFE1" w14:textId="77777777" w:rsidTr="007235A7">
        <w:trPr>
          <w:trHeight w:hRule="exact" w:val="406"/>
        </w:trPr>
        <w:tc>
          <w:tcPr>
            <w:tcW w:w="97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1F844" w14:textId="77777777" w:rsidR="00AD753A" w:rsidRPr="009A73B1" w:rsidRDefault="00AD753A" w:rsidP="00AD753A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75</w:t>
            </w:r>
            <w:r w:rsidRPr="009A73B1">
              <w:rPr>
                <w:rFonts w:ascii="Times New Roman" w:hAnsi="Times New Roman"/>
                <w:sz w:val="21"/>
                <w:szCs w:val="21"/>
                <w:vertAlign w:val="superscript"/>
              </w:rPr>
              <w:t>th</w:t>
            </w:r>
          </w:p>
        </w:tc>
        <w:tc>
          <w:tcPr>
            <w:tcW w:w="43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E16EE" w14:textId="77777777" w:rsidR="00AD753A" w:rsidRPr="009A73B1" w:rsidRDefault="00AD753A" w:rsidP="00AD753A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0.05</w:t>
            </w:r>
          </w:p>
        </w:tc>
        <w:tc>
          <w:tcPr>
            <w:tcW w:w="112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27437" w14:textId="77777777" w:rsidR="00AD753A" w:rsidRPr="009A73B1" w:rsidRDefault="00AD753A" w:rsidP="00AD753A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1.05 (1.01 ~ 1.10)</w:t>
            </w:r>
          </w:p>
        </w:tc>
        <w:tc>
          <w:tcPr>
            <w:tcW w:w="52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12DF6" w14:textId="77777777" w:rsidR="00AD753A" w:rsidRPr="009A73B1" w:rsidRDefault="00AD753A" w:rsidP="00AD753A">
            <w:pPr>
              <w:spacing w:before="0" w:beforeAutospacing="0" w:after="0"/>
              <w:rPr>
                <w:rFonts w:ascii="Times New Roman" w:hAnsi="Times New Roman"/>
                <w:b/>
                <w:sz w:val="21"/>
                <w:szCs w:val="21"/>
              </w:rPr>
            </w:pPr>
            <w:r w:rsidRPr="009A73B1">
              <w:rPr>
                <w:rFonts w:ascii="Times New Roman" w:hAnsi="Times New Roman"/>
                <w:b/>
                <w:sz w:val="21"/>
                <w:szCs w:val="21"/>
              </w:rPr>
              <w:t>0.018</w:t>
            </w:r>
          </w:p>
        </w:tc>
        <w:tc>
          <w:tcPr>
            <w:tcW w:w="3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CF0E3" w14:textId="77777777" w:rsidR="00AD753A" w:rsidRPr="009A73B1" w:rsidRDefault="00AD753A" w:rsidP="00AD753A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2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208FC" w14:textId="77777777" w:rsidR="00AD753A" w:rsidRPr="009A73B1" w:rsidRDefault="00AD753A" w:rsidP="00AD753A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5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F8130" w14:textId="77777777" w:rsidR="00AD753A" w:rsidRPr="009A73B1" w:rsidRDefault="00AD753A" w:rsidP="00AD753A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426E2" w:rsidRPr="009A73B1" w14:paraId="5ECA8A9F" w14:textId="77777777" w:rsidTr="007235A7">
        <w:trPr>
          <w:trHeight w:hRule="exact" w:val="406"/>
        </w:trPr>
        <w:tc>
          <w:tcPr>
            <w:tcW w:w="97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434E0" w14:textId="77777777" w:rsidR="00AD753A" w:rsidRPr="009A73B1" w:rsidRDefault="00AD753A" w:rsidP="00AD753A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90</w:t>
            </w:r>
            <w:r w:rsidRPr="009A73B1">
              <w:rPr>
                <w:rFonts w:ascii="Times New Roman" w:hAnsi="Times New Roman"/>
                <w:sz w:val="21"/>
                <w:szCs w:val="21"/>
                <w:vertAlign w:val="superscript"/>
              </w:rPr>
              <w:t>th</w:t>
            </w:r>
          </w:p>
        </w:tc>
        <w:tc>
          <w:tcPr>
            <w:tcW w:w="43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D62EB" w14:textId="77777777" w:rsidR="00AD753A" w:rsidRPr="009A73B1" w:rsidRDefault="00AD753A" w:rsidP="00AD753A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0.06</w:t>
            </w:r>
          </w:p>
        </w:tc>
        <w:tc>
          <w:tcPr>
            <w:tcW w:w="112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8C0C9" w14:textId="77777777" w:rsidR="00AD753A" w:rsidRPr="009A73B1" w:rsidRDefault="00AD753A" w:rsidP="00AD753A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1.06 (1.02 ~ 1.11)</w:t>
            </w:r>
          </w:p>
        </w:tc>
        <w:tc>
          <w:tcPr>
            <w:tcW w:w="52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8E31E" w14:textId="77777777" w:rsidR="00AD753A" w:rsidRPr="009A73B1" w:rsidRDefault="00AD753A" w:rsidP="00AD753A">
            <w:pPr>
              <w:spacing w:before="0" w:beforeAutospacing="0" w:after="0"/>
              <w:rPr>
                <w:rFonts w:ascii="Times New Roman" w:hAnsi="Times New Roman"/>
                <w:b/>
                <w:sz w:val="21"/>
                <w:szCs w:val="21"/>
              </w:rPr>
            </w:pPr>
            <w:r w:rsidRPr="009A73B1">
              <w:rPr>
                <w:rFonts w:ascii="Times New Roman" w:hAnsi="Times New Roman"/>
                <w:b/>
                <w:sz w:val="21"/>
                <w:szCs w:val="21"/>
              </w:rPr>
              <w:t>0.007</w:t>
            </w:r>
          </w:p>
        </w:tc>
        <w:tc>
          <w:tcPr>
            <w:tcW w:w="3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DD8BB" w14:textId="77777777" w:rsidR="00AD753A" w:rsidRPr="009A73B1" w:rsidRDefault="00AD753A" w:rsidP="00AD753A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2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047D1" w14:textId="77777777" w:rsidR="00AD753A" w:rsidRPr="009A73B1" w:rsidRDefault="00AD753A" w:rsidP="00AD753A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5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FD426" w14:textId="77777777" w:rsidR="00AD753A" w:rsidRPr="009A73B1" w:rsidRDefault="00AD753A" w:rsidP="00AD753A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426E2" w:rsidRPr="009A73B1" w14:paraId="7FB4EE7A" w14:textId="77777777" w:rsidTr="007235A7">
        <w:trPr>
          <w:trHeight w:hRule="exact" w:val="406"/>
        </w:trPr>
        <w:tc>
          <w:tcPr>
            <w:tcW w:w="97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4E748" w14:textId="77777777" w:rsidR="00AD753A" w:rsidRPr="009A73B1" w:rsidRDefault="00AD753A" w:rsidP="00AD753A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95</w:t>
            </w:r>
            <w:r w:rsidRPr="009A73B1">
              <w:rPr>
                <w:rFonts w:ascii="Times New Roman" w:hAnsi="Times New Roman"/>
                <w:sz w:val="21"/>
                <w:szCs w:val="21"/>
                <w:vertAlign w:val="superscript"/>
              </w:rPr>
              <w:t>th</w:t>
            </w:r>
          </w:p>
        </w:tc>
        <w:tc>
          <w:tcPr>
            <w:tcW w:w="43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96FC0" w14:textId="77777777" w:rsidR="00AD753A" w:rsidRPr="009A73B1" w:rsidRDefault="00AD753A" w:rsidP="00AD753A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0.06</w:t>
            </w:r>
          </w:p>
        </w:tc>
        <w:tc>
          <w:tcPr>
            <w:tcW w:w="112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60F43D" w14:textId="77777777" w:rsidR="00AD753A" w:rsidRPr="009A73B1" w:rsidRDefault="00AD753A" w:rsidP="00AD753A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1.06 (1.02 ~ 1.11)</w:t>
            </w:r>
          </w:p>
        </w:tc>
        <w:tc>
          <w:tcPr>
            <w:tcW w:w="52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699B0" w14:textId="77777777" w:rsidR="00AD753A" w:rsidRPr="009A73B1" w:rsidRDefault="00AD753A" w:rsidP="00AD753A">
            <w:pPr>
              <w:spacing w:before="0" w:beforeAutospacing="0" w:after="0"/>
              <w:rPr>
                <w:rFonts w:ascii="Times New Roman" w:hAnsi="Times New Roman"/>
                <w:b/>
                <w:sz w:val="21"/>
                <w:szCs w:val="21"/>
              </w:rPr>
            </w:pPr>
            <w:r w:rsidRPr="009A73B1">
              <w:rPr>
                <w:rFonts w:ascii="Times New Roman" w:hAnsi="Times New Roman"/>
                <w:b/>
                <w:sz w:val="21"/>
                <w:szCs w:val="21"/>
              </w:rPr>
              <w:t>0.003</w:t>
            </w:r>
          </w:p>
        </w:tc>
        <w:tc>
          <w:tcPr>
            <w:tcW w:w="3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29A06" w14:textId="77777777" w:rsidR="00AD753A" w:rsidRPr="009A73B1" w:rsidRDefault="00AD753A" w:rsidP="00AD753A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2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BD502" w14:textId="77777777" w:rsidR="00AD753A" w:rsidRPr="009A73B1" w:rsidRDefault="00AD753A" w:rsidP="00AD753A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5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79F3E" w14:textId="77777777" w:rsidR="00AD753A" w:rsidRPr="009A73B1" w:rsidRDefault="00AD753A" w:rsidP="00AD753A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426E2" w:rsidRPr="009A73B1" w14:paraId="1D361511" w14:textId="77777777" w:rsidTr="007235A7">
        <w:trPr>
          <w:trHeight w:hRule="exact" w:val="406"/>
        </w:trPr>
        <w:tc>
          <w:tcPr>
            <w:tcW w:w="97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DC02B" w14:textId="77777777" w:rsidR="00AD753A" w:rsidRPr="009A73B1" w:rsidRDefault="00AD753A" w:rsidP="00AD753A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99</w:t>
            </w:r>
            <w:r w:rsidRPr="009A73B1">
              <w:rPr>
                <w:rFonts w:ascii="Times New Roman" w:hAnsi="Times New Roman"/>
                <w:sz w:val="21"/>
                <w:szCs w:val="21"/>
                <w:vertAlign w:val="superscript"/>
              </w:rPr>
              <w:t>th</w:t>
            </w:r>
          </w:p>
        </w:tc>
        <w:tc>
          <w:tcPr>
            <w:tcW w:w="436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22996" w14:textId="77777777" w:rsidR="00AD753A" w:rsidRPr="009A73B1" w:rsidRDefault="00AD753A" w:rsidP="00AD753A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0.07</w:t>
            </w:r>
          </w:p>
        </w:tc>
        <w:tc>
          <w:tcPr>
            <w:tcW w:w="112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20B8C" w14:textId="77777777" w:rsidR="00AD753A" w:rsidRPr="009A73B1" w:rsidRDefault="00AD753A" w:rsidP="00AD753A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1.08 (1.04 ~ 1.12)</w:t>
            </w:r>
          </w:p>
        </w:tc>
        <w:tc>
          <w:tcPr>
            <w:tcW w:w="521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1F291" w14:textId="77777777" w:rsidR="00AD753A" w:rsidRPr="009A73B1" w:rsidRDefault="00AD753A" w:rsidP="00AD753A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b/>
                <w:sz w:val="21"/>
                <w:szCs w:val="21"/>
              </w:rPr>
              <w:t>&lt;.001</w:t>
            </w:r>
          </w:p>
        </w:tc>
        <w:tc>
          <w:tcPr>
            <w:tcW w:w="347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3967E" w14:textId="77777777" w:rsidR="00AD753A" w:rsidRPr="009A73B1" w:rsidRDefault="00AD753A" w:rsidP="00AD753A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2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1363E" w14:textId="77777777" w:rsidR="00AD753A" w:rsidRPr="009A73B1" w:rsidRDefault="00AD753A" w:rsidP="00AD753A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5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AB387" w14:textId="77777777" w:rsidR="00AD753A" w:rsidRPr="009A73B1" w:rsidRDefault="00AD753A" w:rsidP="00AD753A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14:paraId="3ED2EA8B" w14:textId="2F45FA7E" w:rsidR="00BE3277" w:rsidRPr="009A73B1" w:rsidRDefault="006155E9" w:rsidP="00BB2568">
      <w:pPr>
        <w:spacing w:before="0" w:beforeAutospacing="0" w:after="0" w:line="276" w:lineRule="auto"/>
        <w:rPr>
          <w:rFonts w:ascii="Times New Roman" w:hAnsi="Times New Roman"/>
          <w:sz w:val="21"/>
          <w:szCs w:val="21"/>
        </w:rPr>
      </w:pPr>
      <w:r w:rsidRPr="009A73B1">
        <w:rPr>
          <w:rFonts w:ascii="Times New Roman" w:hAnsi="Times New Roman"/>
          <w:sz w:val="21"/>
          <w:szCs w:val="21"/>
        </w:rPr>
        <w:t xml:space="preserve">ER, </w:t>
      </w:r>
      <w:r w:rsidR="00847D5B" w:rsidRPr="009A73B1">
        <w:rPr>
          <w:rFonts w:ascii="Times New Roman" w:hAnsi="Times New Roman"/>
          <w:sz w:val="21"/>
          <w:szCs w:val="21"/>
        </w:rPr>
        <w:t>e</w:t>
      </w:r>
      <w:r w:rsidRPr="009A73B1">
        <w:rPr>
          <w:rFonts w:ascii="Times New Roman" w:hAnsi="Times New Roman"/>
          <w:sz w:val="21"/>
          <w:szCs w:val="21"/>
        </w:rPr>
        <w:t xml:space="preserve">arly </w:t>
      </w:r>
      <w:r w:rsidR="00847D5B" w:rsidRPr="009A73B1">
        <w:rPr>
          <w:rFonts w:ascii="Times New Roman" w:hAnsi="Times New Roman"/>
          <w:sz w:val="21"/>
          <w:szCs w:val="21"/>
        </w:rPr>
        <w:t>r</w:t>
      </w:r>
      <w:r w:rsidRPr="009A73B1">
        <w:rPr>
          <w:rFonts w:ascii="Times New Roman" w:hAnsi="Times New Roman"/>
          <w:sz w:val="21"/>
          <w:szCs w:val="21"/>
        </w:rPr>
        <w:t xml:space="preserve">ecurrence; PT, </w:t>
      </w:r>
      <w:r w:rsidR="00847D5B" w:rsidRPr="009A73B1">
        <w:rPr>
          <w:rFonts w:ascii="Times New Roman" w:hAnsi="Times New Roman"/>
          <w:sz w:val="21"/>
          <w:szCs w:val="21"/>
        </w:rPr>
        <w:t>p</w:t>
      </w:r>
      <w:r w:rsidRPr="009A73B1">
        <w:rPr>
          <w:rFonts w:ascii="Times New Roman" w:hAnsi="Times New Roman"/>
          <w:sz w:val="21"/>
          <w:szCs w:val="21"/>
        </w:rPr>
        <w:t xml:space="preserve">rothrombin </w:t>
      </w:r>
      <w:r w:rsidR="00847D5B" w:rsidRPr="009A73B1">
        <w:rPr>
          <w:rFonts w:ascii="Times New Roman" w:hAnsi="Times New Roman"/>
          <w:sz w:val="21"/>
          <w:szCs w:val="21"/>
        </w:rPr>
        <w:t>t</w:t>
      </w:r>
      <w:r w:rsidRPr="009A73B1">
        <w:rPr>
          <w:rFonts w:ascii="Times New Roman" w:hAnsi="Times New Roman"/>
          <w:sz w:val="21"/>
          <w:szCs w:val="21"/>
        </w:rPr>
        <w:t xml:space="preserve">ime; MELD, </w:t>
      </w:r>
      <w:r w:rsidR="00847D5B" w:rsidRPr="009A73B1">
        <w:rPr>
          <w:rFonts w:ascii="Times New Roman" w:hAnsi="Times New Roman"/>
          <w:sz w:val="21"/>
          <w:szCs w:val="21"/>
        </w:rPr>
        <w:t>m</w:t>
      </w:r>
      <w:r w:rsidRPr="009A73B1">
        <w:rPr>
          <w:rFonts w:ascii="Times New Roman" w:hAnsi="Times New Roman"/>
          <w:sz w:val="21"/>
          <w:szCs w:val="21"/>
        </w:rPr>
        <w:t xml:space="preserve">odel for </w:t>
      </w:r>
      <w:r w:rsidR="00847D5B" w:rsidRPr="009A73B1">
        <w:rPr>
          <w:rFonts w:ascii="Times New Roman" w:hAnsi="Times New Roman"/>
          <w:sz w:val="21"/>
          <w:szCs w:val="21"/>
        </w:rPr>
        <w:t>e</w:t>
      </w:r>
      <w:r w:rsidRPr="009A73B1">
        <w:rPr>
          <w:rFonts w:ascii="Times New Roman" w:hAnsi="Times New Roman"/>
          <w:sz w:val="21"/>
          <w:szCs w:val="21"/>
        </w:rPr>
        <w:t xml:space="preserve">nd-stage </w:t>
      </w:r>
      <w:r w:rsidR="00847D5B" w:rsidRPr="009A73B1">
        <w:rPr>
          <w:rFonts w:ascii="Times New Roman" w:hAnsi="Times New Roman"/>
          <w:sz w:val="21"/>
          <w:szCs w:val="21"/>
        </w:rPr>
        <w:t>l</w:t>
      </w:r>
      <w:r w:rsidRPr="009A73B1">
        <w:rPr>
          <w:rFonts w:ascii="Times New Roman" w:hAnsi="Times New Roman"/>
          <w:sz w:val="21"/>
          <w:szCs w:val="21"/>
        </w:rPr>
        <w:t xml:space="preserve">iver </w:t>
      </w:r>
      <w:r w:rsidR="00847D5B" w:rsidRPr="009A73B1">
        <w:rPr>
          <w:rFonts w:ascii="Times New Roman" w:hAnsi="Times New Roman"/>
          <w:sz w:val="21"/>
          <w:szCs w:val="21"/>
        </w:rPr>
        <w:t>d</w:t>
      </w:r>
      <w:r w:rsidRPr="009A73B1">
        <w:rPr>
          <w:rFonts w:ascii="Times New Roman" w:hAnsi="Times New Roman"/>
          <w:sz w:val="21"/>
          <w:szCs w:val="21"/>
        </w:rPr>
        <w:t>isease; TBS</w:t>
      </w:r>
      <w:r w:rsidR="004B11AC" w:rsidRPr="009A73B1">
        <w:rPr>
          <w:rFonts w:ascii="Times New Roman" w:hAnsi="Times New Roman"/>
          <w:sz w:val="21"/>
          <w:szCs w:val="21"/>
        </w:rPr>
        <w:t xml:space="preserve">, </w:t>
      </w:r>
      <w:r w:rsidR="00847D5B" w:rsidRPr="009A73B1">
        <w:rPr>
          <w:rFonts w:ascii="Times New Roman" w:hAnsi="Times New Roman"/>
          <w:sz w:val="21"/>
          <w:szCs w:val="21"/>
        </w:rPr>
        <w:t>t</w:t>
      </w:r>
      <w:r w:rsidR="004B11AC" w:rsidRPr="009A73B1">
        <w:rPr>
          <w:rFonts w:ascii="Times New Roman" w:hAnsi="Times New Roman"/>
          <w:sz w:val="21"/>
          <w:szCs w:val="21"/>
        </w:rPr>
        <w:t xml:space="preserve">umor </w:t>
      </w:r>
      <w:r w:rsidR="00847D5B" w:rsidRPr="009A73B1">
        <w:rPr>
          <w:rFonts w:ascii="Times New Roman" w:hAnsi="Times New Roman"/>
          <w:sz w:val="21"/>
          <w:szCs w:val="21"/>
        </w:rPr>
        <w:t>b</w:t>
      </w:r>
      <w:r w:rsidR="004B11AC" w:rsidRPr="009A73B1">
        <w:rPr>
          <w:rFonts w:ascii="Times New Roman" w:hAnsi="Times New Roman"/>
          <w:sz w:val="21"/>
          <w:szCs w:val="21"/>
        </w:rPr>
        <w:t xml:space="preserve">urden </w:t>
      </w:r>
      <w:r w:rsidR="00847D5B" w:rsidRPr="009A73B1">
        <w:rPr>
          <w:rFonts w:ascii="Times New Roman" w:hAnsi="Times New Roman"/>
          <w:sz w:val="21"/>
          <w:szCs w:val="21"/>
        </w:rPr>
        <w:t>s</w:t>
      </w:r>
      <w:r w:rsidR="004B11AC" w:rsidRPr="009A73B1">
        <w:rPr>
          <w:rFonts w:ascii="Times New Roman" w:hAnsi="Times New Roman"/>
          <w:sz w:val="21"/>
          <w:szCs w:val="21"/>
        </w:rPr>
        <w:t>core</w:t>
      </w:r>
      <w:r w:rsidRPr="009A73B1">
        <w:rPr>
          <w:rFonts w:ascii="Times New Roman" w:hAnsi="Times New Roman"/>
          <w:sz w:val="21"/>
          <w:szCs w:val="21"/>
        </w:rPr>
        <w:t>; MVI</w:t>
      </w:r>
      <w:r w:rsidR="004B11AC" w:rsidRPr="009A73B1">
        <w:rPr>
          <w:rFonts w:ascii="Times New Roman" w:hAnsi="Times New Roman"/>
          <w:sz w:val="21"/>
          <w:szCs w:val="21"/>
        </w:rPr>
        <w:t xml:space="preserve">, </w:t>
      </w:r>
      <w:r w:rsidR="00847D5B" w:rsidRPr="009A73B1">
        <w:rPr>
          <w:rFonts w:ascii="Times New Roman" w:hAnsi="Times New Roman"/>
          <w:sz w:val="21"/>
          <w:szCs w:val="21"/>
        </w:rPr>
        <w:t>m</w:t>
      </w:r>
      <w:r w:rsidR="004B11AC" w:rsidRPr="009A73B1">
        <w:rPr>
          <w:rFonts w:ascii="Times New Roman" w:hAnsi="Times New Roman"/>
          <w:sz w:val="21"/>
          <w:szCs w:val="21"/>
        </w:rPr>
        <w:t xml:space="preserve">icrovascular </w:t>
      </w:r>
      <w:r w:rsidR="00847D5B" w:rsidRPr="009A73B1">
        <w:rPr>
          <w:rFonts w:ascii="Times New Roman" w:hAnsi="Times New Roman"/>
          <w:sz w:val="21"/>
          <w:szCs w:val="21"/>
        </w:rPr>
        <w:t>i</w:t>
      </w:r>
      <w:r w:rsidR="004B11AC" w:rsidRPr="009A73B1">
        <w:rPr>
          <w:rFonts w:ascii="Times New Roman" w:hAnsi="Times New Roman"/>
          <w:sz w:val="21"/>
          <w:szCs w:val="21"/>
        </w:rPr>
        <w:t>nvasion</w:t>
      </w:r>
      <w:r w:rsidRPr="009A73B1">
        <w:rPr>
          <w:rFonts w:ascii="Times New Roman" w:hAnsi="Times New Roman"/>
          <w:sz w:val="21"/>
          <w:szCs w:val="21"/>
        </w:rPr>
        <w:t xml:space="preserve">; </w:t>
      </w:r>
      <w:r w:rsidR="00AB1FDA" w:rsidRPr="009A73B1">
        <w:rPr>
          <w:rFonts w:ascii="Times New Roman" w:hAnsi="Times New Roman"/>
          <w:sz w:val="21"/>
          <w:szCs w:val="21"/>
        </w:rPr>
        <w:t>HR</w:t>
      </w:r>
      <w:r w:rsidR="009D7DF0" w:rsidRPr="009A73B1">
        <w:rPr>
          <w:rFonts w:ascii="Times New Roman" w:hAnsi="Times New Roman"/>
          <w:sz w:val="21"/>
          <w:szCs w:val="21"/>
        </w:rPr>
        <w:t>,</w:t>
      </w:r>
      <w:r w:rsidR="00AB1FDA" w:rsidRPr="009A73B1">
        <w:rPr>
          <w:rFonts w:ascii="Times New Roman" w:hAnsi="Times New Roman"/>
          <w:sz w:val="21"/>
          <w:szCs w:val="21"/>
        </w:rPr>
        <w:t xml:space="preserve"> hazard ratio</w:t>
      </w:r>
      <w:r w:rsidR="009D7DF0" w:rsidRPr="009A73B1">
        <w:rPr>
          <w:rFonts w:ascii="Times New Roman" w:hAnsi="Times New Roman"/>
          <w:sz w:val="21"/>
          <w:szCs w:val="21"/>
        </w:rPr>
        <w:t>; CI, confidence interval</w:t>
      </w:r>
      <w:r w:rsidRPr="009A73B1">
        <w:rPr>
          <w:rFonts w:ascii="Times New Roman" w:hAnsi="Times New Roman"/>
          <w:sz w:val="21"/>
          <w:szCs w:val="21"/>
        </w:rPr>
        <w:t>.</w:t>
      </w:r>
    </w:p>
    <w:p w14:paraId="3C7CA745" w14:textId="77777777" w:rsidR="00BE3277" w:rsidRPr="009A73B1" w:rsidRDefault="00BE3277">
      <w:pPr>
        <w:rPr>
          <w:rFonts w:ascii="Times New Roman" w:hAnsi="Times New Roman"/>
          <w:sz w:val="21"/>
          <w:szCs w:val="21"/>
        </w:rPr>
      </w:pPr>
    </w:p>
    <w:p w14:paraId="1529D491" w14:textId="77777777" w:rsidR="00BE3277" w:rsidRPr="009A73B1" w:rsidRDefault="00BE3277">
      <w:pPr>
        <w:rPr>
          <w:rFonts w:ascii="Times New Roman" w:hAnsi="Times New Roman"/>
          <w:sz w:val="21"/>
          <w:szCs w:val="21"/>
        </w:rPr>
      </w:pPr>
    </w:p>
    <w:p w14:paraId="00CC71A2" w14:textId="77777777" w:rsidR="00BE3277" w:rsidRPr="009A73B1" w:rsidRDefault="00BE3277">
      <w:pPr>
        <w:rPr>
          <w:rFonts w:ascii="Times New Roman" w:hAnsi="Times New Roman"/>
          <w:sz w:val="21"/>
          <w:szCs w:val="21"/>
        </w:rPr>
      </w:pPr>
    </w:p>
    <w:p w14:paraId="3E2FF4BF" w14:textId="77777777" w:rsidR="00BE3277" w:rsidRPr="009A73B1" w:rsidRDefault="00BE3277">
      <w:pPr>
        <w:rPr>
          <w:rFonts w:ascii="Times New Roman" w:hAnsi="Times New Roman"/>
          <w:sz w:val="21"/>
          <w:szCs w:val="21"/>
        </w:rPr>
      </w:pPr>
    </w:p>
    <w:p w14:paraId="50CD1343" w14:textId="77777777" w:rsidR="00BE3277" w:rsidRPr="009A73B1" w:rsidRDefault="00BE3277">
      <w:pPr>
        <w:rPr>
          <w:rFonts w:ascii="Times New Roman" w:hAnsi="Times New Roman"/>
          <w:sz w:val="21"/>
          <w:szCs w:val="21"/>
        </w:rPr>
      </w:pPr>
    </w:p>
    <w:p w14:paraId="6668C868" w14:textId="77777777" w:rsidR="00BE3277" w:rsidRPr="009A73B1" w:rsidRDefault="00BE3277">
      <w:pPr>
        <w:rPr>
          <w:rFonts w:ascii="Times New Roman" w:hAnsi="Times New Roman"/>
          <w:sz w:val="21"/>
          <w:szCs w:val="21"/>
        </w:rPr>
      </w:pPr>
    </w:p>
    <w:p w14:paraId="5CDD1A2B" w14:textId="77777777" w:rsidR="00BE3277" w:rsidRDefault="00BE3277">
      <w:pPr>
        <w:rPr>
          <w:rFonts w:ascii="Times New Roman" w:hAnsi="Times New Roman"/>
          <w:sz w:val="21"/>
          <w:szCs w:val="21"/>
        </w:rPr>
      </w:pPr>
    </w:p>
    <w:p w14:paraId="16729B1E" w14:textId="77777777" w:rsidR="001D3552" w:rsidRPr="009A73B1" w:rsidRDefault="001D3552">
      <w:pPr>
        <w:rPr>
          <w:rFonts w:ascii="Times New Roman" w:hAnsi="Times New Roman"/>
          <w:sz w:val="21"/>
          <w:szCs w:val="21"/>
        </w:rPr>
      </w:pPr>
    </w:p>
    <w:p w14:paraId="2941BC0A" w14:textId="77777777" w:rsidR="00BE3277" w:rsidRPr="009A73B1" w:rsidRDefault="00BE3277">
      <w:pPr>
        <w:rPr>
          <w:rFonts w:ascii="Times New Roman" w:hAnsi="Times New Roman"/>
          <w:sz w:val="21"/>
          <w:szCs w:val="21"/>
        </w:rPr>
      </w:pPr>
    </w:p>
    <w:p w14:paraId="4ACB3369" w14:textId="05081F76" w:rsidR="001D3552" w:rsidRPr="001D3552" w:rsidRDefault="00000000" w:rsidP="001D3552">
      <w:pPr>
        <w:spacing w:before="0" w:beforeAutospacing="0" w:after="0" w:line="360" w:lineRule="auto"/>
        <w:rPr>
          <w:rFonts w:ascii="Times New Roman" w:hAnsi="Times New Roman"/>
          <w:sz w:val="21"/>
          <w:szCs w:val="21"/>
        </w:rPr>
      </w:pPr>
      <w:r w:rsidRPr="009A73B1">
        <w:rPr>
          <w:rFonts w:ascii="Times New Roman" w:hAnsi="Times New Roman"/>
          <w:b/>
          <w:bCs/>
          <w:sz w:val="21"/>
          <w:szCs w:val="21"/>
        </w:rPr>
        <w:lastRenderedPageBreak/>
        <w:t xml:space="preserve">Table 4. </w:t>
      </w:r>
      <w:r w:rsidR="001D3552" w:rsidRPr="001D3552">
        <w:rPr>
          <w:rFonts w:ascii="Times New Roman" w:hAnsi="Times New Roman"/>
          <w:sz w:val="21"/>
          <w:szCs w:val="21"/>
        </w:rPr>
        <w:t>RFS stratified by prognostic factors based on multivariate log-rank test.</w:t>
      </w:r>
    </w:p>
    <w:tbl>
      <w:tblPr>
        <w:tblW w:w="5000" w:type="pct"/>
        <w:tblBorders>
          <w:top w:val="single" w:sz="12" w:space="0" w:color="000000"/>
          <w:bottom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7"/>
        <w:gridCol w:w="3492"/>
        <w:gridCol w:w="1412"/>
      </w:tblGrid>
      <w:tr w:rsidR="00A426E2" w:rsidRPr="009A73B1" w14:paraId="315F6D8D" w14:textId="77777777" w:rsidTr="004532FF">
        <w:trPr>
          <w:trHeight w:val="397"/>
        </w:trPr>
        <w:tc>
          <w:tcPr>
            <w:tcW w:w="1195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6A6A6" w:themeFill="background1" w:themeFillShade="A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A7A06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Variables</w:t>
            </w:r>
          </w:p>
        </w:tc>
        <w:tc>
          <w:tcPr>
            <w:tcW w:w="853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6A6A6" w:themeFill="background1" w:themeFillShade="A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80C07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Number</w:t>
            </w:r>
          </w:p>
        </w:tc>
        <w:tc>
          <w:tcPr>
            <w:tcW w:w="2102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6A6A6" w:themeFill="background1" w:themeFillShade="A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225D5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Mean RFS (month)</w:t>
            </w:r>
          </w:p>
        </w:tc>
        <w:tc>
          <w:tcPr>
            <w:tcW w:w="850" w:type="pct"/>
            <w:tcBorders>
              <w:top w:val="single" w:sz="12" w:space="0" w:color="000000"/>
              <w:bottom w:val="single" w:sz="12" w:space="0" w:color="000000"/>
            </w:tcBorders>
            <w:shd w:val="clear" w:color="auto" w:fill="A6A6A6" w:themeFill="background1" w:themeFillShade="A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24C8D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i/>
                <w:sz w:val="21"/>
                <w:szCs w:val="21"/>
              </w:rPr>
              <w:t xml:space="preserve">P </w:t>
            </w:r>
            <w:r w:rsidRPr="009A73B1">
              <w:rPr>
                <w:rFonts w:ascii="Times New Roman" w:hAnsi="Times New Roman"/>
                <w:iCs/>
                <w:sz w:val="21"/>
                <w:szCs w:val="21"/>
              </w:rPr>
              <w:t>Value</w:t>
            </w:r>
          </w:p>
        </w:tc>
      </w:tr>
      <w:tr w:rsidR="00A426E2" w:rsidRPr="009A73B1" w14:paraId="324D124C" w14:textId="77777777" w:rsidTr="004532FF">
        <w:trPr>
          <w:trHeight w:hRule="exact" w:val="397"/>
        </w:trPr>
        <w:tc>
          <w:tcPr>
            <w:tcW w:w="1195" w:type="pct"/>
            <w:tcBorders>
              <w:top w:val="single" w:sz="12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2BB6E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MVI, (+)</w:t>
            </w:r>
          </w:p>
        </w:tc>
        <w:tc>
          <w:tcPr>
            <w:tcW w:w="853" w:type="pct"/>
            <w:tcBorders>
              <w:top w:val="single" w:sz="12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D4746" w14:textId="77777777" w:rsidR="00BE3277" w:rsidRPr="009A73B1" w:rsidRDefault="00BE3277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02" w:type="pct"/>
            <w:tcBorders>
              <w:top w:val="single" w:sz="12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419E1" w14:textId="77777777" w:rsidR="00BE3277" w:rsidRPr="009A73B1" w:rsidRDefault="00BE3277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pct"/>
            <w:tcBorders>
              <w:top w:val="single" w:sz="12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19139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b/>
                <w:sz w:val="21"/>
                <w:szCs w:val="21"/>
              </w:rPr>
              <w:t>&lt;.001</w:t>
            </w:r>
          </w:p>
        </w:tc>
      </w:tr>
      <w:tr w:rsidR="00A426E2" w:rsidRPr="009A73B1" w14:paraId="54BEA0AD" w14:textId="77777777" w:rsidTr="004532FF">
        <w:trPr>
          <w:trHeight w:hRule="exact" w:val="397"/>
        </w:trPr>
        <w:tc>
          <w:tcPr>
            <w:tcW w:w="119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3B83D" w14:textId="77777777" w:rsidR="00BE3277" w:rsidRPr="009A73B1" w:rsidRDefault="00000000">
            <w:pPr>
              <w:spacing w:before="0" w:beforeAutospacing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bookmarkStart w:id="7" w:name="_Hlk196398927"/>
            <w:r w:rsidRPr="009A73B1">
              <w:rPr>
                <w:rFonts w:ascii="Times New Roman" w:hAnsi="Times New Roman"/>
                <w:sz w:val="21"/>
                <w:szCs w:val="21"/>
              </w:rPr>
              <w:t>Negative</w:t>
            </w:r>
            <w:bookmarkEnd w:id="7"/>
          </w:p>
        </w:tc>
        <w:tc>
          <w:tcPr>
            <w:tcW w:w="85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FD2B3" w14:textId="082F2B59" w:rsidR="00BE3277" w:rsidRPr="009A73B1" w:rsidRDefault="00C41F87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 w:hint="eastAsia"/>
                <w:sz w:val="21"/>
                <w:szCs w:val="21"/>
              </w:rPr>
              <w:t>40</w:t>
            </w:r>
          </w:p>
        </w:tc>
        <w:tc>
          <w:tcPr>
            <w:tcW w:w="21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3155D" w14:textId="6BB02002" w:rsidR="00BE3277" w:rsidRPr="009A73B1" w:rsidRDefault="001848E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 w:hint="eastAsia"/>
                <w:sz w:val="21"/>
                <w:szCs w:val="21"/>
              </w:rPr>
              <w:t>29.02 (23.80, 34.23)</w:t>
            </w:r>
          </w:p>
        </w:tc>
        <w:tc>
          <w:tcPr>
            <w:tcW w:w="8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75FB0" w14:textId="77777777" w:rsidR="00BE3277" w:rsidRPr="009A73B1" w:rsidRDefault="00BE3277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426E2" w:rsidRPr="009A73B1" w14:paraId="2D08DB52" w14:textId="77777777" w:rsidTr="004532FF">
        <w:trPr>
          <w:trHeight w:hRule="exact" w:val="397"/>
        </w:trPr>
        <w:tc>
          <w:tcPr>
            <w:tcW w:w="119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70077" w14:textId="77777777" w:rsidR="00BE3277" w:rsidRPr="009A73B1" w:rsidRDefault="00000000">
            <w:pPr>
              <w:spacing w:before="0" w:beforeAutospacing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Positive</w:t>
            </w:r>
          </w:p>
        </w:tc>
        <w:tc>
          <w:tcPr>
            <w:tcW w:w="85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9931F" w14:textId="2468CE43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4</w:t>
            </w:r>
            <w:r w:rsidR="00C41F87" w:rsidRPr="009A73B1">
              <w:rPr>
                <w:rFonts w:ascii="Times New Roman" w:hAnsi="Times New Roman" w:hint="eastAsia"/>
                <w:sz w:val="21"/>
                <w:szCs w:val="21"/>
              </w:rPr>
              <w:t>5</w:t>
            </w:r>
          </w:p>
        </w:tc>
        <w:tc>
          <w:tcPr>
            <w:tcW w:w="21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DE774" w14:textId="7AE61079" w:rsidR="00BE3277" w:rsidRPr="009A73B1" w:rsidRDefault="001848E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 w:hint="eastAsia"/>
                <w:sz w:val="21"/>
                <w:szCs w:val="21"/>
              </w:rPr>
              <w:t>12.34 (8.67, 16.00)</w:t>
            </w:r>
          </w:p>
        </w:tc>
        <w:tc>
          <w:tcPr>
            <w:tcW w:w="8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502C9" w14:textId="77777777" w:rsidR="00BE3277" w:rsidRPr="009A73B1" w:rsidRDefault="00BE3277">
            <w:pPr>
              <w:spacing w:before="0" w:beforeAutospacing="0" w:after="0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C41F87" w:rsidRPr="009A73B1" w14:paraId="1DA3F366" w14:textId="77777777" w:rsidTr="00C34C5B">
        <w:trPr>
          <w:trHeight w:hRule="exact" w:val="397"/>
        </w:trPr>
        <w:tc>
          <w:tcPr>
            <w:tcW w:w="1195" w:type="pct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2ADD5" w14:textId="0CA14006" w:rsidR="00C41F87" w:rsidRPr="009A73B1" w:rsidRDefault="00C41F87" w:rsidP="00C41F87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 xml:space="preserve">Resection margin </w:t>
            </w:r>
          </w:p>
        </w:tc>
        <w:tc>
          <w:tcPr>
            <w:tcW w:w="853" w:type="pct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3A46F" w14:textId="77777777" w:rsidR="00C41F87" w:rsidRPr="009A73B1" w:rsidRDefault="00C41F87" w:rsidP="00C41F87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02" w:type="pct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83149" w14:textId="77777777" w:rsidR="00C41F87" w:rsidRPr="009A73B1" w:rsidRDefault="00C41F87" w:rsidP="00C41F87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pct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773D8" w14:textId="52F4269B" w:rsidR="00C41F87" w:rsidRPr="009A73B1" w:rsidRDefault="00427642" w:rsidP="00C41F87">
            <w:pPr>
              <w:spacing w:before="0" w:beforeAutospacing="0" w:after="0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9A73B1">
              <w:rPr>
                <w:rFonts w:ascii="Times New Roman" w:hAnsi="Times New Roman"/>
                <w:b/>
                <w:sz w:val="21"/>
                <w:szCs w:val="21"/>
              </w:rPr>
              <w:t>&lt;.001</w:t>
            </w:r>
          </w:p>
        </w:tc>
      </w:tr>
      <w:tr w:rsidR="00C41F87" w:rsidRPr="009A73B1" w14:paraId="5CDBC704" w14:textId="77777777" w:rsidTr="004532FF">
        <w:trPr>
          <w:trHeight w:hRule="exact" w:val="397"/>
        </w:trPr>
        <w:tc>
          <w:tcPr>
            <w:tcW w:w="119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D3FEF" w14:textId="6C646DF5" w:rsidR="00C41F87" w:rsidRPr="009A73B1" w:rsidRDefault="001A64FF" w:rsidP="00C41F87">
            <w:pPr>
              <w:spacing w:before="0" w:beforeAutospacing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WM</w:t>
            </w:r>
            <w:r w:rsidR="00213E83">
              <w:rPr>
                <w:rFonts w:ascii="Times New Roman" w:hAnsi="Times New Roman" w:hint="eastAsia"/>
                <w:sz w:val="21"/>
                <w:szCs w:val="21"/>
              </w:rPr>
              <w:t xml:space="preserve">, </w:t>
            </w:r>
            <w:r w:rsidR="00012BE7" w:rsidRPr="009A73B1">
              <w:rPr>
                <w:rFonts w:ascii="Times New Roman" w:hAnsi="Times New Roman" w:hint="eastAsia"/>
                <w:sz w:val="21"/>
                <w:szCs w:val="21"/>
              </w:rPr>
              <w:t>≥</w:t>
            </w:r>
            <w:r w:rsidR="00C41F87" w:rsidRPr="009A73B1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85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A9049" w14:textId="5ACF6F95" w:rsidR="00C41F87" w:rsidRPr="009A73B1" w:rsidRDefault="00427642" w:rsidP="00C41F87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 w:hint="eastAsia"/>
                <w:sz w:val="21"/>
                <w:szCs w:val="21"/>
              </w:rPr>
              <w:t>38</w:t>
            </w:r>
          </w:p>
        </w:tc>
        <w:tc>
          <w:tcPr>
            <w:tcW w:w="21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E1FE8" w14:textId="3875F1D1" w:rsidR="00C41F87" w:rsidRPr="009A73B1" w:rsidRDefault="004848D1" w:rsidP="00C41F87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 w:hint="eastAsia"/>
                <w:sz w:val="21"/>
                <w:szCs w:val="21"/>
              </w:rPr>
              <w:t>28.41 (22.90, 33.92)</w:t>
            </w:r>
          </w:p>
        </w:tc>
        <w:tc>
          <w:tcPr>
            <w:tcW w:w="8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AC386" w14:textId="77777777" w:rsidR="00C41F87" w:rsidRPr="009A73B1" w:rsidRDefault="00C41F87" w:rsidP="00C41F87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41F87" w:rsidRPr="009A73B1" w14:paraId="55892127" w14:textId="77777777" w:rsidTr="004532FF">
        <w:trPr>
          <w:trHeight w:hRule="exact" w:val="397"/>
        </w:trPr>
        <w:tc>
          <w:tcPr>
            <w:tcW w:w="119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ECE66" w14:textId="57FEC97F" w:rsidR="00C41F87" w:rsidRPr="009A73B1" w:rsidRDefault="001A64FF" w:rsidP="00C41F87">
            <w:pPr>
              <w:spacing w:before="0" w:beforeAutospacing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NM,</w:t>
            </w:r>
            <w:r w:rsidR="00012BE7" w:rsidRPr="009A73B1">
              <w:rPr>
                <w:rFonts w:ascii="Times New Roman" w:hAnsi="Times New Roman" w:hint="eastAsia"/>
                <w:sz w:val="21"/>
                <w:szCs w:val="21"/>
              </w:rPr>
              <w:t>≥</w:t>
            </w:r>
            <w:r w:rsidR="00012BE7" w:rsidRPr="009A73B1">
              <w:rPr>
                <w:rFonts w:ascii="Times New Roman" w:hAnsi="Times New Roman" w:hint="eastAsia"/>
                <w:sz w:val="21"/>
                <w:szCs w:val="21"/>
              </w:rPr>
              <w:t xml:space="preserve">0.5 </w:t>
            </w:r>
            <w:r w:rsidR="001F22CF" w:rsidRPr="009A73B1">
              <w:rPr>
                <w:rFonts w:ascii="Times New Roman" w:hAnsi="Times New Roman" w:hint="eastAsia"/>
                <w:sz w:val="21"/>
                <w:szCs w:val="21"/>
              </w:rPr>
              <w:t>to</w:t>
            </w:r>
            <w:r w:rsidR="00012BE7" w:rsidRPr="009A73B1"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 w:rsidR="00012BE7" w:rsidRPr="009A73B1">
              <w:rPr>
                <w:rFonts w:ascii="Times New Roman" w:hAnsi="Times New Roman" w:hint="eastAsia"/>
                <w:sz w:val="21"/>
                <w:szCs w:val="21"/>
              </w:rPr>
              <w:t>＜</w:t>
            </w:r>
            <w:r w:rsidR="00012BE7" w:rsidRPr="009A73B1">
              <w:rPr>
                <w:rFonts w:ascii="Times New Roman" w:hAnsi="Times New Roman" w:hint="eastAsia"/>
                <w:sz w:val="21"/>
                <w:szCs w:val="21"/>
              </w:rPr>
              <w:t>1</w:t>
            </w:r>
          </w:p>
        </w:tc>
        <w:tc>
          <w:tcPr>
            <w:tcW w:w="85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1191E" w14:textId="6B3BD18D" w:rsidR="00C41F87" w:rsidRPr="009A73B1" w:rsidRDefault="00427642" w:rsidP="00C41F87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 w:hint="eastAsia"/>
                <w:sz w:val="21"/>
                <w:szCs w:val="21"/>
              </w:rPr>
              <w:t>32</w:t>
            </w:r>
          </w:p>
        </w:tc>
        <w:tc>
          <w:tcPr>
            <w:tcW w:w="21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D4355" w14:textId="6F948679" w:rsidR="00C41F87" w:rsidRPr="009A73B1" w:rsidRDefault="004848D1" w:rsidP="00C41F87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 w:hint="eastAsia"/>
                <w:sz w:val="21"/>
                <w:szCs w:val="21"/>
              </w:rPr>
              <w:t>15.42 (10.40, 20.43)</w:t>
            </w:r>
          </w:p>
        </w:tc>
        <w:tc>
          <w:tcPr>
            <w:tcW w:w="8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CC688" w14:textId="77777777" w:rsidR="00C41F87" w:rsidRPr="009A73B1" w:rsidRDefault="00C41F87" w:rsidP="00C41F87">
            <w:pPr>
              <w:spacing w:before="0" w:beforeAutospacing="0" w:after="0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C41F87" w:rsidRPr="009A73B1" w14:paraId="18A5653D" w14:textId="77777777" w:rsidTr="004532FF">
        <w:trPr>
          <w:trHeight w:hRule="exact" w:val="397"/>
        </w:trPr>
        <w:tc>
          <w:tcPr>
            <w:tcW w:w="119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B6C5B" w14:textId="5DD6A5DD" w:rsidR="00C41F87" w:rsidRPr="009A73B1" w:rsidRDefault="001A64FF" w:rsidP="00C41F87">
            <w:pPr>
              <w:spacing w:before="0" w:beforeAutospacing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ENM,</w:t>
            </w:r>
            <w:r w:rsidR="00C41F87" w:rsidRPr="009A73B1">
              <w:rPr>
                <w:rFonts w:ascii="Times New Roman" w:hAnsi="Times New Roman"/>
                <w:sz w:val="21"/>
                <w:szCs w:val="21"/>
              </w:rPr>
              <w:t>＜</w:t>
            </w:r>
            <w:r w:rsidR="00C41F87" w:rsidRPr="009A73B1">
              <w:rPr>
                <w:rFonts w:ascii="Times New Roman" w:hAnsi="Times New Roman"/>
                <w:sz w:val="21"/>
                <w:szCs w:val="21"/>
              </w:rPr>
              <w:t>0.5</w:t>
            </w:r>
          </w:p>
        </w:tc>
        <w:tc>
          <w:tcPr>
            <w:tcW w:w="85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8B1EE" w14:textId="4C85D8A1" w:rsidR="00C41F87" w:rsidRPr="009A73B1" w:rsidRDefault="00427642" w:rsidP="00C41F87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 w:hint="eastAsia"/>
                <w:sz w:val="21"/>
                <w:szCs w:val="21"/>
              </w:rPr>
              <w:t>15</w:t>
            </w:r>
          </w:p>
        </w:tc>
        <w:tc>
          <w:tcPr>
            <w:tcW w:w="21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ECD41" w14:textId="03C14E74" w:rsidR="00C41F87" w:rsidRPr="009A73B1" w:rsidRDefault="004848D1" w:rsidP="00C41F87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 w:hint="eastAsia"/>
                <w:sz w:val="21"/>
                <w:szCs w:val="21"/>
              </w:rPr>
              <w:t>9.54 (3.95, 15.13)</w:t>
            </w:r>
          </w:p>
        </w:tc>
        <w:tc>
          <w:tcPr>
            <w:tcW w:w="8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50FA2" w14:textId="77777777" w:rsidR="00C41F87" w:rsidRPr="009A73B1" w:rsidRDefault="00C41F87" w:rsidP="00C41F87">
            <w:pPr>
              <w:spacing w:before="0" w:beforeAutospacing="0" w:after="0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A426E2" w:rsidRPr="009A73B1" w14:paraId="444F2E6F" w14:textId="77777777" w:rsidTr="004532FF">
        <w:trPr>
          <w:trHeight w:hRule="exact" w:val="397"/>
        </w:trPr>
        <w:tc>
          <w:tcPr>
            <w:tcW w:w="1195" w:type="pct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9B588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Max*</w:t>
            </w:r>
          </w:p>
        </w:tc>
        <w:tc>
          <w:tcPr>
            <w:tcW w:w="853" w:type="pct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5C626" w14:textId="77777777" w:rsidR="00BE3277" w:rsidRPr="009A73B1" w:rsidRDefault="00BE3277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02" w:type="pct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F6BEF" w14:textId="77777777" w:rsidR="00BE3277" w:rsidRPr="009A73B1" w:rsidRDefault="00BE3277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pct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C7849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b/>
                <w:sz w:val="21"/>
                <w:szCs w:val="21"/>
              </w:rPr>
            </w:pPr>
            <w:r w:rsidRPr="009A73B1">
              <w:rPr>
                <w:rFonts w:ascii="Times New Roman" w:hAnsi="Times New Roman"/>
                <w:b/>
                <w:sz w:val="21"/>
                <w:szCs w:val="21"/>
              </w:rPr>
              <w:t>&lt;.001</w:t>
            </w:r>
          </w:p>
        </w:tc>
      </w:tr>
      <w:tr w:rsidR="00A426E2" w:rsidRPr="009A73B1" w14:paraId="20CA7604" w14:textId="77777777" w:rsidTr="004532FF">
        <w:trPr>
          <w:trHeight w:hRule="exact" w:val="397"/>
        </w:trPr>
        <w:tc>
          <w:tcPr>
            <w:tcW w:w="119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52EB8" w14:textId="77777777" w:rsidR="00BE3277" w:rsidRPr="009A73B1" w:rsidRDefault="00000000">
            <w:pPr>
              <w:spacing w:before="0" w:beforeAutospacing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＜</w:t>
            </w:r>
            <w:r w:rsidRPr="009A73B1">
              <w:rPr>
                <w:rFonts w:ascii="Times New Roman" w:hAnsi="Times New Roman"/>
                <w:sz w:val="21"/>
                <w:szCs w:val="21"/>
              </w:rPr>
              <w:t>2041.00</w:t>
            </w:r>
          </w:p>
        </w:tc>
        <w:tc>
          <w:tcPr>
            <w:tcW w:w="85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E0CE1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39</w:t>
            </w:r>
          </w:p>
        </w:tc>
        <w:tc>
          <w:tcPr>
            <w:tcW w:w="21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0EAE2" w14:textId="4C52E3B1" w:rsidR="00BE3277" w:rsidRPr="009A73B1" w:rsidRDefault="00623B2E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 w:hint="eastAsia"/>
                <w:sz w:val="21"/>
                <w:szCs w:val="21"/>
              </w:rPr>
              <w:t>26.13</w:t>
            </w:r>
            <w:r w:rsidRPr="009A73B1">
              <w:rPr>
                <w:rFonts w:ascii="Times New Roman" w:hAnsi="Times New Roman"/>
                <w:sz w:val="21"/>
                <w:szCs w:val="21"/>
              </w:rPr>
              <w:t xml:space="preserve"> (</w:t>
            </w:r>
            <w:r w:rsidRPr="009A73B1">
              <w:rPr>
                <w:rFonts w:ascii="Times New Roman" w:hAnsi="Times New Roman" w:hint="eastAsia"/>
                <w:sz w:val="21"/>
                <w:szCs w:val="21"/>
              </w:rPr>
              <w:t>21.80</w:t>
            </w:r>
            <w:r w:rsidRPr="009A73B1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r w:rsidRPr="009A73B1">
              <w:rPr>
                <w:rFonts w:ascii="Times New Roman" w:hAnsi="Times New Roman" w:hint="eastAsia"/>
                <w:sz w:val="21"/>
                <w:szCs w:val="21"/>
              </w:rPr>
              <w:t>30.46</w:t>
            </w:r>
            <w:r w:rsidRPr="009A73B1"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  <w:tc>
          <w:tcPr>
            <w:tcW w:w="8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F9D17" w14:textId="77777777" w:rsidR="00BE3277" w:rsidRPr="009A73B1" w:rsidRDefault="00BE3277">
            <w:pPr>
              <w:spacing w:before="0" w:beforeAutospacing="0" w:after="0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A426E2" w:rsidRPr="009A73B1" w14:paraId="4ED0DCAF" w14:textId="77777777" w:rsidTr="004532FF">
        <w:trPr>
          <w:trHeight w:hRule="exact" w:val="397"/>
        </w:trPr>
        <w:tc>
          <w:tcPr>
            <w:tcW w:w="119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E3845" w14:textId="0E5464BA" w:rsidR="00BE3277" w:rsidRPr="009A73B1" w:rsidRDefault="001F22CF">
            <w:pPr>
              <w:spacing w:before="0" w:beforeAutospacing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 w:hint="eastAsia"/>
                <w:sz w:val="21"/>
                <w:szCs w:val="21"/>
              </w:rPr>
              <w:t>≥</w:t>
            </w:r>
            <w:r w:rsidRPr="009A73B1">
              <w:rPr>
                <w:rFonts w:ascii="Times New Roman" w:eastAsia="华文楷体" w:hAnsi="Times New Roman"/>
                <w:sz w:val="21"/>
                <w:szCs w:val="21"/>
              </w:rPr>
              <w:t>2041.00</w:t>
            </w:r>
          </w:p>
        </w:tc>
        <w:tc>
          <w:tcPr>
            <w:tcW w:w="85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1671D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46</w:t>
            </w:r>
          </w:p>
        </w:tc>
        <w:tc>
          <w:tcPr>
            <w:tcW w:w="21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D9848" w14:textId="7C653C0B" w:rsidR="00BE3277" w:rsidRPr="009A73B1" w:rsidRDefault="00623B2E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 w:hint="eastAsia"/>
                <w:sz w:val="21"/>
                <w:szCs w:val="21"/>
              </w:rPr>
              <w:t>15.15</w:t>
            </w:r>
            <w:r w:rsidRPr="009A73B1">
              <w:rPr>
                <w:rFonts w:ascii="Times New Roman" w:hAnsi="Times New Roman"/>
                <w:sz w:val="21"/>
                <w:szCs w:val="21"/>
              </w:rPr>
              <w:t xml:space="preserve"> (1</w:t>
            </w:r>
            <w:r w:rsidRPr="009A73B1">
              <w:rPr>
                <w:rFonts w:ascii="Times New Roman" w:hAnsi="Times New Roman" w:hint="eastAsia"/>
                <w:sz w:val="21"/>
                <w:szCs w:val="21"/>
              </w:rPr>
              <w:t>0.01</w:t>
            </w:r>
            <w:r w:rsidRPr="009A73B1">
              <w:rPr>
                <w:rFonts w:ascii="Times New Roman" w:hAnsi="Times New Roman"/>
                <w:sz w:val="21"/>
                <w:szCs w:val="21"/>
              </w:rPr>
              <w:t>, 2</w:t>
            </w:r>
            <w:r w:rsidRPr="009A73B1">
              <w:rPr>
                <w:rFonts w:ascii="Times New Roman" w:hAnsi="Times New Roman" w:hint="eastAsia"/>
                <w:sz w:val="21"/>
                <w:szCs w:val="21"/>
              </w:rPr>
              <w:t>0.29</w:t>
            </w:r>
            <w:r w:rsidRPr="009A73B1"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  <w:tc>
          <w:tcPr>
            <w:tcW w:w="8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7C658" w14:textId="77777777" w:rsidR="00BE3277" w:rsidRPr="009A73B1" w:rsidRDefault="00BE3277">
            <w:pPr>
              <w:spacing w:before="0" w:beforeAutospacing="0" w:after="0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A426E2" w:rsidRPr="009A73B1" w14:paraId="67EA8753" w14:textId="77777777" w:rsidTr="004532FF">
        <w:trPr>
          <w:trHeight w:hRule="exact" w:val="397"/>
        </w:trPr>
        <w:tc>
          <w:tcPr>
            <w:tcW w:w="1195" w:type="pct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F00B0" w14:textId="7777777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Skewness*</w:t>
            </w:r>
          </w:p>
        </w:tc>
        <w:tc>
          <w:tcPr>
            <w:tcW w:w="853" w:type="pct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A34FA" w14:textId="77777777" w:rsidR="00BE3277" w:rsidRPr="009A73B1" w:rsidRDefault="00BE3277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02" w:type="pct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F613D" w14:textId="77777777" w:rsidR="00BE3277" w:rsidRPr="009A73B1" w:rsidRDefault="00BE3277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0" w:type="pct"/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25C44" w14:textId="05531985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9A73B1">
              <w:rPr>
                <w:rFonts w:ascii="Times New Roman" w:hAnsi="Times New Roman"/>
                <w:b/>
                <w:bCs/>
                <w:sz w:val="21"/>
                <w:szCs w:val="21"/>
              </w:rPr>
              <w:t>0.00</w:t>
            </w:r>
            <w:r w:rsidR="00C41F87" w:rsidRPr="009A73B1">
              <w:rPr>
                <w:rFonts w:ascii="Times New Roman" w:hAnsi="Times New Roman" w:hint="eastAsia"/>
                <w:b/>
                <w:bCs/>
                <w:sz w:val="21"/>
                <w:szCs w:val="21"/>
              </w:rPr>
              <w:t>4</w:t>
            </w:r>
          </w:p>
        </w:tc>
      </w:tr>
      <w:tr w:rsidR="00A426E2" w:rsidRPr="009A73B1" w14:paraId="7E0F2A19" w14:textId="77777777" w:rsidTr="004532FF">
        <w:trPr>
          <w:trHeight w:hRule="exact" w:val="397"/>
        </w:trPr>
        <w:tc>
          <w:tcPr>
            <w:tcW w:w="119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66747" w14:textId="025F3904" w:rsidR="00BE3277" w:rsidRPr="009A73B1" w:rsidRDefault="00000000">
            <w:pPr>
              <w:spacing w:before="0" w:beforeAutospacing="0"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＜</w:t>
            </w:r>
            <w:r w:rsidRPr="009A73B1">
              <w:rPr>
                <w:rFonts w:ascii="Times New Roman" w:hAnsi="Times New Roman"/>
                <w:sz w:val="21"/>
                <w:szCs w:val="21"/>
              </w:rPr>
              <w:t>0.2</w:t>
            </w:r>
            <w:r w:rsidR="00F638F4" w:rsidRPr="009A73B1">
              <w:rPr>
                <w:rFonts w:ascii="Times New Roman" w:hAnsi="Times New Roman" w:hint="eastAsia"/>
                <w:sz w:val="21"/>
                <w:szCs w:val="21"/>
              </w:rPr>
              <w:t>2</w:t>
            </w:r>
          </w:p>
        </w:tc>
        <w:tc>
          <w:tcPr>
            <w:tcW w:w="85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4C664" w14:textId="1C5F26C7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4</w:t>
            </w:r>
            <w:r w:rsidR="00C41F87" w:rsidRPr="009A73B1">
              <w:rPr>
                <w:rFonts w:ascii="Times New Roman" w:hAnsi="Times New Roman" w:hint="eastAsia"/>
                <w:sz w:val="21"/>
                <w:szCs w:val="21"/>
              </w:rPr>
              <w:t>2</w:t>
            </w:r>
          </w:p>
        </w:tc>
        <w:tc>
          <w:tcPr>
            <w:tcW w:w="21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BBBA1" w14:textId="54AA97E6" w:rsidR="00BE3277" w:rsidRPr="009A73B1" w:rsidRDefault="001848E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 w:hint="eastAsia"/>
                <w:sz w:val="21"/>
                <w:szCs w:val="21"/>
              </w:rPr>
              <w:t>23.62 (18.87, 28.37)</w:t>
            </w:r>
          </w:p>
        </w:tc>
        <w:tc>
          <w:tcPr>
            <w:tcW w:w="8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9C609" w14:textId="77777777" w:rsidR="00BE3277" w:rsidRPr="009A73B1" w:rsidRDefault="00BE3277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426E2" w:rsidRPr="009A73B1" w14:paraId="4143E8D9" w14:textId="77777777" w:rsidTr="004532FF">
        <w:trPr>
          <w:trHeight w:hRule="exact" w:val="397"/>
        </w:trPr>
        <w:tc>
          <w:tcPr>
            <w:tcW w:w="1195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EF154" w14:textId="6C6D6E35" w:rsidR="00BE3277" w:rsidRPr="009A73B1" w:rsidRDefault="001F22CF">
            <w:pPr>
              <w:spacing w:before="0" w:beforeAutospacing="0" w:after="0" w:line="36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 w:hint="eastAsia"/>
                <w:sz w:val="21"/>
                <w:szCs w:val="21"/>
              </w:rPr>
              <w:t>≥</w:t>
            </w:r>
            <w:r w:rsidRPr="009A73B1">
              <w:rPr>
                <w:rFonts w:ascii="Times New Roman" w:hAnsi="Times New Roman"/>
                <w:sz w:val="21"/>
                <w:szCs w:val="21"/>
              </w:rPr>
              <w:t>0.2</w:t>
            </w:r>
            <w:r w:rsidR="00F638F4" w:rsidRPr="009A73B1">
              <w:rPr>
                <w:rFonts w:ascii="Times New Roman" w:hAnsi="Times New Roman" w:hint="eastAsia"/>
                <w:sz w:val="21"/>
                <w:szCs w:val="21"/>
              </w:rPr>
              <w:t>2</w:t>
            </w:r>
          </w:p>
        </w:tc>
        <w:tc>
          <w:tcPr>
            <w:tcW w:w="85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CDAE3" w14:textId="2B42858A" w:rsidR="00BE3277" w:rsidRPr="009A73B1" w:rsidRDefault="00000000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/>
                <w:sz w:val="21"/>
                <w:szCs w:val="21"/>
              </w:rPr>
              <w:t>4</w:t>
            </w:r>
            <w:r w:rsidR="00C41F87" w:rsidRPr="009A73B1">
              <w:rPr>
                <w:rFonts w:ascii="Times New Roman" w:hAnsi="Times New Roman" w:hint="eastAsia"/>
                <w:sz w:val="21"/>
                <w:szCs w:val="21"/>
              </w:rPr>
              <w:t>3</w:t>
            </w:r>
          </w:p>
        </w:tc>
        <w:tc>
          <w:tcPr>
            <w:tcW w:w="210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61938" w14:textId="59A90E15" w:rsidR="00BE3277" w:rsidRPr="009A73B1" w:rsidRDefault="00053B18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  <w:r w:rsidRPr="009A73B1">
              <w:rPr>
                <w:rFonts w:ascii="Times New Roman" w:hAnsi="Times New Roman" w:hint="eastAsia"/>
                <w:sz w:val="21"/>
                <w:szCs w:val="21"/>
              </w:rPr>
              <w:t>16.83 (11.56, 22.10)</w:t>
            </w:r>
          </w:p>
        </w:tc>
        <w:tc>
          <w:tcPr>
            <w:tcW w:w="85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262C4" w14:textId="77777777" w:rsidR="00BE3277" w:rsidRPr="009A73B1" w:rsidRDefault="00BE3277">
            <w:pPr>
              <w:spacing w:before="0" w:beforeAutospacing="0" w:after="0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14:paraId="65489908" w14:textId="46119166" w:rsidR="00BE3277" w:rsidRPr="009A73B1" w:rsidRDefault="00000000" w:rsidP="00BB2568">
      <w:pPr>
        <w:spacing w:before="0" w:beforeAutospacing="0" w:after="0" w:line="276" w:lineRule="auto"/>
        <w:rPr>
          <w:rFonts w:ascii="Times New Roman" w:hAnsi="Times New Roman"/>
          <w:sz w:val="21"/>
          <w:szCs w:val="21"/>
        </w:rPr>
      </w:pPr>
      <w:r w:rsidRPr="009A73B1">
        <w:rPr>
          <w:rFonts w:ascii="Times New Roman" w:hAnsi="Times New Roman"/>
          <w:sz w:val="21"/>
          <w:szCs w:val="21"/>
        </w:rPr>
        <w:t xml:space="preserve">RFS, </w:t>
      </w:r>
      <w:r w:rsidR="00A551BE" w:rsidRPr="009A73B1">
        <w:rPr>
          <w:rFonts w:ascii="Times New Roman" w:hAnsi="Times New Roman"/>
          <w:sz w:val="21"/>
          <w:szCs w:val="21"/>
        </w:rPr>
        <w:t>r</w:t>
      </w:r>
      <w:r w:rsidRPr="009A73B1">
        <w:rPr>
          <w:rFonts w:ascii="Times New Roman" w:hAnsi="Times New Roman"/>
          <w:sz w:val="21"/>
          <w:szCs w:val="21"/>
        </w:rPr>
        <w:t xml:space="preserve">ecurrence-free </w:t>
      </w:r>
      <w:r w:rsidR="00A551BE" w:rsidRPr="009A73B1">
        <w:rPr>
          <w:rFonts w:ascii="Times New Roman" w:hAnsi="Times New Roman"/>
          <w:sz w:val="21"/>
          <w:szCs w:val="21"/>
        </w:rPr>
        <w:t>s</w:t>
      </w:r>
      <w:r w:rsidRPr="009A73B1">
        <w:rPr>
          <w:rFonts w:ascii="Times New Roman" w:hAnsi="Times New Roman"/>
          <w:sz w:val="21"/>
          <w:szCs w:val="21"/>
        </w:rPr>
        <w:t>urvival; MVI</w:t>
      </w:r>
      <w:r w:rsidR="003D4B63" w:rsidRPr="009A73B1">
        <w:rPr>
          <w:rFonts w:ascii="Times New Roman" w:hAnsi="Times New Roman"/>
          <w:sz w:val="21"/>
          <w:szCs w:val="21"/>
        </w:rPr>
        <w:t xml:space="preserve">, </w:t>
      </w:r>
      <w:r w:rsidR="00A551BE" w:rsidRPr="009A73B1">
        <w:rPr>
          <w:rFonts w:ascii="Times New Roman" w:hAnsi="Times New Roman"/>
          <w:sz w:val="21"/>
          <w:szCs w:val="21"/>
        </w:rPr>
        <w:t>m</w:t>
      </w:r>
      <w:r w:rsidR="003D4B63" w:rsidRPr="009A73B1">
        <w:rPr>
          <w:rFonts w:ascii="Times New Roman" w:hAnsi="Times New Roman"/>
          <w:sz w:val="21"/>
          <w:szCs w:val="21"/>
        </w:rPr>
        <w:t xml:space="preserve">icrovascular </w:t>
      </w:r>
      <w:r w:rsidR="00A551BE" w:rsidRPr="009A73B1">
        <w:rPr>
          <w:rFonts w:ascii="Times New Roman" w:hAnsi="Times New Roman"/>
          <w:sz w:val="21"/>
          <w:szCs w:val="21"/>
        </w:rPr>
        <w:t>i</w:t>
      </w:r>
      <w:r w:rsidR="003D4B63" w:rsidRPr="009A73B1">
        <w:rPr>
          <w:rFonts w:ascii="Times New Roman" w:hAnsi="Times New Roman"/>
          <w:sz w:val="21"/>
          <w:szCs w:val="21"/>
        </w:rPr>
        <w:t>nvasion</w:t>
      </w:r>
      <w:r w:rsidR="00A121D5" w:rsidRPr="009A73B1">
        <w:rPr>
          <w:rFonts w:ascii="Times New Roman" w:hAnsi="Times New Roman"/>
          <w:sz w:val="21"/>
          <w:szCs w:val="21"/>
        </w:rPr>
        <w:t>.</w:t>
      </w:r>
    </w:p>
    <w:p w14:paraId="7971E56D" w14:textId="694454DD" w:rsidR="00B43564" w:rsidRPr="009A73B1" w:rsidRDefault="00000000" w:rsidP="00BB2568">
      <w:pPr>
        <w:spacing w:before="0" w:beforeAutospacing="0" w:after="0" w:line="276" w:lineRule="auto"/>
        <w:rPr>
          <w:rFonts w:ascii="Times New Roman" w:hAnsi="Times New Roman"/>
          <w:sz w:val="21"/>
          <w:szCs w:val="21"/>
        </w:rPr>
      </w:pPr>
      <w:r w:rsidRPr="009A73B1">
        <w:rPr>
          <w:rFonts w:ascii="Times New Roman" w:hAnsi="Times New Roman"/>
          <w:sz w:val="21"/>
          <w:szCs w:val="21"/>
        </w:rPr>
        <w:t>* Grouped according to the median value. Data are presented as the mean (95%</w:t>
      </w:r>
      <w:r w:rsidRPr="0023241E">
        <w:rPr>
          <w:rFonts w:ascii="Times New Roman" w:hAnsi="Times New Roman"/>
          <w:i/>
          <w:iCs/>
          <w:sz w:val="21"/>
          <w:szCs w:val="21"/>
        </w:rPr>
        <w:t>CI</w:t>
      </w:r>
      <w:r w:rsidRPr="009A73B1">
        <w:rPr>
          <w:rFonts w:ascii="Times New Roman" w:hAnsi="Times New Roman"/>
          <w:sz w:val="21"/>
          <w:szCs w:val="21"/>
        </w:rPr>
        <w:t>).</w:t>
      </w:r>
    </w:p>
    <w:sectPr w:rsidR="00B43564" w:rsidRPr="009A73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5348A" w14:textId="77777777" w:rsidR="00806F60" w:rsidRDefault="00806F60">
      <w:pPr>
        <w:spacing w:before="0" w:after="0"/>
      </w:pPr>
      <w:r>
        <w:separator/>
      </w:r>
    </w:p>
  </w:endnote>
  <w:endnote w:type="continuationSeparator" w:id="0">
    <w:p w14:paraId="27A26AE3" w14:textId="77777777" w:rsidR="00806F60" w:rsidRDefault="00806F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ED544" w14:textId="77777777" w:rsidR="00806F60" w:rsidRDefault="00806F60">
      <w:pPr>
        <w:spacing w:before="0" w:after="0"/>
      </w:pPr>
      <w:r>
        <w:separator/>
      </w:r>
    </w:p>
  </w:footnote>
  <w:footnote w:type="continuationSeparator" w:id="0">
    <w:p w14:paraId="14CDA962" w14:textId="77777777" w:rsidR="00806F60" w:rsidRDefault="00806F60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2A42"/>
    <w:rsid w:val="000061DB"/>
    <w:rsid w:val="000079E4"/>
    <w:rsid w:val="00012B82"/>
    <w:rsid w:val="00012BE7"/>
    <w:rsid w:val="000317E1"/>
    <w:rsid w:val="000373BC"/>
    <w:rsid w:val="00037A55"/>
    <w:rsid w:val="00040A7E"/>
    <w:rsid w:val="00043302"/>
    <w:rsid w:val="00045903"/>
    <w:rsid w:val="00051E2C"/>
    <w:rsid w:val="00053A95"/>
    <w:rsid w:val="00053B18"/>
    <w:rsid w:val="00054B66"/>
    <w:rsid w:val="00056619"/>
    <w:rsid w:val="00061CB3"/>
    <w:rsid w:val="000627B9"/>
    <w:rsid w:val="00063D1C"/>
    <w:rsid w:val="00063E74"/>
    <w:rsid w:val="00063EB3"/>
    <w:rsid w:val="00070877"/>
    <w:rsid w:val="00084335"/>
    <w:rsid w:val="00085C30"/>
    <w:rsid w:val="00086F66"/>
    <w:rsid w:val="00096702"/>
    <w:rsid w:val="000A6CA1"/>
    <w:rsid w:val="000B141A"/>
    <w:rsid w:val="000C6664"/>
    <w:rsid w:val="000D0BF9"/>
    <w:rsid w:val="000D0F06"/>
    <w:rsid w:val="000F7F25"/>
    <w:rsid w:val="00103558"/>
    <w:rsid w:val="00103D18"/>
    <w:rsid w:val="00110703"/>
    <w:rsid w:val="00112143"/>
    <w:rsid w:val="00122E6F"/>
    <w:rsid w:val="00126FB6"/>
    <w:rsid w:val="00133097"/>
    <w:rsid w:val="00142030"/>
    <w:rsid w:val="001471B5"/>
    <w:rsid w:val="00153B56"/>
    <w:rsid w:val="00155B62"/>
    <w:rsid w:val="001576D3"/>
    <w:rsid w:val="0016616E"/>
    <w:rsid w:val="00171592"/>
    <w:rsid w:val="00174A69"/>
    <w:rsid w:val="001848E0"/>
    <w:rsid w:val="001A0890"/>
    <w:rsid w:val="001A64FF"/>
    <w:rsid w:val="001B1060"/>
    <w:rsid w:val="001B307E"/>
    <w:rsid w:val="001B788E"/>
    <w:rsid w:val="001C004E"/>
    <w:rsid w:val="001C116C"/>
    <w:rsid w:val="001C1C50"/>
    <w:rsid w:val="001C34CF"/>
    <w:rsid w:val="001C5EB7"/>
    <w:rsid w:val="001D3552"/>
    <w:rsid w:val="001D58EA"/>
    <w:rsid w:val="001F1200"/>
    <w:rsid w:val="001F22CF"/>
    <w:rsid w:val="001F2A42"/>
    <w:rsid w:val="00213E83"/>
    <w:rsid w:val="00217110"/>
    <w:rsid w:val="00220733"/>
    <w:rsid w:val="002269AF"/>
    <w:rsid w:val="0023241E"/>
    <w:rsid w:val="00232614"/>
    <w:rsid w:val="00234C8B"/>
    <w:rsid w:val="0023566B"/>
    <w:rsid w:val="00235E2F"/>
    <w:rsid w:val="00244D13"/>
    <w:rsid w:val="00256AE3"/>
    <w:rsid w:val="00274C72"/>
    <w:rsid w:val="00293DEB"/>
    <w:rsid w:val="002950AA"/>
    <w:rsid w:val="002B2F1B"/>
    <w:rsid w:val="002C3632"/>
    <w:rsid w:val="002C3E22"/>
    <w:rsid w:val="002D49E4"/>
    <w:rsid w:val="002E450D"/>
    <w:rsid w:val="002E4717"/>
    <w:rsid w:val="002F0126"/>
    <w:rsid w:val="002F121E"/>
    <w:rsid w:val="002F1EB5"/>
    <w:rsid w:val="002F5615"/>
    <w:rsid w:val="002F7150"/>
    <w:rsid w:val="0031778A"/>
    <w:rsid w:val="00321C50"/>
    <w:rsid w:val="00326D4A"/>
    <w:rsid w:val="0033077A"/>
    <w:rsid w:val="003360F1"/>
    <w:rsid w:val="00337BB4"/>
    <w:rsid w:val="00340092"/>
    <w:rsid w:val="00347620"/>
    <w:rsid w:val="00353528"/>
    <w:rsid w:val="00355A44"/>
    <w:rsid w:val="00367143"/>
    <w:rsid w:val="00372282"/>
    <w:rsid w:val="0037332D"/>
    <w:rsid w:val="003A27BD"/>
    <w:rsid w:val="003B2121"/>
    <w:rsid w:val="003B4F80"/>
    <w:rsid w:val="003C03A0"/>
    <w:rsid w:val="003C699E"/>
    <w:rsid w:val="003D0404"/>
    <w:rsid w:val="003D3225"/>
    <w:rsid w:val="003D429A"/>
    <w:rsid w:val="003D4B63"/>
    <w:rsid w:val="003E4AE8"/>
    <w:rsid w:val="003E572D"/>
    <w:rsid w:val="003E791B"/>
    <w:rsid w:val="003F3BDA"/>
    <w:rsid w:val="003F4065"/>
    <w:rsid w:val="00405B2E"/>
    <w:rsid w:val="00410F2B"/>
    <w:rsid w:val="00416A18"/>
    <w:rsid w:val="004225B6"/>
    <w:rsid w:val="00423115"/>
    <w:rsid w:val="00425B1B"/>
    <w:rsid w:val="00427642"/>
    <w:rsid w:val="00431B65"/>
    <w:rsid w:val="004347A9"/>
    <w:rsid w:val="00440A5B"/>
    <w:rsid w:val="004532FF"/>
    <w:rsid w:val="00456C5B"/>
    <w:rsid w:val="00476383"/>
    <w:rsid w:val="004848D1"/>
    <w:rsid w:val="004B0869"/>
    <w:rsid w:val="004B11AC"/>
    <w:rsid w:val="004B7EE9"/>
    <w:rsid w:val="004C3D11"/>
    <w:rsid w:val="004C43AE"/>
    <w:rsid w:val="004D2133"/>
    <w:rsid w:val="004D7298"/>
    <w:rsid w:val="004D776A"/>
    <w:rsid w:val="004E5E74"/>
    <w:rsid w:val="004F1433"/>
    <w:rsid w:val="004F55B4"/>
    <w:rsid w:val="004F7EAA"/>
    <w:rsid w:val="00502959"/>
    <w:rsid w:val="00515131"/>
    <w:rsid w:val="005169C7"/>
    <w:rsid w:val="0052112B"/>
    <w:rsid w:val="005316A3"/>
    <w:rsid w:val="0053566F"/>
    <w:rsid w:val="005367C0"/>
    <w:rsid w:val="00546039"/>
    <w:rsid w:val="00551B72"/>
    <w:rsid w:val="005527B6"/>
    <w:rsid w:val="00553488"/>
    <w:rsid w:val="005553DB"/>
    <w:rsid w:val="00556A4E"/>
    <w:rsid w:val="00560977"/>
    <w:rsid w:val="005665B8"/>
    <w:rsid w:val="0056756E"/>
    <w:rsid w:val="0057541A"/>
    <w:rsid w:val="0057558A"/>
    <w:rsid w:val="005825CB"/>
    <w:rsid w:val="0058487F"/>
    <w:rsid w:val="00593402"/>
    <w:rsid w:val="00597472"/>
    <w:rsid w:val="005B3DB0"/>
    <w:rsid w:val="005C4C7F"/>
    <w:rsid w:val="005C5166"/>
    <w:rsid w:val="005C6A71"/>
    <w:rsid w:val="005D0FC4"/>
    <w:rsid w:val="005D363A"/>
    <w:rsid w:val="005D7655"/>
    <w:rsid w:val="005E04D2"/>
    <w:rsid w:val="005E2C2B"/>
    <w:rsid w:val="005E3B93"/>
    <w:rsid w:val="00601348"/>
    <w:rsid w:val="006155E9"/>
    <w:rsid w:val="006163B3"/>
    <w:rsid w:val="00623B2E"/>
    <w:rsid w:val="006311C4"/>
    <w:rsid w:val="00631DD0"/>
    <w:rsid w:val="00641B97"/>
    <w:rsid w:val="00647FBE"/>
    <w:rsid w:val="006519A1"/>
    <w:rsid w:val="0065415D"/>
    <w:rsid w:val="0066153A"/>
    <w:rsid w:val="00664BA5"/>
    <w:rsid w:val="00664EC1"/>
    <w:rsid w:val="00664FA0"/>
    <w:rsid w:val="00672586"/>
    <w:rsid w:val="0068150B"/>
    <w:rsid w:val="006831AF"/>
    <w:rsid w:val="00686354"/>
    <w:rsid w:val="00691CED"/>
    <w:rsid w:val="006A4657"/>
    <w:rsid w:val="006B013F"/>
    <w:rsid w:val="006B0EDC"/>
    <w:rsid w:val="006B453D"/>
    <w:rsid w:val="006B67F8"/>
    <w:rsid w:val="006C3AC8"/>
    <w:rsid w:val="006C6077"/>
    <w:rsid w:val="006D09EB"/>
    <w:rsid w:val="006D0A6D"/>
    <w:rsid w:val="006D6EE9"/>
    <w:rsid w:val="006E1B1E"/>
    <w:rsid w:val="006E7C4F"/>
    <w:rsid w:val="006F0F37"/>
    <w:rsid w:val="006F28ED"/>
    <w:rsid w:val="006F3FE0"/>
    <w:rsid w:val="006F67B4"/>
    <w:rsid w:val="007064B8"/>
    <w:rsid w:val="007100AB"/>
    <w:rsid w:val="007165B0"/>
    <w:rsid w:val="007207B8"/>
    <w:rsid w:val="007235A7"/>
    <w:rsid w:val="00741CA7"/>
    <w:rsid w:val="00744FA4"/>
    <w:rsid w:val="00752A73"/>
    <w:rsid w:val="00755E32"/>
    <w:rsid w:val="00757BCF"/>
    <w:rsid w:val="007B52C3"/>
    <w:rsid w:val="007C0F64"/>
    <w:rsid w:val="007C2673"/>
    <w:rsid w:val="007C5C2F"/>
    <w:rsid w:val="007D1745"/>
    <w:rsid w:val="007E0A2A"/>
    <w:rsid w:val="008006B3"/>
    <w:rsid w:val="00803ABD"/>
    <w:rsid w:val="00806F60"/>
    <w:rsid w:val="008126BB"/>
    <w:rsid w:val="008132F0"/>
    <w:rsid w:val="00815FB9"/>
    <w:rsid w:val="00825EF8"/>
    <w:rsid w:val="00832D79"/>
    <w:rsid w:val="0083618A"/>
    <w:rsid w:val="00847D5B"/>
    <w:rsid w:val="00847EF2"/>
    <w:rsid w:val="0085559F"/>
    <w:rsid w:val="008565A3"/>
    <w:rsid w:val="00861FC8"/>
    <w:rsid w:val="008638F2"/>
    <w:rsid w:val="00867A91"/>
    <w:rsid w:val="0088795B"/>
    <w:rsid w:val="008913CD"/>
    <w:rsid w:val="008942F1"/>
    <w:rsid w:val="00895B68"/>
    <w:rsid w:val="008A01FD"/>
    <w:rsid w:val="008C0A9F"/>
    <w:rsid w:val="008C52F6"/>
    <w:rsid w:val="008C6D36"/>
    <w:rsid w:val="008C70A3"/>
    <w:rsid w:val="008D3D21"/>
    <w:rsid w:val="008D5BA5"/>
    <w:rsid w:val="00903336"/>
    <w:rsid w:val="0091632F"/>
    <w:rsid w:val="0092281C"/>
    <w:rsid w:val="009242D0"/>
    <w:rsid w:val="00925754"/>
    <w:rsid w:val="009315EA"/>
    <w:rsid w:val="00935022"/>
    <w:rsid w:val="009515D6"/>
    <w:rsid w:val="00953405"/>
    <w:rsid w:val="00966441"/>
    <w:rsid w:val="00970D67"/>
    <w:rsid w:val="00972BDA"/>
    <w:rsid w:val="0097706F"/>
    <w:rsid w:val="009808AA"/>
    <w:rsid w:val="009864CD"/>
    <w:rsid w:val="00987183"/>
    <w:rsid w:val="009A2438"/>
    <w:rsid w:val="009A4E31"/>
    <w:rsid w:val="009A73B1"/>
    <w:rsid w:val="009B5809"/>
    <w:rsid w:val="009C4DB0"/>
    <w:rsid w:val="009C7D3E"/>
    <w:rsid w:val="009D44C1"/>
    <w:rsid w:val="009D7DF0"/>
    <w:rsid w:val="009F3396"/>
    <w:rsid w:val="009F6E3B"/>
    <w:rsid w:val="009F793A"/>
    <w:rsid w:val="00A017CA"/>
    <w:rsid w:val="00A0212F"/>
    <w:rsid w:val="00A07BC8"/>
    <w:rsid w:val="00A121D5"/>
    <w:rsid w:val="00A15A87"/>
    <w:rsid w:val="00A20102"/>
    <w:rsid w:val="00A226E0"/>
    <w:rsid w:val="00A315B2"/>
    <w:rsid w:val="00A35EE7"/>
    <w:rsid w:val="00A41A54"/>
    <w:rsid w:val="00A426C2"/>
    <w:rsid w:val="00A426E2"/>
    <w:rsid w:val="00A44775"/>
    <w:rsid w:val="00A45A24"/>
    <w:rsid w:val="00A551BE"/>
    <w:rsid w:val="00A55A97"/>
    <w:rsid w:val="00A62A3E"/>
    <w:rsid w:val="00A63E6E"/>
    <w:rsid w:val="00A650BA"/>
    <w:rsid w:val="00A96BCA"/>
    <w:rsid w:val="00A97A69"/>
    <w:rsid w:val="00AA2042"/>
    <w:rsid w:val="00AA27B8"/>
    <w:rsid w:val="00AA73B2"/>
    <w:rsid w:val="00AB14D0"/>
    <w:rsid w:val="00AB1FDA"/>
    <w:rsid w:val="00AC4B74"/>
    <w:rsid w:val="00AC56EB"/>
    <w:rsid w:val="00AC5C1A"/>
    <w:rsid w:val="00AC6B33"/>
    <w:rsid w:val="00AC7D0A"/>
    <w:rsid w:val="00AD1C20"/>
    <w:rsid w:val="00AD5298"/>
    <w:rsid w:val="00AD753A"/>
    <w:rsid w:val="00AE4EC5"/>
    <w:rsid w:val="00AE67F9"/>
    <w:rsid w:val="00AF6181"/>
    <w:rsid w:val="00B0031A"/>
    <w:rsid w:val="00B0103F"/>
    <w:rsid w:val="00B0299E"/>
    <w:rsid w:val="00B07FEE"/>
    <w:rsid w:val="00B11689"/>
    <w:rsid w:val="00B1263A"/>
    <w:rsid w:val="00B14ABE"/>
    <w:rsid w:val="00B16C15"/>
    <w:rsid w:val="00B20D7C"/>
    <w:rsid w:val="00B3277B"/>
    <w:rsid w:val="00B375FA"/>
    <w:rsid w:val="00B43564"/>
    <w:rsid w:val="00B51A39"/>
    <w:rsid w:val="00B5517B"/>
    <w:rsid w:val="00B634B5"/>
    <w:rsid w:val="00B75C49"/>
    <w:rsid w:val="00B76CE1"/>
    <w:rsid w:val="00B81DA0"/>
    <w:rsid w:val="00B850AD"/>
    <w:rsid w:val="00B85263"/>
    <w:rsid w:val="00B86A9F"/>
    <w:rsid w:val="00B87007"/>
    <w:rsid w:val="00B9035B"/>
    <w:rsid w:val="00B91739"/>
    <w:rsid w:val="00B96499"/>
    <w:rsid w:val="00B974BF"/>
    <w:rsid w:val="00BA7098"/>
    <w:rsid w:val="00BB1039"/>
    <w:rsid w:val="00BB2568"/>
    <w:rsid w:val="00BB6513"/>
    <w:rsid w:val="00BC79CB"/>
    <w:rsid w:val="00BD1E8C"/>
    <w:rsid w:val="00BD68AF"/>
    <w:rsid w:val="00BE3277"/>
    <w:rsid w:val="00BF095A"/>
    <w:rsid w:val="00BF5820"/>
    <w:rsid w:val="00BF60D4"/>
    <w:rsid w:val="00BF653C"/>
    <w:rsid w:val="00BF7EA2"/>
    <w:rsid w:val="00C02FCC"/>
    <w:rsid w:val="00C046E3"/>
    <w:rsid w:val="00C05D07"/>
    <w:rsid w:val="00C06DE6"/>
    <w:rsid w:val="00C10BF7"/>
    <w:rsid w:val="00C11B87"/>
    <w:rsid w:val="00C21821"/>
    <w:rsid w:val="00C257CC"/>
    <w:rsid w:val="00C258D1"/>
    <w:rsid w:val="00C34C5B"/>
    <w:rsid w:val="00C35A7B"/>
    <w:rsid w:val="00C363BF"/>
    <w:rsid w:val="00C41F87"/>
    <w:rsid w:val="00C554AF"/>
    <w:rsid w:val="00C6253E"/>
    <w:rsid w:val="00C6587E"/>
    <w:rsid w:val="00C80FE3"/>
    <w:rsid w:val="00C82B98"/>
    <w:rsid w:val="00C8329E"/>
    <w:rsid w:val="00C850F8"/>
    <w:rsid w:val="00C87534"/>
    <w:rsid w:val="00C97FF9"/>
    <w:rsid w:val="00CB4E17"/>
    <w:rsid w:val="00CB54AB"/>
    <w:rsid w:val="00CC09E8"/>
    <w:rsid w:val="00CC34C0"/>
    <w:rsid w:val="00CC48E4"/>
    <w:rsid w:val="00CD0D17"/>
    <w:rsid w:val="00CD78A9"/>
    <w:rsid w:val="00CE136D"/>
    <w:rsid w:val="00CE3AC3"/>
    <w:rsid w:val="00CF706D"/>
    <w:rsid w:val="00D027C0"/>
    <w:rsid w:val="00D06685"/>
    <w:rsid w:val="00D13998"/>
    <w:rsid w:val="00D14CA2"/>
    <w:rsid w:val="00D243C9"/>
    <w:rsid w:val="00D27A69"/>
    <w:rsid w:val="00D27B2F"/>
    <w:rsid w:val="00D344EF"/>
    <w:rsid w:val="00D36496"/>
    <w:rsid w:val="00D4283A"/>
    <w:rsid w:val="00D47B90"/>
    <w:rsid w:val="00D5196D"/>
    <w:rsid w:val="00D61E15"/>
    <w:rsid w:val="00D63433"/>
    <w:rsid w:val="00D65360"/>
    <w:rsid w:val="00D71D76"/>
    <w:rsid w:val="00D75B91"/>
    <w:rsid w:val="00D76B27"/>
    <w:rsid w:val="00D778DB"/>
    <w:rsid w:val="00D90021"/>
    <w:rsid w:val="00D94F93"/>
    <w:rsid w:val="00D953CE"/>
    <w:rsid w:val="00DA0806"/>
    <w:rsid w:val="00DA1292"/>
    <w:rsid w:val="00DA2CF5"/>
    <w:rsid w:val="00DA4F6A"/>
    <w:rsid w:val="00DB50B6"/>
    <w:rsid w:val="00DB6645"/>
    <w:rsid w:val="00DB7A24"/>
    <w:rsid w:val="00DD6BE7"/>
    <w:rsid w:val="00DE2BCF"/>
    <w:rsid w:val="00DE6CE7"/>
    <w:rsid w:val="00DF1EAD"/>
    <w:rsid w:val="00DF6393"/>
    <w:rsid w:val="00E0516B"/>
    <w:rsid w:val="00E111D4"/>
    <w:rsid w:val="00E2732B"/>
    <w:rsid w:val="00E611BC"/>
    <w:rsid w:val="00E621D4"/>
    <w:rsid w:val="00E66003"/>
    <w:rsid w:val="00E725C2"/>
    <w:rsid w:val="00E73F13"/>
    <w:rsid w:val="00E8148D"/>
    <w:rsid w:val="00E8183B"/>
    <w:rsid w:val="00E840CD"/>
    <w:rsid w:val="00E907D8"/>
    <w:rsid w:val="00E92DD8"/>
    <w:rsid w:val="00E96D74"/>
    <w:rsid w:val="00EA5123"/>
    <w:rsid w:val="00EA57A2"/>
    <w:rsid w:val="00EB1093"/>
    <w:rsid w:val="00EB5BE3"/>
    <w:rsid w:val="00EB60B4"/>
    <w:rsid w:val="00EB65DB"/>
    <w:rsid w:val="00EB7227"/>
    <w:rsid w:val="00EC033D"/>
    <w:rsid w:val="00ED18E1"/>
    <w:rsid w:val="00ED5830"/>
    <w:rsid w:val="00EE110D"/>
    <w:rsid w:val="00EE219C"/>
    <w:rsid w:val="00EF124E"/>
    <w:rsid w:val="00EF3CA3"/>
    <w:rsid w:val="00EF7DB4"/>
    <w:rsid w:val="00F01162"/>
    <w:rsid w:val="00F12817"/>
    <w:rsid w:val="00F14FAD"/>
    <w:rsid w:val="00F16C46"/>
    <w:rsid w:val="00F20E3A"/>
    <w:rsid w:val="00F37FBB"/>
    <w:rsid w:val="00F42A9D"/>
    <w:rsid w:val="00F44F43"/>
    <w:rsid w:val="00F538A5"/>
    <w:rsid w:val="00F5601C"/>
    <w:rsid w:val="00F609C4"/>
    <w:rsid w:val="00F638F4"/>
    <w:rsid w:val="00F648A3"/>
    <w:rsid w:val="00F64FAE"/>
    <w:rsid w:val="00F70E3C"/>
    <w:rsid w:val="00F7302E"/>
    <w:rsid w:val="00F8389C"/>
    <w:rsid w:val="00F8556F"/>
    <w:rsid w:val="00F877E9"/>
    <w:rsid w:val="00F90673"/>
    <w:rsid w:val="00F95C79"/>
    <w:rsid w:val="00FA216A"/>
    <w:rsid w:val="00FB0AA3"/>
    <w:rsid w:val="00FB620E"/>
    <w:rsid w:val="00FC4344"/>
    <w:rsid w:val="00FD6300"/>
    <w:rsid w:val="00FE03CA"/>
    <w:rsid w:val="00FE1027"/>
    <w:rsid w:val="00FE357A"/>
    <w:rsid w:val="00FE4E64"/>
    <w:rsid w:val="00FE50B8"/>
    <w:rsid w:val="076646E5"/>
    <w:rsid w:val="103F3D25"/>
    <w:rsid w:val="13C20E3C"/>
    <w:rsid w:val="19F618F8"/>
    <w:rsid w:val="1B9413C8"/>
    <w:rsid w:val="2265761B"/>
    <w:rsid w:val="242D23BA"/>
    <w:rsid w:val="25D24FC7"/>
    <w:rsid w:val="25F807A6"/>
    <w:rsid w:val="2CB74F17"/>
    <w:rsid w:val="2D4A4A47"/>
    <w:rsid w:val="2DD65871"/>
    <w:rsid w:val="32F347CF"/>
    <w:rsid w:val="36C546D4"/>
    <w:rsid w:val="379C5435"/>
    <w:rsid w:val="382673F4"/>
    <w:rsid w:val="3C921C94"/>
    <w:rsid w:val="40A435AC"/>
    <w:rsid w:val="4528655A"/>
    <w:rsid w:val="4E8F13F8"/>
    <w:rsid w:val="4E9B5FEF"/>
    <w:rsid w:val="52A86F2C"/>
    <w:rsid w:val="5831595E"/>
    <w:rsid w:val="65B55790"/>
    <w:rsid w:val="6949691B"/>
    <w:rsid w:val="6DE73A6D"/>
    <w:rsid w:val="784D7AAA"/>
    <w:rsid w:val="7AC202DC"/>
    <w:rsid w:val="7F1D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5909CF"/>
  <w15:docId w15:val="{68F75CD9-72A9-4DD7-8F4F-A4B92F7C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564"/>
    <w:pPr>
      <w:spacing w:before="100" w:beforeAutospacing="1" w:after="200"/>
    </w:pPr>
    <w:rPr>
      <w:rFonts w:ascii="Cambria" w:hAnsi="Cambr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b">
    <w:name w:val="Emphasis"/>
    <w:basedOn w:val="a0"/>
    <w:uiPriority w:val="20"/>
    <w:qFormat/>
    <w:rPr>
      <w:i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cl-ec3c587c">
    <w:name w:val="cl-ec3c587c"/>
    <w:basedOn w:val="a0"/>
    <w:rsid w:val="00BC7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1451</TotalTime>
  <Pages>5</Pages>
  <Words>989</Words>
  <Characters>4996</Characters>
  <Application>Microsoft Office Word</Application>
  <DocSecurity>0</DocSecurity>
  <Lines>624</Lines>
  <Paragraphs>498</Paragraphs>
  <ScaleCrop>false</ScaleCrop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Yuan Xu</dc:creator>
  <cp:lastModifiedBy>Yuan Xu</cp:lastModifiedBy>
  <cp:revision>659</cp:revision>
  <dcterms:created xsi:type="dcterms:W3CDTF">2025-04-17T02:25:00Z</dcterms:created>
  <dcterms:modified xsi:type="dcterms:W3CDTF">2025-10-29T10:03:00Z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eyJoZGlkIjoiOTc3M2Y5NzIzMDFlZjAyY2Q4Njk5ODkyYjFjNzBiNTQiLCJ1c2VySWQiOiI0OTYwNTY0NTQifQ==</vt:lpwstr>
  </property>
  <property fmtid="{D5CDD505-2E9C-101B-9397-08002B2CF9AE}" pid="3" name="KSOProductBuildVer">
    <vt:lpwstr>2052-12.1.0.20784</vt:lpwstr>
  </property>
  <property fmtid="{D5CDD505-2E9C-101B-9397-08002B2CF9AE}" pid="4" name="ICV">
    <vt:lpwstr>CD7CC908A73A477CB19140EC8E1D65FB_12</vt:lpwstr>
  </property>
</Properties>
</file>