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7CD2" w:rsidRPr="00F77B3A" w:rsidRDefault="001E391D" w:rsidP="001A7CD2">
      <w:pPr>
        <w:spacing w:after="0" w:line="48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lang w:val="en-US"/>
        </w:rPr>
        <w:t xml:space="preserve">Well-differentiated </w:t>
      </w:r>
      <w:r w:rsidR="00C81C26">
        <w:rPr>
          <w:rFonts w:ascii="Arial" w:hAnsi="Arial" w:cs="Arial"/>
          <w:b/>
          <w:sz w:val="28"/>
          <w:szCs w:val="28"/>
          <w:lang w:val="en-US"/>
        </w:rPr>
        <w:t>liver cancers</w:t>
      </w:r>
      <w:r w:rsidR="001A7CD2">
        <w:rPr>
          <w:rFonts w:ascii="Arial" w:hAnsi="Arial" w:cs="Arial"/>
          <w:b/>
          <w:sz w:val="28"/>
          <w:szCs w:val="28"/>
          <w:lang w:val="en-US"/>
        </w:rPr>
        <w:t xml:space="preserve"> reveal the potential link </w:t>
      </w:r>
      <w:r w:rsidR="001A7CD2" w:rsidRPr="00F77B3A">
        <w:rPr>
          <w:rFonts w:ascii="Arial" w:hAnsi="Arial" w:cs="Arial"/>
          <w:b/>
          <w:sz w:val="28"/>
          <w:szCs w:val="28"/>
          <w:lang w:val="en-US"/>
        </w:rPr>
        <w:t xml:space="preserve">between ACE2 dysfunction and metabolic breakdown. </w:t>
      </w:r>
      <w:bookmarkStart w:id="0" w:name="_GoBack"/>
      <w:bookmarkEnd w:id="0"/>
    </w:p>
    <w:p w:rsidR="007E699F" w:rsidRDefault="00892E54" w:rsidP="001A7CD2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___________________________________________________________________</w:t>
      </w:r>
    </w:p>
    <w:p w:rsidR="001A7CD2" w:rsidRDefault="001A7CD2" w:rsidP="00860B39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446CE1" w:rsidRPr="00686115" w:rsidRDefault="00D26C7D" w:rsidP="00860B39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SUPPLEMENTARY</w:t>
      </w:r>
      <w:r w:rsidR="00860B39" w:rsidRPr="00686115">
        <w:rPr>
          <w:rFonts w:ascii="Arial" w:hAnsi="Arial" w:cs="Arial"/>
          <w:b/>
          <w:sz w:val="24"/>
          <w:szCs w:val="24"/>
          <w:lang w:val="en-US"/>
        </w:rPr>
        <w:t xml:space="preserve"> DATA</w:t>
      </w:r>
    </w:p>
    <w:p w:rsidR="00820521" w:rsidRDefault="00820521" w:rsidP="00820521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Supplementary Methods</w:t>
      </w:r>
    </w:p>
    <w:p w:rsidR="00820521" w:rsidRDefault="00820521" w:rsidP="00820521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Immunohistochemistry</w:t>
      </w:r>
    </w:p>
    <w:p w:rsidR="00820521" w:rsidRDefault="00820521" w:rsidP="00820521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US"/>
        </w:rPr>
        <w:t xml:space="preserve">Routine formalin-fixed, paraffin-embedded tissue blocks from the Anatomic Pathology laboratory, Rennes University Hospital, were used to prepare 5 µm sections mounted on Super Frost Plus slides (VWR International). Antibodies used, incubation conditions, horseradish peroxidase and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tyramide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-based signal amplification are summarized in Supplementary Table </w:t>
      </w:r>
      <w:r w:rsidR="00976481">
        <w:rPr>
          <w:rFonts w:ascii="Arial" w:hAnsi="Arial" w:cs="Arial"/>
          <w:sz w:val="24"/>
          <w:szCs w:val="24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>. Digital images were obtained with either a single focus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Nanozoomer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, Hamamatsu Photonics) or confocal (3D-Histech) slide scanner. Image analysis quantitation was performed with the HALO Spatial Analysis software (Indica Labs). Immunohistochemistry, digital imaging and data acquisition were performed in an ISO-9001-certified core facility (High Precision Histopathology, H2P2, CNRS 3840, INSERM 018, Rennes 1 University). Data analysis was performed with R 3.6.2 and the R package </w:t>
      </w:r>
      <w:bookmarkStart w:id="1" w:name="_Hlk59713348"/>
      <w:proofErr w:type="spellStart"/>
      <w:r w:rsidRPr="00A746F2">
        <w:rPr>
          <w:rFonts w:ascii="Arial" w:hAnsi="Arial" w:cs="Arial"/>
          <w:sz w:val="24"/>
          <w:szCs w:val="24"/>
          <w:lang w:val="en-GB"/>
        </w:rPr>
        <w:t>dplyr</w:t>
      </w:r>
      <w:proofErr w:type="spellEnd"/>
      <w:r w:rsidRPr="00A746F2">
        <w:rPr>
          <w:rFonts w:ascii="Arial" w:hAnsi="Arial" w:cs="Arial"/>
          <w:sz w:val="24"/>
          <w:szCs w:val="24"/>
          <w:lang w:val="en-GB"/>
        </w:rPr>
        <w:t xml:space="preserve"> 0.8.5</w:t>
      </w:r>
      <w:bookmarkEnd w:id="1"/>
      <w:r>
        <w:rPr>
          <w:rFonts w:ascii="Arial" w:hAnsi="Arial" w:cs="Arial"/>
          <w:sz w:val="24"/>
          <w:szCs w:val="24"/>
          <w:lang w:val="en-GB"/>
        </w:rPr>
        <w:t xml:space="preserve"> for data cleaning and transformation. The Mann Whitney U test was used to assess the differences between means.  </w:t>
      </w:r>
    </w:p>
    <w:p w:rsidR="00820521" w:rsidRDefault="00820521" w:rsidP="00860B39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E5148A" w:rsidRPr="006D0271" w:rsidRDefault="00E5148A" w:rsidP="00E5148A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6D0271">
        <w:rPr>
          <w:rFonts w:ascii="Arial" w:hAnsi="Arial" w:cs="Arial"/>
          <w:b/>
          <w:sz w:val="24"/>
          <w:szCs w:val="24"/>
          <w:lang w:val="en-US"/>
        </w:rPr>
        <w:t>Statistical analysis</w:t>
      </w:r>
    </w:p>
    <w:p w:rsidR="00E5148A" w:rsidRPr="00D90B7B" w:rsidRDefault="00E5148A" w:rsidP="00E5148A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6D0271">
        <w:rPr>
          <w:rFonts w:ascii="Arial" w:hAnsi="Arial" w:cs="Arial"/>
          <w:sz w:val="24"/>
          <w:szCs w:val="24"/>
          <w:lang w:val="en-US"/>
        </w:rPr>
        <w:t>Survival analyses were performed using the log rank test and Kaplan Meier Curves (</w:t>
      </w:r>
      <w:r w:rsidRPr="006D0271">
        <w:rPr>
          <w:rFonts w:ascii="Arial" w:hAnsi="Arial" w:cs="Arial"/>
          <w:i/>
          <w:sz w:val="24"/>
          <w:szCs w:val="24"/>
          <w:lang w:val="en-US"/>
        </w:rPr>
        <w:t xml:space="preserve">Survival 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R package). Correlations between genes were calculated using </w:t>
      </w:r>
      <w:r>
        <w:rPr>
          <w:rFonts w:ascii="Arial" w:hAnsi="Arial" w:cs="Arial"/>
          <w:sz w:val="24"/>
          <w:szCs w:val="24"/>
          <w:lang w:val="en-US"/>
        </w:rPr>
        <w:t xml:space="preserve">either 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the </w:t>
      </w:r>
      <w:r w:rsidRPr="006D0271">
        <w:rPr>
          <w:rFonts w:ascii="Arial" w:hAnsi="Arial" w:cs="Arial"/>
          <w:sz w:val="24"/>
          <w:szCs w:val="24"/>
          <w:lang w:val="en-US"/>
        </w:rPr>
        <w:lastRenderedPageBreak/>
        <w:t xml:space="preserve">Pearson’s </w:t>
      </w:r>
      <w:r>
        <w:rPr>
          <w:rFonts w:ascii="Arial" w:hAnsi="Arial" w:cs="Arial"/>
          <w:sz w:val="24"/>
          <w:szCs w:val="24"/>
          <w:lang w:val="en-US"/>
        </w:rPr>
        <w:t xml:space="preserve">or Spearman’s R </w:t>
      </w:r>
      <w:r w:rsidRPr="006D0271">
        <w:rPr>
          <w:rFonts w:ascii="Arial" w:hAnsi="Arial" w:cs="Arial"/>
          <w:sz w:val="24"/>
          <w:szCs w:val="24"/>
          <w:lang w:val="en-US"/>
        </w:rPr>
        <w:t>method</w:t>
      </w:r>
      <w:r>
        <w:rPr>
          <w:rFonts w:ascii="Arial" w:hAnsi="Arial" w:cs="Arial"/>
          <w:sz w:val="24"/>
          <w:szCs w:val="24"/>
          <w:lang w:val="en-US"/>
        </w:rPr>
        <w:t>s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. Continuous variables were compared by parametric testing (Student’s </w:t>
      </w:r>
      <w:r w:rsidRPr="006D0271">
        <w:rPr>
          <w:rFonts w:ascii="Arial" w:hAnsi="Arial" w:cs="Arial"/>
          <w:i/>
          <w:sz w:val="24"/>
          <w:szCs w:val="24"/>
          <w:lang w:val="en-US"/>
        </w:rPr>
        <w:t>t-</w:t>
      </w:r>
      <w:r w:rsidRPr="006D0271">
        <w:rPr>
          <w:rFonts w:ascii="Arial" w:hAnsi="Arial" w:cs="Arial"/>
          <w:sz w:val="24"/>
          <w:szCs w:val="24"/>
          <w:lang w:val="en-US"/>
        </w:rPr>
        <w:t>test and ANOVA) or non-parametric testing (Mann-Whitney U test)</w:t>
      </w:r>
      <w:r>
        <w:rPr>
          <w:rFonts w:ascii="Arial" w:hAnsi="Arial" w:cs="Arial"/>
          <w:sz w:val="24"/>
          <w:szCs w:val="24"/>
          <w:lang w:val="en-US"/>
        </w:rPr>
        <w:t>;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 whereas categorical data were compared with Fisher’s exact test. </w:t>
      </w:r>
      <w:r w:rsidRPr="006D0271">
        <w:rPr>
          <w:rFonts w:ascii="Arial" w:hAnsi="Arial" w:cs="Arial"/>
          <w:i/>
          <w:sz w:val="24"/>
          <w:szCs w:val="24"/>
          <w:lang w:val="en-US"/>
        </w:rPr>
        <w:t>P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 values were </w:t>
      </w:r>
      <w:r w:rsidRPr="00D90B7B">
        <w:rPr>
          <w:rFonts w:ascii="Arial" w:hAnsi="Arial" w:cs="Arial"/>
          <w:sz w:val="24"/>
          <w:szCs w:val="24"/>
          <w:lang w:val="en-US"/>
        </w:rPr>
        <w:t xml:space="preserve">adjusted for multiple testing using the </w:t>
      </w:r>
      <w:proofErr w:type="spellStart"/>
      <w:r w:rsidRPr="00D90B7B">
        <w:rPr>
          <w:rFonts w:ascii="Arial" w:hAnsi="Arial" w:cs="Arial"/>
          <w:sz w:val="24"/>
          <w:szCs w:val="24"/>
          <w:lang w:val="en-US"/>
        </w:rPr>
        <w:t>Benjamini</w:t>
      </w:r>
      <w:proofErr w:type="spellEnd"/>
      <w:r w:rsidRPr="00D90B7B">
        <w:rPr>
          <w:rFonts w:ascii="Arial" w:hAnsi="Arial" w:cs="Arial"/>
          <w:sz w:val="24"/>
          <w:szCs w:val="24"/>
          <w:lang w:val="en-US"/>
        </w:rPr>
        <w:t xml:space="preserve">-Hochberg procedure. </w:t>
      </w:r>
    </w:p>
    <w:p w:rsidR="00E5148A" w:rsidRPr="00D90B7B" w:rsidRDefault="00E5148A" w:rsidP="00E5148A">
      <w:pPr>
        <w:spacing w:line="480" w:lineRule="auto"/>
        <w:jc w:val="both"/>
        <w:rPr>
          <w:rFonts w:ascii="Arial" w:hAnsi="Arial" w:cs="Arial"/>
          <w:sz w:val="24"/>
          <w:szCs w:val="24"/>
          <w:lang w:val="en-029"/>
        </w:rPr>
      </w:pPr>
      <w:r>
        <w:rPr>
          <w:rFonts w:ascii="Arial" w:hAnsi="Arial" w:cs="Arial"/>
          <w:sz w:val="24"/>
          <w:szCs w:val="24"/>
          <w:lang w:val="en-029"/>
        </w:rPr>
        <w:t>Weighted Gene Correlation Network Analysis (</w:t>
      </w:r>
      <w:r w:rsidRPr="00D90B7B">
        <w:rPr>
          <w:rFonts w:ascii="Arial" w:hAnsi="Arial" w:cs="Arial"/>
          <w:sz w:val="24"/>
          <w:szCs w:val="24"/>
          <w:lang w:val="en-029"/>
        </w:rPr>
        <w:t>WGCNA</w:t>
      </w:r>
      <w:r>
        <w:rPr>
          <w:rFonts w:ascii="Arial" w:hAnsi="Arial" w:cs="Arial"/>
          <w:sz w:val="24"/>
          <w:szCs w:val="24"/>
          <w:lang w:val="en-029"/>
        </w:rPr>
        <w:t>)</w:t>
      </w:r>
      <w:r w:rsidRPr="00D90B7B">
        <w:rPr>
          <w:rFonts w:ascii="Arial" w:hAnsi="Arial" w:cs="Arial"/>
          <w:sz w:val="24"/>
          <w:szCs w:val="24"/>
          <w:lang w:val="en-029"/>
        </w:rPr>
        <w:t xml:space="preserve"> was performed using the </w:t>
      </w:r>
      <w:r w:rsidRPr="00D90B7B">
        <w:rPr>
          <w:rFonts w:ascii="Arial" w:hAnsi="Arial" w:cs="Arial"/>
          <w:i/>
          <w:sz w:val="24"/>
          <w:szCs w:val="24"/>
          <w:lang w:val="en-029"/>
        </w:rPr>
        <w:t>WGCNA</w:t>
      </w:r>
      <w:r w:rsidRPr="000D0B17">
        <w:rPr>
          <w:rFonts w:ascii="Arial" w:hAnsi="Arial" w:cs="Arial"/>
          <w:sz w:val="24"/>
          <w:szCs w:val="24"/>
          <w:lang w:val="en-029"/>
        </w:rPr>
        <w:fldChar w:fldCharType="begin">
          <w:fldData xml:space="preserve">PEVuZE5vdGU+PENpdGU+PEF1dGhvcj5MYW5nZmVsZGVyPC9BdXRob3I+PFllYXI+MjAwODwvWWVh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029"/>
        </w:rPr>
        <w:instrText xml:space="preserve"> ADDIN EN.CITE </w:instrText>
      </w:r>
      <w:r w:rsidR="0095706F">
        <w:rPr>
          <w:rFonts w:ascii="Arial" w:hAnsi="Arial" w:cs="Arial"/>
          <w:sz w:val="24"/>
          <w:szCs w:val="24"/>
          <w:lang w:val="en-029"/>
        </w:rPr>
        <w:fldChar w:fldCharType="begin">
          <w:fldData xml:space="preserve">PEVuZE5vdGU+PENpdGU+PEF1dGhvcj5MYW5nZmVsZGVyPC9BdXRob3I+PFllYXI+MjAwODwvWWVh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029"/>
        </w:rPr>
        <w:instrText xml:space="preserve"> ADDIN EN.CITE.DATA </w:instrText>
      </w:r>
      <w:r w:rsidR="0095706F">
        <w:rPr>
          <w:rFonts w:ascii="Arial" w:hAnsi="Arial" w:cs="Arial"/>
          <w:sz w:val="24"/>
          <w:szCs w:val="24"/>
          <w:lang w:val="en-029"/>
        </w:rPr>
      </w:r>
      <w:r w:rsidR="0095706F">
        <w:rPr>
          <w:rFonts w:ascii="Arial" w:hAnsi="Arial" w:cs="Arial"/>
          <w:sz w:val="24"/>
          <w:szCs w:val="24"/>
          <w:lang w:val="en-029"/>
        </w:rPr>
        <w:fldChar w:fldCharType="end"/>
      </w:r>
      <w:r w:rsidRPr="000D0B17">
        <w:rPr>
          <w:rFonts w:ascii="Arial" w:hAnsi="Arial" w:cs="Arial"/>
          <w:sz w:val="24"/>
          <w:szCs w:val="24"/>
          <w:lang w:val="en-029"/>
        </w:rPr>
      </w:r>
      <w:r w:rsidRPr="000D0B17">
        <w:rPr>
          <w:rFonts w:ascii="Arial" w:hAnsi="Arial" w:cs="Arial"/>
          <w:sz w:val="24"/>
          <w:szCs w:val="24"/>
          <w:lang w:val="en-029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029"/>
        </w:rPr>
        <w:t>1</w:t>
      </w:r>
      <w:r w:rsidRPr="000D0B17">
        <w:rPr>
          <w:rFonts w:ascii="Arial" w:hAnsi="Arial" w:cs="Arial"/>
          <w:sz w:val="24"/>
          <w:szCs w:val="24"/>
          <w:lang w:val="en-029"/>
        </w:rPr>
        <w:fldChar w:fldCharType="end"/>
      </w:r>
      <w:r w:rsidRPr="00D90B7B">
        <w:rPr>
          <w:rFonts w:ascii="Arial" w:hAnsi="Arial" w:cs="Arial"/>
          <w:sz w:val="24"/>
          <w:szCs w:val="24"/>
          <w:lang w:val="en-029"/>
        </w:rPr>
        <w:t xml:space="preserve"> R package</w:t>
      </w:r>
      <w:r>
        <w:rPr>
          <w:rFonts w:ascii="Arial" w:hAnsi="Arial" w:cs="Arial"/>
          <w:sz w:val="24"/>
          <w:szCs w:val="24"/>
          <w:lang w:val="en-029"/>
        </w:rPr>
        <w:t>.</w:t>
      </w:r>
      <w:r w:rsidRPr="00D90B7B">
        <w:rPr>
          <w:rFonts w:ascii="Arial" w:hAnsi="Arial" w:cs="Arial"/>
          <w:sz w:val="24"/>
          <w:szCs w:val="24"/>
          <w:lang w:val="en-029"/>
        </w:rPr>
        <w:t xml:space="preserve"> The network file was then exported to Cytoscape</w:t>
      </w:r>
      <w:r>
        <w:rPr>
          <w:rFonts w:ascii="Arial" w:hAnsi="Arial" w:cs="Arial"/>
          <w:sz w:val="24"/>
          <w:szCs w:val="24"/>
          <w:lang w:val="en-029"/>
        </w:rPr>
        <w:fldChar w:fldCharType="begin">
          <w:fldData xml:space="preserve">PEVuZE5vdGU+PENpdGU+PEF1dGhvcj5TaGFubm9uPC9BdXRob3I+PFllYXI+MjAwMzwvWWVhcj48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</w:fldData>
        </w:fldChar>
      </w:r>
      <w:r w:rsidR="0095706F">
        <w:rPr>
          <w:rFonts w:ascii="Arial" w:hAnsi="Arial" w:cs="Arial"/>
          <w:sz w:val="24"/>
          <w:szCs w:val="24"/>
          <w:lang w:val="en-029"/>
        </w:rPr>
        <w:instrText xml:space="preserve"> ADDIN EN.CITE </w:instrText>
      </w:r>
      <w:r w:rsidR="0095706F">
        <w:rPr>
          <w:rFonts w:ascii="Arial" w:hAnsi="Arial" w:cs="Arial"/>
          <w:sz w:val="24"/>
          <w:szCs w:val="24"/>
          <w:lang w:val="en-029"/>
        </w:rPr>
        <w:fldChar w:fldCharType="begin">
          <w:fldData xml:space="preserve">PEVuZE5vdGU+PENpdGU+PEF1dGhvcj5TaGFubm9uPC9BdXRob3I+PFllYXI+MjAwMzwvWWVhcj48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</w:fldData>
        </w:fldChar>
      </w:r>
      <w:r w:rsidR="0095706F">
        <w:rPr>
          <w:rFonts w:ascii="Arial" w:hAnsi="Arial" w:cs="Arial"/>
          <w:sz w:val="24"/>
          <w:szCs w:val="24"/>
          <w:lang w:val="en-029"/>
        </w:rPr>
        <w:instrText xml:space="preserve"> ADDIN EN.CITE.DATA </w:instrText>
      </w:r>
      <w:r w:rsidR="0095706F">
        <w:rPr>
          <w:rFonts w:ascii="Arial" w:hAnsi="Arial" w:cs="Arial"/>
          <w:sz w:val="24"/>
          <w:szCs w:val="24"/>
          <w:lang w:val="en-029"/>
        </w:rPr>
      </w:r>
      <w:r w:rsidR="0095706F">
        <w:rPr>
          <w:rFonts w:ascii="Arial" w:hAnsi="Arial" w:cs="Arial"/>
          <w:sz w:val="24"/>
          <w:szCs w:val="24"/>
          <w:lang w:val="en-029"/>
        </w:rPr>
        <w:fldChar w:fldCharType="end"/>
      </w:r>
      <w:r>
        <w:rPr>
          <w:rFonts w:ascii="Arial" w:hAnsi="Arial" w:cs="Arial"/>
          <w:sz w:val="24"/>
          <w:szCs w:val="24"/>
          <w:lang w:val="en-029"/>
        </w:rPr>
      </w:r>
      <w:r>
        <w:rPr>
          <w:rFonts w:ascii="Arial" w:hAnsi="Arial" w:cs="Arial"/>
          <w:sz w:val="24"/>
          <w:szCs w:val="24"/>
          <w:lang w:val="en-029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029"/>
        </w:rPr>
        <w:t>2</w:t>
      </w:r>
      <w:r>
        <w:rPr>
          <w:rFonts w:ascii="Arial" w:hAnsi="Arial" w:cs="Arial"/>
          <w:sz w:val="24"/>
          <w:szCs w:val="24"/>
          <w:lang w:val="en-029"/>
        </w:rPr>
        <w:fldChar w:fldCharType="end"/>
      </w:r>
      <w:r w:rsidR="000D0B17">
        <w:rPr>
          <w:rFonts w:ascii="Arial" w:hAnsi="Arial" w:cs="Arial"/>
          <w:sz w:val="24"/>
          <w:szCs w:val="24"/>
          <w:lang w:val="en-029"/>
        </w:rPr>
        <w:t>.</w:t>
      </w:r>
      <w:r w:rsidRPr="00D90B7B">
        <w:rPr>
          <w:rFonts w:ascii="Arial" w:hAnsi="Arial" w:cs="Arial"/>
          <w:sz w:val="24"/>
          <w:szCs w:val="24"/>
          <w:lang w:val="en-029"/>
        </w:rPr>
        <w:t xml:space="preserve"> Functional analysis and GO enrichment were conducted after </w:t>
      </w:r>
      <w:r>
        <w:rPr>
          <w:rFonts w:ascii="Arial" w:hAnsi="Arial" w:cs="Arial"/>
          <w:sz w:val="24"/>
          <w:szCs w:val="24"/>
          <w:lang w:val="en-029"/>
        </w:rPr>
        <w:t xml:space="preserve">gene </w:t>
      </w:r>
      <w:r w:rsidRPr="00D90B7B">
        <w:rPr>
          <w:rFonts w:ascii="Arial" w:hAnsi="Arial" w:cs="Arial"/>
          <w:sz w:val="24"/>
          <w:szCs w:val="24"/>
          <w:lang w:val="en-029"/>
        </w:rPr>
        <w:t>module detection and</w:t>
      </w:r>
      <w:r>
        <w:rPr>
          <w:rFonts w:ascii="Arial" w:hAnsi="Arial" w:cs="Arial"/>
          <w:sz w:val="24"/>
          <w:szCs w:val="24"/>
          <w:lang w:val="en-029"/>
        </w:rPr>
        <w:t xml:space="preserve"> results were summarized using Express A</w:t>
      </w:r>
      <w:r w:rsidRPr="00D90B7B">
        <w:rPr>
          <w:rFonts w:ascii="Arial" w:hAnsi="Arial" w:cs="Arial"/>
          <w:sz w:val="24"/>
          <w:szCs w:val="24"/>
          <w:lang w:val="en-029"/>
        </w:rPr>
        <w:t>nalysis from Metascape</w:t>
      </w:r>
      <w:r>
        <w:rPr>
          <w:rFonts w:ascii="Arial" w:hAnsi="Arial" w:cs="Arial"/>
          <w:sz w:val="24"/>
          <w:szCs w:val="24"/>
          <w:lang w:val="en-029"/>
        </w:rPr>
        <w:fldChar w:fldCharType="begin"/>
      </w:r>
      <w:r w:rsidR="0095706F">
        <w:rPr>
          <w:rFonts w:ascii="Arial" w:hAnsi="Arial" w:cs="Arial"/>
          <w:sz w:val="24"/>
          <w:szCs w:val="24"/>
          <w:lang w:val="en-029"/>
        </w:rPr>
        <w:instrText xml:space="preserve"> ADDIN EN.CITE &lt;EndNote&gt;&lt;Cite&gt;&lt;Author&gt;Zhou&lt;/Author&gt;&lt;Year&gt;2019&lt;/Year&gt;&lt;RecNum&gt;1709&lt;/RecNum&gt;&lt;DisplayText&gt;&lt;style face="superscript"&gt;3&lt;/style&gt;&lt;/DisplayText&gt;&lt;record&gt;&lt;rec-number&gt;1709&lt;/rec-number&gt;&lt;foreign-keys&gt;&lt;key app="EN" db-id="vr5dzve01z9p0aep05ivxs92zfevaf0r20az" timestamp="1588858881"&gt;1709&lt;/key&gt;&lt;/foreign-keys&gt;&lt;ref-type name="Journal Article"&gt;17&lt;/ref-type&gt;&lt;contributors&gt;&lt;authors&gt;&lt;author&gt;Zhou, Yingyao&lt;/author&gt;&lt;author&gt;Zhou, Bin&lt;/author&gt;&lt;author&gt;Pache, Lars&lt;/author&gt;&lt;author&gt;Chang, Max&lt;/author&gt;&lt;author&gt;Khodabakhshi, Alireza Hadj&lt;/author&gt;&lt;author&gt;Tanaseichuk, Olga&lt;/author&gt;&lt;author&gt;Benner, Christopher&lt;/author&gt;&lt;author&gt;Chanda, Sumit K.&lt;/author&gt;&lt;/authors&gt;&lt;/contributors&gt;&lt;titles&gt;&lt;title&gt;Metascape provides a biologist-oriented resource for the analysis of systems-level datasets&lt;/title&gt;&lt;secondary-title&gt;Nature communications&lt;/secondary-title&gt;&lt;/titles&gt;&lt;periodical&gt;&lt;full-title&gt;Nature communications&lt;/full-title&gt;&lt;abbr-1&gt;Nat Commun&lt;/abbr-1&gt;&lt;/periodical&gt;&lt;pages&gt;1523&lt;/pages&gt;&lt;volume&gt;10&lt;/volume&gt;&lt;number&gt;1&lt;/number&gt;&lt;dates&gt;&lt;year&gt;2019&lt;/year&gt;&lt;pub-dates&gt;&lt;date&gt;2019/04/03&lt;/date&gt;&lt;/pub-dates&gt;&lt;/dates&gt;&lt;isbn&gt;2041-1723&lt;/isbn&gt;&lt;urls&gt;&lt;related-urls&gt;&lt;url&gt;https://doi.org/10.1038/s41467-019-09234-6&lt;/url&gt;&lt;/related-urls&gt;&lt;/urls&gt;&lt;electronic-resource-num&gt;10.1038/s41467-019-09234-6&lt;/electronic-resource-num&gt;&lt;/record&gt;&lt;/Cite&gt;&lt;/EndNote&gt;</w:instrText>
      </w:r>
      <w:r>
        <w:rPr>
          <w:rFonts w:ascii="Arial" w:hAnsi="Arial" w:cs="Arial"/>
          <w:sz w:val="24"/>
          <w:szCs w:val="24"/>
          <w:lang w:val="en-029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029"/>
        </w:rPr>
        <w:t>3</w:t>
      </w:r>
      <w:r>
        <w:rPr>
          <w:rFonts w:ascii="Arial" w:hAnsi="Arial" w:cs="Arial"/>
          <w:sz w:val="24"/>
          <w:szCs w:val="24"/>
          <w:lang w:val="en-029"/>
        </w:rPr>
        <w:fldChar w:fldCharType="end"/>
      </w:r>
      <w:r w:rsidRPr="00D90B7B">
        <w:rPr>
          <w:rFonts w:ascii="Arial" w:hAnsi="Arial" w:cs="Arial"/>
          <w:sz w:val="24"/>
          <w:szCs w:val="24"/>
          <w:lang w:val="en-029"/>
        </w:rPr>
        <w:t xml:space="preserve"> </w:t>
      </w:r>
      <w:r>
        <w:rPr>
          <w:rFonts w:ascii="Arial" w:hAnsi="Arial" w:cs="Arial"/>
          <w:sz w:val="24"/>
          <w:szCs w:val="24"/>
          <w:lang w:val="en-029"/>
        </w:rPr>
        <w:t>or</w:t>
      </w:r>
      <w:r w:rsidRPr="00D90B7B">
        <w:rPr>
          <w:rFonts w:ascii="Arial" w:hAnsi="Arial" w:cs="Arial"/>
          <w:sz w:val="24"/>
          <w:szCs w:val="24"/>
          <w:lang w:val="en-029"/>
        </w:rPr>
        <w:t xml:space="preserve"> REVIGO</w:t>
      </w:r>
      <w:r>
        <w:rPr>
          <w:rFonts w:ascii="Arial" w:hAnsi="Arial" w:cs="Arial"/>
          <w:sz w:val="24"/>
          <w:szCs w:val="24"/>
          <w:lang w:val="en-029"/>
        </w:rPr>
        <w:fldChar w:fldCharType="begin"/>
      </w:r>
      <w:r w:rsidR="0095706F">
        <w:rPr>
          <w:rFonts w:ascii="Arial" w:hAnsi="Arial" w:cs="Arial"/>
          <w:sz w:val="24"/>
          <w:szCs w:val="24"/>
          <w:lang w:val="en-029"/>
        </w:rPr>
        <w:instrText xml:space="preserve"> ADDIN EN.CITE &lt;EndNote&gt;&lt;Cite&gt;&lt;Author&gt;Supek&lt;/Author&gt;&lt;Year&gt;2011&lt;/Year&gt;&lt;RecNum&gt;1303&lt;/RecNum&gt;&lt;DisplayText&gt;&lt;style face="superscript"&gt;4&lt;/style&gt;&lt;/DisplayText&gt;&lt;record&gt;&lt;rec-number&gt;1303&lt;/rec-number&gt;&lt;foreign-keys&gt;&lt;key app="EN" db-id="vr5dzve01z9p0aep05ivxs92zfevaf0r20az" timestamp="1424628504"&gt;1303&lt;/key&gt;&lt;/foreign-keys&gt;&lt;ref-type name="Journal Article"&gt;17&lt;/ref-type&gt;&lt;contributors&gt;&lt;authors&gt;&lt;author&gt;Supek, F.&lt;/author&gt;&lt;author&gt;Bosnjak, M.&lt;/author&gt;&lt;author&gt;Skunca, N.&lt;/author&gt;&lt;author&gt;Smuc, T.&lt;/author&gt;&lt;/authors&gt;&lt;/contributors&gt;&lt;auth-address&gt;Division of Electronics, Rudjer Boskovic Institute, Zagreb, Croatia. fran.supek@irb.hr&lt;/auth-address&gt;&lt;titles&gt;&lt;title&gt;REVIGO summarizes and visualizes long lists of gene ontology terms&lt;/title&gt;&lt;secondary-title&gt;PloS one&lt;/secondary-title&gt;&lt;alt-title&gt;PLoS One&lt;/alt-title&gt;&lt;/titles&gt;&lt;periodical&gt;&lt;full-title&gt;PLoS ONE&lt;/full-title&gt;&lt;/periodical&gt;&lt;alt-periodical&gt;&lt;full-title&gt;PLoS ONE&lt;/full-title&gt;&lt;/alt-periodical&gt;&lt;pages&gt;e21800&lt;/pages&gt;&lt;volume&gt;6&lt;/volume&gt;&lt;number&gt;7&lt;/number&gt;&lt;edition&gt;2011/07/27&lt;/edition&gt;&lt;keywords&gt;&lt;keyword&gt;*Algorithms&lt;/keyword&gt;&lt;keyword&gt;Computational Biology/*methods&lt;/keyword&gt;&lt;keyword&gt;Gene Expression Regulation&lt;/keyword&gt;&lt;keyword&gt;Humans&lt;/keyword&gt;&lt;keyword&gt;Internet&lt;/keyword&gt;&lt;keyword&gt;*Molecular Sequence Annotation&lt;/keyword&gt;&lt;keyword&gt;Software&lt;/keyword&gt;&lt;keyword&gt;Transcription Factors/genetics/metabolism&lt;/keyword&gt;&lt;keyword&gt;User-Computer Interface&lt;/keyword&gt;&lt;/keywords&gt;&lt;dates&gt;&lt;year&gt;2011&lt;/year&gt;&lt;/dates&gt;&lt;isbn&gt;1932-6203 (Electronic)&amp;#xD;1932-6203 (Linking)&lt;/isbn&gt;&lt;accession-num&gt;21789182&lt;/accession-num&gt;&lt;work-type&gt;Research Support, Non-U.S. Gov&amp;apos;t&lt;/work-type&gt;&lt;urls&gt;&lt;related-urls&gt;&lt;url&gt;http://www.ncbi.nlm.nih.gov/pubmed/21789182&lt;/url&gt;&lt;/related-urls&gt;&lt;/urls&gt;&lt;custom2&gt;3138752&lt;/custom2&gt;&lt;electronic-resource-num&gt;10.1371/journal.pone.0021800&lt;/electronic-resource-num&gt;&lt;language&gt;eng&lt;/language&gt;&lt;/record&gt;&lt;/Cite&gt;&lt;/EndNote&gt;</w:instrText>
      </w:r>
      <w:r>
        <w:rPr>
          <w:rFonts w:ascii="Arial" w:hAnsi="Arial" w:cs="Arial"/>
          <w:sz w:val="24"/>
          <w:szCs w:val="24"/>
          <w:lang w:val="en-029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029"/>
        </w:rPr>
        <w:t>4</w:t>
      </w:r>
      <w:r>
        <w:rPr>
          <w:rFonts w:ascii="Arial" w:hAnsi="Arial" w:cs="Arial"/>
          <w:sz w:val="24"/>
          <w:szCs w:val="24"/>
          <w:lang w:val="en-029"/>
        </w:rPr>
        <w:fldChar w:fldCharType="end"/>
      </w:r>
      <w:r w:rsidR="000D0B17">
        <w:rPr>
          <w:rFonts w:ascii="Arial" w:hAnsi="Arial" w:cs="Arial"/>
          <w:sz w:val="24"/>
          <w:szCs w:val="24"/>
          <w:lang w:val="en-029"/>
        </w:rPr>
        <w:t>,</w:t>
      </w:r>
      <w:r>
        <w:rPr>
          <w:rFonts w:ascii="Arial" w:hAnsi="Arial" w:cs="Arial"/>
          <w:sz w:val="24"/>
          <w:szCs w:val="24"/>
          <w:lang w:val="en-029"/>
        </w:rPr>
        <w:t xml:space="preserve"> as indicated. </w:t>
      </w:r>
    </w:p>
    <w:p w:rsidR="00820521" w:rsidRDefault="00820521" w:rsidP="00860B39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860B39" w:rsidRPr="009A1431" w:rsidRDefault="00D26C7D" w:rsidP="00860B39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Supplementary</w:t>
      </w:r>
      <w:r w:rsidR="00686115" w:rsidRPr="009A1431">
        <w:rPr>
          <w:rFonts w:ascii="Arial" w:hAnsi="Arial" w:cs="Arial"/>
          <w:b/>
          <w:sz w:val="24"/>
          <w:szCs w:val="24"/>
          <w:lang w:val="en-US"/>
        </w:rPr>
        <w:t xml:space="preserve"> Figure legends</w:t>
      </w:r>
    </w:p>
    <w:p w:rsidR="009A1431" w:rsidRDefault="009A1431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Supplementary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Fig</w:t>
      </w:r>
      <w:r w:rsidR="00CC0B19">
        <w:rPr>
          <w:rFonts w:ascii="Arial" w:hAnsi="Arial" w:cs="Arial"/>
          <w:b/>
          <w:sz w:val="24"/>
          <w:szCs w:val="24"/>
          <w:lang w:val="en-US"/>
        </w:rPr>
        <w:t>.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1</w:t>
      </w:r>
      <w:r w:rsidR="00891705">
        <w:rPr>
          <w:rFonts w:ascii="Arial" w:hAnsi="Arial" w:cs="Arial"/>
          <w:b/>
          <w:sz w:val="24"/>
          <w:szCs w:val="24"/>
          <w:lang w:val="en-US"/>
        </w:rPr>
        <w:tab/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CC0B19" w:rsidRPr="00CC0B19">
        <w:rPr>
          <w:rFonts w:ascii="Arial" w:hAnsi="Arial" w:cs="Arial"/>
          <w:b/>
          <w:sz w:val="24"/>
          <w:szCs w:val="24"/>
          <w:lang w:val="en-US"/>
        </w:rPr>
        <w:t>(</w:t>
      </w:r>
      <w:r w:rsidR="00CC0B19">
        <w:rPr>
          <w:rFonts w:ascii="Arial" w:hAnsi="Arial" w:cs="Arial"/>
          <w:b/>
          <w:sz w:val="24"/>
          <w:szCs w:val="24"/>
          <w:lang w:val="en-US"/>
        </w:rPr>
        <w:t>a)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Exclusion criteria for overall and disease-free survival analyses applied to 370 HCC-resected patients from the TCGA dataset. Numbers of patients excluded in each category are indicated. </w:t>
      </w:r>
      <w:r w:rsidR="00CC0B19" w:rsidRPr="00CC0B19">
        <w:rPr>
          <w:rFonts w:ascii="Arial" w:hAnsi="Arial" w:cs="Arial"/>
          <w:b/>
          <w:sz w:val="24"/>
          <w:szCs w:val="24"/>
          <w:lang w:val="en-US"/>
        </w:rPr>
        <w:t>(</w:t>
      </w:r>
      <w:r w:rsidR="00CC0B19">
        <w:rPr>
          <w:rFonts w:ascii="Arial" w:hAnsi="Arial" w:cs="Arial"/>
          <w:b/>
          <w:sz w:val="24"/>
          <w:szCs w:val="24"/>
          <w:lang w:val="en-US"/>
        </w:rPr>
        <w:t>b)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Lower </w:t>
      </w:r>
      <w:r w:rsidRPr="006D0271">
        <w:rPr>
          <w:rFonts w:ascii="Arial" w:hAnsi="Arial" w:cs="Arial"/>
          <w:i/>
          <w:sz w:val="24"/>
          <w:szCs w:val="24"/>
          <w:lang w:val="en-US"/>
        </w:rPr>
        <w:t>ACE2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 mRNA expression is associated with worse </w:t>
      </w:r>
      <w:r>
        <w:rPr>
          <w:rFonts w:ascii="Arial" w:hAnsi="Arial" w:cs="Arial"/>
          <w:sz w:val="24"/>
          <w:szCs w:val="24"/>
          <w:lang w:val="en-US"/>
        </w:rPr>
        <w:t xml:space="preserve">overall and disease-free </w:t>
      </w:r>
      <w:r w:rsidRPr="006D0271">
        <w:rPr>
          <w:rFonts w:ascii="Arial" w:hAnsi="Arial" w:cs="Arial"/>
          <w:sz w:val="24"/>
          <w:szCs w:val="24"/>
          <w:lang w:val="en-US"/>
        </w:rPr>
        <w:t>survival after resection of HCCs (Kaplan-Meier curves</w:t>
      </w:r>
      <w:r>
        <w:rPr>
          <w:rFonts w:ascii="Arial" w:hAnsi="Arial" w:cs="Arial"/>
          <w:sz w:val="24"/>
          <w:szCs w:val="24"/>
          <w:lang w:val="en-US"/>
        </w:rPr>
        <w:t xml:space="preserve"> with 95% confidence intervals; 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log-rank test). </w:t>
      </w:r>
      <w:r>
        <w:rPr>
          <w:rFonts w:ascii="Arial" w:hAnsi="Arial" w:cs="Arial"/>
          <w:sz w:val="24"/>
          <w:szCs w:val="24"/>
          <w:lang w:val="en-US"/>
        </w:rPr>
        <w:t xml:space="preserve">Patients at risk are indicated for each time point. </w:t>
      </w:r>
    </w:p>
    <w:p w:rsidR="009A1431" w:rsidRDefault="009A1431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9A1431" w:rsidRPr="004866AF" w:rsidRDefault="009A1431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Supplementary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Fi</w:t>
      </w:r>
      <w:r w:rsidR="00CC0B19">
        <w:rPr>
          <w:rFonts w:ascii="Arial" w:hAnsi="Arial" w:cs="Arial"/>
          <w:b/>
          <w:sz w:val="24"/>
          <w:szCs w:val="24"/>
          <w:lang w:val="en-US"/>
        </w:rPr>
        <w:t>g.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3E14ED">
        <w:rPr>
          <w:rFonts w:ascii="Arial" w:hAnsi="Arial" w:cs="Arial"/>
          <w:b/>
          <w:sz w:val="24"/>
          <w:szCs w:val="24"/>
          <w:lang w:val="en-US"/>
        </w:rPr>
        <w:t>2</w:t>
      </w:r>
      <w:r w:rsidR="00273EDC">
        <w:rPr>
          <w:rFonts w:ascii="Arial" w:hAnsi="Arial" w:cs="Arial"/>
          <w:b/>
          <w:sz w:val="24"/>
          <w:szCs w:val="24"/>
          <w:lang w:val="en-US"/>
        </w:rPr>
        <w:tab/>
      </w:r>
      <w:r w:rsidR="00CC0B19" w:rsidRPr="00CC0B19">
        <w:rPr>
          <w:rFonts w:ascii="Arial" w:hAnsi="Arial" w:cs="Arial"/>
          <w:b/>
          <w:sz w:val="24"/>
          <w:szCs w:val="24"/>
          <w:lang w:val="en-US"/>
        </w:rPr>
        <w:t>(</w:t>
      </w:r>
      <w:r w:rsidR="00CC0B19">
        <w:rPr>
          <w:rFonts w:ascii="Arial" w:hAnsi="Arial" w:cs="Arial"/>
          <w:b/>
          <w:sz w:val="24"/>
          <w:szCs w:val="24"/>
          <w:lang w:val="en-US"/>
        </w:rPr>
        <w:t>a)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42343A">
        <w:rPr>
          <w:rFonts w:ascii="Arial" w:hAnsi="Arial" w:cs="Arial"/>
          <w:sz w:val="24"/>
          <w:szCs w:val="24"/>
          <w:lang w:val="en-US"/>
        </w:rPr>
        <w:t xml:space="preserve">Lower </w:t>
      </w:r>
      <w:r w:rsidR="0042343A">
        <w:rPr>
          <w:rFonts w:ascii="Arial" w:hAnsi="Arial" w:cs="Arial"/>
          <w:i/>
          <w:sz w:val="24"/>
          <w:szCs w:val="24"/>
          <w:lang w:val="en-US"/>
        </w:rPr>
        <w:t>TMPRSS2</w:t>
      </w:r>
      <w:r w:rsidR="0042343A">
        <w:rPr>
          <w:rFonts w:ascii="Arial" w:hAnsi="Arial" w:cs="Arial"/>
          <w:sz w:val="24"/>
          <w:szCs w:val="24"/>
          <w:lang w:val="en-US"/>
        </w:rPr>
        <w:t xml:space="preserve"> mRNA expression is associated with worse overall and disease-free survival after resection of HCCs (Kaplan-Meier curves, log-rank test). </w:t>
      </w:r>
      <w:r w:rsidR="0042343A" w:rsidRPr="00CC0B19">
        <w:rPr>
          <w:rFonts w:ascii="Arial" w:hAnsi="Arial" w:cs="Arial"/>
          <w:b/>
          <w:sz w:val="24"/>
          <w:szCs w:val="24"/>
          <w:lang w:val="en-US"/>
        </w:rPr>
        <w:t>(</w:t>
      </w:r>
      <w:r w:rsidR="0042343A">
        <w:rPr>
          <w:rFonts w:ascii="Arial" w:hAnsi="Arial" w:cs="Arial"/>
          <w:b/>
          <w:sz w:val="24"/>
          <w:szCs w:val="24"/>
          <w:lang w:val="en-US"/>
        </w:rPr>
        <w:t xml:space="preserve">b) </w:t>
      </w:r>
      <w:r w:rsidRPr="004866AF">
        <w:rPr>
          <w:rFonts w:ascii="Arial" w:hAnsi="Arial" w:cs="Arial"/>
          <w:i/>
          <w:sz w:val="24"/>
          <w:szCs w:val="24"/>
          <w:lang w:val="en-US"/>
        </w:rPr>
        <w:t>ACE2</w:t>
      </w:r>
      <w:r>
        <w:rPr>
          <w:rFonts w:ascii="Arial" w:hAnsi="Arial" w:cs="Arial"/>
          <w:sz w:val="24"/>
          <w:szCs w:val="24"/>
          <w:lang w:val="en-US"/>
        </w:rPr>
        <w:t xml:space="preserve"> and </w:t>
      </w:r>
      <w:r w:rsidRPr="004866AF">
        <w:rPr>
          <w:rFonts w:ascii="Arial" w:hAnsi="Arial" w:cs="Arial"/>
          <w:i/>
          <w:sz w:val="24"/>
          <w:szCs w:val="24"/>
          <w:lang w:val="en-US"/>
        </w:rPr>
        <w:t>TMPRSS2</w:t>
      </w:r>
      <w:r>
        <w:rPr>
          <w:rFonts w:ascii="Arial" w:hAnsi="Arial" w:cs="Arial"/>
          <w:sz w:val="24"/>
          <w:szCs w:val="24"/>
          <w:lang w:val="en-US"/>
        </w:rPr>
        <w:t xml:space="preserve"> mRNA expression in 370 HCCs and 47 matching non-tumor livers, extracted from The Cancer Genome Atlas (TCGA) database. Raw RNA sequencing data were extracted in April 2020 and normalized by the median </w:t>
      </w:r>
      <w:r w:rsidRPr="00350CFF">
        <w:rPr>
          <w:rFonts w:ascii="Arial" w:hAnsi="Arial" w:cs="Arial"/>
          <w:i/>
          <w:sz w:val="24"/>
          <w:szCs w:val="24"/>
          <w:lang w:val="en-US"/>
        </w:rPr>
        <w:t>(</w:t>
      </w:r>
      <w:proofErr w:type="spellStart"/>
      <w:r w:rsidRPr="00350CFF">
        <w:rPr>
          <w:rFonts w:ascii="Arial" w:hAnsi="Arial" w:cs="Arial"/>
          <w:i/>
          <w:sz w:val="24"/>
          <w:szCs w:val="24"/>
          <w:lang w:val="en-US"/>
        </w:rPr>
        <w:t>DESeq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R package). </w:t>
      </w:r>
      <w:r w:rsidR="00AF245B">
        <w:rPr>
          <w:rFonts w:ascii="Arial" w:hAnsi="Arial" w:cs="Arial"/>
          <w:sz w:val="24"/>
          <w:szCs w:val="24"/>
          <w:lang w:val="en-US"/>
        </w:rPr>
        <w:t>Box p</w:t>
      </w:r>
      <w:r>
        <w:rPr>
          <w:rFonts w:ascii="Arial" w:hAnsi="Arial" w:cs="Arial"/>
          <w:sz w:val="24"/>
          <w:szCs w:val="24"/>
          <w:lang w:val="en-US"/>
        </w:rPr>
        <w:t xml:space="preserve">lots show median plus 25 – 75 interquartile range and outliers. The statistical significance of the differences between means was </w:t>
      </w:r>
      <w:r>
        <w:rPr>
          <w:rFonts w:ascii="Arial" w:hAnsi="Arial" w:cs="Arial"/>
          <w:sz w:val="24"/>
          <w:szCs w:val="24"/>
          <w:lang w:val="en-US"/>
        </w:rPr>
        <w:lastRenderedPageBreak/>
        <w:t xml:space="preserve">assessed 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with the Student’s </w:t>
      </w:r>
      <w:r w:rsidRPr="0087703D">
        <w:rPr>
          <w:rFonts w:ascii="Arial" w:hAnsi="Arial" w:cs="Arial"/>
          <w:i/>
          <w:sz w:val="24"/>
          <w:szCs w:val="24"/>
          <w:lang w:val="en-US"/>
        </w:rPr>
        <w:t>t</w:t>
      </w:r>
      <w:r>
        <w:rPr>
          <w:rFonts w:ascii="Arial" w:hAnsi="Arial" w:cs="Arial"/>
          <w:sz w:val="24"/>
          <w:szCs w:val="24"/>
          <w:lang w:val="en-US"/>
        </w:rPr>
        <w:t xml:space="preserve"> t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est. </w:t>
      </w:r>
      <w:r w:rsidR="00CC0B19" w:rsidRPr="00CC0B19">
        <w:rPr>
          <w:rFonts w:ascii="Arial" w:hAnsi="Arial" w:cs="Arial"/>
          <w:b/>
          <w:sz w:val="24"/>
          <w:szCs w:val="24"/>
          <w:lang w:val="en-US"/>
        </w:rPr>
        <w:t>(</w:t>
      </w:r>
      <w:r w:rsidR="00CC0B19">
        <w:rPr>
          <w:rFonts w:ascii="Arial" w:hAnsi="Arial" w:cs="Arial"/>
          <w:b/>
          <w:sz w:val="24"/>
          <w:szCs w:val="24"/>
          <w:lang w:val="en-US"/>
        </w:rPr>
        <w:t>c)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4866AF">
        <w:rPr>
          <w:rFonts w:ascii="Arial" w:hAnsi="Arial" w:cs="Arial"/>
          <w:i/>
          <w:sz w:val="24"/>
          <w:szCs w:val="24"/>
          <w:lang w:val="en-US"/>
        </w:rPr>
        <w:t>ACE2</w:t>
      </w:r>
      <w:r>
        <w:rPr>
          <w:rFonts w:ascii="Arial" w:hAnsi="Arial" w:cs="Arial"/>
          <w:sz w:val="24"/>
          <w:szCs w:val="24"/>
          <w:lang w:val="en-US"/>
        </w:rPr>
        <w:t xml:space="preserve"> and </w:t>
      </w:r>
      <w:r w:rsidRPr="004866AF">
        <w:rPr>
          <w:rFonts w:ascii="Arial" w:hAnsi="Arial" w:cs="Arial"/>
          <w:i/>
          <w:sz w:val="24"/>
          <w:szCs w:val="24"/>
          <w:lang w:val="en-US"/>
        </w:rPr>
        <w:t>TMPRSS2</w:t>
      </w:r>
      <w:r>
        <w:rPr>
          <w:rFonts w:ascii="Arial" w:hAnsi="Arial" w:cs="Arial"/>
          <w:sz w:val="24"/>
          <w:szCs w:val="24"/>
          <w:lang w:val="en-US"/>
        </w:rPr>
        <w:t xml:space="preserve"> mRNA expression in 370 HCCs according to HCC subclasses:</w:t>
      </w:r>
      <w:r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 </w:instrText>
      </w:r>
      <w:r w:rsidR="0095706F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EN.CITE.DATA </w:instrText>
      </w:r>
      <w:r w:rsidR="0095706F">
        <w:rPr>
          <w:rFonts w:ascii="Arial" w:hAnsi="Arial" w:cs="Arial"/>
          <w:sz w:val="24"/>
          <w:szCs w:val="24"/>
          <w:lang w:val="en-US"/>
        </w:rPr>
      </w:r>
      <w:r w:rsidR="0095706F">
        <w:rPr>
          <w:rFonts w:ascii="Arial" w:hAnsi="Arial" w:cs="Arial"/>
          <w:sz w:val="24"/>
          <w:szCs w:val="24"/>
          <w:lang w:val="en-US"/>
        </w:rPr>
        <w:fldChar w:fldCharType="end"/>
      </w:r>
      <w:r>
        <w:rPr>
          <w:rFonts w:ascii="Arial" w:hAnsi="Arial" w:cs="Arial"/>
          <w:sz w:val="24"/>
          <w:szCs w:val="24"/>
          <w:lang w:val="en-US"/>
        </w:rPr>
      </w:r>
      <w:r>
        <w:rPr>
          <w:rFonts w:ascii="Arial" w:hAnsi="Arial" w:cs="Arial"/>
          <w:sz w:val="24"/>
          <w:szCs w:val="24"/>
          <w:lang w:val="en-US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US"/>
        </w:rPr>
        <w:t>5</w:t>
      </w:r>
      <w:r>
        <w:rPr>
          <w:rFonts w:ascii="Arial" w:hAnsi="Arial" w:cs="Arial"/>
          <w:sz w:val="24"/>
          <w:szCs w:val="24"/>
          <w:lang w:val="en-US"/>
        </w:rPr>
        <w:fldChar w:fldCharType="end"/>
      </w:r>
      <w:r>
        <w:rPr>
          <w:rFonts w:ascii="Arial" w:hAnsi="Arial" w:cs="Arial"/>
          <w:sz w:val="24"/>
          <w:szCs w:val="24"/>
          <w:lang w:val="en-US"/>
        </w:rPr>
        <w:t xml:space="preserve"> PP, periportal-type; PV, perivenous-type; ECM, extracellular-matrix-type and STEM, stem-cell-type HCCs or activating β-catenin </w:t>
      </w:r>
      <w:r w:rsidRPr="004C3990">
        <w:rPr>
          <w:rFonts w:ascii="Arial" w:hAnsi="Arial" w:cs="Arial"/>
          <w:i/>
          <w:sz w:val="24"/>
          <w:szCs w:val="24"/>
          <w:lang w:val="en-US"/>
        </w:rPr>
        <w:t>(CTNNB1)</w:t>
      </w:r>
      <w:r>
        <w:rPr>
          <w:rFonts w:ascii="Arial" w:hAnsi="Arial" w:cs="Arial"/>
          <w:sz w:val="24"/>
          <w:szCs w:val="24"/>
          <w:lang w:val="en-US"/>
        </w:rPr>
        <w:t xml:space="preserve"> mutations. </w:t>
      </w:r>
      <w:r w:rsidR="00CC0B19" w:rsidRPr="00CC0B19">
        <w:rPr>
          <w:rFonts w:ascii="Arial" w:hAnsi="Arial" w:cs="Arial"/>
          <w:b/>
          <w:sz w:val="24"/>
          <w:szCs w:val="24"/>
          <w:lang w:val="en-US"/>
        </w:rPr>
        <w:t>(</w:t>
      </w:r>
      <w:r w:rsidR="00CC0B19">
        <w:rPr>
          <w:rFonts w:ascii="Arial" w:hAnsi="Arial" w:cs="Arial"/>
          <w:b/>
          <w:sz w:val="24"/>
          <w:szCs w:val="24"/>
          <w:lang w:val="en-US"/>
        </w:rPr>
        <w:t>d)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i/>
          <w:sz w:val="24"/>
          <w:szCs w:val="24"/>
          <w:lang w:val="en-US"/>
        </w:rPr>
        <w:t xml:space="preserve">TMPRSS2 </w:t>
      </w:r>
      <w:r>
        <w:rPr>
          <w:rFonts w:ascii="Arial" w:hAnsi="Arial" w:cs="Arial"/>
          <w:sz w:val="24"/>
          <w:szCs w:val="24"/>
          <w:lang w:val="en-US"/>
        </w:rPr>
        <w:t xml:space="preserve">and </w:t>
      </w:r>
      <w:r w:rsidR="00CC0B19" w:rsidRPr="00CC0B19">
        <w:rPr>
          <w:rFonts w:ascii="Arial" w:hAnsi="Arial" w:cs="Arial"/>
          <w:b/>
          <w:sz w:val="24"/>
          <w:szCs w:val="24"/>
          <w:lang w:val="en-US"/>
        </w:rPr>
        <w:t>(e</w:t>
      </w:r>
      <w:r w:rsidR="00CC0B19">
        <w:rPr>
          <w:rFonts w:ascii="Arial" w:hAnsi="Arial" w:cs="Arial"/>
          <w:b/>
          <w:sz w:val="24"/>
          <w:szCs w:val="24"/>
          <w:lang w:val="en-US"/>
        </w:rPr>
        <w:t>)</w:t>
      </w:r>
      <w:r w:rsidR="008F6F42" w:rsidRPr="008F6F42">
        <w:rPr>
          <w:rFonts w:ascii="Arial" w:hAnsi="Arial" w:cs="Arial"/>
          <w:b/>
          <w:sz w:val="24"/>
          <w:szCs w:val="24"/>
          <w:lang w:val="en-US"/>
        </w:rPr>
        <w:t>:</w:t>
      </w:r>
      <w:r>
        <w:rPr>
          <w:rFonts w:ascii="Arial" w:hAnsi="Arial" w:cs="Arial"/>
          <w:sz w:val="24"/>
          <w:szCs w:val="24"/>
          <w:lang w:val="en-US"/>
        </w:rPr>
        <w:t xml:space="preserve"> DPP4 mRNA expression in HCC subclasses</w:t>
      </w:r>
      <w:r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 </w:instrText>
      </w:r>
      <w:r w:rsidR="0095706F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EN.CITE.DATA </w:instrText>
      </w:r>
      <w:r w:rsidR="0095706F">
        <w:rPr>
          <w:rFonts w:ascii="Arial" w:hAnsi="Arial" w:cs="Arial"/>
          <w:sz w:val="24"/>
          <w:szCs w:val="24"/>
          <w:lang w:val="en-US"/>
        </w:rPr>
      </w:r>
      <w:r w:rsidR="0095706F">
        <w:rPr>
          <w:rFonts w:ascii="Arial" w:hAnsi="Arial" w:cs="Arial"/>
          <w:sz w:val="24"/>
          <w:szCs w:val="24"/>
          <w:lang w:val="en-US"/>
        </w:rPr>
        <w:fldChar w:fldCharType="end"/>
      </w:r>
      <w:r>
        <w:rPr>
          <w:rFonts w:ascii="Arial" w:hAnsi="Arial" w:cs="Arial"/>
          <w:sz w:val="24"/>
          <w:szCs w:val="24"/>
          <w:lang w:val="en-US"/>
        </w:rPr>
      </w:r>
      <w:r>
        <w:rPr>
          <w:rFonts w:ascii="Arial" w:hAnsi="Arial" w:cs="Arial"/>
          <w:sz w:val="24"/>
          <w:szCs w:val="24"/>
          <w:lang w:val="en-US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US"/>
        </w:rPr>
        <w:t>5</w:t>
      </w:r>
      <w:r>
        <w:rPr>
          <w:rFonts w:ascii="Arial" w:hAnsi="Arial" w:cs="Arial"/>
          <w:sz w:val="24"/>
          <w:szCs w:val="24"/>
          <w:lang w:val="en-US"/>
        </w:rPr>
        <w:fldChar w:fldCharType="end"/>
      </w:r>
      <w:r w:rsidR="000D0B17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CC0B19" w:rsidRPr="00CC0B19">
        <w:rPr>
          <w:rFonts w:ascii="Arial" w:hAnsi="Arial" w:cs="Arial"/>
          <w:b/>
          <w:sz w:val="24"/>
          <w:szCs w:val="24"/>
          <w:lang w:val="en-US"/>
        </w:rPr>
        <w:t>(</w:t>
      </w:r>
      <w:r w:rsidR="00CC0B19">
        <w:rPr>
          <w:rFonts w:ascii="Arial" w:hAnsi="Arial" w:cs="Arial"/>
          <w:b/>
          <w:sz w:val="24"/>
          <w:szCs w:val="24"/>
          <w:lang w:val="en-US"/>
        </w:rPr>
        <w:t>f)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i/>
          <w:sz w:val="24"/>
          <w:szCs w:val="24"/>
          <w:lang w:val="en-US"/>
        </w:rPr>
        <w:t>DPP4</w:t>
      </w:r>
      <w:r>
        <w:rPr>
          <w:rFonts w:ascii="Arial" w:hAnsi="Arial" w:cs="Arial"/>
          <w:sz w:val="24"/>
          <w:szCs w:val="24"/>
          <w:lang w:val="en-US"/>
        </w:rPr>
        <w:t xml:space="preserve"> mRNA expression in HCCs according to the activation of </w:t>
      </w:r>
      <w:r w:rsidRPr="0065162F">
        <w:rPr>
          <w:rFonts w:ascii="Arial" w:hAnsi="Arial" w:cs="Arial"/>
          <w:sz w:val="24"/>
          <w:szCs w:val="24"/>
          <w:lang w:val="en-US"/>
        </w:rPr>
        <w:t>β</w:t>
      </w:r>
      <w:r>
        <w:rPr>
          <w:rFonts w:ascii="Arial" w:hAnsi="Arial" w:cs="Arial"/>
          <w:sz w:val="24"/>
          <w:szCs w:val="24"/>
          <w:lang w:val="en-US"/>
        </w:rPr>
        <w:t xml:space="preserve">-catenin transcriptional activity. </w:t>
      </w:r>
      <w:r w:rsidRPr="0065162F">
        <w:rPr>
          <w:rFonts w:ascii="Arial" w:hAnsi="Arial" w:cs="Arial"/>
          <w:sz w:val="24"/>
          <w:szCs w:val="24"/>
          <w:lang w:val="en-US"/>
        </w:rPr>
        <w:t>β</w:t>
      </w:r>
      <w:r>
        <w:rPr>
          <w:rFonts w:ascii="Arial" w:hAnsi="Arial" w:cs="Arial"/>
          <w:sz w:val="24"/>
          <w:szCs w:val="24"/>
          <w:lang w:val="en-US"/>
        </w:rPr>
        <w:t>-catenin activation was assessed as described</w:t>
      </w:r>
      <w:r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 </w:instrText>
      </w:r>
      <w:r w:rsidR="0095706F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EN.CITE.DATA </w:instrText>
      </w:r>
      <w:r w:rsidR="0095706F">
        <w:rPr>
          <w:rFonts w:ascii="Arial" w:hAnsi="Arial" w:cs="Arial"/>
          <w:sz w:val="24"/>
          <w:szCs w:val="24"/>
          <w:lang w:val="en-US"/>
        </w:rPr>
      </w:r>
      <w:r w:rsidR="0095706F">
        <w:rPr>
          <w:rFonts w:ascii="Arial" w:hAnsi="Arial" w:cs="Arial"/>
          <w:sz w:val="24"/>
          <w:szCs w:val="24"/>
          <w:lang w:val="en-US"/>
        </w:rPr>
        <w:fldChar w:fldCharType="end"/>
      </w:r>
      <w:r>
        <w:rPr>
          <w:rFonts w:ascii="Arial" w:hAnsi="Arial" w:cs="Arial"/>
          <w:sz w:val="24"/>
          <w:szCs w:val="24"/>
          <w:lang w:val="en-US"/>
        </w:rPr>
      </w:r>
      <w:r>
        <w:rPr>
          <w:rFonts w:ascii="Arial" w:hAnsi="Arial" w:cs="Arial"/>
          <w:sz w:val="24"/>
          <w:szCs w:val="24"/>
          <w:lang w:val="en-US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US"/>
        </w:rPr>
        <w:t>5</w:t>
      </w:r>
      <w:r>
        <w:rPr>
          <w:rFonts w:ascii="Arial" w:hAnsi="Arial" w:cs="Arial"/>
          <w:sz w:val="24"/>
          <w:szCs w:val="24"/>
          <w:lang w:val="en-US"/>
        </w:rPr>
        <w:fldChar w:fldCharType="end"/>
      </w:r>
      <w:r w:rsidR="000D0B17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CC0B19" w:rsidRPr="00CC0B19">
        <w:rPr>
          <w:rFonts w:ascii="Arial" w:hAnsi="Arial" w:cs="Arial"/>
          <w:b/>
          <w:sz w:val="24"/>
          <w:szCs w:val="24"/>
          <w:lang w:val="en-US"/>
        </w:rPr>
        <w:t>(</w:t>
      </w:r>
      <w:r w:rsidR="00CC0B19">
        <w:rPr>
          <w:rFonts w:ascii="Arial" w:hAnsi="Arial" w:cs="Arial"/>
          <w:b/>
          <w:sz w:val="24"/>
          <w:szCs w:val="24"/>
          <w:lang w:val="en-US"/>
        </w:rPr>
        <w:t>g)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i/>
          <w:sz w:val="24"/>
          <w:szCs w:val="24"/>
          <w:lang w:val="en-US"/>
        </w:rPr>
        <w:t>DPP4</w:t>
      </w:r>
      <w:r>
        <w:rPr>
          <w:rFonts w:ascii="Arial" w:hAnsi="Arial" w:cs="Arial"/>
          <w:sz w:val="24"/>
          <w:szCs w:val="24"/>
          <w:lang w:val="en-US"/>
        </w:rPr>
        <w:t xml:space="preserve"> mRNA expression in HCCs according to activating </w:t>
      </w:r>
      <w:r w:rsidRPr="004C3990">
        <w:rPr>
          <w:rFonts w:ascii="Arial" w:hAnsi="Arial" w:cs="Arial"/>
          <w:i/>
          <w:sz w:val="24"/>
          <w:szCs w:val="24"/>
          <w:lang w:val="en-US"/>
        </w:rPr>
        <w:t>CTNNB1</w:t>
      </w:r>
      <w:r>
        <w:rPr>
          <w:rFonts w:ascii="Arial" w:hAnsi="Arial" w:cs="Arial"/>
          <w:sz w:val="24"/>
          <w:szCs w:val="24"/>
          <w:lang w:val="en-US"/>
        </w:rPr>
        <w:t xml:space="preserve"> mutations. </w:t>
      </w:r>
    </w:p>
    <w:p w:rsidR="009A1431" w:rsidRDefault="009A1431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9A1431" w:rsidRDefault="009A1431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Supplementary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Fig</w:t>
      </w:r>
      <w:r w:rsidR="009A47DC">
        <w:rPr>
          <w:rFonts w:ascii="Arial" w:hAnsi="Arial" w:cs="Arial"/>
          <w:b/>
          <w:sz w:val="24"/>
          <w:szCs w:val="24"/>
          <w:lang w:val="en-US"/>
        </w:rPr>
        <w:t>.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3E14ED">
        <w:rPr>
          <w:rFonts w:ascii="Arial" w:hAnsi="Arial" w:cs="Arial"/>
          <w:b/>
          <w:sz w:val="24"/>
          <w:szCs w:val="24"/>
          <w:lang w:val="en-US"/>
        </w:rPr>
        <w:t>3</w:t>
      </w:r>
      <w:r w:rsidR="001E06D0">
        <w:rPr>
          <w:rFonts w:ascii="Arial" w:hAnsi="Arial" w:cs="Arial"/>
          <w:b/>
          <w:sz w:val="24"/>
          <w:szCs w:val="24"/>
          <w:lang w:val="en-US"/>
        </w:rPr>
        <w:tab/>
      </w:r>
      <w:r w:rsidR="009A47DC">
        <w:rPr>
          <w:rFonts w:ascii="Arial" w:hAnsi="Arial" w:cs="Arial"/>
          <w:b/>
          <w:sz w:val="24"/>
          <w:szCs w:val="24"/>
          <w:lang w:val="en-US"/>
        </w:rPr>
        <w:t>(a)</w:t>
      </w:r>
      <w:r w:rsidR="005D38E1">
        <w:rPr>
          <w:rFonts w:ascii="Arial" w:hAnsi="Arial" w:cs="Arial"/>
          <w:sz w:val="24"/>
          <w:szCs w:val="24"/>
          <w:lang w:val="en-US"/>
        </w:rPr>
        <w:t xml:space="preserve"> </w:t>
      </w:r>
      <w:r w:rsidRPr="006D0271">
        <w:rPr>
          <w:rFonts w:ascii="Arial" w:hAnsi="Arial" w:cs="Arial"/>
          <w:i/>
          <w:sz w:val="24"/>
          <w:szCs w:val="24"/>
          <w:lang w:val="en-US"/>
        </w:rPr>
        <w:t>TMPRSS2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DNA methylation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 </w:t>
      </w:r>
      <w:r w:rsidR="005D38E1">
        <w:rPr>
          <w:rFonts w:ascii="Arial" w:hAnsi="Arial" w:cs="Arial"/>
          <w:sz w:val="24"/>
          <w:szCs w:val="24"/>
          <w:lang w:val="en-US"/>
        </w:rPr>
        <w:t xml:space="preserve">levels 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in HCCs according to </w:t>
      </w:r>
      <w:r w:rsidRPr="00262107">
        <w:rPr>
          <w:rFonts w:ascii="Arial" w:hAnsi="Arial" w:cs="Arial"/>
          <w:i/>
          <w:sz w:val="24"/>
          <w:szCs w:val="24"/>
          <w:lang w:val="en-US"/>
        </w:rPr>
        <w:t>CTNNB1</w:t>
      </w:r>
      <w:r>
        <w:rPr>
          <w:rFonts w:ascii="Arial" w:hAnsi="Arial" w:cs="Arial"/>
          <w:sz w:val="24"/>
          <w:szCs w:val="24"/>
          <w:lang w:val="en-US"/>
        </w:rPr>
        <w:t xml:space="preserve"> mutational status in the TCGA dataset</w:t>
      </w:r>
      <w:r w:rsidRPr="006D0271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See Supplementary Table </w:t>
      </w:r>
      <w:r w:rsidR="001E3836">
        <w:rPr>
          <w:rFonts w:ascii="Arial" w:hAnsi="Arial" w:cs="Arial"/>
          <w:sz w:val="24"/>
          <w:szCs w:val="24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. </w:t>
      </w:r>
      <w:r w:rsidR="009A47DC" w:rsidRPr="009A47DC">
        <w:rPr>
          <w:rFonts w:ascii="Arial" w:hAnsi="Arial" w:cs="Arial"/>
          <w:b/>
          <w:sz w:val="24"/>
          <w:szCs w:val="24"/>
          <w:lang w:val="en-US"/>
        </w:rPr>
        <w:t>(b)</w:t>
      </w:r>
      <w:r w:rsidR="00C33012">
        <w:rPr>
          <w:rFonts w:ascii="Arial" w:hAnsi="Arial" w:cs="Arial"/>
          <w:sz w:val="24"/>
          <w:szCs w:val="24"/>
          <w:lang w:val="en-US"/>
        </w:rPr>
        <w:t xml:space="preserve"> </w:t>
      </w:r>
      <w:r w:rsidR="00C33012" w:rsidRPr="00C33012">
        <w:rPr>
          <w:rFonts w:ascii="Arial" w:hAnsi="Arial" w:cs="Arial"/>
          <w:i/>
          <w:sz w:val="24"/>
          <w:szCs w:val="24"/>
          <w:lang w:val="en-US"/>
        </w:rPr>
        <w:t>TERT</w:t>
      </w:r>
      <w:r w:rsidR="00C33012">
        <w:rPr>
          <w:rFonts w:ascii="Arial" w:hAnsi="Arial" w:cs="Arial"/>
          <w:sz w:val="24"/>
          <w:szCs w:val="24"/>
          <w:lang w:val="en-US"/>
        </w:rPr>
        <w:t xml:space="preserve"> and </w:t>
      </w:r>
      <w:r w:rsidR="00C33012" w:rsidRPr="00C33012">
        <w:rPr>
          <w:rFonts w:ascii="Arial" w:hAnsi="Arial" w:cs="Arial"/>
          <w:i/>
          <w:sz w:val="24"/>
          <w:szCs w:val="24"/>
          <w:lang w:val="en-US"/>
        </w:rPr>
        <w:t>TP53</w:t>
      </w:r>
      <w:r w:rsidR="00C33012">
        <w:rPr>
          <w:rFonts w:ascii="Arial" w:hAnsi="Arial" w:cs="Arial"/>
          <w:sz w:val="24"/>
          <w:szCs w:val="24"/>
          <w:lang w:val="en-US"/>
        </w:rPr>
        <w:t xml:space="preserve"> mutation rates in 370 HCCs from the TCGA dataset </w:t>
      </w:r>
      <w:r w:rsidR="00D46A07">
        <w:rPr>
          <w:rFonts w:ascii="Arial" w:hAnsi="Arial" w:cs="Arial"/>
          <w:sz w:val="24"/>
          <w:szCs w:val="24"/>
          <w:lang w:val="en-US"/>
        </w:rPr>
        <w:t xml:space="preserve">expressing </w:t>
      </w:r>
      <w:r w:rsidR="00D46A07" w:rsidRPr="00D46A07">
        <w:rPr>
          <w:rFonts w:ascii="Arial" w:hAnsi="Arial" w:cs="Arial"/>
          <w:i/>
          <w:sz w:val="24"/>
          <w:szCs w:val="24"/>
          <w:lang w:val="en-US"/>
        </w:rPr>
        <w:t>high</w:t>
      </w:r>
      <w:r w:rsidR="00D46A07">
        <w:rPr>
          <w:rFonts w:ascii="Arial" w:hAnsi="Arial" w:cs="Arial"/>
          <w:sz w:val="24"/>
          <w:szCs w:val="24"/>
          <w:lang w:val="en-US"/>
        </w:rPr>
        <w:t xml:space="preserve"> or </w:t>
      </w:r>
      <w:r w:rsidR="00D46A07" w:rsidRPr="00D46A07">
        <w:rPr>
          <w:rFonts w:ascii="Arial" w:hAnsi="Arial" w:cs="Arial"/>
          <w:i/>
          <w:sz w:val="24"/>
          <w:szCs w:val="24"/>
          <w:lang w:val="en-US"/>
        </w:rPr>
        <w:t>low</w:t>
      </w:r>
      <w:r w:rsidR="00D46A07">
        <w:rPr>
          <w:rFonts w:ascii="Arial" w:hAnsi="Arial" w:cs="Arial"/>
          <w:sz w:val="24"/>
          <w:szCs w:val="24"/>
          <w:lang w:val="en-US"/>
        </w:rPr>
        <w:t xml:space="preserve"> </w:t>
      </w:r>
      <w:r w:rsidR="00C33012" w:rsidRPr="00C33012">
        <w:rPr>
          <w:rFonts w:ascii="Arial" w:hAnsi="Arial" w:cs="Arial"/>
          <w:i/>
          <w:sz w:val="24"/>
          <w:szCs w:val="24"/>
          <w:lang w:val="en-US"/>
        </w:rPr>
        <w:t>ACE2,</w:t>
      </w:r>
      <w:r w:rsidR="00C33012">
        <w:rPr>
          <w:rFonts w:ascii="Arial" w:hAnsi="Arial" w:cs="Arial"/>
          <w:sz w:val="24"/>
          <w:szCs w:val="24"/>
          <w:lang w:val="en-US"/>
        </w:rPr>
        <w:t xml:space="preserve"> </w:t>
      </w:r>
      <w:r w:rsidR="00C33012" w:rsidRPr="00C33012">
        <w:rPr>
          <w:rFonts w:ascii="Arial" w:hAnsi="Arial" w:cs="Arial"/>
          <w:i/>
          <w:sz w:val="24"/>
          <w:szCs w:val="24"/>
          <w:lang w:val="en-US"/>
        </w:rPr>
        <w:t>TMPRSS2</w:t>
      </w:r>
      <w:r w:rsidR="00C33012">
        <w:rPr>
          <w:rFonts w:ascii="Arial" w:hAnsi="Arial" w:cs="Arial"/>
          <w:sz w:val="24"/>
          <w:szCs w:val="24"/>
          <w:lang w:val="en-US"/>
        </w:rPr>
        <w:t xml:space="preserve"> and </w:t>
      </w:r>
      <w:r w:rsidR="00C33012" w:rsidRPr="00C33012">
        <w:rPr>
          <w:rFonts w:ascii="Arial" w:hAnsi="Arial" w:cs="Arial"/>
          <w:i/>
          <w:sz w:val="24"/>
          <w:szCs w:val="24"/>
          <w:lang w:val="en-US"/>
        </w:rPr>
        <w:t>DPP4</w:t>
      </w:r>
      <w:r w:rsidR="00C33012">
        <w:rPr>
          <w:rFonts w:ascii="Arial" w:hAnsi="Arial" w:cs="Arial"/>
          <w:sz w:val="24"/>
          <w:szCs w:val="24"/>
          <w:lang w:val="en-US"/>
        </w:rPr>
        <w:t xml:space="preserve"> mRNA levels</w:t>
      </w:r>
      <w:r w:rsidR="00D46A07">
        <w:rPr>
          <w:rFonts w:ascii="Arial" w:hAnsi="Arial" w:cs="Arial"/>
          <w:sz w:val="24"/>
          <w:szCs w:val="24"/>
          <w:lang w:val="en-US"/>
        </w:rPr>
        <w:t xml:space="preserve">. </w:t>
      </w:r>
      <w:r w:rsidR="00D46A07" w:rsidRPr="00D46A07">
        <w:rPr>
          <w:rFonts w:ascii="Arial" w:hAnsi="Arial" w:cs="Arial"/>
          <w:i/>
          <w:sz w:val="24"/>
          <w:szCs w:val="24"/>
          <w:lang w:val="en-US"/>
        </w:rPr>
        <w:t>High</w:t>
      </w:r>
      <w:r w:rsidR="00D46A07">
        <w:rPr>
          <w:rFonts w:ascii="Arial" w:hAnsi="Arial" w:cs="Arial"/>
          <w:sz w:val="24"/>
          <w:szCs w:val="24"/>
          <w:lang w:val="en-US"/>
        </w:rPr>
        <w:t xml:space="preserve"> </w:t>
      </w:r>
      <w:r w:rsidR="0080017B">
        <w:rPr>
          <w:rFonts w:ascii="Arial" w:hAnsi="Arial" w:cs="Arial"/>
          <w:sz w:val="24"/>
          <w:szCs w:val="24"/>
          <w:lang w:val="en-US"/>
        </w:rPr>
        <w:t>or</w:t>
      </w:r>
      <w:r w:rsidR="00D46A07">
        <w:rPr>
          <w:rFonts w:ascii="Arial" w:hAnsi="Arial" w:cs="Arial"/>
          <w:sz w:val="24"/>
          <w:szCs w:val="24"/>
          <w:lang w:val="en-US"/>
        </w:rPr>
        <w:t xml:space="preserve"> </w:t>
      </w:r>
      <w:r w:rsidR="00D46A07" w:rsidRPr="00D46A07">
        <w:rPr>
          <w:rFonts w:ascii="Arial" w:hAnsi="Arial" w:cs="Arial"/>
          <w:i/>
          <w:sz w:val="24"/>
          <w:szCs w:val="24"/>
          <w:lang w:val="en-US"/>
        </w:rPr>
        <w:t>low</w:t>
      </w:r>
      <w:r w:rsidR="00D46A07">
        <w:rPr>
          <w:rFonts w:ascii="Arial" w:hAnsi="Arial" w:cs="Arial"/>
          <w:sz w:val="24"/>
          <w:szCs w:val="24"/>
          <w:lang w:val="en-US"/>
        </w:rPr>
        <w:t xml:space="preserve"> </w:t>
      </w:r>
      <w:r w:rsidR="0080017B">
        <w:rPr>
          <w:rFonts w:ascii="Arial" w:hAnsi="Arial" w:cs="Arial"/>
          <w:sz w:val="24"/>
          <w:szCs w:val="24"/>
          <w:lang w:val="en-US"/>
        </w:rPr>
        <w:t>mRNA levels in HCCs</w:t>
      </w:r>
      <w:r w:rsidR="00D46A07">
        <w:rPr>
          <w:rFonts w:ascii="Arial" w:hAnsi="Arial" w:cs="Arial"/>
          <w:sz w:val="24"/>
          <w:szCs w:val="24"/>
          <w:lang w:val="en-US"/>
        </w:rPr>
        <w:t xml:space="preserve"> </w:t>
      </w:r>
      <w:r w:rsidR="0080017B">
        <w:rPr>
          <w:rFonts w:ascii="Arial" w:hAnsi="Arial" w:cs="Arial"/>
          <w:sz w:val="24"/>
          <w:szCs w:val="24"/>
          <w:lang w:val="en-US"/>
        </w:rPr>
        <w:t>are</w:t>
      </w:r>
      <w:r w:rsidR="00D46A07">
        <w:rPr>
          <w:rFonts w:ascii="Arial" w:hAnsi="Arial" w:cs="Arial"/>
          <w:sz w:val="24"/>
          <w:szCs w:val="24"/>
          <w:lang w:val="en-US"/>
        </w:rPr>
        <w:t xml:space="preserve"> </w:t>
      </w:r>
      <w:r w:rsidR="0080017B">
        <w:rPr>
          <w:rFonts w:ascii="Arial" w:hAnsi="Arial" w:cs="Arial"/>
          <w:sz w:val="24"/>
          <w:szCs w:val="24"/>
          <w:lang w:val="en-US"/>
        </w:rPr>
        <w:t xml:space="preserve">those above or below the median. </w:t>
      </w:r>
      <w:r w:rsidR="0080017B" w:rsidRPr="0080017B">
        <w:rPr>
          <w:rFonts w:ascii="Arial" w:hAnsi="Arial" w:cs="Arial"/>
          <w:i/>
          <w:sz w:val="24"/>
          <w:szCs w:val="24"/>
          <w:lang w:val="en-US"/>
        </w:rPr>
        <w:t>P</w:t>
      </w:r>
      <w:r w:rsidR="0080017B">
        <w:rPr>
          <w:rFonts w:ascii="Arial" w:hAnsi="Arial" w:cs="Arial"/>
          <w:sz w:val="24"/>
          <w:szCs w:val="24"/>
          <w:lang w:val="en-US"/>
        </w:rPr>
        <w:t xml:space="preserve"> values were calculated with </w:t>
      </w:r>
      <w:r w:rsidR="0080017B" w:rsidRPr="0080017B">
        <w:rPr>
          <w:rFonts w:ascii="Arial" w:hAnsi="Arial" w:cs="Arial"/>
          <w:i/>
          <w:sz w:val="24"/>
          <w:szCs w:val="24"/>
          <w:lang w:val="en-US"/>
        </w:rPr>
        <w:t>X</w:t>
      </w:r>
      <w:r w:rsidR="0080017B" w:rsidRPr="0080017B">
        <w:rPr>
          <w:rFonts w:ascii="Arial" w:hAnsi="Arial" w:cs="Arial"/>
          <w:i/>
          <w:sz w:val="24"/>
          <w:szCs w:val="24"/>
          <w:vertAlign w:val="superscript"/>
          <w:lang w:val="en-US"/>
        </w:rPr>
        <w:t>2</w:t>
      </w:r>
      <w:r w:rsidR="0080017B">
        <w:rPr>
          <w:rFonts w:ascii="Arial" w:hAnsi="Arial" w:cs="Arial"/>
          <w:sz w:val="24"/>
          <w:szCs w:val="24"/>
          <w:lang w:val="en-US"/>
        </w:rPr>
        <w:t xml:space="preserve"> test. </w:t>
      </w:r>
      <w:r w:rsidR="009A47DC" w:rsidRPr="009A47DC">
        <w:rPr>
          <w:rFonts w:ascii="Arial" w:hAnsi="Arial" w:cs="Arial"/>
          <w:b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sz w:val="24"/>
          <w:szCs w:val="24"/>
          <w:lang w:val="en-US"/>
        </w:rPr>
        <w:t>c</w:t>
      </w:r>
      <w:r w:rsidR="00A2642D" w:rsidRPr="001E06D0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9A47DC">
        <w:rPr>
          <w:rFonts w:ascii="Arial" w:hAnsi="Arial" w:cs="Arial"/>
          <w:b/>
          <w:sz w:val="24"/>
          <w:szCs w:val="24"/>
          <w:lang w:val="en-US"/>
        </w:rPr>
        <w:t>d)</w:t>
      </w:r>
      <w:r w:rsidR="001E06D0" w:rsidRPr="001E06D0">
        <w:rPr>
          <w:rFonts w:ascii="Arial" w:hAnsi="Arial" w:cs="Arial"/>
          <w:b/>
          <w:sz w:val="24"/>
          <w:szCs w:val="24"/>
          <w:lang w:val="en-US"/>
        </w:rPr>
        <w:t>:</w:t>
      </w:r>
      <w:r w:rsidR="0080017B">
        <w:rPr>
          <w:rFonts w:ascii="Arial" w:hAnsi="Arial" w:cs="Arial"/>
          <w:sz w:val="24"/>
          <w:szCs w:val="24"/>
          <w:lang w:val="en-US"/>
        </w:rPr>
        <w:t xml:space="preserve"> </w:t>
      </w:r>
      <w:r w:rsidR="0080017B" w:rsidRPr="00C33012">
        <w:rPr>
          <w:rFonts w:ascii="Arial" w:hAnsi="Arial" w:cs="Arial"/>
          <w:i/>
          <w:sz w:val="24"/>
          <w:szCs w:val="24"/>
          <w:lang w:val="en-US"/>
        </w:rPr>
        <w:t>ACE2,</w:t>
      </w:r>
      <w:r w:rsidR="0080017B">
        <w:rPr>
          <w:rFonts w:ascii="Arial" w:hAnsi="Arial" w:cs="Arial"/>
          <w:sz w:val="24"/>
          <w:szCs w:val="24"/>
          <w:lang w:val="en-US"/>
        </w:rPr>
        <w:t xml:space="preserve"> </w:t>
      </w:r>
      <w:r w:rsidR="0080017B" w:rsidRPr="00C33012">
        <w:rPr>
          <w:rFonts w:ascii="Arial" w:hAnsi="Arial" w:cs="Arial"/>
          <w:i/>
          <w:sz w:val="24"/>
          <w:szCs w:val="24"/>
          <w:lang w:val="en-US"/>
        </w:rPr>
        <w:t>TMPRSS2</w:t>
      </w:r>
      <w:r w:rsidR="0080017B">
        <w:rPr>
          <w:rFonts w:ascii="Arial" w:hAnsi="Arial" w:cs="Arial"/>
          <w:sz w:val="24"/>
          <w:szCs w:val="24"/>
          <w:lang w:val="en-US"/>
        </w:rPr>
        <w:t xml:space="preserve"> and </w:t>
      </w:r>
      <w:r w:rsidR="0080017B" w:rsidRPr="00C33012">
        <w:rPr>
          <w:rFonts w:ascii="Arial" w:hAnsi="Arial" w:cs="Arial"/>
          <w:i/>
          <w:sz w:val="24"/>
          <w:szCs w:val="24"/>
          <w:lang w:val="en-US"/>
        </w:rPr>
        <w:t>DPP4</w:t>
      </w:r>
      <w:r w:rsidR="0080017B">
        <w:rPr>
          <w:rFonts w:ascii="Arial" w:hAnsi="Arial" w:cs="Arial"/>
          <w:sz w:val="24"/>
          <w:szCs w:val="24"/>
          <w:lang w:val="en-US"/>
        </w:rPr>
        <w:t xml:space="preserve"> mRNA levels </w:t>
      </w:r>
      <w:r w:rsidR="00A2642D">
        <w:rPr>
          <w:rFonts w:ascii="Arial" w:hAnsi="Arial" w:cs="Arial"/>
          <w:sz w:val="24"/>
          <w:szCs w:val="24"/>
          <w:lang w:val="en-US"/>
        </w:rPr>
        <w:t xml:space="preserve">in 370 HCCs from the TCGA dataset according to </w:t>
      </w:r>
      <w:r w:rsidR="00A2642D" w:rsidRPr="00A2642D">
        <w:rPr>
          <w:rFonts w:ascii="Arial" w:hAnsi="Arial" w:cs="Arial"/>
          <w:i/>
          <w:sz w:val="24"/>
          <w:szCs w:val="24"/>
          <w:lang w:val="en-US"/>
        </w:rPr>
        <w:t>TERT</w:t>
      </w:r>
      <w:r w:rsidR="00A2642D">
        <w:rPr>
          <w:rFonts w:ascii="Arial" w:hAnsi="Arial" w:cs="Arial"/>
          <w:sz w:val="24"/>
          <w:szCs w:val="24"/>
          <w:lang w:val="en-US"/>
        </w:rPr>
        <w:t xml:space="preserve"> </w:t>
      </w:r>
      <w:r w:rsidR="00832B86" w:rsidRPr="001E06D0">
        <w:rPr>
          <w:rFonts w:ascii="Arial" w:hAnsi="Arial" w:cs="Arial"/>
          <w:b/>
          <w:i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i/>
          <w:sz w:val="24"/>
          <w:szCs w:val="24"/>
          <w:lang w:val="en-US"/>
        </w:rPr>
        <w:t>c</w:t>
      </w:r>
      <w:r w:rsidR="00832B86" w:rsidRPr="001E06D0">
        <w:rPr>
          <w:rFonts w:ascii="Arial" w:hAnsi="Arial" w:cs="Arial"/>
          <w:b/>
          <w:i/>
          <w:sz w:val="24"/>
          <w:szCs w:val="24"/>
          <w:lang w:val="en-US"/>
        </w:rPr>
        <w:t>)</w:t>
      </w:r>
      <w:r w:rsidR="00832B86">
        <w:rPr>
          <w:rFonts w:ascii="Arial" w:hAnsi="Arial" w:cs="Arial"/>
          <w:sz w:val="24"/>
          <w:szCs w:val="24"/>
          <w:lang w:val="en-US"/>
        </w:rPr>
        <w:t xml:space="preserve"> </w:t>
      </w:r>
      <w:r w:rsidR="00A2642D">
        <w:rPr>
          <w:rFonts w:ascii="Arial" w:hAnsi="Arial" w:cs="Arial"/>
          <w:sz w:val="24"/>
          <w:szCs w:val="24"/>
          <w:lang w:val="en-US"/>
        </w:rPr>
        <w:t xml:space="preserve">and </w:t>
      </w:r>
      <w:r w:rsidR="00A2642D" w:rsidRPr="00A2642D">
        <w:rPr>
          <w:rFonts w:ascii="Arial" w:hAnsi="Arial" w:cs="Arial"/>
          <w:i/>
          <w:sz w:val="24"/>
          <w:szCs w:val="24"/>
          <w:lang w:val="en-US"/>
        </w:rPr>
        <w:t>TP53</w:t>
      </w:r>
      <w:r w:rsidR="00A2642D">
        <w:rPr>
          <w:rFonts w:ascii="Arial" w:hAnsi="Arial" w:cs="Arial"/>
          <w:sz w:val="24"/>
          <w:szCs w:val="24"/>
          <w:lang w:val="en-US"/>
        </w:rPr>
        <w:t xml:space="preserve"> </w:t>
      </w:r>
      <w:r w:rsidR="00832B86" w:rsidRPr="001E06D0">
        <w:rPr>
          <w:rFonts w:ascii="Arial" w:hAnsi="Arial" w:cs="Arial"/>
          <w:b/>
          <w:i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i/>
          <w:sz w:val="24"/>
          <w:szCs w:val="24"/>
          <w:lang w:val="en-US"/>
        </w:rPr>
        <w:t>d</w:t>
      </w:r>
      <w:r w:rsidR="00832B86" w:rsidRPr="001E06D0">
        <w:rPr>
          <w:rFonts w:ascii="Arial" w:hAnsi="Arial" w:cs="Arial"/>
          <w:b/>
          <w:i/>
          <w:sz w:val="24"/>
          <w:szCs w:val="24"/>
          <w:lang w:val="en-US"/>
        </w:rPr>
        <w:t>)</w:t>
      </w:r>
      <w:r w:rsidR="00832B86">
        <w:rPr>
          <w:rFonts w:ascii="Arial" w:hAnsi="Arial" w:cs="Arial"/>
          <w:sz w:val="24"/>
          <w:szCs w:val="24"/>
          <w:lang w:val="en-US"/>
        </w:rPr>
        <w:t xml:space="preserve"> </w:t>
      </w:r>
      <w:r w:rsidR="00A2642D">
        <w:rPr>
          <w:rFonts w:ascii="Arial" w:hAnsi="Arial" w:cs="Arial"/>
          <w:sz w:val="24"/>
          <w:szCs w:val="24"/>
          <w:lang w:val="en-US"/>
        </w:rPr>
        <w:t xml:space="preserve">gene mutations. </w:t>
      </w:r>
      <w:r w:rsidR="00497B3B" w:rsidRPr="0080017B">
        <w:rPr>
          <w:rFonts w:ascii="Arial" w:hAnsi="Arial" w:cs="Arial"/>
          <w:i/>
          <w:sz w:val="24"/>
          <w:szCs w:val="24"/>
          <w:lang w:val="en-US"/>
        </w:rPr>
        <w:t>P</w:t>
      </w:r>
      <w:r w:rsidR="00497B3B">
        <w:rPr>
          <w:rFonts w:ascii="Arial" w:hAnsi="Arial" w:cs="Arial"/>
          <w:sz w:val="24"/>
          <w:szCs w:val="24"/>
          <w:lang w:val="en-US"/>
        </w:rPr>
        <w:t xml:space="preserve"> values were calculated with the Student’s </w:t>
      </w:r>
      <w:r w:rsidR="00497B3B" w:rsidRPr="00497B3B">
        <w:rPr>
          <w:rFonts w:ascii="Arial" w:hAnsi="Arial" w:cs="Arial"/>
          <w:i/>
          <w:sz w:val="24"/>
          <w:szCs w:val="24"/>
          <w:lang w:val="en-US"/>
        </w:rPr>
        <w:t>t</w:t>
      </w:r>
      <w:r w:rsidR="00497B3B">
        <w:rPr>
          <w:rFonts w:ascii="Arial" w:hAnsi="Arial" w:cs="Arial"/>
          <w:sz w:val="24"/>
          <w:szCs w:val="24"/>
          <w:lang w:val="en-US"/>
        </w:rPr>
        <w:t xml:space="preserve"> test with Welch correction. </w:t>
      </w:r>
      <w:r w:rsidR="009B6908">
        <w:rPr>
          <w:rFonts w:ascii="Arial" w:hAnsi="Arial" w:cs="Arial"/>
          <w:sz w:val="24"/>
          <w:szCs w:val="24"/>
          <w:lang w:val="en-US"/>
        </w:rPr>
        <w:t xml:space="preserve">HCCs with mutated </w:t>
      </w:r>
      <w:r w:rsidR="009B6908" w:rsidRPr="009B6908">
        <w:rPr>
          <w:rFonts w:ascii="Arial" w:hAnsi="Arial" w:cs="Arial"/>
          <w:i/>
          <w:sz w:val="24"/>
          <w:szCs w:val="24"/>
          <w:lang w:val="en-US"/>
        </w:rPr>
        <w:t>TP53</w:t>
      </w:r>
      <w:r w:rsidR="00832B86">
        <w:rPr>
          <w:rFonts w:ascii="Arial" w:hAnsi="Arial" w:cs="Arial"/>
          <w:sz w:val="24"/>
          <w:szCs w:val="24"/>
          <w:lang w:val="en-US"/>
        </w:rPr>
        <w:t xml:space="preserve"> have lower</w:t>
      </w:r>
      <w:r w:rsidR="009B6908">
        <w:rPr>
          <w:rFonts w:ascii="Arial" w:hAnsi="Arial" w:cs="Arial"/>
          <w:sz w:val="24"/>
          <w:szCs w:val="24"/>
          <w:lang w:val="en-US"/>
        </w:rPr>
        <w:t xml:space="preserve"> </w:t>
      </w:r>
      <w:r w:rsidR="00DF106F" w:rsidRPr="00DF106F">
        <w:rPr>
          <w:rFonts w:ascii="Arial" w:hAnsi="Arial" w:cs="Arial"/>
          <w:i/>
          <w:sz w:val="24"/>
          <w:szCs w:val="24"/>
          <w:lang w:val="en-US"/>
        </w:rPr>
        <w:t>TMPRSS2</w:t>
      </w:r>
      <w:r w:rsidR="00DF106F">
        <w:rPr>
          <w:rFonts w:ascii="Arial" w:hAnsi="Arial" w:cs="Arial"/>
          <w:sz w:val="24"/>
          <w:szCs w:val="24"/>
          <w:lang w:val="en-US"/>
        </w:rPr>
        <w:t xml:space="preserve"> mRNA levels</w:t>
      </w:r>
      <w:r w:rsidR="00832B86">
        <w:rPr>
          <w:rFonts w:ascii="Arial" w:hAnsi="Arial" w:cs="Arial"/>
          <w:sz w:val="24"/>
          <w:szCs w:val="24"/>
          <w:lang w:val="en-US"/>
        </w:rPr>
        <w:t xml:space="preserve">. </w:t>
      </w:r>
      <w:r w:rsidR="00DF106F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9A1431" w:rsidRDefault="009A1431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9A1431" w:rsidRDefault="009A1431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Supplementary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Fig</w:t>
      </w:r>
      <w:r w:rsidR="009A47DC">
        <w:rPr>
          <w:rFonts w:ascii="Arial" w:hAnsi="Arial" w:cs="Arial"/>
          <w:b/>
          <w:sz w:val="24"/>
          <w:szCs w:val="24"/>
          <w:lang w:val="en-US"/>
        </w:rPr>
        <w:t>.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3E14ED">
        <w:rPr>
          <w:rFonts w:ascii="Arial" w:hAnsi="Arial" w:cs="Arial"/>
          <w:b/>
          <w:sz w:val="24"/>
          <w:szCs w:val="24"/>
          <w:lang w:val="en-US"/>
        </w:rPr>
        <w:t>4</w:t>
      </w:r>
      <w:r w:rsidR="00623026">
        <w:rPr>
          <w:rFonts w:ascii="Arial" w:hAnsi="Arial" w:cs="Arial"/>
          <w:b/>
          <w:sz w:val="24"/>
          <w:szCs w:val="24"/>
          <w:lang w:val="en-US"/>
        </w:rPr>
        <w:tab/>
      </w:r>
      <w:r w:rsidR="009A47DC" w:rsidRPr="009A47DC">
        <w:rPr>
          <w:rFonts w:ascii="Arial" w:hAnsi="Arial" w:cs="Arial"/>
          <w:b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sz w:val="24"/>
          <w:szCs w:val="24"/>
          <w:lang w:val="en-US"/>
        </w:rPr>
        <w:t>a)</w:t>
      </w:r>
      <w:r>
        <w:rPr>
          <w:rFonts w:ascii="Arial" w:hAnsi="Arial" w:cs="Arial"/>
          <w:sz w:val="24"/>
          <w:szCs w:val="24"/>
          <w:lang w:val="en-US"/>
        </w:rPr>
        <w:t xml:space="preserve"> TCF/LEF response sequences in human </w:t>
      </w:r>
      <w:r w:rsidRPr="00AB017C">
        <w:rPr>
          <w:rFonts w:ascii="Arial" w:hAnsi="Arial" w:cs="Arial"/>
          <w:i/>
          <w:sz w:val="24"/>
          <w:szCs w:val="24"/>
          <w:lang w:val="en-US"/>
        </w:rPr>
        <w:t>ACE2</w:t>
      </w:r>
      <w:r>
        <w:rPr>
          <w:rFonts w:ascii="Arial" w:hAnsi="Arial" w:cs="Arial"/>
          <w:sz w:val="24"/>
          <w:szCs w:val="24"/>
          <w:lang w:val="en-US"/>
        </w:rPr>
        <w:t xml:space="preserve">, 5000 bases upstream the transcription start site. </w:t>
      </w:r>
      <w:r w:rsidR="009A47DC" w:rsidRPr="009A47DC">
        <w:rPr>
          <w:rFonts w:ascii="Arial" w:hAnsi="Arial" w:cs="Arial"/>
          <w:b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sz w:val="24"/>
          <w:szCs w:val="24"/>
          <w:lang w:val="en-US"/>
        </w:rPr>
        <w:t>b)</w:t>
      </w:r>
      <w:r>
        <w:rPr>
          <w:rFonts w:ascii="Arial" w:hAnsi="Arial" w:cs="Arial"/>
          <w:sz w:val="24"/>
          <w:szCs w:val="24"/>
          <w:lang w:val="en-US"/>
        </w:rPr>
        <w:t xml:space="preserve"> TCF/LEF response sequences in human </w:t>
      </w:r>
      <w:r w:rsidRPr="00AB017C">
        <w:rPr>
          <w:rFonts w:ascii="Arial" w:hAnsi="Arial" w:cs="Arial"/>
          <w:i/>
          <w:sz w:val="24"/>
          <w:szCs w:val="24"/>
          <w:lang w:val="en-US"/>
        </w:rPr>
        <w:t>DPP4</w:t>
      </w:r>
      <w:r>
        <w:rPr>
          <w:rFonts w:ascii="Arial" w:hAnsi="Arial" w:cs="Arial"/>
          <w:i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 xml:space="preserve">5000 bases upstream the transcription start site. Putative TCF/LEF-1 binding </w:t>
      </w:r>
      <w:proofErr w:type="gramStart"/>
      <w:r>
        <w:rPr>
          <w:rFonts w:ascii="Arial" w:hAnsi="Arial" w:cs="Arial"/>
          <w:sz w:val="24"/>
          <w:szCs w:val="24"/>
          <w:lang w:val="en-US"/>
        </w:rPr>
        <w:t>sites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responding to </w:t>
      </w:r>
      <w:r w:rsidRPr="00174974">
        <w:rPr>
          <w:rFonts w:ascii="Arial" w:hAnsi="Arial" w:cs="Arial"/>
          <w:sz w:val="24"/>
          <w:szCs w:val="24"/>
          <w:lang w:val="en-US"/>
        </w:rPr>
        <w:t>β</w:t>
      </w:r>
      <w:r>
        <w:rPr>
          <w:rFonts w:ascii="Arial" w:hAnsi="Arial" w:cs="Arial"/>
          <w:sz w:val="24"/>
          <w:szCs w:val="24"/>
          <w:lang w:val="en-US"/>
        </w:rPr>
        <w:t>-catenin transcriptional activation in the proximal DNA sequences were predicted with the PROMO program using the TRANSFAC database</w:t>
      </w:r>
      <w:r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PEVuZE5vdGU+PENpdGU+PEF1dGhvcj5GYXJyZTwvQXV0aG9yPjxZZWFyPjIwMDM8L1llYXI+PFJl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 </w:instrText>
      </w:r>
      <w:r w:rsidR="0095706F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PEVuZE5vdGU+PENpdGU+PEF1dGhvcj5GYXJyZTwvQXV0aG9yPjxZZWFyPjIwMDM8L1llYXI+PFJl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EN.CITE.DATA </w:instrText>
      </w:r>
      <w:r w:rsidR="0095706F">
        <w:rPr>
          <w:rFonts w:ascii="Arial" w:hAnsi="Arial" w:cs="Arial"/>
          <w:sz w:val="24"/>
          <w:szCs w:val="24"/>
          <w:lang w:val="en-US"/>
        </w:rPr>
      </w:r>
      <w:r w:rsidR="0095706F">
        <w:rPr>
          <w:rFonts w:ascii="Arial" w:hAnsi="Arial" w:cs="Arial"/>
          <w:sz w:val="24"/>
          <w:szCs w:val="24"/>
          <w:lang w:val="en-US"/>
        </w:rPr>
        <w:fldChar w:fldCharType="end"/>
      </w:r>
      <w:r>
        <w:rPr>
          <w:rFonts w:ascii="Arial" w:hAnsi="Arial" w:cs="Arial"/>
          <w:sz w:val="24"/>
          <w:szCs w:val="24"/>
          <w:lang w:val="en-US"/>
        </w:rPr>
      </w:r>
      <w:r>
        <w:rPr>
          <w:rFonts w:ascii="Arial" w:hAnsi="Arial" w:cs="Arial"/>
          <w:sz w:val="24"/>
          <w:szCs w:val="24"/>
          <w:lang w:val="en-US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US"/>
        </w:rPr>
        <w:t>6</w:t>
      </w:r>
      <w:r>
        <w:rPr>
          <w:rFonts w:ascii="Arial" w:hAnsi="Arial" w:cs="Arial"/>
          <w:sz w:val="24"/>
          <w:szCs w:val="24"/>
          <w:lang w:val="en-US"/>
        </w:rPr>
        <w:fldChar w:fldCharType="end"/>
      </w:r>
      <w:r w:rsidR="000D0B17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9A1431" w:rsidRDefault="009A1431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9A1431" w:rsidRDefault="005D5331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Supplementary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Fig</w:t>
      </w:r>
      <w:r w:rsidR="009A47DC">
        <w:rPr>
          <w:rFonts w:ascii="Arial" w:hAnsi="Arial" w:cs="Arial"/>
          <w:b/>
          <w:sz w:val="24"/>
          <w:szCs w:val="24"/>
          <w:lang w:val="en-US"/>
        </w:rPr>
        <w:t>.</w:t>
      </w:r>
      <w:r w:rsidR="00623026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sz w:val="24"/>
          <w:szCs w:val="24"/>
          <w:lang w:val="en-US"/>
        </w:rPr>
        <w:t>5</w:t>
      </w:r>
      <w:r w:rsidR="00623026">
        <w:rPr>
          <w:rFonts w:ascii="Arial" w:hAnsi="Arial" w:cs="Arial"/>
          <w:b/>
          <w:sz w:val="24"/>
          <w:szCs w:val="24"/>
          <w:lang w:val="en-US"/>
        </w:rPr>
        <w:tab/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Positive controls for ACE2 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sz w:val="24"/>
          <w:szCs w:val="24"/>
          <w:lang w:val="en-US"/>
        </w:rPr>
        <w:t>a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9A47DC">
        <w:rPr>
          <w:rFonts w:ascii="Arial" w:hAnsi="Arial" w:cs="Arial"/>
          <w:b/>
          <w:sz w:val="24"/>
          <w:szCs w:val="24"/>
          <w:lang w:val="en-US"/>
        </w:rPr>
        <w:t>b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)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 and TMPRSS2 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sz w:val="24"/>
          <w:szCs w:val="24"/>
          <w:lang w:val="en-US"/>
        </w:rPr>
        <w:t>c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9A47DC">
        <w:rPr>
          <w:rFonts w:ascii="Arial" w:hAnsi="Arial" w:cs="Arial"/>
          <w:b/>
          <w:sz w:val="24"/>
          <w:szCs w:val="24"/>
          <w:lang w:val="en-US"/>
        </w:rPr>
        <w:t>d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)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 antibodies. </w:t>
      </w:r>
      <w:proofErr w:type="spellStart"/>
      <w:r w:rsidR="00FD38FD" w:rsidRPr="008E7D11">
        <w:rPr>
          <w:rFonts w:ascii="Arial" w:hAnsi="Arial" w:cs="Arial"/>
          <w:sz w:val="24"/>
          <w:szCs w:val="24"/>
          <w:lang w:val="en-US"/>
        </w:rPr>
        <w:t>Immunoperoxidase</w:t>
      </w:r>
      <w:proofErr w:type="spellEnd"/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 staining </w:t>
      </w:r>
      <w:r w:rsidR="00FD38FD" w:rsidRPr="00623026">
        <w:rPr>
          <w:rFonts w:ascii="Arial" w:hAnsi="Arial" w:cs="Arial"/>
          <w:b/>
          <w:i/>
          <w:sz w:val="24"/>
          <w:szCs w:val="24"/>
          <w:lang w:val="en-US"/>
        </w:rPr>
        <w:t>(brown)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 and light hematoxylin counterstaining </w:t>
      </w:r>
      <w:r w:rsidR="00FD38FD" w:rsidRPr="00623026">
        <w:rPr>
          <w:rFonts w:ascii="Arial" w:hAnsi="Arial" w:cs="Arial"/>
          <w:b/>
          <w:i/>
          <w:sz w:val="24"/>
          <w:szCs w:val="24"/>
          <w:lang w:val="en-US"/>
        </w:rPr>
        <w:t>(blue)</w:t>
      </w:r>
      <w:r w:rsidR="00FD38FD" w:rsidRPr="008E7D11">
        <w:rPr>
          <w:rFonts w:ascii="Arial" w:hAnsi="Arial" w:cs="Arial"/>
          <w:i/>
          <w:sz w:val="24"/>
          <w:szCs w:val="24"/>
          <w:lang w:val="en-US"/>
        </w:rPr>
        <w:t>,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 in </w:t>
      </w:r>
      <w:r w:rsidR="00FD38FD">
        <w:rPr>
          <w:rFonts w:ascii="Arial" w:hAnsi="Arial" w:cs="Arial"/>
          <w:sz w:val="24"/>
          <w:szCs w:val="24"/>
          <w:lang w:val="en-US"/>
        </w:rPr>
        <w:t>intestine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 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sz w:val="24"/>
          <w:szCs w:val="24"/>
          <w:lang w:val="en-US"/>
        </w:rPr>
        <w:t>a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)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, </w:t>
      </w:r>
      <w:r w:rsidR="00FD38FD">
        <w:rPr>
          <w:rFonts w:ascii="Arial" w:hAnsi="Arial" w:cs="Arial"/>
          <w:sz w:val="24"/>
          <w:szCs w:val="24"/>
          <w:lang w:val="en-US"/>
        </w:rPr>
        <w:t>kidney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 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sz w:val="24"/>
          <w:szCs w:val="24"/>
          <w:lang w:val="en-US"/>
        </w:rPr>
        <w:t>b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)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 and prostate 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sz w:val="24"/>
          <w:szCs w:val="24"/>
          <w:lang w:val="en-US"/>
        </w:rPr>
        <w:t>c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9A47DC">
        <w:rPr>
          <w:rFonts w:ascii="Arial" w:hAnsi="Arial" w:cs="Arial"/>
          <w:b/>
          <w:sz w:val="24"/>
          <w:szCs w:val="24"/>
          <w:lang w:val="en-US"/>
        </w:rPr>
        <w:t>d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)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. ACE2 is detected in the apical pole of the intestinal epithelium 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sz w:val="24"/>
          <w:szCs w:val="24"/>
          <w:lang w:val="en-US"/>
        </w:rPr>
        <w:t>a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)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. In the kidney, ACE2 positive signal is seen in the parietal cell layer of the Bowman’s capsule and the convoluted tubules 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sz w:val="24"/>
          <w:szCs w:val="24"/>
          <w:lang w:val="en-US"/>
        </w:rPr>
        <w:t>b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)</w:t>
      </w:r>
      <w:r w:rsidR="00FD38FD" w:rsidRPr="008E7D11">
        <w:rPr>
          <w:rFonts w:ascii="Arial" w:hAnsi="Arial" w:cs="Arial"/>
          <w:sz w:val="24"/>
          <w:szCs w:val="24"/>
          <w:lang w:val="en-US"/>
        </w:rPr>
        <w:t>. TMPRSS2 is detected in the apical pole of the glandular epithelium and in surrounding smooth muscle</w:t>
      </w:r>
      <w:r w:rsidR="00FD38FD">
        <w:rPr>
          <w:rFonts w:ascii="Arial" w:hAnsi="Arial" w:cs="Arial"/>
          <w:sz w:val="24"/>
          <w:szCs w:val="24"/>
          <w:lang w:val="en-US"/>
        </w:rPr>
        <w:t xml:space="preserve"> 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(</w:t>
      </w:r>
      <w:r w:rsidR="009A47DC">
        <w:rPr>
          <w:rFonts w:ascii="Arial" w:hAnsi="Arial" w:cs="Arial"/>
          <w:b/>
          <w:sz w:val="24"/>
          <w:szCs w:val="24"/>
          <w:lang w:val="en-US"/>
        </w:rPr>
        <w:t>c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9A47DC">
        <w:rPr>
          <w:rFonts w:ascii="Arial" w:hAnsi="Arial" w:cs="Arial"/>
          <w:b/>
          <w:sz w:val="24"/>
          <w:szCs w:val="24"/>
          <w:lang w:val="en-US"/>
        </w:rPr>
        <w:t>d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)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. Digital </w:t>
      </w:r>
      <w:r w:rsidR="00E65FF1">
        <w:rPr>
          <w:rFonts w:ascii="Arial" w:hAnsi="Arial" w:cs="Arial"/>
          <w:sz w:val="24"/>
          <w:szCs w:val="24"/>
          <w:lang w:val="en-US"/>
        </w:rPr>
        <w:t>images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 were acquired with a slide scanner </w:t>
      </w:r>
      <w:r w:rsidR="00E65FF1">
        <w:rPr>
          <w:rFonts w:ascii="Arial" w:hAnsi="Arial" w:cs="Arial"/>
          <w:sz w:val="24"/>
          <w:szCs w:val="24"/>
          <w:lang w:val="en-US"/>
        </w:rPr>
        <w:t>and</w:t>
      </w:r>
      <w:r w:rsidR="00FD38FD" w:rsidRPr="008E7D11">
        <w:rPr>
          <w:rFonts w:ascii="Arial" w:hAnsi="Arial" w:cs="Arial"/>
          <w:sz w:val="24"/>
          <w:szCs w:val="24"/>
          <w:lang w:val="en-US"/>
        </w:rPr>
        <w:t xml:space="preserve"> a X20 objective (</w:t>
      </w:r>
      <w:proofErr w:type="spellStart"/>
      <w:r w:rsidR="00FD38FD" w:rsidRPr="008E7D11">
        <w:rPr>
          <w:rFonts w:ascii="Arial" w:hAnsi="Arial" w:cs="Arial"/>
          <w:sz w:val="24"/>
          <w:szCs w:val="24"/>
          <w:lang w:val="en-US"/>
        </w:rPr>
        <w:t>Nanozoomer</w:t>
      </w:r>
      <w:proofErr w:type="spellEnd"/>
      <w:r w:rsidR="00FD38FD" w:rsidRPr="008E7D11">
        <w:rPr>
          <w:rFonts w:ascii="Arial" w:hAnsi="Arial" w:cs="Arial"/>
          <w:sz w:val="24"/>
          <w:szCs w:val="24"/>
          <w:lang w:val="en-US"/>
        </w:rPr>
        <w:t>, Hamamatsu Photonics)</w:t>
      </w:r>
      <w:r w:rsidR="00FD38FD">
        <w:rPr>
          <w:rFonts w:ascii="Arial" w:hAnsi="Arial" w:cs="Arial"/>
          <w:sz w:val="24"/>
          <w:szCs w:val="24"/>
          <w:lang w:val="en-US"/>
        </w:rPr>
        <w:t xml:space="preserve"> and exported at the following magnifications: </w:t>
      </w:r>
      <w:r w:rsidR="009A47DC">
        <w:rPr>
          <w:rFonts w:ascii="Arial" w:hAnsi="Arial" w:cs="Arial"/>
          <w:b/>
          <w:sz w:val="24"/>
          <w:szCs w:val="24"/>
          <w:lang w:val="en-US"/>
        </w:rPr>
        <w:t>a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FD38FD">
        <w:rPr>
          <w:rFonts w:ascii="Arial" w:hAnsi="Arial" w:cs="Arial"/>
          <w:sz w:val="24"/>
          <w:szCs w:val="24"/>
          <w:lang w:val="en-US"/>
        </w:rPr>
        <w:t xml:space="preserve">and </w:t>
      </w:r>
      <w:r w:rsidR="009A47DC">
        <w:rPr>
          <w:rFonts w:ascii="Arial" w:hAnsi="Arial" w:cs="Arial"/>
          <w:b/>
          <w:sz w:val="24"/>
          <w:szCs w:val="24"/>
          <w:lang w:val="en-US"/>
        </w:rPr>
        <w:t>c</w:t>
      </w:r>
      <w:r w:rsidR="00FD38FD" w:rsidRPr="00623026">
        <w:rPr>
          <w:rFonts w:ascii="Arial" w:hAnsi="Arial" w:cs="Arial"/>
          <w:b/>
          <w:sz w:val="24"/>
          <w:szCs w:val="24"/>
          <w:lang w:val="en-US"/>
        </w:rPr>
        <w:t>,</w:t>
      </w:r>
      <w:r w:rsidR="00FD38FD">
        <w:rPr>
          <w:rFonts w:ascii="Arial" w:hAnsi="Arial" w:cs="Arial"/>
          <w:sz w:val="24"/>
          <w:szCs w:val="24"/>
          <w:lang w:val="en-US"/>
        </w:rPr>
        <w:t xml:space="preserve"> X5; </w:t>
      </w:r>
      <w:r w:rsidR="009A47DC">
        <w:rPr>
          <w:rFonts w:ascii="Arial" w:hAnsi="Arial" w:cs="Arial"/>
          <w:b/>
          <w:sz w:val="24"/>
          <w:szCs w:val="24"/>
          <w:lang w:val="en-US"/>
        </w:rPr>
        <w:t>b</w:t>
      </w:r>
      <w:r w:rsidR="00FD38FD">
        <w:rPr>
          <w:rFonts w:ascii="Arial" w:hAnsi="Arial" w:cs="Arial"/>
          <w:sz w:val="24"/>
          <w:szCs w:val="24"/>
          <w:lang w:val="en-US"/>
        </w:rPr>
        <w:t xml:space="preserve"> and </w:t>
      </w:r>
      <w:r w:rsidR="009A47DC">
        <w:rPr>
          <w:rFonts w:ascii="Arial" w:hAnsi="Arial" w:cs="Arial"/>
          <w:b/>
          <w:sz w:val="24"/>
          <w:szCs w:val="24"/>
          <w:lang w:val="en-US"/>
        </w:rPr>
        <w:t>d</w:t>
      </w:r>
      <w:r w:rsidR="00FD38FD">
        <w:rPr>
          <w:rFonts w:ascii="Arial" w:hAnsi="Arial" w:cs="Arial"/>
          <w:sz w:val="24"/>
          <w:szCs w:val="24"/>
          <w:lang w:val="en-US"/>
        </w:rPr>
        <w:t>, X20</w:t>
      </w:r>
      <w:r w:rsidR="00FD38FD" w:rsidRPr="008E7D11">
        <w:rPr>
          <w:rFonts w:ascii="Arial" w:hAnsi="Arial" w:cs="Arial"/>
          <w:sz w:val="24"/>
          <w:szCs w:val="24"/>
          <w:lang w:val="en-US"/>
        </w:rPr>
        <w:t>.</w:t>
      </w:r>
      <w:r w:rsidR="00FD38FD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262A99" w:rsidRDefault="00262A99" w:rsidP="009A1431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9A1431" w:rsidRDefault="00D50568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Supplementary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Fig</w:t>
      </w:r>
      <w:r w:rsidR="00244625">
        <w:rPr>
          <w:rFonts w:ascii="Arial" w:hAnsi="Arial" w:cs="Arial"/>
          <w:b/>
          <w:sz w:val="24"/>
          <w:szCs w:val="24"/>
          <w:lang w:val="en-US"/>
        </w:rPr>
        <w:t>.</w:t>
      </w:r>
      <w:r w:rsidR="00AB179E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sz w:val="24"/>
          <w:szCs w:val="24"/>
          <w:lang w:val="en-US"/>
        </w:rPr>
        <w:t>6</w:t>
      </w:r>
      <w:r w:rsidR="00AB179E">
        <w:rPr>
          <w:rFonts w:ascii="Arial" w:hAnsi="Arial" w:cs="Arial"/>
          <w:b/>
          <w:sz w:val="24"/>
          <w:szCs w:val="24"/>
          <w:lang w:val="en-US"/>
        </w:rPr>
        <w:tab/>
      </w:r>
      <w:r w:rsidR="00244625">
        <w:rPr>
          <w:rFonts w:ascii="Arial" w:hAnsi="Arial" w:cs="Arial"/>
          <w:b/>
          <w:sz w:val="24"/>
          <w:szCs w:val="24"/>
          <w:lang w:val="en-US"/>
        </w:rPr>
        <w:t>(a)</w:t>
      </w:r>
      <w:r w:rsidR="009A143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A1431">
        <w:rPr>
          <w:rFonts w:ascii="Arial" w:hAnsi="Arial" w:cs="Arial"/>
          <w:sz w:val="24"/>
          <w:szCs w:val="24"/>
          <w:lang w:val="en-US"/>
        </w:rPr>
        <w:t>Immunoperoxidase</w:t>
      </w:r>
      <w:proofErr w:type="spellEnd"/>
      <w:r w:rsidR="009A1431">
        <w:rPr>
          <w:rFonts w:ascii="Arial" w:hAnsi="Arial" w:cs="Arial"/>
          <w:sz w:val="24"/>
          <w:szCs w:val="24"/>
          <w:lang w:val="en-US"/>
        </w:rPr>
        <w:t xml:space="preserve"> detection of TMPRSS2 in HCCs in slit-like structures </w:t>
      </w:r>
      <w:r w:rsidR="009A1431" w:rsidRPr="00F16DAD">
        <w:rPr>
          <w:rFonts w:ascii="Arial" w:hAnsi="Arial" w:cs="Arial"/>
          <w:b/>
          <w:i/>
          <w:sz w:val="24"/>
          <w:szCs w:val="24"/>
          <w:lang w:val="en-US"/>
        </w:rPr>
        <w:t>(green arrows)</w:t>
      </w:r>
      <w:r w:rsidR="009A1431">
        <w:rPr>
          <w:rFonts w:ascii="Arial" w:hAnsi="Arial" w:cs="Arial"/>
          <w:sz w:val="24"/>
          <w:szCs w:val="24"/>
          <w:lang w:val="en-US"/>
        </w:rPr>
        <w:t xml:space="preserve"> and in the lumen of pseudo-glandular formations </w:t>
      </w:r>
      <w:r w:rsidR="009A1431" w:rsidRPr="00F16DAD">
        <w:rPr>
          <w:rFonts w:ascii="Arial" w:hAnsi="Arial" w:cs="Arial"/>
          <w:b/>
          <w:i/>
          <w:sz w:val="24"/>
          <w:szCs w:val="24"/>
          <w:lang w:val="en-US"/>
        </w:rPr>
        <w:t>(red arrows)</w:t>
      </w:r>
      <w:r w:rsidR="009A1431">
        <w:rPr>
          <w:rFonts w:ascii="Arial" w:hAnsi="Arial" w:cs="Arial"/>
          <w:sz w:val="24"/>
          <w:szCs w:val="24"/>
          <w:lang w:val="en-US"/>
        </w:rPr>
        <w:t xml:space="preserve"> and </w:t>
      </w:r>
      <w:r w:rsidR="00244625" w:rsidRPr="00244625">
        <w:rPr>
          <w:rFonts w:ascii="Arial" w:hAnsi="Arial" w:cs="Arial"/>
          <w:b/>
          <w:sz w:val="24"/>
          <w:szCs w:val="24"/>
          <w:lang w:val="en-US"/>
        </w:rPr>
        <w:t>(</w:t>
      </w:r>
      <w:r w:rsidR="00244625">
        <w:rPr>
          <w:rFonts w:ascii="Arial" w:hAnsi="Arial" w:cs="Arial"/>
          <w:b/>
          <w:sz w:val="24"/>
          <w:szCs w:val="24"/>
          <w:lang w:val="en-US"/>
        </w:rPr>
        <w:t>b)</w:t>
      </w:r>
      <w:r w:rsidR="009A1431">
        <w:rPr>
          <w:rFonts w:ascii="Arial" w:hAnsi="Arial" w:cs="Arial"/>
          <w:sz w:val="24"/>
          <w:szCs w:val="24"/>
          <w:lang w:val="en-US"/>
        </w:rPr>
        <w:t xml:space="preserve"> in cell-cell borders </w:t>
      </w:r>
      <w:r w:rsidR="009A1431" w:rsidRPr="00F16DAD">
        <w:rPr>
          <w:rFonts w:ascii="Arial" w:hAnsi="Arial" w:cs="Arial"/>
          <w:b/>
          <w:i/>
          <w:sz w:val="24"/>
          <w:szCs w:val="24"/>
          <w:lang w:val="en-US"/>
        </w:rPr>
        <w:t>(red arrows)</w:t>
      </w:r>
      <w:r w:rsidR="009A1431" w:rsidRPr="00F16DAD">
        <w:rPr>
          <w:rFonts w:ascii="Arial" w:hAnsi="Arial" w:cs="Arial"/>
          <w:sz w:val="24"/>
          <w:szCs w:val="24"/>
          <w:lang w:val="en-US"/>
        </w:rPr>
        <w:t>.</w:t>
      </w:r>
      <w:r w:rsidR="009A1431">
        <w:rPr>
          <w:rFonts w:ascii="Arial" w:hAnsi="Arial" w:cs="Arial"/>
          <w:sz w:val="24"/>
          <w:szCs w:val="24"/>
          <w:lang w:val="en-US"/>
        </w:rPr>
        <w:t xml:space="preserve"> Slides were lightly counterstained with hematoxylin </w:t>
      </w:r>
      <w:r w:rsidR="009A1431" w:rsidRPr="00F16DAD">
        <w:rPr>
          <w:rFonts w:ascii="Arial" w:hAnsi="Arial" w:cs="Arial"/>
          <w:b/>
          <w:i/>
          <w:sz w:val="24"/>
          <w:szCs w:val="24"/>
          <w:lang w:val="en-US"/>
        </w:rPr>
        <w:t>(blue)</w:t>
      </w:r>
      <w:r w:rsidR="009A1431" w:rsidRPr="002C79DC">
        <w:rPr>
          <w:rFonts w:ascii="Arial" w:hAnsi="Arial" w:cs="Arial"/>
          <w:i/>
          <w:sz w:val="24"/>
          <w:szCs w:val="24"/>
          <w:lang w:val="en-US"/>
        </w:rPr>
        <w:t>.</w:t>
      </w:r>
      <w:r w:rsidR="009A1431">
        <w:rPr>
          <w:rFonts w:ascii="Arial" w:hAnsi="Arial" w:cs="Arial"/>
          <w:sz w:val="24"/>
          <w:szCs w:val="24"/>
          <w:lang w:val="en-US"/>
        </w:rPr>
        <w:t xml:space="preserve"> </w:t>
      </w:r>
      <w:r w:rsidR="008368CB" w:rsidRPr="008368CB">
        <w:rPr>
          <w:rFonts w:ascii="Arial" w:hAnsi="Arial" w:cs="Arial"/>
          <w:b/>
          <w:sz w:val="24"/>
          <w:szCs w:val="24"/>
          <w:lang w:val="en-US"/>
        </w:rPr>
        <w:t>(</w:t>
      </w:r>
      <w:r w:rsidR="008368CB">
        <w:rPr>
          <w:rFonts w:ascii="Arial" w:hAnsi="Arial" w:cs="Arial"/>
          <w:b/>
          <w:sz w:val="24"/>
          <w:szCs w:val="24"/>
          <w:lang w:val="en-US"/>
        </w:rPr>
        <w:t>c)</w:t>
      </w:r>
      <w:r w:rsidR="009A1431">
        <w:rPr>
          <w:rFonts w:ascii="Arial" w:hAnsi="Arial" w:cs="Arial"/>
          <w:sz w:val="24"/>
          <w:szCs w:val="24"/>
          <w:lang w:val="en-US"/>
        </w:rPr>
        <w:t xml:space="preserve"> Detection of ACE2 and ACTA2 (a.k.a. alpha smooth muscle actin) in HCC. </w:t>
      </w:r>
      <w:r w:rsidR="009A1431" w:rsidRPr="009B2191">
        <w:rPr>
          <w:rFonts w:ascii="Arial" w:hAnsi="Arial" w:cs="Arial"/>
          <w:b/>
          <w:i/>
          <w:sz w:val="24"/>
          <w:szCs w:val="24"/>
          <w:lang w:val="en-US"/>
        </w:rPr>
        <w:t>Left,</w:t>
      </w:r>
      <w:r w:rsidR="009A143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A1431">
        <w:rPr>
          <w:rFonts w:ascii="Arial" w:hAnsi="Arial" w:cs="Arial"/>
          <w:sz w:val="24"/>
          <w:szCs w:val="24"/>
          <w:lang w:val="en-US"/>
        </w:rPr>
        <w:t>immunoperoxidase</w:t>
      </w:r>
      <w:proofErr w:type="spellEnd"/>
      <w:r w:rsidR="009A1431">
        <w:rPr>
          <w:rFonts w:ascii="Arial" w:hAnsi="Arial" w:cs="Arial"/>
          <w:sz w:val="24"/>
          <w:szCs w:val="24"/>
          <w:lang w:val="en-US"/>
        </w:rPr>
        <w:t xml:space="preserve"> </w:t>
      </w:r>
      <w:r w:rsidR="009A1431" w:rsidRPr="009B2191">
        <w:rPr>
          <w:rFonts w:ascii="Arial" w:hAnsi="Arial" w:cs="Arial"/>
          <w:b/>
          <w:i/>
          <w:sz w:val="24"/>
          <w:szCs w:val="24"/>
          <w:lang w:val="en-US"/>
        </w:rPr>
        <w:t>(brown)</w:t>
      </w:r>
      <w:r w:rsidR="009A1431">
        <w:rPr>
          <w:rFonts w:ascii="Arial" w:hAnsi="Arial" w:cs="Arial"/>
          <w:sz w:val="24"/>
          <w:szCs w:val="24"/>
          <w:lang w:val="en-US"/>
        </w:rPr>
        <w:t xml:space="preserve"> with light hematoxylin counterstaining </w:t>
      </w:r>
      <w:r w:rsidR="009A1431" w:rsidRPr="009B2191">
        <w:rPr>
          <w:rFonts w:ascii="Arial" w:hAnsi="Arial" w:cs="Arial"/>
          <w:b/>
          <w:i/>
          <w:sz w:val="24"/>
          <w:szCs w:val="24"/>
          <w:lang w:val="en-US"/>
        </w:rPr>
        <w:t>(blue)</w:t>
      </w:r>
      <w:r w:rsidR="009A1431" w:rsidRPr="002C79DC">
        <w:rPr>
          <w:rFonts w:ascii="Arial" w:hAnsi="Arial" w:cs="Arial"/>
          <w:i/>
          <w:sz w:val="24"/>
          <w:szCs w:val="24"/>
          <w:lang w:val="en-US"/>
        </w:rPr>
        <w:t>.</w:t>
      </w:r>
      <w:r w:rsidR="009A1431">
        <w:rPr>
          <w:rFonts w:ascii="Arial" w:hAnsi="Arial" w:cs="Arial"/>
          <w:sz w:val="24"/>
          <w:szCs w:val="24"/>
          <w:lang w:val="en-US"/>
        </w:rPr>
        <w:t xml:space="preserve"> </w:t>
      </w:r>
      <w:r w:rsidR="009A1431" w:rsidRPr="009B2191">
        <w:rPr>
          <w:rFonts w:ascii="Arial" w:hAnsi="Arial" w:cs="Arial"/>
          <w:b/>
          <w:i/>
          <w:sz w:val="24"/>
          <w:szCs w:val="24"/>
          <w:lang w:val="en-US"/>
        </w:rPr>
        <w:t>Middle and right</w:t>
      </w:r>
      <w:r w:rsidR="009A1431" w:rsidRPr="002C79DC">
        <w:rPr>
          <w:rFonts w:ascii="Arial" w:hAnsi="Arial" w:cs="Arial"/>
          <w:i/>
          <w:sz w:val="24"/>
          <w:szCs w:val="24"/>
          <w:lang w:val="en-US"/>
        </w:rPr>
        <w:t>,</w:t>
      </w:r>
      <w:r w:rsidR="009A1431">
        <w:rPr>
          <w:rFonts w:ascii="Arial" w:hAnsi="Arial" w:cs="Arial"/>
          <w:sz w:val="24"/>
          <w:szCs w:val="24"/>
          <w:lang w:val="en-US"/>
        </w:rPr>
        <w:t xml:space="preserve"> ACE2 and ACTA2 co-immunodetection does not show evidence of ACE2 expression in myofibroblasts</w:t>
      </w:r>
      <w:r w:rsidR="008B6E86">
        <w:rPr>
          <w:rFonts w:ascii="Arial" w:hAnsi="Arial" w:cs="Arial"/>
          <w:sz w:val="24"/>
          <w:szCs w:val="24"/>
          <w:lang w:val="en-US"/>
        </w:rPr>
        <w:t xml:space="preserve"> within the tumor</w:t>
      </w:r>
      <w:r w:rsidR="009A1431">
        <w:rPr>
          <w:rFonts w:ascii="Arial" w:hAnsi="Arial" w:cs="Arial"/>
          <w:sz w:val="24"/>
          <w:szCs w:val="24"/>
          <w:lang w:val="en-US"/>
        </w:rPr>
        <w:t xml:space="preserve">. </w:t>
      </w:r>
      <w:r w:rsidR="005071E5">
        <w:rPr>
          <w:rFonts w:ascii="Arial" w:hAnsi="Arial" w:cs="Arial"/>
          <w:sz w:val="24"/>
          <w:szCs w:val="24"/>
          <w:lang w:val="en-US"/>
        </w:rPr>
        <w:t xml:space="preserve">Representative images from a tissue microarray containing 41 HCCs and two normal liver controls, spotted in triplicate 1-mm diameter punches. </w:t>
      </w:r>
      <w:r w:rsidR="009A1431">
        <w:rPr>
          <w:rFonts w:ascii="Arial" w:hAnsi="Arial" w:cs="Arial"/>
          <w:sz w:val="24"/>
          <w:szCs w:val="24"/>
          <w:lang w:val="en-US"/>
        </w:rPr>
        <w:t>Digital images were acquired with a microscope scanner and at X40 (</w:t>
      </w:r>
      <w:proofErr w:type="spellStart"/>
      <w:r w:rsidR="009A1431">
        <w:rPr>
          <w:rFonts w:ascii="Arial" w:hAnsi="Arial" w:cs="Arial"/>
          <w:sz w:val="24"/>
          <w:szCs w:val="24"/>
          <w:lang w:val="en-US"/>
        </w:rPr>
        <w:t>Nanozoomer</w:t>
      </w:r>
      <w:proofErr w:type="spellEnd"/>
      <w:r w:rsidR="009A1431">
        <w:rPr>
          <w:rFonts w:ascii="Arial" w:hAnsi="Arial" w:cs="Arial"/>
          <w:sz w:val="24"/>
          <w:szCs w:val="24"/>
          <w:lang w:val="en-US"/>
        </w:rPr>
        <w:t>, Hamamatsu Photonics).</w:t>
      </w:r>
      <w:r w:rsidR="008B04D4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5C2A5C" w:rsidRDefault="005C2A5C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262A99" w:rsidRDefault="00262A99" w:rsidP="009A1431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Supplementary </w:t>
      </w:r>
      <w:r w:rsidRPr="00580D4A">
        <w:rPr>
          <w:rFonts w:ascii="Arial" w:hAnsi="Arial" w:cs="Arial"/>
          <w:b/>
          <w:sz w:val="24"/>
          <w:szCs w:val="24"/>
          <w:lang w:val="en-US"/>
        </w:rPr>
        <w:t>F</w:t>
      </w:r>
      <w:r>
        <w:rPr>
          <w:rFonts w:ascii="Arial" w:hAnsi="Arial" w:cs="Arial"/>
          <w:b/>
          <w:sz w:val="24"/>
          <w:szCs w:val="24"/>
          <w:lang w:val="en-US"/>
        </w:rPr>
        <w:t>igure</w:t>
      </w:r>
      <w:r w:rsidRPr="00580D4A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sz w:val="24"/>
          <w:szCs w:val="24"/>
          <w:lang w:val="en-US"/>
        </w:rPr>
        <w:t>7</w:t>
      </w:r>
      <w:r>
        <w:rPr>
          <w:rFonts w:ascii="Arial" w:hAnsi="Arial" w:cs="Arial"/>
          <w:b/>
          <w:sz w:val="24"/>
          <w:szCs w:val="24"/>
          <w:lang w:val="en-US"/>
        </w:rPr>
        <w:tab/>
      </w:r>
      <w:r w:rsidR="008368CB">
        <w:rPr>
          <w:rFonts w:ascii="Arial" w:hAnsi="Arial" w:cs="Arial"/>
          <w:b/>
          <w:sz w:val="24"/>
          <w:szCs w:val="24"/>
          <w:lang w:val="en-US"/>
        </w:rPr>
        <w:t>(a)</w:t>
      </w:r>
      <w:r w:rsidR="00566278">
        <w:rPr>
          <w:rFonts w:ascii="Arial" w:hAnsi="Arial" w:cs="Arial"/>
          <w:sz w:val="24"/>
          <w:szCs w:val="24"/>
          <w:lang w:val="en-US"/>
        </w:rPr>
        <w:t xml:space="preserve"> The </w:t>
      </w:r>
      <w:r w:rsidR="00566278" w:rsidRPr="002D30EA">
        <w:rPr>
          <w:rFonts w:ascii="Arial" w:hAnsi="Arial" w:cs="Arial"/>
          <w:i/>
          <w:sz w:val="24"/>
          <w:szCs w:val="24"/>
          <w:lang w:val="en-US"/>
        </w:rPr>
        <w:t>ACE2</w:t>
      </w:r>
      <w:r w:rsidR="00566278" w:rsidRPr="002D30EA">
        <w:rPr>
          <w:rFonts w:ascii="Arial" w:hAnsi="Arial" w:cs="Arial"/>
          <w:sz w:val="24"/>
          <w:szCs w:val="24"/>
          <w:lang w:val="en-US"/>
        </w:rPr>
        <w:t xml:space="preserve"> mRNA correlation network in 226 human HCCs with high levels of β-catenin pathway activation</w:t>
      </w:r>
      <w:r w:rsidR="00566278">
        <w:rPr>
          <w:rFonts w:ascii="Arial" w:hAnsi="Arial" w:cs="Arial"/>
          <w:sz w:val="24"/>
          <w:szCs w:val="24"/>
          <w:lang w:val="en-US"/>
        </w:rPr>
        <w:t xml:space="preserve"> applying Pearson’s correlation coefficients (&gt; +0.25 and &lt; -0.25) using the </w:t>
      </w:r>
      <w:proofErr w:type="spellStart"/>
      <w:r w:rsidR="00566278">
        <w:rPr>
          <w:rFonts w:ascii="Arial" w:hAnsi="Arial" w:cs="Arial"/>
          <w:sz w:val="24"/>
          <w:szCs w:val="24"/>
          <w:lang w:val="en-US"/>
        </w:rPr>
        <w:t>Désert’s</w:t>
      </w:r>
      <w:proofErr w:type="spellEnd"/>
      <w:r w:rsidR="00566278">
        <w:rPr>
          <w:rFonts w:ascii="Arial" w:hAnsi="Arial" w:cs="Arial"/>
          <w:sz w:val="24"/>
          <w:szCs w:val="24"/>
          <w:lang w:val="en-US"/>
        </w:rPr>
        <w:t xml:space="preserve"> dataset</w:t>
      </w:r>
      <w:r w:rsidR="00566278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 </w:instrText>
      </w:r>
      <w:r w:rsidR="0095706F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EN.CITE.DATA </w:instrText>
      </w:r>
      <w:r w:rsidR="0095706F">
        <w:rPr>
          <w:rFonts w:ascii="Arial" w:hAnsi="Arial" w:cs="Arial"/>
          <w:sz w:val="24"/>
          <w:szCs w:val="24"/>
          <w:lang w:val="en-US"/>
        </w:rPr>
      </w:r>
      <w:r w:rsidR="0095706F">
        <w:rPr>
          <w:rFonts w:ascii="Arial" w:hAnsi="Arial" w:cs="Arial"/>
          <w:sz w:val="24"/>
          <w:szCs w:val="24"/>
          <w:lang w:val="en-US"/>
        </w:rPr>
        <w:fldChar w:fldCharType="end"/>
      </w:r>
      <w:r w:rsidR="00566278">
        <w:rPr>
          <w:rFonts w:ascii="Arial" w:hAnsi="Arial" w:cs="Arial"/>
          <w:sz w:val="24"/>
          <w:szCs w:val="24"/>
          <w:lang w:val="en-US"/>
        </w:rPr>
      </w:r>
      <w:r w:rsidR="00566278">
        <w:rPr>
          <w:rFonts w:ascii="Arial" w:hAnsi="Arial" w:cs="Arial"/>
          <w:sz w:val="24"/>
          <w:szCs w:val="24"/>
          <w:lang w:val="en-US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US"/>
        </w:rPr>
        <w:t>5</w:t>
      </w:r>
      <w:r w:rsidR="00566278">
        <w:rPr>
          <w:rFonts w:ascii="Arial" w:hAnsi="Arial" w:cs="Arial"/>
          <w:sz w:val="24"/>
          <w:szCs w:val="24"/>
          <w:lang w:val="en-US"/>
        </w:rPr>
        <w:fldChar w:fldCharType="end"/>
      </w:r>
      <w:r w:rsidR="000D0B17">
        <w:rPr>
          <w:rFonts w:ascii="Arial" w:hAnsi="Arial" w:cs="Arial"/>
          <w:sz w:val="24"/>
          <w:szCs w:val="24"/>
          <w:lang w:val="en-US"/>
        </w:rPr>
        <w:t>.</w:t>
      </w:r>
      <w:r w:rsidR="00566278">
        <w:rPr>
          <w:rFonts w:ascii="Arial" w:hAnsi="Arial" w:cs="Arial"/>
          <w:sz w:val="24"/>
          <w:szCs w:val="24"/>
          <w:lang w:val="en-US"/>
        </w:rPr>
        <w:t xml:space="preserve"> The gene network was visualized with </w:t>
      </w:r>
      <w:proofErr w:type="spellStart"/>
      <w:r w:rsidR="00566278">
        <w:rPr>
          <w:rFonts w:ascii="Arial" w:hAnsi="Arial" w:cs="Arial"/>
          <w:sz w:val="24"/>
          <w:szCs w:val="24"/>
          <w:lang w:val="en-US"/>
        </w:rPr>
        <w:t>Cytoscape</w:t>
      </w:r>
      <w:proofErr w:type="spellEnd"/>
      <w:r w:rsidR="00566278">
        <w:rPr>
          <w:rFonts w:ascii="Arial" w:hAnsi="Arial" w:cs="Arial"/>
          <w:sz w:val="24"/>
          <w:szCs w:val="24"/>
          <w:lang w:val="en-US"/>
        </w:rPr>
        <w:t xml:space="preserve"> 3.7.1, where red-colored ellipses correspond to positive and green-colored ones to negative correlations. The thickness of blue edges is proportional to the absolute value of correlation coefficients. See Supplementary Table 3. </w:t>
      </w:r>
      <w:r w:rsidR="008368CB" w:rsidRPr="008368CB">
        <w:rPr>
          <w:rFonts w:ascii="Arial" w:hAnsi="Arial" w:cs="Arial"/>
          <w:b/>
          <w:sz w:val="24"/>
          <w:szCs w:val="24"/>
          <w:lang w:val="en-US"/>
        </w:rPr>
        <w:t>(</w:t>
      </w:r>
      <w:r w:rsidR="008368CB">
        <w:rPr>
          <w:rFonts w:ascii="Arial" w:hAnsi="Arial" w:cs="Arial"/>
          <w:b/>
          <w:sz w:val="24"/>
          <w:szCs w:val="24"/>
          <w:lang w:val="en-US"/>
        </w:rPr>
        <w:t>b)</w:t>
      </w:r>
      <w:r w:rsidR="00566278">
        <w:rPr>
          <w:rFonts w:ascii="Arial" w:hAnsi="Arial" w:cs="Arial"/>
          <w:sz w:val="24"/>
          <w:szCs w:val="24"/>
          <w:lang w:val="en-US"/>
        </w:rPr>
        <w:t xml:space="preserve"> 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Interactive network of gene functions associated with </w:t>
      </w:r>
      <w:r w:rsidRPr="006D0271">
        <w:rPr>
          <w:rFonts w:ascii="Arial" w:hAnsi="Arial" w:cs="Arial"/>
          <w:i/>
          <w:sz w:val="24"/>
          <w:szCs w:val="24"/>
          <w:lang w:val="en-US"/>
        </w:rPr>
        <w:t>ACE2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 mRNA expression in 226 human HCCs with β-catenin pathway activation</w:t>
      </w:r>
      <w:r>
        <w:rPr>
          <w:rFonts w:ascii="Arial" w:hAnsi="Arial" w:cs="Arial"/>
          <w:sz w:val="24"/>
          <w:szCs w:val="24"/>
          <w:lang w:val="en-US"/>
        </w:rPr>
        <w:t>.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It includes carbohydrate and 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lipid metabolism, cell cycle and cytokine-mediated signaling. </w:t>
      </w:r>
      <w:r>
        <w:rPr>
          <w:rFonts w:ascii="Arial" w:hAnsi="Arial" w:cs="Arial"/>
          <w:sz w:val="24"/>
          <w:szCs w:val="24"/>
          <w:lang w:val="en-US"/>
        </w:rPr>
        <w:t>N</w:t>
      </w:r>
      <w:r w:rsidRPr="006D0271">
        <w:rPr>
          <w:rFonts w:ascii="Arial" w:hAnsi="Arial" w:cs="Arial"/>
          <w:sz w:val="24"/>
          <w:szCs w:val="24"/>
          <w:lang w:val="en-US"/>
        </w:rPr>
        <w:t xml:space="preserve">etwork </w:t>
      </w:r>
      <w:r>
        <w:rPr>
          <w:rFonts w:ascii="Arial" w:hAnsi="Arial" w:cs="Arial"/>
          <w:sz w:val="24"/>
          <w:szCs w:val="24"/>
          <w:lang w:val="en-US"/>
        </w:rPr>
        <w:t xml:space="preserve">visualization </w:t>
      </w:r>
      <w:r w:rsidRPr="006D0271">
        <w:rPr>
          <w:rFonts w:ascii="Arial" w:hAnsi="Arial" w:cs="Arial"/>
          <w:sz w:val="24"/>
          <w:szCs w:val="24"/>
          <w:lang w:val="en-US"/>
        </w:rPr>
        <w:t>was built with Revigo</w:t>
      </w:r>
      <w:r w:rsidRPr="006D0271">
        <w:rPr>
          <w:rFonts w:ascii="Arial" w:hAnsi="Arial" w:cs="Arial"/>
          <w:sz w:val="24"/>
          <w:szCs w:val="24"/>
          <w:lang w:val="en-US"/>
        </w:rPr>
        <w:fldChar w:fldCharType="begin"/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 &lt;EndNote&gt;&lt;Cite&gt;&lt;Author&gt;Supek&lt;/Author&gt;&lt;Year&gt;2011&lt;/Year&gt;&lt;RecNum&gt;1303&lt;/RecNum&gt;&lt;DisplayText&gt;&lt;style face="superscript"&gt;4&lt;/style&gt;&lt;/DisplayText&gt;&lt;record&gt;&lt;rec-number&gt;1303&lt;/rec-number&gt;&lt;foreign-keys&gt;&lt;key app="EN" db-id="vr5dzve01z9p0aep05ivxs92zfevaf0r20az" timestamp="1424628504"&gt;1303&lt;/key&gt;&lt;/foreign-keys&gt;&lt;ref-type name="Journal Article"&gt;17&lt;/ref-type&gt;&lt;contributors&gt;&lt;authors&gt;&lt;author&gt;Supek, F.&lt;/author&gt;&lt;author&gt;Bosnjak, M.&lt;/author&gt;&lt;author&gt;Skunca, N.&lt;/author&gt;&lt;author&gt;Smuc, T.&lt;/author&gt;&lt;/authors&gt;&lt;/contributors&gt;&lt;auth-address&gt;Division of Electronics, Rudjer Boskovic Institute, Zagreb, Croatia. fran.supek@irb.hr&lt;/auth-address&gt;&lt;titles&gt;&lt;title&gt;REVIGO summarizes and visualizes long lists of gene ontology terms&lt;/title&gt;&lt;secondary-title&gt;PloS one&lt;/secondary-title&gt;&lt;alt-title&gt;PLoS One&lt;/alt-title&gt;&lt;/titles&gt;&lt;periodical&gt;&lt;full-title&gt;PLoS ONE&lt;/full-title&gt;&lt;/periodical&gt;&lt;alt-periodical&gt;&lt;full-title&gt;PLoS ONE&lt;/full-title&gt;&lt;/alt-periodical&gt;&lt;pages&gt;e21800&lt;/pages&gt;&lt;volume&gt;6&lt;/volume&gt;&lt;number&gt;7&lt;/number&gt;&lt;edition&gt;2011/07/27&lt;/edition&gt;&lt;keywords&gt;&lt;keyword&gt;*Algorithms&lt;/keyword&gt;&lt;keyword&gt;Computational Biology/*methods&lt;/keyword&gt;&lt;keyword&gt;Gene Expression Regulation&lt;/keyword&gt;&lt;keyword&gt;Humans&lt;/keyword&gt;&lt;keyword&gt;Internet&lt;/keyword&gt;&lt;keyword&gt;*Molecular Sequence Annotation&lt;/keyword&gt;&lt;keyword&gt;Software&lt;/keyword&gt;&lt;keyword&gt;Transcription Factors/genetics/metabolism&lt;/keyword&gt;&lt;keyword&gt;User-Computer Interface&lt;/keyword&gt;&lt;/keywords&gt;&lt;dates&gt;&lt;year&gt;2011&lt;/year&gt;&lt;/dates&gt;&lt;isbn&gt;1932-6203 (Electronic)&amp;#xD;1932-6203 (Linking)&lt;/isbn&gt;&lt;accession-num&gt;21789182&lt;/accession-num&gt;&lt;work-type&gt;Research Support, Non-U.S. Gov&amp;apos;t&lt;/work-type&gt;&lt;urls&gt;&lt;related-urls&gt;&lt;url&gt;http://www.ncbi.nlm.nih.gov/pubmed/21789182&lt;/url&gt;&lt;/related-urls&gt;&lt;/urls&gt;&lt;custom2&gt;3138752&lt;/custom2&gt;&lt;electronic-resource-num&gt;10.1371/journal.pone.0021800&lt;/electronic-resource-num&gt;&lt;language&gt;eng&lt;/language&gt;&lt;/record&gt;&lt;/Cite&gt;&lt;/EndNote&gt;</w:instrText>
      </w:r>
      <w:r w:rsidRPr="006D0271">
        <w:rPr>
          <w:rFonts w:ascii="Arial" w:hAnsi="Arial" w:cs="Arial"/>
          <w:sz w:val="24"/>
          <w:szCs w:val="24"/>
          <w:lang w:val="en-US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US"/>
        </w:rPr>
        <w:t>4</w:t>
      </w:r>
      <w:r w:rsidRPr="006D0271">
        <w:rPr>
          <w:rFonts w:ascii="Arial" w:hAnsi="Arial" w:cs="Arial"/>
          <w:sz w:val="24"/>
          <w:szCs w:val="24"/>
          <w:lang w:val="en-US"/>
        </w:rPr>
        <w:fldChar w:fldCharType="end"/>
      </w:r>
      <w:r>
        <w:rPr>
          <w:rFonts w:ascii="Arial" w:hAnsi="Arial" w:cs="Arial"/>
          <w:sz w:val="24"/>
          <w:szCs w:val="24"/>
          <w:lang w:val="en-US"/>
        </w:rPr>
        <w:t xml:space="preserve"> using gene ontology terms from Supplementary Tables 4 and 5.</w:t>
      </w:r>
    </w:p>
    <w:p w:rsidR="00686115" w:rsidRDefault="00686115" w:rsidP="00860B39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453A31" w:rsidRPr="008E7D11" w:rsidRDefault="00453A31" w:rsidP="00453A31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Supplementary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sz w:val="24"/>
          <w:szCs w:val="24"/>
          <w:lang w:val="en-US"/>
        </w:rPr>
        <w:t>Table</w:t>
      </w:r>
      <w:r w:rsidRPr="008E7D11">
        <w:rPr>
          <w:rFonts w:ascii="Arial" w:hAnsi="Arial" w:cs="Arial"/>
          <w:b/>
          <w:sz w:val="24"/>
          <w:szCs w:val="24"/>
          <w:lang w:val="en-US"/>
        </w:rPr>
        <w:t xml:space="preserve"> Legends </w:t>
      </w:r>
    </w:p>
    <w:p w:rsidR="00F11E8D" w:rsidRDefault="00F11E8D" w:rsidP="00F11E8D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Supplementary Table </w:t>
      </w:r>
      <w:r w:rsidR="00C62DB3">
        <w:rPr>
          <w:rFonts w:ascii="Arial" w:hAnsi="Arial" w:cs="Arial"/>
          <w:b/>
          <w:sz w:val="24"/>
          <w:szCs w:val="24"/>
          <w:lang w:val="en-US"/>
        </w:rPr>
        <w:t>1</w:t>
      </w:r>
      <w:r w:rsidR="00911DDB">
        <w:rPr>
          <w:rFonts w:ascii="Arial" w:hAnsi="Arial" w:cs="Arial"/>
          <w:b/>
          <w:sz w:val="24"/>
          <w:szCs w:val="24"/>
          <w:lang w:val="en-US"/>
        </w:rPr>
        <w:tab/>
      </w:r>
      <w:r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Antibodies and immunohistochemical methods.</w:t>
      </w:r>
      <w:r w:rsidR="0030478A">
        <w:rPr>
          <w:rFonts w:ascii="Arial" w:hAnsi="Arial" w:cs="Arial"/>
          <w:sz w:val="24"/>
          <w:szCs w:val="24"/>
          <w:lang w:val="en-US"/>
        </w:rPr>
        <w:t xml:space="preserve"> For a full description of immunohistochemical methods see </w:t>
      </w:r>
      <w:r w:rsidR="0030478A" w:rsidRPr="0030478A">
        <w:rPr>
          <w:rFonts w:ascii="Arial" w:hAnsi="Arial" w:cs="Arial"/>
          <w:i/>
          <w:sz w:val="24"/>
          <w:szCs w:val="24"/>
          <w:lang w:val="en-US"/>
        </w:rPr>
        <w:t>Immunohistochemistry</w:t>
      </w:r>
      <w:r w:rsidR="0030478A">
        <w:rPr>
          <w:rFonts w:ascii="Arial" w:hAnsi="Arial" w:cs="Arial"/>
          <w:sz w:val="24"/>
          <w:szCs w:val="24"/>
          <w:lang w:val="en-US"/>
        </w:rPr>
        <w:t xml:space="preserve"> </w:t>
      </w:r>
      <w:r w:rsidR="00A2206C">
        <w:rPr>
          <w:rFonts w:ascii="Arial" w:hAnsi="Arial" w:cs="Arial"/>
          <w:sz w:val="24"/>
          <w:szCs w:val="24"/>
          <w:lang w:val="en-US"/>
        </w:rPr>
        <w:t xml:space="preserve">in the </w:t>
      </w:r>
      <w:r w:rsidR="00A2206C" w:rsidRPr="00A2206C">
        <w:rPr>
          <w:rFonts w:ascii="Arial" w:hAnsi="Arial" w:cs="Arial"/>
          <w:i/>
          <w:sz w:val="24"/>
          <w:szCs w:val="24"/>
          <w:lang w:val="en-US"/>
        </w:rPr>
        <w:t>Supplementary Methods</w:t>
      </w:r>
      <w:r w:rsidR="00A2206C">
        <w:rPr>
          <w:rFonts w:ascii="Arial" w:hAnsi="Arial" w:cs="Arial"/>
          <w:sz w:val="24"/>
          <w:szCs w:val="24"/>
          <w:lang w:val="en-US"/>
        </w:rPr>
        <w:t xml:space="preserve"> section </w:t>
      </w:r>
      <w:r w:rsidR="0030478A">
        <w:rPr>
          <w:rFonts w:ascii="Arial" w:hAnsi="Arial" w:cs="Arial"/>
          <w:sz w:val="24"/>
          <w:szCs w:val="24"/>
          <w:lang w:val="en-US"/>
        </w:rPr>
        <w:t xml:space="preserve">above. </w:t>
      </w:r>
    </w:p>
    <w:p w:rsidR="00F11E8D" w:rsidRDefault="00F11E8D" w:rsidP="008E6382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Supplementary Table </w:t>
      </w:r>
      <w:r w:rsidR="000C0519">
        <w:rPr>
          <w:rFonts w:ascii="Arial" w:hAnsi="Arial" w:cs="Arial"/>
          <w:b/>
          <w:sz w:val="24"/>
          <w:szCs w:val="24"/>
          <w:lang w:val="en-US"/>
        </w:rPr>
        <w:t>2</w:t>
      </w:r>
      <w:r w:rsidR="00911DDB">
        <w:rPr>
          <w:rFonts w:ascii="Arial" w:hAnsi="Arial" w:cs="Arial"/>
          <w:b/>
          <w:sz w:val="24"/>
          <w:szCs w:val="24"/>
          <w:lang w:val="en-US"/>
        </w:rPr>
        <w:tab/>
      </w:r>
      <w:r w:rsidRPr="002261CD">
        <w:rPr>
          <w:rFonts w:ascii="Arial" w:hAnsi="Arial" w:cs="Arial"/>
          <w:sz w:val="24"/>
          <w:szCs w:val="24"/>
          <w:lang w:val="en-US"/>
        </w:rPr>
        <w:t xml:space="preserve"> DNA methylation in 291 HCCs carrying wild-type β-catenin </w:t>
      </w:r>
      <w:r w:rsidRPr="002261CD">
        <w:rPr>
          <w:rFonts w:ascii="Arial" w:hAnsi="Arial" w:cs="Arial"/>
          <w:i/>
          <w:sz w:val="24"/>
          <w:szCs w:val="24"/>
          <w:lang w:val="en-US"/>
        </w:rPr>
        <w:t>(CTNNB1)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 and 79 HCCs carrying mutated </w:t>
      </w:r>
      <w:r w:rsidRPr="002261CD">
        <w:rPr>
          <w:rFonts w:ascii="Arial" w:hAnsi="Arial" w:cs="Arial"/>
          <w:i/>
          <w:sz w:val="24"/>
          <w:szCs w:val="24"/>
          <w:lang w:val="en-US"/>
        </w:rPr>
        <w:t>CTNNB1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 from the TCGA dataset. Raw RNA sequencing and DNA methylation data were downloaded in April 2020 and median-normalized using the </w:t>
      </w:r>
      <w:proofErr w:type="spellStart"/>
      <w:r w:rsidRPr="002261CD">
        <w:rPr>
          <w:rFonts w:ascii="Arial" w:hAnsi="Arial" w:cs="Arial"/>
          <w:i/>
          <w:sz w:val="24"/>
          <w:szCs w:val="24"/>
          <w:lang w:val="en-US"/>
        </w:rPr>
        <w:t>DESeq</w:t>
      </w:r>
      <w:proofErr w:type="spellEnd"/>
      <w:r w:rsidRPr="002261CD">
        <w:rPr>
          <w:rFonts w:ascii="Arial" w:hAnsi="Arial" w:cs="Arial"/>
          <w:sz w:val="24"/>
          <w:szCs w:val="24"/>
          <w:lang w:val="en-US"/>
        </w:rPr>
        <w:t xml:space="preserve"> R package. Columns “</w:t>
      </w:r>
      <w:proofErr w:type="spellStart"/>
      <w:r w:rsidRPr="002261CD">
        <w:rPr>
          <w:rFonts w:ascii="Arial" w:hAnsi="Arial" w:cs="Arial"/>
          <w:sz w:val="24"/>
          <w:szCs w:val="24"/>
          <w:lang w:val="en-US"/>
        </w:rPr>
        <w:t>logFC</w:t>
      </w:r>
      <w:proofErr w:type="spellEnd"/>
      <w:r w:rsidRPr="002261CD">
        <w:rPr>
          <w:rFonts w:ascii="Arial" w:hAnsi="Arial" w:cs="Arial"/>
          <w:sz w:val="24"/>
          <w:szCs w:val="24"/>
          <w:lang w:val="en-US"/>
        </w:rPr>
        <w:t xml:space="preserve">” </w:t>
      </w:r>
      <w:r>
        <w:rPr>
          <w:rFonts w:ascii="Arial" w:hAnsi="Arial" w:cs="Arial"/>
          <w:sz w:val="24"/>
          <w:szCs w:val="24"/>
          <w:lang w:val="en-US"/>
        </w:rPr>
        <w:t xml:space="preserve">(log Fold Change) 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and “abs” </w:t>
      </w:r>
      <w:r>
        <w:rPr>
          <w:rFonts w:ascii="Arial" w:hAnsi="Arial" w:cs="Arial"/>
          <w:sz w:val="24"/>
          <w:szCs w:val="24"/>
          <w:lang w:val="en-US"/>
        </w:rPr>
        <w:t xml:space="preserve">(absolute) 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describe how differentially methylated probes are between HCCs carrying mutated </w:t>
      </w:r>
      <w:r w:rsidRPr="002261CD">
        <w:rPr>
          <w:rFonts w:ascii="Arial" w:hAnsi="Arial" w:cs="Arial"/>
          <w:i/>
          <w:sz w:val="24"/>
          <w:szCs w:val="24"/>
          <w:lang w:val="en-US"/>
        </w:rPr>
        <w:t>CTNNB1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 and HCCs carrying wild type </w:t>
      </w:r>
      <w:r w:rsidRPr="002261CD">
        <w:rPr>
          <w:rFonts w:ascii="Arial" w:hAnsi="Arial" w:cs="Arial"/>
          <w:i/>
          <w:sz w:val="24"/>
          <w:szCs w:val="24"/>
          <w:lang w:val="en-US"/>
        </w:rPr>
        <w:t>CTNNB1</w:t>
      </w:r>
      <w:r>
        <w:rPr>
          <w:rFonts w:ascii="Arial" w:hAnsi="Arial" w:cs="Arial"/>
          <w:sz w:val="24"/>
          <w:szCs w:val="24"/>
          <w:lang w:val="en-US"/>
        </w:rPr>
        <w:t>. A negative log fold-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change reflects a probe </w:t>
      </w:r>
      <w:r>
        <w:rPr>
          <w:rFonts w:ascii="Arial" w:hAnsi="Arial" w:cs="Arial"/>
          <w:sz w:val="24"/>
          <w:szCs w:val="24"/>
          <w:lang w:val="en-US"/>
        </w:rPr>
        <w:t>less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 methylated in </w:t>
      </w:r>
      <w:r w:rsidRPr="002261CD">
        <w:rPr>
          <w:rFonts w:ascii="Arial" w:hAnsi="Arial" w:cs="Arial"/>
          <w:i/>
          <w:sz w:val="24"/>
          <w:szCs w:val="24"/>
          <w:lang w:val="en-US"/>
        </w:rPr>
        <w:t>CTNNB1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-mutated HCCs than in </w:t>
      </w:r>
      <w:r w:rsidRPr="002261CD">
        <w:rPr>
          <w:rFonts w:ascii="Arial" w:hAnsi="Arial" w:cs="Arial"/>
          <w:i/>
          <w:sz w:val="24"/>
          <w:szCs w:val="24"/>
          <w:lang w:val="en-US"/>
        </w:rPr>
        <w:t>CTNNB1</w:t>
      </w:r>
      <w:r w:rsidRPr="002261CD">
        <w:rPr>
          <w:rFonts w:ascii="Arial" w:hAnsi="Arial" w:cs="Arial"/>
          <w:sz w:val="24"/>
          <w:szCs w:val="24"/>
          <w:lang w:val="en-US"/>
        </w:rPr>
        <w:t>-wild type HCCs. “</w:t>
      </w:r>
      <w:proofErr w:type="spellStart"/>
      <w:r w:rsidRPr="002261CD">
        <w:rPr>
          <w:rFonts w:ascii="Arial" w:hAnsi="Arial" w:cs="Arial"/>
          <w:sz w:val="24"/>
          <w:szCs w:val="24"/>
          <w:lang w:val="en-US"/>
        </w:rPr>
        <w:t>AveExpr</w:t>
      </w:r>
      <w:proofErr w:type="spellEnd"/>
      <w:r w:rsidRPr="002261CD">
        <w:rPr>
          <w:rFonts w:ascii="Arial" w:hAnsi="Arial" w:cs="Arial"/>
          <w:sz w:val="24"/>
          <w:szCs w:val="24"/>
          <w:lang w:val="en-US"/>
        </w:rPr>
        <w:t xml:space="preserve">” is the average level of methylation for a probe of interest across all the data. </w:t>
      </w:r>
      <w:r w:rsidRPr="002261CD">
        <w:rPr>
          <w:rFonts w:ascii="Arial" w:hAnsi="Arial" w:cs="Arial"/>
          <w:i/>
          <w:sz w:val="24"/>
          <w:szCs w:val="24"/>
          <w:lang w:val="en-US"/>
        </w:rPr>
        <w:t>“t”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 represents the t-statistic used to assess differential methylation and the B-</w:t>
      </w:r>
      <w:r w:rsidRPr="002261CD">
        <w:rPr>
          <w:rFonts w:ascii="Arial" w:hAnsi="Arial" w:cs="Arial"/>
          <w:sz w:val="24"/>
          <w:szCs w:val="24"/>
          <w:lang w:val="en-US"/>
        </w:rPr>
        <w:lastRenderedPageBreak/>
        <w:t xml:space="preserve">statistic is the log-odds that a probe is differentially methylated. Column </w:t>
      </w:r>
      <w:r w:rsidRPr="002261CD">
        <w:rPr>
          <w:rFonts w:ascii="Arial" w:hAnsi="Arial" w:cs="Arial"/>
          <w:i/>
          <w:sz w:val="24"/>
          <w:szCs w:val="24"/>
          <w:lang w:val="en-US"/>
        </w:rPr>
        <w:t>“</w:t>
      </w:r>
      <w:proofErr w:type="spellStart"/>
      <w:proofErr w:type="gramStart"/>
      <w:r w:rsidRPr="002261CD">
        <w:rPr>
          <w:rFonts w:ascii="Arial" w:hAnsi="Arial" w:cs="Arial"/>
          <w:i/>
          <w:sz w:val="24"/>
          <w:szCs w:val="24"/>
          <w:lang w:val="en-US"/>
        </w:rPr>
        <w:t>P.Value</w:t>
      </w:r>
      <w:proofErr w:type="spellEnd"/>
      <w:proofErr w:type="gramEnd"/>
      <w:r w:rsidRPr="002261CD">
        <w:rPr>
          <w:rFonts w:ascii="Arial" w:hAnsi="Arial" w:cs="Arial"/>
          <w:i/>
          <w:sz w:val="24"/>
          <w:szCs w:val="24"/>
          <w:lang w:val="en-US"/>
        </w:rPr>
        <w:t>”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 contains the unadjusted </w:t>
      </w:r>
      <w:r w:rsidRPr="002261CD">
        <w:rPr>
          <w:rFonts w:ascii="Arial" w:hAnsi="Arial" w:cs="Arial"/>
          <w:i/>
          <w:sz w:val="24"/>
          <w:szCs w:val="24"/>
          <w:lang w:val="en-US"/>
        </w:rPr>
        <w:t>p</w:t>
      </w:r>
      <w:r w:rsidRPr="002261CD">
        <w:rPr>
          <w:rFonts w:ascii="Arial" w:hAnsi="Arial" w:cs="Arial"/>
          <w:sz w:val="24"/>
          <w:szCs w:val="24"/>
          <w:lang w:val="en-US"/>
        </w:rPr>
        <w:t>-values for differential analysis. “</w:t>
      </w:r>
      <w:proofErr w:type="spellStart"/>
      <w:r w:rsidRPr="002261CD">
        <w:rPr>
          <w:rFonts w:ascii="Arial" w:hAnsi="Arial" w:cs="Arial"/>
          <w:i/>
          <w:sz w:val="24"/>
          <w:szCs w:val="24"/>
          <w:lang w:val="en-US"/>
        </w:rPr>
        <w:t>Adj.P.val</w:t>
      </w:r>
      <w:proofErr w:type="spellEnd"/>
      <w:r w:rsidRPr="002261CD">
        <w:rPr>
          <w:rFonts w:ascii="Arial" w:hAnsi="Arial" w:cs="Arial"/>
          <w:i/>
          <w:sz w:val="24"/>
          <w:szCs w:val="24"/>
          <w:lang w:val="en-US"/>
        </w:rPr>
        <w:t>”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 contains </w:t>
      </w:r>
      <w:r w:rsidRPr="002261CD">
        <w:rPr>
          <w:rFonts w:ascii="Arial" w:hAnsi="Arial" w:cs="Arial"/>
          <w:i/>
          <w:sz w:val="24"/>
          <w:szCs w:val="24"/>
          <w:lang w:val="en-US"/>
        </w:rPr>
        <w:t>p-</w:t>
      </w:r>
      <w:r w:rsidRPr="002261CD">
        <w:rPr>
          <w:rFonts w:ascii="Arial" w:hAnsi="Arial" w:cs="Arial"/>
          <w:sz w:val="24"/>
          <w:szCs w:val="24"/>
          <w:lang w:val="en-US"/>
        </w:rPr>
        <w:t xml:space="preserve">values adjusted for multiple testing using the </w:t>
      </w:r>
      <w:proofErr w:type="spellStart"/>
      <w:r w:rsidRPr="002261CD">
        <w:rPr>
          <w:rFonts w:ascii="Arial" w:hAnsi="Arial" w:cs="Arial"/>
          <w:sz w:val="24"/>
          <w:szCs w:val="24"/>
          <w:lang w:val="en-US"/>
        </w:rPr>
        <w:t>Benjamini</w:t>
      </w:r>
      <w:proofErr w:type="spellEnd"/>
      <w:r w:rsidRPr="002261CD">
        <w:rPr>
          <w:rFonts w:ascii="Arial" w:hAnsi="Arial" w:cs="Arial"/>
          <w:sz w:val="24"/>
          <w:szCs w:val="24"/>
          <w:lang w:val="en-US"/>
        </w:rPr>
        <w:t>-Hochberg procedure.</w:t>
      </w:r>
      <w:r w:rsidRPr="002261CD" w:rsidDel="00945072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F11E8D" w:rsidRPr="00D82418" w:rsidRDefault="00F11E8D" w:rsidP="00F11E8D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Supplementary Table </w:t>
      </w:r>
      <w:r w:rsidR="00B347B9">
        <w:rPr>
          <w:rFonts w:ascii="Arial" w:hAnsi="Arial" w:cs="Arial"/>
          <w:b/>
          <w:sz w:val="24"/>
          <w:szCs w:val="24"/>
          <w:lang w:val="en-US"/>
        </w:rPr>
        <w:t>3</w:t>
      </w:r>
      <w:r w:rsidR="00911DDB">
        <w:rPr>
          <w:rFonts w:ascii="Arial" w:hAnsi="Arial" w:cs="Arial"/>
          <w:b/>
          <w:sz w:val="24"/>
          <w:szCs w:val="24"/>
          <w:lang w:val="en-US"/>
        </w:rPr>
        <w:tab/>
      </w:r>
      <w:r w:rsidRPr="00D82418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D82418">
        <w:rPr>
          <w:rFonts w:ascii="Arial" w:hAnsi="Arial" w:cs="Arial"/>
          <w:sz w:val="24"/>
          <w:szCs w:val="24"/>
          <w:lang w:val="en-US"/>
        </w:rPr>
        <w:t xml:space="preserve">Gene mRNA transcripts correlating with </w:t>
      </w:r>
      <w:r w:rsidRPr="00D82418">
        <w:rPr>
          <w:rFonts w:ascii="Arial" w:hAnsi="Arial" w:cs="Arial"/>
          <w:i/>
          <w:sz w:val="24"/>
          <w:szCs w:val="24"/>
          <w:lang w:val="en-US"/>
        </w:rPr>
        <w:t>ACE2</w:t>
      </w:r>
      <w:r w:rsidRPr="00D82418">
        <w:rPr>
          <w:rFonts w:ascii="Arial" w:hAnsi="Arial" w:cs="Arial"/>
          <w:sz w:val="24"/>
          <w:szCs w:val="24"/>
          <w:lang w:val="en-US"/>
        </w:rPr>
        <w:t xml:space="preserve"> mRNA in 226 human HCCs with high levels of β-catenin pathway activation from </w:t>
      </w:r>
      <w:proofErr w:type="spellStart"/>
      <w:r w:rsidRPr="00D82418">
        <w:rPr>
          <w:rFonts w:ascii="Arial" w:hAnsi="Arial" w:cs="Arial"/>
          <w:sz w:val="24"/>
          <w:szCs w:val="24"/>
          <w:lang w:val="en-US"/>
        </w:rPr>
        <w:t>Désert’s</w:t>
      </w:r>
      <w:proofErr w:type="spellEnd"/>
      <w:r w:rsidRPr="00D82418">
        <w:rPr>
          <w:rFonts w:ascii="Arial" w:hAnsi="Arial" w:cs="Arial"/>
          <w:sz w:val="24"/>
          <w:szCs w:val="24"/>
          <w:lang w:val="en-US"/>
        </w:rPr>
        <w:t xml:space="preserve"> dataset</w:t>
      </w:r>
      <w:r w:rsidRPr="00D82418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 </w:instrText>
      </w:r>
      <w:r w:rsidR="0095706F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EN.CITE.DATA </w:instrText>
      </w:r>
      <w:r w:rsidR="0095706F">
        <w:rPr>
          <w:rFonts w:ascii="Arial" w:hAnsi="Arial" w:cs="Arial"/>
          <w:sz w:val="24"/>
          <w:szCs w:val="24"/>
          <w:lang w:val="en-US"/>
        </w:rPr>
      </w:r>
      <w:r w:rsidR="0095706F">
        <w:rPr>
          <w:rFonts w:ascii="Arial" w:hAnsi="Arial" w:cs="Arial"/>
          <w:sz w:val="24"/>
          <w:szCs w:val="24"/>
          <w:lang w:val="en-US"/>
        </w:rPr>
        <w:fldChar w:fldCharType="end"/>
      </w:r>
      <w:r w:rsidRPr="00D82418">
        <w:rPr>
          <w:rFonts w:ascii="Arial" w:hAnsi="Arial" w:cs="Arial"/>
          <w:sz w:val="24"/>
          <w:szCs w:val="24"/>
          <w:lang w:val="en-US"/>
        </w:rPr>
      </w:r>
      <w:r w:rsidRPr="00D82418">
        <w:rPr>
          <w:rFonts w:ascii="Arial" w:hAnsi="Arial" w:cs="Arial"/>
          <w:sz w:val="24"/>
          <w:szCs w:val="24"/>
          <w:lang w:val="en-US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US"/>
        </w:rPr>
        <w:t>5</w:t>
      </w:r>
      <w:r w:rsidRPr="00D82418">
        <w:rPr>
          <w:rFonts w:ascii="Arial" w:hAnsi="Arial" w:cs="Arial"/>
          <w:sz w:val="24"/>
          <w:szCs w:val="24"/>
          <w:lang w:val="en-US"/>
        </w:rPr>
        <w:fldChar w:fldCharType="end"/>
      </w:r>
      <w:r w:rsidRPr="00D82418">
        <w:rPr>
          <w:rFonts w:ascii="Arial" w:hAnsi="Arial" w:cs="Arial"/>
          <w:sz w:val="24"/>
          <w:szCs w:val="24"/>
          <w:lang w:val="en-US"/>
        </w:rPr>
        <w:t xml:space="preserve"> were obtained with the </w:t>
      </w:r>
      <w:proofErr w:type="spellStart"/>
      <w:r w:rsidRPr="00D82418">
        <w:rPr>
          <w:rFonts w:ascii="Arial" w:hAnsi="Arial" w:cs="Arial"/>
          <w:i/>
          <w:sz w:val="24"/>
          <w:szCs w:val="24"/>
          <w:lang w:val="en-US"/>
        </w:rPr>
        <w:t>Corrplot</w:t>
      </w:r>
      <w:proofErr w:type="spellEnd"/>
      <w:r w:rsidRPr="00D82418">
        <w:rPr>
          <w:rFonts w:ascii="Arial" w:hAnsi="Arial" w:cs="Arial"/>
          <w:sz w:val="24"/>
          <w:szCs w:val="24"/>
          <w:lang w:val="en-US"/>
        </w:rPr>
        <w:t xml:space="preserve"> R package for Pearson’s correlation.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i/>
          <w:sz w:val="24"/>
          <w:szCs w:val="24"/>
          <w:lang w:val="en-US"/>
        </w:rPr>
        <w:t>ACE2</w:t>
      </w:r>
      <w:r>
        <w:rPr>
          <w:rFonts w:ascii="Arial" w:hAnsi="Arial" w:cs="Arial"/>
          <w:sz w:val="24"/>
          <w:szCs w:val="24"/>
          <w:lang w:val="en-US"/>
        </w:rPr>
        <w:t xml:space="preserve"> co-expression network included liver-enriched genes involved in hepatocyte-specific functions, such as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aminoacid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metabolism </w:t>
      </w:r>
      <w:r>
        <w:rPr>
          <w:rFonts w:ascii="Arial" w:hAnsi="Arial" w:cs="Arial"/>
          <w:i/>
          <w:sz w:val="24"/>
          <w:szCs w:val="24"/>
          <w:lang w:val="en-US"/>
        </w:rPr>
        <w:t>(GNMT),</w:t>
      </w:r>
      <w:r>
        <w:rPr>
          <w:rFonts w:ascii="Arial" w:hAnsi="Arial" w:cs="Arial"/>
          <w:sz w:val="24"/>
          <w:szCs w:val="24"/>
          <w:lang w:val="en-US"/>
        </w:rPr>
        <w:t xml:space="preserve"> xenobiotic detoxification </w:t>
      </w:r>
      <w:r>
        <w:rPr>
          <w:rFonts w:ascii="Arial" w:hAnsi="Arial" w:cs="Arial"/>
          <w:i/>
          <w:sz w:val="24"/>
          <w:szCs w:val="24"/>
          <w:lang w:val="en-US"/>
        </w:rPr>
        <w:t>(CYP3A4),</w:t>
      </w:r>
      <w:r>
        <w:rPr>
          <w:rFonts w:ascii="Arial" w:hAnsi="Arial" w:cs="Arial"/>
          <w:sz w:val="24"/>
          <w:szCs w:val="24"/>
          <w:lang w:val="en-US"/>
        </w:rPr>
        <w:t xml:space="preserve"> fatty acid uptake, bile acid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reconjugation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i/>
          <w:sz w:val="24"/>
          <w:szCs w:val="24"/>
          <w:lang w:val="en-US"/>
        </w:rPr>
        <w:t>(SLC27A5),</w:t>
      </w:r>
      <w:r>
        <w:rPr>
          <w:rFonts w:ascii="Arial" w:hAnsi="Arial" w:cs="Arial"/>
          <w:sz w:val="24"/>
          <w:szCs w:val="24"/>
          <w:lang w:val="en-US"/>
        </w:rPr>
        <w:t xml:space="preserve"> enterohepatic circulation of bile acids and cholesterol homeostasis </w:t>
      </w:r>
      <w:r>
        <w:rPr>
          <w:rFonts w:ascii="Arial" w:hAnsi="Arial" w:cs="Arial"/>
          <w:i/>
          <w:sz w:val="24"/>
          <w:szCs w:val="24"/>
          <w:lang w:val="en-US"/>
        </w:rPr>
        <w:t xml:space="preserve">(SLC10A1), </w:t>
      </w:r>
      <w:r>
        <w:rPr>
          <w:rFonts w:ascii="Arial" w:hAnsi="Arial" w:cs="Arial"/>
          <w:sz w:val="24"/>
          <w:szCs w:val="24"/>
          <w:lang w:val="en-US"/>
        </w:rPr>
        <w:t>which is consistent with our finding of ACE2 in bile canaliculi</w:t>
      </w:r>
      <w:r>
        <w:rPr>
          <w:rFonts w:ascii="Arial" w:hAnsi="Arial" w:cs="Arial"/>
          <w:i/>
          <w:sz w:val="24"/>
          <w:szCs w:val="24"/>
          <w:lang w:val="en-US"/>
        </w:rPr>
        <w:t>. ACE2</w:t>
      </w:r>
      <w:r>
        <w:rPr>
          <w:rFonts w:ascii="Arial" w:hAnsi="Arial" w:cs="Arial"/>
          <w:sz w:val="24"/>
          <w:szCs w:val="24"/>
          <w:lang w:val="en-US"/>
        </w:rPr>
        <w:t xml:space="preserve"> was also co-expressed with </w:t>
      </w:r>
      <w:r>
        <w:rPr>
          <w:rFonts w:ascii="Arial" w:hAnsi="Arial" w:cs="Arial"/>
          <w:i/>
          <w:sz w:val="24"/>
          <w:szCs w:val="24"/>
          <w:lang w:val="en-US"/>
        </w:rPr>
        <w:t>SIRT1</w:t>
      </w:r>
      <w:r>
        <w:rPr>
          <w:rFonts w:ascii="Arial" w:hAnsi="Arial" w:cs="Arial"/>
          <w:sz w:val="24"/>
          <w:szCs w:val="24"/>
          <w:lang w:val="en-US"/>
        </w:rPr>
        <w:t xml:space="preserve"> and </w:t>
      </w:r>
      <w:r>
        <w:rPr>
          <w:rFonts w:ascii="Arial" w:hAnsi="Arial" w:cs="Arial"/>
          <w:i/>
          <w:sz w:val="24"/>
          <w:szCs w:val="24"/>
          <w:lang w:val="en-US"/>
        </w:rPr>
        <w:t>CD36</w:t>
      </w:r>
      <w:r>
        <w:rPr>
          <w:rFonts w:ascii="Arial" w:hAnsi="Arial" w:cs="Arial"/>
          <w:sz w:val="24"/>
          <w:szCs w:val="24"/>
          <w:lang w:val="en-US"/>
        </w:rPr>
        <w:t xml:space="preserve"> and the fatty acid oxidation enzymes </w:t>
      </w:r>
      <w:r>
        <w:rPr>
          <w:rFonts w:ascii="Arial" w:hAnsi="Arial" w:cs="Arial"/>
          <w:i/>
          <w:sz w:val="24"/>
          <w:szCs w:val="24"/>
          <w:lang w:val="en-US"/>
        </w:rPr>
        <w:t>ACADL, EHHADH, ACADM and ECI2</w:t>
      </w:r>
      <w:r>
        <w:rPr>
          <w:rFonts w:ascii="Arial" w:hAnsi="Arial" w:cs="Arial"/>
          <w:sz w:val="24"/>
          <w:szCs w:val="24"/>
          <w:lang w:val="en-US"/>
        </w:rPr>
        <w:t xml:space="preserve"> and alternative glucose metabolism pathways </w:t>
      </w:r>
      <w:r>
        <w:rPr>
          <w:rFonts w:ascii="Arial" w:hAnsi="Arial" w:cs="Arial"/>
          <w:i/>
          <w:sz w:val="24"/>
          <w:szCs w:val="24"/>
          <w:lang w:val="en-US"/>
        </w:rPr>
        <w:t>(CRYL1),</w:t>
      </w:r>
      <w:r>
        <w:rPr>
          <w:rFonts w:ascii="Arial" w:hAnsi="Arial" w:cs="Arial"/>
          <w:sz w:val="24"/>
          <w:szCs w:val="24"/>
          <w:lang w:val="en-US"/>
        </w:rPr>
        <w:t xml:space="preserve"> as well as enzymes involved in gluconeogenesis </w:t>
      </w:r>
      <w:r>
        <w:rPr>
          <w:rFonts w:ascii="Arial" w:hAnsi="Arial" w:cs="Arial"/>
          <w:i/>
          <w:sz w:val="24"/>
          <w:szCs w:val="24"/>
          <w:lang w:val="en-US"/>
        </w:rPr>
        <w:t xml:space="preserve">(PCK2). </w:t>
      </w:r>
      <w:r w:rsidRPr="00343F0B">
        <w:rPr>
          <w:rFonts w:ascii="Arial" w:hAnsi="Arial" w:cs="Arial"/>
          <w:sz w:val="24"/>
          <w:szCs w:val="24"/>
          <w:lang w:val="en-US"/>
        </w:rPr>
        <w:t>Also,</w:t>
      </w:r>
      <w:r>
        <w:rPr>
          <w:rFonts w:ascii="Arial" w:hAnsi="Arial" w:cs="Arial"/>
          <w:i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high </w:t>
      </w:r>
      <w:r>
        <w:rPr>
          <w:rFonts w:ascii="Arial" w:hAnsi="Arial" w:cs="Arial"/>
          <w:i/>
          <w:sz w:val="24"/>
          <w:szCs w:val="24"/>
          <w:lang w:val="en-US"/>
        </w:rPr>
        <w:t>ACE2</w:t>
      </w:r>
      <w:r>
        <w:rPr>
          <w:rFonts w:ascii="Arial" w:hAnsi="Arial" w:cs="Arial"/>
          <w:sz w:val="24"/>
          <w:szCs w:val="24"/>
          <w:lang w:val="en-US"/>
        </w:rPr>
        <w:t xml:space="preserve"> was associated with low levels of the inflammation-related transcripts </w:t>
      </w:r>
      <w:r>
        <w:rPr>
          <w:rFonts w:ascii="Arial" w:hAnsi="Arial" w:cs="Arial"/>
          <w:i/>
          <w:sz w:val="24"/>
          <w:szCs w:val="24"/>
          <w:lang w:val="en-US"/>
        </w:rPr>
        <w:t>BIRC3, MSN, MMP9, LTB, TNFRSF4, IL4R, CCL20, IL32,</w:t>
      </w:r>
      <w:r>
        <w:rPr>
          <w:rFonts w:ascii="Arial" w:hAnsi="Arial" w:cs="Arial"/>
          <w:sz w:val="24"/>
          <w:szCs w:val="24"/>
          <w:lang w:val="en-US"/>
        </w:rPr>
        <w:t xml:space="preserve"> among others</w:t>
      </w:r>
    </w:p>
    <w:p w:rsidR="00F11E8D" w:rsidRDefault="00F11E8D" w:rsidP="00F11E8D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Supplementary Table </w:t>
      </w:r>
      <w:r w:rsidR="00B347B9">
        <w:rPr>
          <w:rFonts w:ascii="Arial" w:hAnsi="Arial" w:cs="Arial"/>
          <w:b/>
          <w:sz w:val="24"/>
          <w:szCs w:val="24"/>
          <w:lang w:val="en-US"/>
        </w:rPr>
        <w:t>4</w:t>
      </w:r>
      <w:r w:rsidR="00911DDB">
        <w:rPr>
          <w:rFonts w:ascii="Arial" w:hAnsi="Arial" w:cs="Arial"/>
          <w:b/>
          <w:sz w:val="24"/>
          <w:szCs w:val="24"/>
          <w:lang w:val="en-US"/>
        </w:rPr>
        <w:tab/>
      </w:r>
      <w:r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Ontology of genes correlating with </w:t>
      </w:r>
      <w:r w:rsidRPr="00E73111">
        <w:rPr>
          <w:rFonts w:ascii="Arial" w:hAnsi="Arial" w:cs="Arial"/>
          <w:i/>
          <w:sz w:val="24"/>
          <w:szCs w:val="24"/>
          <w:lang w:val="en-US"/>
        </w:rPr>
        <w:t>ACE2</w:t>
      </w:r>
      <w:r>
        <w:rPr>
          <w:rFonts w:ascii="Arial" w:hAnsi="Arial" w:cs="Arial"/>
          <w:sz w:val="24"/>
          <w:szCs w:val="24"/>
          <w:lang w:val="en-US"/>
        </w:rPr>
        <w:t xml:space="preserve"> (correlation coefficient &gt; +0.25) in 226 </w:t>
      </w:r>
      <w:r w:rsidRPr="002D30EA">
        <w:rPr>
          <w:rFonts w:ascii="Arial" w:hAnsi="Arial" w:cs="Arial"/>
          <w:sz w:val="24"/>
          <w:szCs w:val="24"/>
          <w:lang w:val="en-US"/>
        </w:rPr>
        <w:t>human HCCs with high levels of β-catenin pathway activation</w:t>
      </w:r>
      <w:r>
        <w:rPr>
          <w:rFonts w:ascii="Arial" w:hAnsi="Arial" w:cs="Arial"/>
          <w:sz w:val="24"/>
          <w:szCs w:val="24"/>
          <w:lang w:val="en-US"/>
        </w:rPr>
        <w:t xml:space="preserve"> from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Désert’s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dataset</w:t>
      </w:r>
      <w:r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 </w:instrText>
      </w:r>
      <w:r w:rsidR="0095706F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EN.CITE.DATA </w:instrText>
      </w:r>
      <w:r w:rsidR="0095706F">
        <w:rPr>
          <w:rFonts w:ascii="Arial" w:hAnsi="Arial" w:cs="Arial"/>
          <w:sz w:val="24"/>
          <w:szCs w:val="24"/>
          <w:lang w:val="en-US"/>
        </w:rPr>
      </w:r>
      <w:r w:rsidR="0095706F">
        <w:rPr>
          <w:rFonts w:ascii="Arial" w:hAnsi="Arial" w:cs="Arial"/>
          <w:sz w:val="24"/>
          <w:szCs w:val="24"/>
          <w:lang w:val="en-US"/>
        </w:rPr>
        <w:fldChar w:fldCharType="end"/>
      </w:r>
      <w:r>
        <w:rPr>
          <w:rFonts w:ascii="Arial" w:hAnsi="Arial" w:cs="Arial"/>
          <w:sz w:val="24"/>
          <w:szCs w:val="24"/>
          <w:lang w:val="en-US"/>
        </w:rPr>
      </w:r>
      <w:r>
        <w:rPr>
          <w:rFonts w:ascii="Arial" w:hAnsi="Arial" w:cs="Arial"/>
          <w:sz w:val="24"/>
          <w:szCs w:val="24"/>
          <w:lang w:val="en-US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US"/>
        </w:rPr>
        <w:t>5</w:t>
      </w:r>
      <w:r>
        <w:rPr>
          <w:rFonts w:ascii="Arial" w:hAnsi="Arial" w:cs="Arial"/>
          <w:sz w:val="24"/>
          <w:szCs w:val="24"/>
          <w:lang w:val="en-US"/>
        </w:rPr>
        <w:fldChar w:fldCharType="end"/>
      </w:r>
      <w:r w:rsidR="000D0B17">
        <w:rPr>
          <w:rFonts w:ascii="Arial" w:hAnsi="Arial" w:cs="Arial"/>
          <w:sz w:val="24"/>
          <w:szCs w:val="24"/>
          <w:lang w:val="en-US"/>
        </w:rPr>
        <w:t>,</w:t>
      </w:r>
      <w:r>
        <w:rPr>
          <w:rFonts w:ascii="Arial" w:hAnsi="Arial" w:cs="Arial"/>
          <w:sz w:val="24"/>
          <w:szCs w:val="24"/>
          <w:lang w:val="en-US"/>
        </w:rPr>
        <w:t xml:space="preserve"> using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FuncAssociate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3.0 web-based software</w:t>
      </w:r>
      <w:r>
        <w:rPr>
          <w:rFonts w:ascii="Arial" w:hAnsi="Arial" w:cs="Arial"/>
          <w:sz w:val="24"/>
          <w:szCs w:val="24"/>
          <w:lang w:val="en-US"/>
        </w:rPr>
        <w:fldChar w:fldCharType="begin"/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 &lt;EndNote&gt;&lt;Cite&gt;&lt;Author&gt;Berriz&lt;/Author&gt;&lt;Year&gt;2009&lt;/Year&gt;&lt;RecNum&gt;1258&lt;/RecNum&gt;&lt;DisplayText&gt;&lt;style face="superscript"&gt;7&lt;/style&gt;&lt;/DisplayText&gt;&lt;record&gt;&lt;rec-number&gt;1258&lt;/rec-number&gt;&lt;foreign-keys&gt;&lt;key app="EN" db-id="vr5dzve01z9p0aep05ivxs92zfevaf0r20az" timestamp="1424541703"&gt;1258&lt;/key&gt;&lt;/foreign-keys&gt;&lt;ref-type name="Journal Article"&gt;17&lt;/ref-type&gt;&lt;contributors&gt;&lt;authors&gt;&lt;author&gt;Berriz, G. F.&lt;/author&gt;&lt;author&gt;Beaver, J. E.&lt;/author&gt;&lt;author&gt;Cenik, C.&lt;/author&gt;&lt;author&gt;Tasan, M.&lt;/author&gt;&lt;author&gt;Roth, F. P.&lt;/author&gt;&lt;/authors&gt;&lt;/contributors&gt;&lt;auth-address&gt;Department of Biological Chemistry and Molecular Pharmacology, Harvard Medical School, 250 Longwood Avenue and Center for Cancer Systems Biology, Dana Farber Cancer Institute, 44 Binney Street, Boston, MA 02115, USA.&lt;/auth-address&gt;&lt;titles&gt;&lt;title&gt;Next generation software for functional trend analysis&lt;/title&gt;&lt;secondary-title&gt;Bioinformatics&lt;/secondary-title&gt;&lt;alt-title&gt;Bioinformatics&lt;/alt-title&gt;&lt;/titles&gt;&lt;periodical&gt;&lt;full-title&gt;Bioinformatics&lt;/full-title&gt;&lt;/periodical&gt;&lt;alt-periodical&gt;&lt;full-title&gt;Bioinformatics&lt;/full-title&gt;&lt;/alt-periodical&gt;&lt;pages&gt;3043-4&lt;/pages&gt;&lt;volume&gt;25&lt;/volume&gt;&lt;number&gt;22&lt;/number&gt;&lt;edition&gt;2009/09/01&lt;/edition&gt;&lt;keywords&gt;&lt;keyword&gt;Computational Biology/*methods&lt;/keyword&gt;&lt;keyword&gt;Databases, Factual&lt;/keyword&gt;&lt;keyword&gt;Proteins/chemistry&lt;/keyword&gt;&lt;keyword&gt;*Software&lt;/keyword&gt;&lt;keyword&gt;User-Computer Interface&lt;/keyword&gt;&lt;/keywords&gt;&lt;dates&gt;&lt;year&gt;2009&lt;/year&gt;&lt;pub-dates&gt;&lt;date&gt;Nov 15&lt;/date&gt;&lt;/pub-dates&gt;&lt;/dates&gt;&lt;isbn&gt;1367-4811 (Electronic)&amp;#xD;1367-4803 (Linking)&lt;/isbn&gt;&lt;accession-num&gt;19717575&lt;/accession-num&gt;&lt;work-type&gt;Research Support, N.I.H., Extramural&amp;#xD;Research Support, Non-U.S. Gov&amp;apos;t&lt;/work-type&gt;&lt;urls&gt;&lt;related-urls&gt;&lt;url&gt;http://www.ncbi.nlm.nih.gov/pubmed/19717575&lt;/url&gt;&lt;/related-urls&gt;&lt;/urls&gt;&lt;custom2&gt;2800365&lt;/custom2&gt;&lt;electronic-resource-num&gt;10.1093/bioinformatics/btp498&lt;/electronic-resource-num&gt;&lt;language&gt;eng&lt;/language&gt;&lt;/record&gt;&lt;/Cite&gt;&lt;/EndNote&gt;</w:instrText>
      </w:r>
      <w:r>
        <w:rPr>
          <w:rFonts w:ascii="Arial" w:hAnsi="Arial" w:cs="Arial"/>
          <w:sz w:val="24"/>
          <w:szCs w:val="24"/>
          <w:lang w:val="en-US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US"/>
        </w:rPr>
        <w:t>7</w:t>
      </w:r>
      <w:r>
        <w:rPr>
          <w:rFonts w:ascii="Arial" w:hAnsi="Arial" w:cs="Arial"/>
          <w:sz w:val="24"/>
          <w:szCs w:val="24"/>
          <w:lang w:val="en-US"/>
        </w:rPr>
        <w:fldChar w:fldCharType="end"/>
      </w:r>
      <w:r w:rsidR="000D0B17">
        <w:rPr>
          <w:rFonts w:ascii="Arial" w:hAnsi="Arial" w:cs="Arial"/>
          <w:sz w:val="24"/>
          <w:szCs w:val="24"/>
          <w:lang w:val="en-US"/>
        </w:rPr>
        <w:t>.</w:t>
      </w:r>
    </w:p>
    <w:p w:rsidR="007B58F7" w:rsidRDefault="00F11E8D" w:rsidP="00F11E8D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Supplementary Table </w:t>
      </w:r>
      <w:r w:rsidR="00B347B9">
        <w:rPr>
          <w:rFonts w:ascii="Arial" w:hAnsi="Arial" w:cs="Arial"/>
          <w:b/>
          <w:sz w:val="24"/>
          <w:szCs w:val="24"/>
          <w:lang w:val="en-US"/>
        </w:rPr>
        <w:t>5</w:t>
      </w:r>
      <w:r w:rsidR="00911DDB">
        <w:rPr>
          <w:rFonts w:ascii="Arial" w:hAnsi="Arial" w:cs="Arial"/>
          <w:b/>
          <w:sz w:val="24"/>
          <w:szCs w:val="24"/>
          <w:lang w:val="en-US"/>
        </w:rPr>
        <w:tab/>
      </w:r>
      <w:r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Ontology of genes correlating with </w:t>
      </w:r>
      <w:r w:rsidRPr="00E73111">
        <w:rPr>
          <w:rFonts w:ascii="Arial" w:hAnsi="Arial" w:cs="Arial"/>
          <w:i/>
          <w:sz w:val="24"/>
          <w:szCs w:val="24"/>
          <w:lang w:val="en-US"/>
        </w:rPr>
        <w:t>ACE2</w:t>
      </w:r>
      <w:r>
        <w:rPr>
          <w:rFonts w:ascii="Arial" w:hAnsi="Arial" w:cs="Arial"/>
          <w:sz w:val="24"/>
          <w:szCs w:val="24"/>
          <w:lang w:val="en-US"/>
        </w:rPr>
        <w:t xml:space="preserve"> (correlation coefficient &lt; -0.25) in 226 </w:t>
      </w:r>
      <w:r w:rsidRPr="002D30EA">
        <w:rPr>
          <w:rFonts w:ascii="Arial" w:hAnsi="Arial" w:cs="Arial"/>
          <w:sz w:val="24"/>
          <w:szCs w:val="24"/>
          <w:lang w:val="en-US"/>
        </w:rPr>
        <w:t>human HCCs with high levels of β-catenin pathway activation</w:t>
      </w:r>
      <w:r>
        <w:rPr>
          <w:rFonts w:ascii="Arial" w:hAnsi="Arial" w:cs="Arial"/>
          <w:sz w:val="24"/>
          <w:szCs w:val="24"/>
          <w:lang w:val="en-US"/>
        </w:rPr>
        <w:t xml:space="preserve"> from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Désert’s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dataset</w:t>
      </w:r>
      <w:r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 </w:instrText>
      </w:r>
      <w:r w:rsidR="0095706F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PEVuZE5vdGU+PENpdGU+PEF1dGhvcj5EZXNlcnQ8L0F1dGhvcj48WWVhcj4yMDE3PC9ZZWFyPjxS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=
</w:fldData>
        </w:fldChar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EN.CITE.DATA </w:instrText>
      </w:r>
      <w:r w:rsidR="0095706F">
        <w:rPr>
          <w:rFonts w:ascii="Arial" w:hAnsi="Arial" w:cs="Arial"/>
          <w:sz w:val="24"/>
          <w:szCs w:val="24"/>
          <w:lang w:val="en-US"/>
        </w:rPr>
      </w:r>
      <w:r w:rsidR="0095706F">
        <w:rPr>
          <w:rFonts w:ascii="Arial" w:hAnsi="Arial" w:cs="Arial"/>
          <w:sz w:val="24"/>
          <w:szCs w:val="24"/>
          <w:lang w:val="en-US"/>
        </w:rPr>
        <w:fldChar w:fldCharType="end"/>
      </w:r>
      <w:r>
        <w:rPr>
          <w:rFonts w:ascii="Arial" w:hAnsi="Arial" w:cs="Arial"/>
          <w:sz w:val="24"/>
          <w:szCs w:val="24"/>
          <w:lang w:val="en-US"/>
        </w:rPr>
      </w:r>
      <w:r>
        <w:rPr>
          <w:rFonts w:ascii="Arial" w:hAnsi="Arial" w:cs="Arial"/>
          <w:sz w:val="24"/>
          <w:szCs w:val="24"/>
          <w:lang w:val="en-US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US"/>
        </w:rPr>
        <w:t>5</w:t>
      </w:r>
      <w:r>
        <w:rPr>
          <w:rFonts w:ascii="Arial" w:hAnsi="Arial" w:cs="Arial"/>
          <w:sz w:val="24"/>
          <w:szCs w:val="24"/>
          <w:lang w:val="en-US"/>
        </w:rPr>
        <w:fldChar w:fldCharType="end"/>
      </w:r>
      <w:r w:rsidR="000D0B17">
        <w:rPr>
          <w:rFonts w:ascii="Arial" w:hAnsi="Arial" w:cs="Arial"/>
          <w:sz w:val="24"/>
          <w:szCs w:val="24"/>
          <w:lang w:val="en-US"/>
        </w:rPr>
        <w:t>,</w:t>
      </w:r>
      <w:r>
        <w:rPr>
          <w:rFonts w:ascii="Arial" w:hAnsi="Arial" w:cs="Arial"/>
          <w:sz w:val="24"/>
          <w:szCs w:val="24"/>
          <w:lang w:val="en-US"/>
        </w:rPr>
        <w:t xml:space="preserve"> using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FuncAssociate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3.0 web-based software</w:t>
      </w:r>
      <w:r>
        <w:rPr>
          <w:rFonts w:ascii="Arial" w:hAnsi="Arial" w:cs="Arial"/>
          <w:sz w:val="24"/>
          <w:szCs w:val="24"/>
          <w:lang w:val="en-US"/>
        </w:rPr>
        <w:fldChar w:fldCharType="begin"/>
      </w:r>
      <w:r w:rsidR="0095706F">
        <w:rPr>
          <w:rFonts w:ascii="Arial" w:hAnsi="Arial" w:cs="Arial"/>
          <w:sz w:val="24"/>
          <w:szCs w:val="24"/>
          <w:lang w:val="en-US"/>
        </w:rPr>
        <w:instrText xml:space="preserve"> ADDIN EN.CITE &lt;EndNote&gt;&lt;Cite&gt;&lt;Author&gt;Berriz&lt;/Author&gt;&lt;Year&gt;2009&lt;/Year&gt;&lt;RecNum&gt;1258&lt;/RecNum&gt;&lt;DisplayText&gt;&lt;style face="superscript"&gt;7&lt;/style&gt;&lt;/DisplayText&gt;&lt;record&gt;&lt;rec-number&gt;1258&lt;/rec-number&gt;&lt;foreign-keys&gt;&lt;key app="EN" db-id="vr5dzve01z9p0aep05ivxs92zfevaf0r20az" timestamp="1424541703"&gt;1258&lt;/key&gt;&lt;/foreign-keys&gt;&lt;ref-type name="Journal Article"&gt;17&lt;/ref-type&gt;&lt;contributors&gt;&lt;authors&gt;&lt;author&gt;Berriz, G. F.&lt;/author&gt;&lt;author&gt;Beaver, J. E.&lt;/author&gt;&lt;author&gt;Cenik, C.&lt;/author&gt;&lt;author&gt;Tasan, M.&lt;/author&gt;&lt;author&gt;Roth, F. P.&lt;/author&gt;&lt;/authors&gt;&lt;/contributors&gt;&lt;auth-address&gt;Department of Biological Chemistry and Molecular Pharmacology, Harvard Medical School, 250 Longwood Avenue and Center for Cancer Systems Biology, Dana Farber Cancer Institute, 44 Binney Street, Boston, MA 02115, USA.&lt;/auth-address&gt;&lt;titles&gt;&lt;title&gt;Next generation software for functional trend analysis&lt;/title&gt;&lt;secondary-title&gt;Bioinformatics&lt;/secondary-title&gt;&lt;alt-title&gt;Bioinformatics&lt;/alt-title&gt;&lt;/titles&gt;&lt;periodical&gt;&lt;full-title&gt;Bioinformatics&lt;/full-title&gt;&lt;/periodical&gt;&lt;alt-periodical&gt;&lt;full-title&gt;Bioinformatics&lt;/full-title&gt;&lt;/alt-periodical&gt;&lt;pages&gt;3043-4&lt;/pages&gt;&lt;volume&gt;25&lt;/volume&gt;&lt;number&gt;22&lt;/number&gt;&lt;edition&gt;2009/09/01&lt;/edition&gt;&lt;keywords&gt;&lt;keyword&gt;Computational Biology/*methods&lt;/keyword&gt;&lt;keyword&gt;Databases, Factual&lt;/keyword&gt;&lt;keyword&gt;Proteins/chemistry&lt;/keyword&gt;&lt;keyword&gt;*Software&lt;/keyword&gt;&lt;keyword&gt;User-Computer Interface&lt;/keyword&gt;&lt;/keywords&gt;&lt;dates&gt;&lt;year&gt;2009&lt;/year&gt;&lt;pub-dates&gt;&lt;date&gt;Nov 15&lt;/date&gt;&lt;/pub-dates&gt;&lt;/dates&gt;&lt;isbn&gt;1367-4811 (Electronic)&amp;#xD;1367-4803 (Linking)&lt;/isbn&gt;&lt;accession-num&gt;19717575&lt;/accession-num&gt;&lt;work-type&gt;Research Support, N.I.H., Extramural&amp;#xD;Research Support, Non-U.S. Gov&amp;apos;t&lt;/work-type&gt;&lt;urls&gt;&lt;related-urls&gt;&lt;url&gt;http://www.ncbi.nlm.nih.gov/pubmed/19717575&lt;/url&gt;&lt;/related-urls&gt;&lt;/urls&gt;&lt;custom2&gt;2800365&lt;/custom2&gt;&lt;electronic-resource-num&gt;10.1093/bioinformatics/btp498&lt;/electronic-resource-num&gt;&lt;language&gt;eng&lt;/language&gt;&lt;/record&gt;&lt;/Cite&gt;&lt;/EndNote&gt;</w:instrText>
      </w:r>
      <w:r>
        <w:rPr>
          <w:rFonts w:ascii="Arial" w:hAnsi="Arial" w:cs="Arial"/>
          <w:sz w:val="24"/>
          <w:szCs w:val="24"/>
          <w:lang w:val="en-US"/>
        </w:rPr>
        <w:fldChar w:fldCharType="separate"/>
      </w:r>
      <w:r w:rsidR="0095706F" w:rsidRPr="0095706F">
        <w:rPr>
          <w:rFonts w:ascii="Arial" w:hAnsi="Arial" w:cs="Arial"/>
          <w:noProof/>
          <w:sz w:val="24"/>
          <w:szCs w:val="24"/>
          <w:vertAlign w:val="superscript"/>
          <w:lang w:val="en-US"/>
        </w:rPr>
        <w:t>7</w:t>
      </w:r>
      <w:r>
        <w:rPr>
          <w:rFonts w:ascii="Arial" w:hAnsi="Arial" w:cs="Arial"/>
          <w:sz w:val="24"/>
          <w:szCs w:val="24"/>
          <w:lang w:val="en-US"/>
        </w:rPr>
        <w:fldChar w:fldCharType="end"/>
      </w:r>
      <w:r w:rsidR="000D0B17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7B58F7" w:rsidRDefault="007B58F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:rsidR="00B65E20" w:rsidRPr="00FB039A" w:rsidRDefault="00B65E20" w:rsidP="00FB039A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FB039A">
        <w:rPr>
          <w:rFonts w:ascii="Arial" w:hAnsi="Arial" w:cs="Arial"/>
          <w:b/>
          <w:sz w:val="24"/>
          <w:szCs w:val="24"/>
          <w:lang w:val="en-US"/>
        </w:rPr>
        <w:lastRenderedPageBreak/>
        <w:t>References</w:t>
      </w:r>
    </w:p>
    <w:p w:rsidR="0095706F" w:rsidRPr="00FB039A" w:rsidRDefault="007B58F7" w:rsidP="00FB039A">
      <w:pPr>
        <w:pStyle w:val="EndNoteBibliography"/>
        <w:spacing w:after="0" w:line="480" w:lineRule="auto"/>
        <w:ind w:left="720" w:hanging="720"/>
        <w:rPr>
          <w:rFonts w:ascii="Arial" w:hAnsi="Arial" w:cs="Arial"/>
          <w:sz w:val="24"/>
          <w:szCs w:val="24"/>
        </w:rPr>
      </w:pPr>
      <w:r w:rsidRPr="00FB039A">
        <w:rPr>
          <w:rFonts w:ascii="Arial" w:hAnsi="Arial" w:cs="Arial"/>
          <w:sz w:val="24"/>
          <w:szCs w:val="24"/>
        </w:rPr>
        <w:fldChar w:fldCharType="begin"/>
      </w:r>
      <w:r w:rsidRPr="00FB039A">
        <w:rPr>
          <w:rFonts w:ascii="Arial" w:hAnsi="Arial" w:cs="Arial"/>
          <w:sz w:val="24"/>
          <w:szCs w:val="24"/>
        </w:rPr>
        <w:instrText xml:space="preserve"> ADDIN EN.REFLIST </w:instrText>
      </w:r>
      <w:r w:rsidRPr="00FB039A">
        <w:rPr>
          <w:rFonts w:ascii="Arial" w:hAnsi="Arial" w:cs="Arial"/>
          <w:sz w:val="24"/>
          <w:szCs w:val="24"/>
        </w:rPr>
        <w:fldChar w:fldCharType="separate"/>
      </w:r>
      <w:r w:rsidR="0095706F" w:rsidRPr="00FB039A">
        <w:rPr>
          <w:rFonts w:ascii="Arial" w:hAnsi="Arial" w:cs="Arial"/>
          <w:sz w:val="24"/>
          <w:szCs w:val="24"/>
        </w:rPr>
        <w:t>1</w:t>
      </w:r>
      <w:r w:rsidR="0095706F" w:rsidRPr="00FB039A">
        <w:rPr>
          <w:rFonts w:ascii="Arial" w:hAnsi="Arial" w:cs="Arial"/>
          <w:sz w:val="24"/>
          <w:szCs w:val="24"/>
        </w:rPr>
        <w:tab/>
        <w:t xml:space="preserve">Langfelder, P. &amp; Horvath, S. WGCNA: an R package for weighted correlation network analysis. </w:t>
      </w:r>
      <w:r w:rsidR="0095706F" w:rsidRPr="00FB039A">
        <w:rPr>
          <w:rFonts w:ascii="Arial" w:hAnsi="Arial" w:cs="Arial"/>
          <w:i/>
          <w:sz w:val="24"/>
          <w:szCs w:val="24"/>
        </w:rPr>
        <w:t>BMC Bioinformatics</w:t>
      </w:r>
      <w:r w:rsidR="0095706F" w:rsidRPr="00FB039A">
        <w:rPr>
          <w:rFonts w:ascii="Arial" w:hAnsi="Arial" w:cs="Arial"/>
          <w:sz w:val="24"/>
          <w:szCs w:val="24"/>
        </w:rPr>
        <w:t xml:space="preserve"> </w:t>
      </w:r>
      <w:r w:rsidR="0095706F" w:rsidRPr="00FB039A">
        <w:rPr>
          <w:rFonts w:ascii="Arial" w:hAnsi="Arial" w:cs="Arial"/>
          <w:b/>
          <w:sz w:val="24"/>
          <w:szCs w:val="24"/>
        </w:rPr>
        <w:t>9</w:t>
      </w:r>
      <w:r w:rsidR="0095706F" w:rsidRPr="00FB039A">
        <w:rPr>
          <w:rFonts w:ascii="Arial" w:hAnsi="Arial" w:cs="Arial"/>
          <w:sz w:val="24"/>
          <w:szCs w:val="24"/>
        </w:rPr>
        <w:t>, 559, doi:10.1186/1471-2105-9-559 (2008).</w:t>
      </w:r>
    </w:p>
    <w:p w:rsidR="0095706F" w:rsidRPr="00FB039A" w:rsidRDefault="0095706F" w:rsidP="00FB039A">
      <w:pPr>
        <w:pStyle w:val="EndNoteBibliography"/>
        <w:spacing w:after="0" w:line="480" w:lineRule="auto"/>
        <w:ind w:left="720" w:hanging="720"/>
        <w:rPr>
          <w:rFonts w:ascii="Arial" w:hAnsi="Arial" w:cs="Arial"/>
          <w:sz w:val="24"/>
          <w:szCs w:val="24"/>
        </w:rPr>
      </w:pPr>
      <w:r w:rsidRPr="00FB039A">
        <w:rPr>
          <w:rFonts w:ascii="Arial" w:hAnsi="Arial" w:cs="Arial"/>
          <w:sz w:val="24"/>
          <w:szCs w:val="24"/>
        </w:rPr>
        <w:t>2</w:t>
      </w:r>
      <w:r w:rsidRPr="00FB039A">
        <w:rPr>
          <w:rFonts w:ascii="Arial" w:hAnsi="Arial" w:cs="Arial"/>
          <w:sz w:val="24"/>
          <w:szCs w:val="24"/>
        </w:rPr>
        <w:tab/>
        <w:t>Shannon, P.</w:t>
      </w:r>
      <w:r w:rsidRPr="00FB039A">
        <w:rPr>
          <w:rFonts w:ascii="Arial" w:hAnsi="Arial" w:cs="Arial"/>
          <w:i/>
          <w:sz w:val="24"/>
          <w:szCs w:val="24"/>
        </w:rPr>
        <w:t xml:space="preserve"> et al.</w:t>
      </w:r>
      <w:r w:rsidRPr="00FB039A">
        <w:rPr>
          <w:rFonts w:ascii="Arial" w:hAnsi="Arial" w:cs="Arial"/>
          <w:sz w:val="24"/>
          <w:szCs w:val="24"/>
        </w:rPr>
        <w:t xml:space="preserve"> Cytoscape: a software environment for integrated models of biomolecular interaction networks. </w:t>
      </w:r>
      <w:r w:rsidRPr="00FB039A">
        <w:rPr>
          <w:rFonts w:ascii="Arial" w:hAnsi="Arial" w:cs="Arial"/>
          <w:i/>
          <w:sz w:val="24"/>
          <w:szCs w:val="24"/>
        </w:rPr>
        <w:t>Genome Res</w:t>
      </w:r>
      <w:r w:rsidRPr="00FB039A">
        <w:rPr>
          <w:rFonts w:ascii="Arial" w:hAnsi="Arial" w:cs="Arial"/>
          <w:sz w:val="24"/>
          <w:szCs w:val="24"/>
        </w:rPr>
        <w:t xml:space="preserve"> </w:t>
      </w:r>
      <w:r w:rsidRPr="00FB039A">
        <w:rPr>
          <w:rFonts w:ascii="Arial" w:hAnsi="Arial" w:cs="Arial"/>
          <w:b/>
          <w:sz w:val="24"/>
          <w:szCs w:val="24"/>
        </w:rPr>
        <w:t>13</w:t>
      </w:r>
      <w:r w:rsidRPr="00FB039A">
        <w:rPr>
          <w:rFonts w:ascii="Arial" w:hAnsi="Arial" w:cs="Arial"/>
          <w:sz w:val="24"/>
          <w:szCs w:val="24"/>
        </w:rPr>
        <w:t>, 2498-2504, doi:10.1101/gr.1239303 (2003).</w:t>
      </w:r>
    </w:p>
    <w:p w:rsidR="0095706F" w:rsidRPr="00FB039A" w:rsidRDefault="0095706F" w:rsidP="00FB039A">
      <w:pPr>
        <w:pStyle w:val="EndNoteBibliography"/>
        <w:spacing w:after="0" w:line="480" w:lineRule="auto"/>
        <w:ind w:left="720" w:hanging="720"/>
        <w:rPr>
          <w:rFonts w:ascii="Arial" w:hAnsi="Arial" w:cs="Arial"/>
          <w:sz w:val="24"/>
          <w:szCs w:val="24"/>
        </w:rPr>
      </w:pPr>
      <w:r w:rsidRPr="00FB039A">
        <w:rPr>
          <w:rFonts w:ascii="Arial" w:hAnsi="Arial" w:cs="Arial"/>
          <w:sz w:val="24"/>
          <w:szCs w:val="24"/>
        </w:rPr>
        <w:t>3</w:t>
      </w:r>
      <w:r w:rsidRPr="00FB039A">
        <w:rPr>
          <w:rFonts w:ascii="Arial" w:hAnsi="Arial" w:cs="Arial"/>
          <w:sz w:val="24"/>
          <w:szCs w:val="24"/>
        </w:rPr>
        <w:tab/>
        <w:t>Zhou, Y.</w:t>
      </w:r>
      <w:r w:rsidRPr="00FB039A">
        <w:rPr>
          <w:rFonts w:ascii="Arial" w:hAnsi="Arial" w:cs="Arial"/>
          <w:i/>
          <w:sz w:val="24"/>
          <w:szCs w:val="24"/>
        </w:rPr>
        <w:t xml:space="preserve"> et al.</w:t>
      </w:r>
      <w:r w:rsidRPr="00FB039A">
        <w:rPr>
          <w:rFonts w:ascii="Arial" w:hAnsi="Arial" w:cs="Arial"/>
          <w:sz w:val="24"/>
          <w:szCs w:val="24"/>
        </w:rPr>
        <w:t xml:space="preserve"> Metascape provides a biologist-oriented resource for the analysis of systems-level datasets. </w:t>
      </w:r>
      <w:r w:rsidRPr="00FB039A">
        <w:rPr>
          <w:rFonts w:ascii="Arial" w:hAnsi="Arial" w:cs="Arial"/>
          <w:i/>
          <w:sz w:val="24"/>
          <w:szCs w:val="24"/>
        </w:rPr>
        <w:t>Nat Commun</w:t>
      </w:r>
      <w:r w:rsidRPr="00FB039A">
        <w:rPr>
          <w:rFonts w:ascii="Arial" w:hAnsi="Arial" w:cs="Arial"/>
          <w:sz w:val="24"/>
          <w:szCs w:val="24"/>
        </w:rPr>
        <w:t xml:space="preserve"> </w:t>
      </w:r>
      <w:r w:rsidRPr="00FB039A">
        <w:rPr>
          <w:rFonts w:ascii="Arial" w:hAnsi="Arial" w:cs="Arial"/>
          <w:b/>
          <w:sz w:val="24"/>
          <w:szCs w:val="24"/>
        </w:rPr>
        <w:t>10</w:t>
      </w:r>
      <w:r w:rsidRPr="00FB039A">
        <w:rPr>
          <w:rFonts w:ascii="Arial" w:hAnsi="Arial" w:cs="Arial"/>
          <w:sz w:val="24"/>
          <w:szCs w:val="24"/>
        </w:rPr>
        <w:t>, 1523, doi:10.1038/s41467-019-09234-6 (2019).</w:t>
      </w:r>
    </w:p>
    <w:p w:rsidR="0095706F" w:rsidRPr="00FB039A" w:rsidRDefault="0095706F" w:rsidP="00FB039A">
      <w:pPr>
        <w:pStyle w:val="EndNoteBibliography"/>
        <w:spacing w:after="0" w:line="480" w:lineRule="auto"/>
        <w:ind w:left="720" w:hanging="720"/>
        <w:rPr>
          <w:rFonts w:ascii="Arial" w:hAnsi="Arial" w:cs="Arial"/>
          <w:sz w:val="24"/>
          <w:szCs w:val="24"/>
        </w:rPr>
      </w:pPr>
      <w:r w:rsidRPr="00FB039A">
        <w:rPr>
          <w:rFonts w:ascii="Arial" w:hAnsi="Arial" w:cs="Arial"/>
          <w:sz w:val="24"/>
          <w:szCs w:val="24"/>
        </w:rPr>
        <w:t>4</w:t>
      </w:r>
      <w:r w:rsidRPr="00FB039A">
        <w:rPr>
          <w:rFonts w:ascii="Arial" w:hAnsi="Arial" w:cs="Arial"/>
          <w:sz w:val="24"/>
          <w:szCs w:val="24"/>
        </w:rPr>
        <w:tab/>
        <w:t xml:space="preserve">Supek, F., Bosnjak, M., Skunca, N. &amp; Smuc, T. REVIGO summarizes and visualizes long lists of gene ontology terms. </w:t>
      </w:r>
      <w:r w:rsidRPr="00FB039A">
        <w:rPr>
          <w:rFonts w:ascii="Arial" w:hAnsi="Arial" w:cs="Arial"/>
          <w:i/>
          <w:sz w:val="24"/>
          <w:szCs w:val="24"/>
        </w:rPr>
        <w:t>PloS one</w:t>
      </w:r>
      <w:r w:rsidRPr="00FB039A">
        <w:rPr>
          <w:rFonts w:ascii="Arial" w:hAnsi="Arial" w:cs="Arial"/>
          <w:sz w:val="24"/>
          <w:szCs w:val="24"/>
        </w:rPr>
        <w:t xml:space="preserve"> </w:t>
      </w:r>
      <w:r w:rsidRPr="00FB039A">
        <w:rPr>
          <w:rFonts w:ascii="Arial" w:hAnsi="Arial" w:cs="Arial"/>
          <w:b/>
          <w:sz w:val="24"/>
          <w:szCs w:val="24"/>
        </w:rPr>
        <w:t>6</w:t>
      </w:r>
      <w:r w:rsidRPr="00FB039A">
        <w:rPr>
          <w:rFonts w:ascii="Arial" w:hAnsi="Arial" w:cs="Arial"/>
          <w:sz w:val="24"/>
          <w:szCs w:val="24"/>
        </w:rPr>
        <w:t>, e21800, doi:10.1371/journal.pone.0021800 (2011).</w:t>
      </w:r>
    </w:p>
    <w:p w:rsidR="0095706F" w:rsidRPr="00FB039A" w:rsidRDefault="0095706F" w:rsidP="00FB039A">
      <w:pPr>
        <w:pStyle w:val="EndNoteBibliography"/>
        <w:spacing w:after="0" w:line="480" w:lineRule="auto"/>
        <w:ind w:left="720" w:hanging="720"/>
        <w:rPr>
          <w:rFonts w:ascii="Arial" w:hAnsi="Arial" w:cs="Arial"/>
          <w:sz w:val="24"/>
          <w:szCs w:val="24"/>
        </w:rPr>
      </w:pPr>
      <w:r w:rsidRPr="00FB039A">
        <w:rPr>
          <w:rFonts w:ascii="Arial" w:hAnsi="Arial" w:cs="Arial"/>
          <w:sz w:val="24"/>
          <w:szCs w:val="24"/>
        </w:rPr>
        <w:t>5</w:t>
      </w:r>
      <w:r w:rsidRPr="00FB039A">
        <w:rPr>
          <w:rFonts w:ascii="Arial" w:hAnsi="Arial" w:cs="Arial"/>
          <w:sz w:val="24"/>
          <w:szCs w:val="24"/>
        </w:rPr>
        <w:tab/>
        <w:t>Desert, R.</w:t>
      </w:r>
      <w:r w:rsidRPr="00FB039A">
        <w:rPr>
          <w:rFonts w:ascii="Arial" w:hAnsi="Arial" w:cs="Arial"/>
          <w:i/>
          <w:sz w:val="24"/>
          <w:szCs w:val="24"/>
        </w:rPr>
        <w:t xml:space="preserve"> et al.</w:t>
      </w:r>
      <w:r w:rsidRPr="00FB039A">
        <w:rPr>
          <w:rFonts w:ascii="Arial" w:hAnsi="Arial" w:cs="Arial"/>
          <w:sz w:val="24"/>
          <w:szCs w:val="24"/>
        </w:rPr>
        <w:t xml:space="preserve"> Human hepatocellular carcinomas with a periportal phenotype have the lowest potential for early recurrence after curative resection. </w:t>
      </w:r>
      <w:r w:rsidRPr="00FB039A">
        <w:rPr>
          <w:rFonts w:ascii="Arial" w:hAnsi="Arial" w:cs="Arial"/>
          <w:i/>
          <w:sz w:val="24"/>
          <w:szCs w:val="24"/>
        </w:rPr>
        <w:t>Hepatology</w:t>
      </w:r>
      <w:r w:rsidRPr="00FB039A">
        <w:rPr>
          <w:rFonts w:ascii="Arial" w:hAnsi="Arial" w:cs="Arial"/>
          <w:sz w:val="24"/>
          <w:szCs w:val="24"/>
        </w:rPr>
        <w:t xml:space="preserve"> </w:t>
      </w:r>
      <w:r w:rsidRPr="00FB039A">
        <w:rPr>
          <w:rFonts w:ascii="Arial" w:hAnsi="Arial" w:cs="Arial"/>
          <w:b/>
          <w:sz w:val="24"/>
          <w:szCs w:val="24"/>
        </w:rPr>
        <w:t>66</w:t>
      </w:r>
      <w:r w:rsidRPr="00FB039A">
        <w:rPr>
          <w:rFonts w:ascii="Arial" w:hAnsi="Arial" w:cs="Arial"/>
          <w:sz w:val="24"/>
          <w:szCs w:val="24"/>
        </w:rPr>
        <w:t>, 1502-1518, doi:10.1002/hep.29254 (2017).</w:t>
      </w:r>
    </w:p>
    <w:p w:rsidR="0095706F" w:rsidRPr="00FB039A" w:rsidRDefault="0095706F" w:rsidP="00FB039A">
      <w:pPr>
        <w:pStyle w:val="EndNoteBibliography"/>
        <w:spacing w:after="0" w:line="480" w:lineRule="auto"/>
        <w:ind w:left="720" w:hanging="720"/>
        <w:rPr>
          <w:rFonts w:ascii="Arial" w:hAnsi="Arial" w:cs="Arial"/>
          <w:sz w:val="24"/>
          <w:szCs w:val="24"/>
        </w:rPr>
      </w:pPr>
      <w:r w:rsidRPr="00FB039A">
        <w:rPr>
          <w:rFonts w:ascii="Arial" w:hAnsi="Arial" w:cs="Arial"/>
          <w:sz w:val="24"/>
          <w:szCs w:val="24"/>
        </w:rPr>
        <w:t>6</w:t>
      </w:r>
      <w:r w:rsidRPr="00FB039A">
        <w:rPr>
          <w:rFonts w:ascii="Arial" w:hAnsi="Arial" w:cs="Arial"/>
          <w:sz w:val="24"/>
          <w:szCs w:val="24"/>
        </w:rPr>
        <w:tab/>
        <w:t>Farre, D.</w:t>
      </w:r>
      <w:r w:rsidRPr="00FB039A">
        <w:rPr>
          <w:rFonts w:ascii="Arial" w:hAnsi="Arial" w:cs="Arial"/>
          <w:i/>
          <w:sz w:val="24"/>
          <w:szCs w:val="24"/>
        </w:rPr>
        <w:t xml:space="preserve"> et al.</w:t>
      </w:r>
      <w:r w:rsidRPr="00FB039A">
        <w:rPr>
          <w:rFonts w:ascii="Arial" w:hAnsi="Arial" w:cs="Arial"/>
          <w:sz w:val="24"/>
          <w:szCs w:val="24"/>
        </w:rPr>
        <w:t xml:space="preserve"> Identification of patterns in biological sequences at the ALGGEN server: PROMO and MALGEN. </w:t>
      </w:r>
      <w:r w:rsidRPr="00FB039A">
        <w:rPr>
          <w:rFonts w:ascii="Arial" w:hAnsi="Arial" w:cs="Arial"/>
          <w:i/>
          <w:sz w:val="24"/>
          <w:szCs w:val="24"/>
        </w:rPr>
        <w:t>Nucleic Acids Res</w:t>
      </w:r>
      <w:r w:rsidRPr="00FB039A">
        <w:rPr>
          <w:rFonts w:ascii="Arial" w:hAnsi="Arial" w:cs="Arial"/>
          <w:sz w:val="24"/>
          <w:szCs w:val="24"/>
        </w:rPr>
        <w:t xml:space="preserve"> </w:t>
      </w:r>
      <w:r w:rsidRPr="00FB039A">
        <w:rPr>
          <w:rFonts w:ascii="Arial" w:hAnsi="Arial" w:cs="Arial"/>
          <w:b/>
          <w:sz w:val="24"/>
          <w:szCs w:val="24"/>
        </w:rPr>
        <w:t>31</w:t>
      </w:r>
      <w:r w:rsidRPr="00FB039A">
        <w:rPr>
          <w:rFonts w:ascii="Arial" w:hAnsi="Arial" w:cs="Arial"/>
          <w:sz w:val="24"/>
          <w:szCs w:val="24"/>
        </w:rPr>
        <w:t>, 3651-3653 (2003).</w:t>
      </w:r>
    </w:p>
    <w:p w:rsidR="0095706F" w:rsidRPr="00FB039A" w:rsidRDefault="0095706F" w:rsidP="00FB039A">
      <w:pPr>
        <w:pStyle w:val="EndNoteBibliography"/>
        <w:spacing w:line="480" w:lineRule="auto"/>
        <w:ind w:left="720" w:hanging="720"/>
        <w:rPr>
          <w:rFonts w:ascii="Arial" w:hAnsi="Arial" w:cs="Arial"/>
          <w:sz w:val="24"/>
          <w:szCs w:val="24"/>
        </w:rPr>
      </w:pPr>
      <w:r w:rsidRPr="00FB039A">
        <w:rPr>
          <w:rFonts w:ascii="Arial" w:hAnsi="Arial" w:cs="Arial"/>
          <w:sz w:val="24"/>
          <w:szCs w:val="24"/>
        </w:rPr>
        <w:t>7</w:t>
      </w:r>
      <w:r w:rsidRPr="00FB039A">
        <w:rPr>
          <w:rFonts w:ascii="Arial" w:hAnsi="Arial" w:cs="Arial"/>
          <w:sz w:val="24"/>
          <w:szCs w:val="24"/>
        </w:rPr>
        <w:tab/>
        <w:t xml:space="preserve">Berriz, G. F., Beaver, J. E., Cenik, C., Tasan, M. &amp; Roth, F. P. Next generation software for functional trend analysis. </w:t>
      </w:r>
      <w:r w:rsidRPr="00FB039A">
        <w:rPr>
          <w:rFonts w:ascii="Arial" w:hAnsi="Arial" w:cs="Arial"/>
          <w:i/>
          <w:sz w:val="24"/>
          <w:szCs w:val="24"/>
        </w:rPr>
        <w:t>Bioinformatics</w:t>
      </w:r>
      <w:r w:rsidRPr="00FB039A">
        <w:rPr>
          <w:rFonts w:ascii="Arial" w:hAnsi="Arial" w:cs="Arial"/>
          <w:sz w:val="24"/>
          <w:szCs w:val="24"/>
        </w:rPr>
        <w:t xml:space="preserve"> </w:t>
      </w:r>
      <w:r w:rsidRPr="00FB039A">
        <w:rPr>
          <w:rFonts w:ascii="Arial" w:hAnsi="Arial" w:cs="Arial"/>
          <w:b/>
          <w:sz w:val="24"/>
          <w:szCs w:val="24"/>
        </w:rPr>
        <w:t>25</w:t>
      </w:r>
      <w:r w:rsidRPr="00FB039A">
        <w:rPr>
          <w:rFonts w:ascii="Arial" w:hAnsi="Arial" w:cs="Arial"/>
          <w:sz w:val="24"/>
          <w:szCs w:val="24"/>
        </w:rPr>
        <w:t>, 3043-3044, doi:10.1093/bioinformatics/btp498 (2009).</w:t>
      </w:r>
    </w:p>
    <w:p w:rsidR="00B65E20" w:rsidRPr="00FB039A" w:rsidRDefault="007B58F7" w:rsidP="00FB039A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FB039A">
        <w:rPr>
          <w:rFonts w:ascii="Arial" w:hAnsi="Arial" w:cs="Arial"/>
          <w:sz w:val="24"/>
          <w:szCs w:val="24"/>
          <w:lang w:val="en-US"/>
        </w:rPr>
        <w:fldChar w:fldCharType="end"/>
      </w:r>
    </w:p>
    <w:sectPr w:rsidR="00B65E20" w:rsidRPr="00FB039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3920" w:rsidRDefault="004C3920" w:rsidP="007B58F7">
      <w:pPr>
        <w:spacing w:after="0" w:line="240" w:lineRule="auto"/>
      </w:pPr>
      <w:r>
        <w:separator/>
      </w:r>
    </w:p>
  </w:endnote>
  <w:endnote w:type="continuationSeparator" w:id="0">
    <w:p w:rsidR="004C3920" w:rsidRDefault="004C3920" w:rsidP="007B58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58F7" w:rsidRDefault="007B58F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58F7" w:rsidRDefault="007B58F7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58F7" w:rsidRDefault="007B58F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3920" w:rsidRDefault="004C3920" w:rsidP="007B58F7">
      <w:pPr>
        <w:spacing w:after="0" w:line="240" w:lineRule="auto"/>
      </w:pPr>
      <w:r>
        <w:separator/>
      </w:r>
    </w:p>
  </w:footnote>
  <w:footnote w:type="continuationSeparator" w:id="0">
    <w:p w:rsidR="004C3920" w:rsidRDefault="004C3920" w:rsidP="007B58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58F7" w:rsidRDefault="007B58F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31930056"/>
      <w:docPartObj>
        <w:docPartGallery w:val="Page Numbers (Top of Page)"/>
        <w:docPartUnique/>
      </w:docPartObj>
    </w:sdtPr>
    <w:sdtEndPr/>
    <w:sdtContent>
      <w:p w:rsidR="007B58F7" w:rsidRDefault="007B58F7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7B58F7" w:rsidRDefault="007B58F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58F7" w:rsidRDefault="007B58F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r5dzve01z9p0aep05ivxs92zfevaf0r20az&quot;&gt;REFS-EndNote_X9&lt;record-ids&gt;&lt;item&gt;1258&lt;/item&gt;&lt;item&gt;1303&lt;/item&gt;&lt;item&gt;1353&lt;/item&gt;&lt;item&gt;1354&lt;/item&gt;&lt;item&gt;1400&lt;/item&gt;&lt;item&gt;1526&lt;/item&gt;&lt;item&gt;1709&lt;/item&gt;&lt;/record-ids&gt;&lt;/item&gt;&lt;/Libraries&gt;"/>
  </w:docVars>
  <w:rsids>
    <w:rsidRoot w:val="00F2614B"/>
    <w:rsid w:val="00014599"/>
    <w:rsid w:val="000A586E"/>
    <w:rsid w:val="000B3D0E"/>
    <w:rsid w:val="000C0519"/>
    <w:rsid w:val="000C07A2"/>
    <w:rsid w:val="000D0B17"/>
    <w:rsid w:val="000F7110"/>
    <w:rsid w:val="001062F1"/>
    <w:rsid w:val="0012592D"/>
    <w:rsid w:val="00163B89"/>
    <w:rsid w:val="00196522"/>
    <w:rsid w:val="001A7CD2"/>
    <w:rsid w:val="001E06D0"/>
    <w:rsid w:val="001E3836"/>
    <w:rsid w:val="001E391D"/>
    <w:rsid w:val="001F0EEF"/>
    <w:rsid w:val="00207105"/>
    <w:rsid w:val="0022044D"/>
    <w:rsid w:val="00244625"/>
    <w:rsid w:val="00262A99"/>
    <w:rsid w:val="00273EDC"/>
    <w:rsid w:val="002F15C0"/>
    <w:rsid w:val="0030478A"/>
    <w:rsid w:val="00365775"/>
    <w:rsid w:val="003E14ED"/>
    <w:rsid w:val="003F5287"/>
    <w:rsid w:val="003F5B54"/>
    <w:rsid w:val="003F7AD6"/>
    <w:rsid w:val="00414655"/>
    <w:rsid w:val="0042343A"/>
    <w:rsid w:val="004268F0"/>
    <w:rsid w:val="00446CE1"/>
    <w:rsid w:val="00453A31"/>
    <w:rsid w:val="00497B3B"/>
    <w:rsid w:val="004C3920"/>
    <w:rsid w:val="005071E5"/>
    <w:rsid w:val="0050798C"/>
    <w:rsid w:val="00566278"/>
    <w:rsid w:val="0056792E"/>
    <w:rsid w:val="0058209D"/>
    <w:rsid w:val="005C2A5C"/>
    <w:rsid w:val="005D38E1"/>
    <w:rsid w:val="005D5331"/>
    <w:rsid w:val="00612469"/>
    <w:rsid w:val="00623026"/>
    <w:rsid w:val="00660A07"/>
    <w:rsid w:val="006741DA"/>
    <w:rsid w:val="00686115"/>
    <w:rsid w:val="006A22C4"/>
    <w:rsid w:val="006C6F3F"/>
    <w:rsid w:val="006D42DA"/>
    <w:rsid w:val="00727E5F"/>
    <w:rsid w:val="00774CB4"/>
    <w:rsid w:val="007B58F7"/>
    <w:rsid w:val="007E1846"/>
    <w:rsid w:val="007E420D"/>
    <w:rsid w:val="007E699F"/>
    <w:rsid w:val="007F0C1C"/>
    <w:rsid w:val="0080017B"/>
    <w:rsid w:val="00820521"/>
    <w:rsid w:val="00832B86"/>
    <w:rsid w:val="008368CB"/>
    <w:rsid w:val="00860B39"/>
    <w:rsid w:val="00891705"/>
    <w:rsid w:val="00892E54"/>
    <w:rsid w:val="008B04D4"/>
    <w:rsid w:val="008B6E86"/>
    <w:rsid w:val="008E6382"/>
    <w:rsid w:val="008F6F42"/>
    <w:rsid w:val="00911DDB"/>
    <w:rsid w:val="0095706F"/>
    <w:rsid w:val="00976481"/>
    <w:rsid w:val="009A1431"/>
    <w:rsid w:val="009A3DCA"/>
    <w:rsid w:val="009A47DC"/>
    <w:rsid w:val="009B2191"/>
    <w:rsid w:val="009B6908"/>
    <w:rsid w:val="00A2206C"/>
    <w:rsid w:val="00A2642D"/>
    <w:rsid w:val="00AB179E"/>
    <w:rsid w:val="00AE68BB"/>
    <w:rsid w:val="00AF245B"/>
    <w:rsid w:val="00AF7978"/>
    <w:rsid w:val="00B06CDF"/>
    <w:rsid w:val="00B12332"/>
    <w:rsid w:val="00B130CD"/>
    <w:rsid w:val="00B347B9"/>
    <w:rsid w:val="00B65E20"/>
    <w:rsid w:val="00BE263D"/>
    <w:rsid w:val="00C33012"/>
    <w:rsid w:val="00C45897"/>
    <w:rsid w:val="00C62DB3"/>
    <w:rsid w:val="00C81C26"/>
    <w:rsid w:val="00CC0B19"/>
    <w:rsid w:val="00D26C7D"/>
    <w:rsid w:val="00D46A07"/>
    <w:rsid w:val="00D50568"/>
    <w:rsid w:val="00DF106F"/>
    <w:rsid w:val="00E164B7"/>
    <w:rsid w:val="00E40B86"/>
    <w:rsid w:val="00E5148A"/>
    <w:rsid w:val="00E65FF1"/>
    <w:rsid w:val="00EF2DD2"/>
    <w:rsid w:val="00F11E8D"/>
    <w:rsid w:val="00F16DAD"/>
    <w:rsid w:val="00F2614B"/>
    <w:rsid w:val="00F52799"/>
    <w:rsid w:val="00F55EFB"/>
    <w:rsid w:val="00F645D9"/>
    <w:rsid w:val="00FB039A"/>
    <w:rsid w:val="00FD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CE9C3F"/>
  <w15:chartTrackingRefBased/>
  <w15:docId w15:val="{F0F01CD4-D972-451A-BBEF-AF45CDC38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7B58F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7B58F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7B58F7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7B58F7"/>
    <w:rPr>
      <w:rFonts w:ascii="Calibri" w:hAnsi="Calibri" w:cs="Calibri"/>
      <w:noProof/>
      <w:lang w:val="en-US"/>
    </w:rPr>
  </w:style>
  <w:style w:type="paragraph" w:styleId="En-tte">
    <w:name w:val="header"/>
    <w:basedOn w:val="Normal"/>
    <w:link w:val="En-tteCar"/>
    <w:uiPriority w:val="99"/>
    <w:unhideWhenUsed/>
    <w:rsid w:val="007B58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58F7"/>
  </w:style>
  <w:style w:type="paragraph" w:styleId="Pieddepage">
    <w:name w:val="footer"/>
    <w:basedOn w:val="Normal"/>
    <w:link w:val="PieddepageCar"/>
    <w:uiPriority w:val="99"/>
    <w:unhideWhenUsed/>
    <w:rsid w:val="007B58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58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7</Pages>
  <Words>3094</Words>
  <Characters>17021</Characters>
  <Application>Microsoft Office Word</Application>
  <DocSecurity>0</DocSecurity>
  <Lines>141</Lines>
  <Paragraphs>40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Orlando Musso</dc:creator>
  <cp:keywords/>
  <dc:description/>
  <cp:lastModifiedBy>Orlando Musso</cp:lastModifiedBy>
  <cp:revision>82</cp:revision>
  <dcterms:created xsi:type="dcterms:W3CDTF">2021-04-29T17:31:00Z</dcterms:created>
  <dcterms:modified xsi:type="dcterms:W3CDTF">2021-08-05T15:56:00Z</dcterms:modified>
</cp:coreProperties>
</file>