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EA40C" w14:textId="77777777" w:rsidR="00D347B1" w:rsidRPr="00F301E4" w:rsidRDefault="00D347B1" w:rsidP="00D347B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t>Supporting information for</w:t>
      </w:r>
    </w:p>
    <w:p w14:paraId="27781243" w14:textId="556E39A4" w:rsidR="000A4054" w:rsidRPr="003B6C44" w:rsidRDefault="00D12B4A" w:rsidP="000A4054">
      <w:pPr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12B4A">
        <w:rPr>
          <w:rFonts w:ascii="Times New Roman" w:hAnsi="Times New Roman" w:cs="Times New Roman"/>
          <w:b/>
          <w:sz w:val="24"/>
          <w:szCs w:val="24"/>
        </w:rPr>
        <w:t>Differential responses of community nonstructural carbohydrate to drought manipulation along a natural aridity gradient</w:t>
      </w:r>
    </w:p>
    <w:p w14:paraId="44616D21" w14:textId="55861844" w:rsidR="000A4054" w:rsidRPr="00B94D60" w:rsidRDefault="000A4054" w:rsidP="000A4054">
      <w:pPr>
        <w:spacing w:beforeLines="50" w:before="156" w:afterLines="50" w:after="156" w:line="36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 w:rsidRPr="003B6C44">
        <w:rPr>
          <w:rFonts w:ascii="Times New Roman" w:hAnsi="Times New Roman" w:cs="Times New Roman"/>
          <w:sz w:val="24"/>
          <w:szCs w:val="24"/>
        </w:rPr>
        <w:t>Lin Song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B6C44">
        <w:rPr>
          <w:rFonts w:ascii="Times New Roman" w:hAnsi="Times New Roman" w:cs="Times New Roman"/>
          <w:sz w:val="24"/>
          <w:szCs w:val="24"/>
        </w:rPr>
        <w:t>, Wentao Luo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3B6C44">
        <w:rPr>
          <w:rFonts w:ascii="Times New Roman" w:hAnsi="Times New Roman" w:cs="Times New Roman"/>
          <w:sz w:val="24"/>
          <w:szCs w:val="24"/>
        </w:rPr>
        <w:t>,</w:t>
      </w:r>
      <w:bookmarkStart w:id="0" w:name="OLE_LINK21"/>
      <w:bookmarkStart w:id="1" w:name="OLE_LINK30"/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3B6C44">
        <w:rPr>
          <w:rFonts w:ascii="Times New Roman" w:hAnsi="Times New Roman" w:cs="Times New Roman"/>
          <w:sz w:val="24"/>
          <w:szCs w:val="24"/>
        </w:rPr>
        <w:t>Robert J. Griffin-Nolan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B6C44">
        <w:rPr>
          <w:rFonts w:ascii="Times New Roman" w:hAnsi="Times New Roman" w:cs="Times New Roman"/>
          <w:sz w:val="24"/>
          <w:szCs w:val="24"/>
        </w:rPr>
        <w:t>, Wang Ma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3B6C44">
        <w:rPr>
          <w:rFonts w:ascii="Times New Roman" w:hAnsi="Times New Roman" w:cs="Times New Roman"/>
          <w:sz w:val="24"/>
          <w:szCs w:val="24"/>
        </w:rPr>
        <w:t>, Jiangping Cai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B6C44">
        <w:rPr>
          <w:rFonts w:ascii="Times New Roman" w:hAnsi="Times New Roman" w:cs="Times New Roman"/>
          <w:sz w:val="24"/>
          <w:szCs w:val="24"/>
        </w:rPr>
        <w:t>, Xiaoan Zuo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B6C44">
        <w:rPr>
          <w:rFonts w:ascii="Times New Roman" w:hAnsi="Times New Roman" w:cs="Times New Roman"/>
          <w:sz w:val="24"/>
          <w:szCs w:val="24"/>
        </w:rPr>
        <w:t>, Qiang Yu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B6C44">
        <w:rPr>
          <w:rFonts w:ascii="Times New Roman" w:hAnsi="Times New Roman" w:cs="Times New Roman"/>
          <w:sz w:val="24"/>
          <w:szCs w:val="24"/>
        </w:rPr>
        <w:t>, Henrik Hartmann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bookmarkStart w:id="2" w:name="_Hlk20506974"/>
      <w:r w:rsidRPr="003B6C44">
        <w:rPr>
          <w:rFonts w:ascii="Times New Roman" w:hAnsi="Times New Roman" w:cs="Times New Roman"/>
          <w:sz w:val="24"/>
          <w:szCs w:val="24"/>
        </w:rPr>
        <w:t xml:space="preserve">, </w:t>
      </w:r>
      <w:bookmarkEnd w:id="2"/>
      <w:r w:rsidRPr="003B6C44">
        <w:rPr>
          <w:rFonts w:ascii="Times New Roman" w:hAnsi="Times New Roman" w:cs="Times New Roman"/>
          <w:sz w:val="24"/>
          <w:szCs w:val="24"/>
        </w:rPr>
        <w:t>Mai-He Li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7,1</w:t>
      </w:r>
      <w:r w:rsidRPr="003B6C44">
        <w:rPr>
          <w:rFonts w:ascii="Times New Roman" w:hAnsi="Times New Roman" w:cs="Times New Roman"/>
          <w:sz w:val="24"/>
          <w:szCs w:val="24"/>
        </w:rPr>
        <w:t>, Melinda D. Smith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3B6C44">
        <w:rPr>
          <w:rFonts w:ascii="Times New Roman" w:hAnsi="Times New Roman" w:cs="Times New Roman"/>
          <w:sz w:val="24"/>
          <w:szCs w:val="24"/>
        </w:rPr>
        <w:t>, Scott L. Collins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3B6C44">
        <w:rPr>
          <w:rFonts w:ascii="Times New Roman" w:hAnsi="Times New Roman" w:cs="Times New Roman"/>
          <w:sz w:val="24"/>
          <w:szCs w:val="24"/>
        </w:rPr>
        <w:t>, Alan K. Knapp</w:t>
      </w:r>
      <w:r w:rsidRPr="003B6C44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3B6C44">
        <w:rPr>
          <w:rFonts w:ascii="Times New Roman" w:hAnsi="Times New Roman" w:cs="Times New Roman"/>
          <w:sz w:val="24"/>
          <w:szCs w:val="24"/>
        </w:rPr>
        <w:t>, Zhengwen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94D60">
        <w:rPr>
          <w:rFonts w:ascii="Times New Roman" w:hAnsi="Times New Roman" w:cs="Times New Roman"/>
          <w:sz w:val="24"/>
          <w:szCs w:val="24"/>
        </w:rPr>
        <w:t>, Xingguo Han</w:t>
      </w: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1,2</w:t>
      </w:r>
    </w:p>
    <w:p w14:paraId="68A46E31" w14:textId="77777777" w:rsidR="000A4054" w:rsidRPr="00B94D60" w:rsidRDefault="000A4054" w:rsidP="000A4054">
      <w:pPr>
        <w:spacing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bookmarkStart w:id="3" w:name="OLE_LINK95"/>
      <w:bookmarkStart w:id="4" w:name="OLE_LINK96"/>
      <w:bookmarkStart w:id="5" w:name="OLE_LINK49"/>
      <w:bookmarkStart w:id="6" w:name="OLE_LINK55"/>
      <w:r w:rsidRPr="00B94D60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B94D60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Erguna Forest-Steppe Ecotone Research Station, </w:t>
      </w:r>
      <w:bookmarkStart w:id="7" w:name="OLE_LINK33"/>
      <w:bookmarkStart w:id="8" w:name="OLE_LINK34"/>
      <w:r w:rsidRPr="00B94D60">
        <w:rPr>
          <w:rFonts w:ascii="Times New Roman" w:eastAsia="Times New Roman" w:hAnsi="Times New Roman" w:cs="Times New Roman"/>
          <w:sz w:val="24"/>
          <w:szCs w:val="24"/>
        </w:rPr>
        <w:t>Institute of Applied Ecology</w:t>
      </w:r>
      <w:bookmarkEnd w:id="3"/>
      <w:bookmarkEnd w:id="4"/>
      <w:r w:rsidRPr="00B94D6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bookmarkStart w:id="9" w:name="OLE_LINK90"/>
      <w:r w:rsidRPr="00B94D60">
        <w:rPr>
          <w:rFonts w:ascii="Times New Roman" w:eastAsia="Times New Roman" w:hAnsi="Times New Roman" w:cs="Times New Roman"/>
          <w:sz w:val="24"/>
          <w:szCs w:val="24"/>
        </w:rPr>
        <w:t>Chinese Academy of Scie</w:t>
      </w:r>
      <w:bookmarkStart w:id="10" w:name="OLE_LINK255"/>
      <w:bookmarkStart w:id="11" w:name="OLE_LINK258"/>
      <w:r w:rsidRPr="00B94D60">
        <w:rPr>
          <w:rFonts w:ascii="Times New Roman" w:eastAsia="Times New Roman" w:hAnsi="Times New Roman" w:cs="Times New Roman"/>
          <w:sz w:val="24"/>
          <w:szCs w:val="24"/>
        </w:rPr>
        <w:t>nces</w:t>
      </w:r>
      <w:bookmarkEnd w:id="5"/>
      <w:bookmarkEnd w:id="9"/>
      <w:r w:rsidRPr="00B94D60">
        <w:rPr>
          <w:rFonts w:ascii="Times New Roman" w:eastAsia="Times New Roman" w:hAnsi="Times New Roman" w:cs="Times New Roman"/>
          <w:sz w:val="24"/>
          <w:szCs w:val="24"/>
        </w:rPr>
        <w:t>, S</w:t>
      </w:r>
      <w:bookmarkEnd w:id="10"/>
      <w:bookmarkEnd w:id="11"/>
      <w:r w:rsidRPr="00B94D60">
        <w:rPr>
          <w:rFonts w:ascii="Times New Roman" w:eastAsia="Times New Roman" w:hAnsi="Times New Roman" w:cs="Times New Roman"/>
          <w:sz w:val="24"/>
          <w:szCs w:val="24"/>
        </w:rPr>
        <w:t>henyang</w:t>
      </w:r>
      <w:bookmarkStart w:id="12" w:name="OLE_LINK219"/>
      <w:bookmarkStart w:id="13" w:name="OLE_LINK220"/>
      <w:bookmarkEnd w:id="6"/>
      <w:bookmarkEnd w:id="7"/>
      <w:bookmarkEnd w:id="8"/>
      <w:r w:rsidRPr="00B94D60">
        <w:rPr>
          <w:rFonts w:ascii="Times New Roman" w:eastAsia="Times New Roman" w:hAnsi="Times New Roman" w:cs="Times New Roman"/>
          <w:sz w:val="24"/>
          <w:szCs w:val="24"/>
        </w:rPr>
        <w:t xml:space="preserve"> 110</w:t>
      </w:r>
      <w:bookmarkEnd w:id="12"/>
      <w:bookmarkEnd w:id="13"/>
      <w:r w:rsidRPr="00B94D60">
        <w:rPr>
          <w:rFonts w:ascii="Times New Roman" w:eastAsia="Times New Roman" w:hAnsi="Times New Roman" w:cs="Times New Roman"/>
          <w:sz w:val="24"/>
          <w:szCs w:val="24"/>
        </w:rPr>
        <w:t>016, China</w:t>
      </w:r>
    </w:p>
    <w:p w14:paraId="07243A87" w14:textId="77777777" w:rsidR="000A4054" w:rsidRPr="00B94D60" w:rsidRDefault="000A4054" w:rsidP="000A4054">
      <w:pPr>
        <w:spacing w:line="36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B94D6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B94D60">
        <w:rPr>
          <w:rFonts w:ascii="Times New Roman" w:eastAsia="Times New Roman" w:hAnsi="Times New Roman" w:cs="Times New Roman"/>
          <w:sz w:val="24"/>
          <w:szCs w:val="24"/>
        </w:rPr>
        <w:t>College of Resources and Environment, University of Chinese Academy of Sciences, Beijing 100049, China</w:t>
      </w:r>
    </w:p>
    <w:p w14:paraId="13E5EFAA" w14:textId="77777777" w:rsidR="000A4054" w:rsidRPr="00B94D60" w:rsidRDefault="000A4054" w:rsidP="000A405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94D60">
        <w:rPr>
          <w:rFonts w:ascii="Times New Roman" w:hAnsi="Times New Roman" w:cs="Times New Roman"/>
          <w:sz w:val="24"/>
          <w:szCs w:val="24"/>
        </w:rPr>
        <w:t xml:space="preserve">Department of Biology, Syracuse University, Syracuse, New York, 13244, USA </w:t>
      </w:r>
    </w:p>
    <w:p w14:paraId="7727FD15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4" w:name="OLE_LINK43"/>
      <w:bookmarkStart w:id="15" w:name="OLE_LINK78"/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94D60">
        <w:rPr>
          <w:rFonts w:ascii="Times New Roman" w:hAnsi="Times New Roman" w:cs="Times New Roman"/>
          <w:sz w:val="24"/>
          <w:szCs w:val="24"/>
        </w:rPr>
        <w:t>Urat Desert-Grassland Research Station</w:t>
      </w:r>
      <w:bookmarkEnd w:id="14"/>
      <w:bookmarkEnd w:id="15"/>
      <w:r w:rsidRPr="00B94D60">
        <w:rPr>
          <w:rFonts w:ascii="Times New Roman" w:hAnsi="Times New Roman" w:cs="Times New Roman"/>
          <w:sz w:val="24"/>
          <w:szCs w:val="24"/>
        </w:rPr>
        <w:t>, Northwest Institute of Eco-Environment and Resources, Chinese Academy of Science, Lanzhou 730000, China</w:t>
      </w:r>
    </w:p>
    <w:p w14:paraId="542514E6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94D60">
        <w:rPr>
          <w:rFonts w:ascii="Times New Roman" w:hAnsi="Times New Roman" w:cs="Times New Roman"/>
          <w:sz w:val="24"/>
          <w:szCs w:val="24"/>
        </w:rPr>
        <w:t xml:space="preserve">National Hulunber Grassland Ecosystem Observation and Research Station, Institute of Agricultural Resources and Regional Planning, Chinese Academy of Agricultural Sciences, Beijing 100081, China </w:t>
      </w:r>
    </w:p>
    <w:p w14:paraId="2D9FA894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B94D60">
        <w:rPr>
          <w:rFonts w:ascii="Times New Roman" w:hAnsi="Times New Roman" w:cs="Times New Roman"/>
          <w:sz w:val="24"/>
          <w:szCs w:val="24"/>
        </w:rPr>
        <w:t>Max-Planck Institute for Biogeochemistry, Hans Knoll Str. 10, 07745 Jena, Germany</w:t>
      </w:r>
    </w:p>
    <w:p w14:paraId="6112F441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B94D60">
        <w:rPr>
          <w:rFonts w:ascii="Times New Roman" w:hAnsi="Times New Roman" w:cs="Times New Roman"/>
          <w:sz w:val="24"/>
          <w:szCs w:val="24"/>
        </w:rPr>
        <w:t>Forest Dynamics, Swiss Federal Institute for Forest, Snow and Landscape Research WSL, Birmensdorf CH-8903, Switzerland</w:t>
      </w:r>
    </w:p>
    <w:p w14:paraId="2F314E30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B94D60">
        <w:rPr>
          <w:rFonts w:ascii="Times New Roman" w:hAnsi="Times New Roman" w:cs="Times New Roman"/>
          <w:sz w:val="24"/>
          <w:szCs w:val="24"/>
        </w:rPr>
        <w:t>Department of Biology and Graduate Degree Program in Ecology, Colorado State University, Fort Collins, CO 80523, USA</w:t>
      </w:r>
    </w:p>
    <w:p w14:paraId="1191427C" w14:textId="77777777" w:rsidR="000A4054" w:rsidRPr="00B94D60" w:rsidRDefault="000A4054" w:rsidP="000A405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94D60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B94D60">
        <w:rPr>
          <w:rFonts w:ascii="Times New Roman" w:hAnsi="Times New Roman" w:cs="Times New Roman"/>
          <w:sz w:val="24"/>
          <w:szCs w:val="24"/>
        </w:rPr>
        <w:t>Department of Biology, University of New Mexico, Albuquerque, New Mexico 87131 USA</w:t>
      </w:r>
    </w:p>
    <w:p w14:paraId="0CB0479F" w14:textId="77777777" w:rsidR="000A4054" w:rsidRDefault="000A4054" w:rsidP="000A4054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94D60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B94D60">
        <w:rPr>
          <w:rFonts w:ascii="Times New Roman" w:hAnsi="Times New Roman" w:cs="Times New Roman"/>
          <w:sz w:val="24"/>
          <w:szCs w:val="24"/>
        </w:rPr>
        <w:t>C</w:t>
      </w:r>
      <w:r w:rsidRPr="00B94D60">
        <w:rPr>
          <w:rFonts w:ascii="Times New Roman" w:eastAsia="Times New Roman" w:hAnsi="Times New Roman" w:cs="Times New Roman"/>
          <w:sz w:val="24"/>
          <w:szCs w:val="24"/>
        </w:rPr>
        <w:t>orrespondence: Wentao Luo (wentaoluo@iae.ac.cn)</w:t>
      </w:r>
      <w:bookmarkEnd w:id="0"/>
      <w:bookmarkEnd w:id="1"/>
      <w:r w:rsidRPr="00B94D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1B8578E" w14:textId="77777777" w:rsidR="000A4054" w:rsidRDefault="000A405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803D6A6" w14:textId="77777777" w:rsidR="003F5EC1" w:rsidRPr="00F301E4" w:rsidRDefault="003F5EC1" w:rsidP="003F5EC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01E4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F301E4"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F301E4">
        <w:rPr>
          <w:rFonts w:ascii="Times New Roman" w:hAnsi="Times New Roman" w:cs="Times New Roman"/>
          <w:sz w:val="24"/>
          <w:szCs w:val="24"/>
        </w:rPr>
        <w:t xml:space="preserve"> Climate</w:t>
      </w:r>
      <w:r w:rsidRPr="00F301E4">
        <w:rPr>
          <w:rFonts w:ascii="Times New Roman" w:hAnsi="Times New Roman" w:cs="Times New Roman"/>
          <w:sz w:val="24"/>
          <w:szCs w:val="28"/>
        </w:rPr>
        <w:t xml:space="preserve">, plant and soil community properties </w:t>
      </w:r>
      <w:r w:rsidRPr="00F301E4">
        <w:rPr>
          <w:rFonts w:ascii="Times New Roman" w:hAnsi="Times New Roman" w:cs="Times New Roman"/>
          <w:sz w:val="24"/>
          <w:szCs w:val="24"/>
        </w:rPr>
        <w:t>of six grasslands sites in northern China.</w:t>
      </w:r>
    </w:p>
    <w:tbl>
      <w:tblPr>
        <w:tblStyle w:val="a9"/>
        <w:tblW w:w="1147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1701"/>
        <w:gridCol w:w="1559"/>
        <w:gridCol w:w="1559"/>
        <w:gridCol w:w="1560"/>
        <w:gridCol w:w="1984"/>
      </w:tblGrid>
      <w:tr w:rsidR="003F5EC1" w:rsidRPr="00F301E4" w14:paraId="134A4A2A" w14:textId="77777777" w:rsidTr="00C449CD">
        <w:trPr>
          <w:trHeight w:val="77"/>
          <w:jc w:val="center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464E860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D77BD3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SMR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5A1B8B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EFS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83771D6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IMG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216EB2B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XTR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448B4F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DGS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452B083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UDR</w:t>
            </w:r>
          </w:p>
        </w:tc>
      </w:tr>
      <w:tr w:rsidR="003F5EC1" w:rsidRPr="00F301E4" w14:paraId="449C965E" w14:textId="77777777" w:rsidTr="00C449CD">
        <w:trPr>
          <w:trHeight w:val="160"/>
          <w:jc w:val="center"/>
        </w:trPr>
        <w:tc>
          <w:tcPr>
            <w:tcW w:w="1413" w:type="dxa"/>
            <w:tcBorders>
              <w:top w:val="single" w:sz="4" w:space="0" w:color="auto"/>
            </w:tcBorders>
          </w:tcPr>
          <w:p w14:paraId="240BE60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Ecosystem type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78574C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Meadow steppe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DE2AB8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Meadow steppe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719BDAB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Typical steppe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18E276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6" w:name="_Hlk61332755"/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Typical steppe</w:t>
            </w:r>
            <w:bookmarkEnd w:id="16"/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589A16A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Desert steppe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C020593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Desert steppe</w:t>
            </w:r>
          </w:p>
        </w:tc>
      </w:tr>
      <w:tr w:rsidR="003F5EC1" w:rsidRPr="00F301E4" w14:paraId="5D8B409F" w14:textId="77777777" w:rsidTr="00C449CD">
        <w:trPr>
          <w:trHeight w:val="158"/>
          <w:jc w:val="center"/>
        </w:trPr>
        <w:tc>
          <w:tcPr>
            <w:tcW w:w="1413" w:type="dxa"/>
          </w:tcPr>
          <w:p w14:paraId="4641764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Aridity index</w:t>
            </w:r>
          </w:p>
        </w:tc>
        <w:tc>
          <w:tcPr>
            <w:tcW w:w="1701" w:type="dxa"/>
          </w:tcPr>
          <w:p w14:paraId="5864663A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1701" w:type="dxa"/>
          </w:tcPr>
          <w:p w14:paraId="1EB29B6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1559" w:type="dxa"/>
          </w:tcPr>
          <w:p w14:paraId="44FFD00C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1559" w:type="dxa"/>
          </w:tcPr>
          <w:p w14:paraId="24DD4736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1560" w:type="dxa"/>
          </w:tcPr>
          <w:p w14:paraId="580196D7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1984" w:type="dxa"/>
          </w:tcPr>
          <w:p w14:paraId="5004A71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</w:tr>
      <w:tr w:rsidR="003F5EC1" w:rsidRPr="00F301E4" w14:paraId="3696D6D6" w14:textId="77777777" w:rsidTr="00C449CD">
        <w:trPr>
          <w:trHeight w:val="241"/>
          <w:jc w:val="center"/>
        </w:trPr>
        <w:tc>
          <w:tcPr>
            <w:tcW w:w="1413" w:type="dxa"/>
          </w:tcPr>
          <w:p w14:paraId="423B0C1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1701" w:type="dxa"/>
          </w:tcPr>
          <w:p w14:paraId="6E4BE9FB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N49°21′ E120°0.6′</w:t>
            </w:r>
          </w:p>
        </w:tc>
        <w:tc>
          <w:tcPr>
            <w:tcW w:w="1701" w:type="dxa"/>
          </w:tcPr>
          <w:p w14:paraId="715C264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N50°10′ E119°22′</w:t>
            </w:r>
          </w:p>
        </w:tc>
        <w:tc>
          <w:tcPr>
            <w:tcW w:w="1559" w:type="dxa"/>
          </w:tcPr>
          <w:p w14:paraId="7735B22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N43°33′ E116°40′</w:t>
            </w:r>
          </w:p>
        </w:tc>
        <w:tc>
          <w:tcPr>
            <w:tcW w:w="1559" w:type="dxa"/>
          </w:tcPr>
          <w:p w14:paraId="61FFA6A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N43°32′ E116°33′</w:t>
            </w:r>
          </w:p>
        </w:tc>
        <w:tc>
          <w:tcPr>
            <w:tcW w:w="1560" w:type="dxa"/>
          </w:tcPr>
          <w:p w14:paraId="27AA437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N41°47′ E111°53′</w:t>
            </w:r>
          </w:p>
        </w:tc>
        <w:tc>
          <w:tcPr>
            <w:tcW w:w="1984" w:type="dxa"/>
          </w:tcPr>
          <w:p w14:paraId="49EA24E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N41°25′ E106°58′</w:t>
            </w:r>
          </w:p>
        </w:tc>
      </w:tr>
      <w:tr w:rsidR="003F5EC1" w:rsidRPr="00F301E4" w14:paraId="38B1CADB" w14:textId="77777777" w:rsidTr="00C449CD">
        <w:trPr>
          <w:trHeight w:val="241"/>
          <w:jc w:val="center"/>
        </w:trPr>
        <w:tc>
          <w:tcPr>
            <w:tcW w:w="1413" w:type="dxa"/>
          </w:tcPr>
          <w:p w14:paraId="53BCA19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Dominant Species</w:t>
            </w:r>
          </w:p>
        </w:tc>
        <w:tc>
          <w:tcPr>
            <w:tcW w:w="1701" w:type="dxa"/>
          </w:tcPr>
          <w:p w14:paraId="068EF8A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Stipa baicalensis, Leymus chinensis</w:t>
            </w:r>
          </w:p>
        </w:tc>
        <w:tc>
          <w:tcPr>
            <w:tcW w:w="1701" w:type="dxa"/>
          </w:tcPr>
          <w:p w14:paraId="35E5719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baicalensis, L. chinensis</w:t>
            </w:r>
          </w:p>
        </w:tc>
        <w:tc>
          <w:tcPr>
            <w:tcW w:w="1559" w:type="dxa"/>
          </w:tcPr>
          <w:p w14:paraId="3E426DD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L. chinensis, S. grandis</w:t>
            </w:r>
          </w:p>
        </w:tc>
        <w:tc>
          <w:tcPr>
            <w:tcW w:w="1559" w:type="dxa"/>
          </w:tcPr>
          <w:p w14:paraId="157BAFDD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grandis, L. chinensis</w:t>
            </w:r>
          </w:p>
        </w:tc>
        <w:tc>
          <w:tcPr>
            <w:tcW w:w="1560" w:type="dxa"/>
          </w:tcPr>
          <w:p w14:paraId="451668F5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L. chinensis, S. krylovii</w:t>
            </w:r>
          </w:p>
        </w:tc>
        <w:tc>
          <w:tcPr>
            <w:tcW w:w="1984" w:type="dxa"/>
          </w:tcPr>
          <w:p w14:paraId="07C55746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klemenzii</w:t>
            </w:r>
          </w:p>
        </w:tc>
      </w:tr>
      <w:tr w:rsidR="003F5EC1" w:rsidRPr="00F301E4" w14:paraId="407E1008" w14:textId="77777777" w:rsidTr="00C449CD">
        <w:trPr>
          <w:trHeight w:val="77"/>
          <w:jc w:val="center"/>
        </w:trPr>
        <w:tc>
          <w:tcPr>
            <w:tcW w:w="1413" w:type="dxa"/>
          </w:tcPr>
          <w:p w14:paraId="17C016C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ANPP (g m</w:t>
            </w:r>
            <w:r w:rsidRPr="00F301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-2</w:t>
            </w: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3F36239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183.49</w:t>
            </w:r>
          </w:p>
        </w:tc>
        <w:tc>
          <w:tcPr>
            <w:tcW w:w="1701" w:type="dxa"/>
          </w:tcPr>
          <w:p w14:paraId="1AFF144C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135.27</w:t>
            </w:r>
          </w:p>
        </w:tc>
        <w:tc>
          <w:tcPr>
            <w:tcW w:w="1559" w:type="dxa"/>
          </w:tcPr>
          <w:p w14:paraId="46BA57F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114.63</w:t>
            </w:r>
          </w:p>
        </w:tc>
        <w:tc>
          <w:tcPr>
            <w:tcW w:w="1559" w:type="dxa"/>
          </w:tcPr>
          <w:p w14:paraId="75CC7218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111.08</w:t>
            </w:r>
          </w:p>
        </w:tc>
        <w:tc>
          <w:tcPr>
            <w:tcW w:w="1560" w:type="dxa"/>
          </w:tcPr>
          <w:p w14:paraId="3F41EFBD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56.36</w:t>
            </w:r>
          </w:p>
        </w:tc>
        <w:tc>
          <w:tcPr>
            <w:tcW w:w="1984" w:type="dxa"/>
          </w:tcPr>
          <w:p w14:paraId="5F970A96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14.38</w:t>
            </w:r>
          </w:p>
        </w:tc>
      </w:tr>
      <w:tr w:rsidR="003F5EC1" w:rsidRPr="00F301E4" w14:paraId="5EB7ED04" w14:textId="77777777" w:rsidTr="00C449CD">
        <w:trPr>
          <w:trHeight w:val="482"/>
          <w:jc w:val="center"/>
        </w:trPr>
        <w:tc>
          <w:tcPr>
            <w:tcW w:w="1413" w:type="dxa"/>
          </w:tcPr>
          <w:p w14:paraId="3F39E03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Soil type</w:t>
            </w:r>
          </w:p>
        </w:tc>
        <w:tc>
          <w:tcPr>
            <w:tcW w:w="1701" w:type="dxa"/>
          </w:tcPr>
          <w:p w14:paraId="2A5A971C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Chernozems</w:t>
            </w:r>
          </w:p>
        </w:tc>
        <w:tc>
          <w:tcPr>
            <w:tcW w:w="1701" w:type="dxa"/>
          </w:tcPr>
          <w:p w14:paraId="7063E8C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Chernozems</w:t>
            </w:r>
          </w:p>
        </w:tc>
        <w:tc>
          <w:tcPr>
            <w:tcW w:w="1559" w:type="dxa"/>
          </w:tcPr>
          <w:p w14:paraId="43E72CA8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Dark chestnut soil</w:t>
            </w:r>
          </w:p>
        </w:tc>
        <w:tc>
          <w:tcPr>
            <w:tcW w:w="1559" w:type="dxa"/>
          </w:tcPr>
          <w:p w14:paraId="16A912C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Dark chestnut soil</w:t>
            </w:r>
          </w:p>
        </w:tc>
        <w:tc>
          <w:tcPr>
            <w:tcW w:w="1560" w:type="dxa"/>
          </w:tcPr>
          <w:p w14:paraId="6F415B4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Castanozems</w:t>
            </w:r>
          </w:p>
        </w:tc>
        <w:tc>
          <w:tcPr>
            <w:tcW w:w="1984" w:type="dxa"/>
          </w:tcPr>
          <w:p w14:paraId="395721C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Brown pedocals + Gray brown desert soil</w:t>
            </w:r>
          </w:p>
        </w:tc>
      </w:tr>
      <w:tr w:rsidR="003F5EC1" w:rsidRPr="00F301E4" w14:paraId="2719C661" w14:textId="77777777" w:rsidTr="00C449CD">
        <w:trPr>
          <w:trHeight w:val="77"/>
          <w:jc w:val="center"/>
        </w:trPr>
        <w:tc>
          <w:tcPr>
            <w:tcW w:w="1413" w:type="dxa"/>
          </w:tcPr>
          <w:p w14:paraId="510C99DA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SOC (g kg</w:t>
            </w:r>
            <w:r w:rsidRPr="00F301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6B773382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43.20</w:t>
            </w:r>
          </w:p>
        </w:tc>
        <w:tc>
          <w:tcPr>
            <w:tcW w:w="1701" w:type="dxa"/>
          </w:tcPr>
          <w:p w14:paraId="56FFF0F8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28.12</w:t>
            </w:r>
          </w:p>
        </w:tc>
        <w:tc>
          <w:tcPr>
            <w:tcW w:w="1559" w:type="dxa"/>
          </w:tcPr>
          <w:p w14:paraId="33CC45EB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24.26</w:t>
            </w:r>
          </w:p>
        </w:tc>
        <w:tc>
          <w:tcPr>
            <w:tcW w:w="1559" w:type="dxa"/>
          </w:tcPr>
          <w:p w14:paraId="3EA30A75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21.35</w:t>
            </w:r>
          </w:p>
        </w:tc>
        <w:tc>
          <w:tcPr>
            <w:tcW w:w="1560" w:type="dxa"/>
          </w:tcPr>
          <w:p w14:paraId="0FD50C4A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16.45</w:t>
            </w:r>
          </w:p>
        </w:tc>
        <w:tc>
          <w:tcPr>
            <w:tcW w:w="1984" w:type="dxa"/>
          </w:tcPr>
          <w:p w14:paraId="7B4527E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8.68</w:t>
            </w:r>
          </w:p>
        </w:tc>
      </w:tr>
      <w:tr w:rsidR="003F5EC1" w:rsidRPr="00F301E4" w14:paraId="1754F9E0" w14:textId="77777777" w:rsidTr="00C449CD">
        <w:trPr>
          <w:trHeight w:val="80"/>
          <w:jc w:val="center"/>
        </w:trPr>
        <w:tc>
          <w:tcPr>
            <w:tcW w:w="1413" w:type="dxa"/>
          </w:tcPr>
          <w:p w14:paraId="22DC46E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kern w:val="0"/>
                <w:sz w:val="18"/>
                <w:szCs w:val="18"/>
              </w:rPr>
              <w:t>TN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301E4"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g kg</w:t>
            </w:r>
            <w:r w:rsidRPr="00F301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F301E4"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77984F86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4.10</w:t>
            </w:r>
          </w:p>
        </w:tc>
        <w:tc>
          <w:tcPr>
            <w:tcW w:w="1701" w:type="dxa"/>
          </w:tcPr>
          <w:p w14:paraId="292FB873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3.11</w:t>
            </w:r>
          </w:p>
        </w:tc>
        <w:tc>
          <w:tcPr>
            <w:tcW w:w="1559" w:type="dxa"/>
          </w:tcPr>
          <w:p w14:paraId="26C3D57E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3.15</w:t>
            </w:r>
          </w:p>
        </w:tc>
        <w:tc>
          <w:tcPr>
            <w:tcW w:w="1559" w:type="dxa"/>
          </w:tcPr>
          <w:p w14:paraId="41E201B7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2.94</w:t>
            </w:r>
          </w:p>
        </w:tc>
        <w:tc>
          <w:tcPr>
            <w:tcW w:w="1560" w:type="dxa"/>
          </w:tcPr>
          <w:p w14:paraId="16689323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  <w:tc>
          <w:tcPr>
            <w:tcW w:w="1984" w:type="dxa"/>
          </w:tcPr>
          <w:p w14:paraId="44E16E65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2.16</w:t>
            </w:r>
          </w:p>
        </w:tc>
      </w:tr>
      <w:tr w:rsidR="003F5EC1" w:rsidRPr="00F301E4" w14:paraId="63F4E416" w14:textId="77777777" w:rsidTr="00C449CD">
        <w:trPr>
          <w:trHeight w:val="77"/>
          <w:jc w:val="center"/>
        </w:trPr>
        <w:tc>
          <w:tcPr>
            <w:tcW w:w="1413" w:type="dxa"/>
          </w:tcPr>
          <w:p w14:paraId="3202D068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AP (g kg</w:t>
            </w:r>
            <w:r w:rsidRPr="00F301E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3101EAF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5.99</w:t>
            </w:r>
          </w:p>
        </w:tc>
        <w:tc>
          <w:tcPr>
            <w:tcW w:w="1701" w:type="dxa"/>
          </w:tcPr>
          <w:p w14:paraId="319EEC2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1559" w:type="dxa"/>
          </w:tcPr>
          <w:p w14:paraId="38D579E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1559" w:type="dxa"/>
          </w:tcPr>
          <w:p w14:paraId="70B1F9BD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2.56</w:t>
            </w:r>
          </w:p>
        </w:tc>
        <w:tc>
          <w:tcPr>
            <w:tcW w:w="1560" w:type="dxa"/>
          </w:tcPr>
          <w:p w14:paraId="76C6C6A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1984" w:type="dxa"/>
          </w:tcPr>
          <w:p w14:paraId="42C03D1A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</w:tr>
      <w:tr w:rsidR="003F5EC1" w:rsidRPr="00F301E4" w14:paraId="331D2DA8" w14:textId="77777777" w:rsidTr="00C449CD">
        <w:trPr>
          <w:trHeight w:val="77"/>
          <w:jc w:val="center"/>
        </w:trPr>
        <w:tc>
          <w:tcPr>
            <w:tcW w:w="1413" w:type="dxa"/>
          </w:tcPr>
          <w:p w14:paraId="44DF116F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701" w:type="dxa"/>
          </w:tcPr>
          <w:p w14:paraId="3CACA950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6.98</w:t>
            </w:r>
          </w:p>
        </w:tc>
        <w:tc>
          <w:tcPr>
            <w:tcW w:w="1701" w:type="dxa"/>
          </w:tcPr>
          <w:p w14:paraId="46E841AC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7.89</w:t>
            </w:r>
          </w:p>
        </w:tc>
        <w:tc>
          <w:tcPr>
            <w:tcW w:w="1559" w:type="dxa"/>
          </w:tcPr>
          <w:p w14:paraId="572C34A1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7.28</w:t>
            </w:r>
          </w:p>
        </w:tc>
        <w:tc>
          <w:tcPr>
            <w:tcW w:w="1559" w:type="dxa"/>
          </w:tcPr>
          <w:p w14:paraId="55EBF9D3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8.06</w:t>
            </w:r>
          </w:p>
        </w:tc>
        <w:tc>
          <w:tcPr>
            <w:tcW w:w="1560" w:type="dxa"/>
          </w:tcPr>
          <w:p w14:paraId="58DBFEB9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7.68</w:t>
            </w:r>
          </w:p>
        </w:tc>
        <w:tc>
          <w:tcPr>
            <w:tcW w:w="1984" w:type="dxa"/>
          </w:tcPr>
          <w:p w14:paraId="0AC7EEB4" w14:textId="77777777" w:rsidR="003F5EC1" w:rsidRPr="00F301E4" w:rsidRDefault="003F5EC1" w:rsidP="00C449CD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301E4">
              <w:rPr>
                <w:rFonts w:ascii="Times New Roman" w:hAnsi="Times New Roman" w:cs="Times New Roman"/>
                <w:sz w:val="18"/>
                <w:szCs w:val="18"/>
              </w:rPr>
              <w:t>9.05</w:t>
            </w:r>
          </w:p>
        </w:tc>
      </w:tr>
    </w:tbl>
    <w:p w14:paraId="016D5DB4" w14:textId="77777777" w:rsidR="003F5EC1" w:rsidRDefault="003F5EC1" w:rsidP="000A4054">
      <w:pPr>
        <w:spacing w:line="480" w:lineRule="auto"/>
        <w:jc w:val="left"/>
        <w:rPr>
          <w:rFonts w:ascii="Times New Roman" w:hAnsi="Times New Roman" w:cs="Times New Roman"/>
          <w:szCs w:val="24"/>
        </w:rPr>
      </w:pPr>
      <w:r w:rsidRPr="009D7C05">
        <w:rPr>
          <w:rFonts w:ascii="Times New Roman" w:hAnsi="Times New Roman" w:cs="Times New Roman"/>
          <w:szCs w:val="24"/>
        </w:rPr>
        <w:t>Notes: SMR, SherTara Meadow</w:t>
      </w:r>
      <w:bookmarkStart w:id="17" w:name="_Hlk61332822"/>
      <w:r w:rsidRPr="009D7C05">
        <w:rPr>
          <w:rFonts w:ascii="Times New Roman" w:hAnsi="Times New Roman" w:cs="Times New Roman"/>
          <w:szCs w:val="24"/>
        </w:rPr>
        <w:t>-Grassland Research Station</w:t>
      </w:r>
      <w:bookmarkEnd w:id="17"/>
      <w:r w:rsidRPr="009D7C05">
        <w:rPr>
          <w:rFonts w:ascii="Times New Roman" w:hAnsi="Times New Roman" w:cs="Times New Roman"/>
          <w:szCs w:val="24"/>
        </w:rPr>
        <w:t xml:space="preserve">; EFS, Erguna Forest-Steppe Ecotone Research Station; IMG, Inner Mongolia Grassland Ecosystem Research Station; </w:t>
      </w:r>
      <w:r>
        <w:rPr>
          <w:rFonts w:ascii="Times New Roman" w:hAnsi="Times New Roman" w:cs="Times New Roman"/>
          <w:szCs w:val="24"/>
        </w:rPr>
        <w:t>XTR</w:t>
      </w:r>
      <w:r>
        <w:rPr>
          <w:rFonts w:ascii="Times New Roman" w:hAnsi="Times New Roman" w:cs="Times New Roman" w:hint="eastAsia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</w:t>
      </w:r>
      <w:r w:rsidRPr="009D7C05">
        <w:rPr>
          <w:rFonts w:ascii="Times New Roman" w:hAnsi="Times New Roman" w:cs="Times New Roman"/>
          <w:szCs w:val="24"/>
        </w:rPr>
        <w:t>X</w:t>
      </w:r>
      <w:r w:rsidRPr="009D7C05">
        <w:rPr>
          <w:rFonts w:ascii="Times New Roman" w:hAnsi="Times New Roman" w:cs="Times New Roman" w:hint="eastAsia"/>
          <w:szCs w:val="24"/>
        </w:rPr>
        <w:t>ilinhot</w:t>
      </w:r>
      <w:r w:rsidRPr="009D7C05">
        <w:rPr>
          <w:rFonts w:ascii="Times New Roman" w:hAnsi="Times New Roman" w:cs="Times New Roman"/>
          <w:szCs w:val="24"/>
        </w:rPr>
        <w:t xml:space="preserve"> Typical-Grassland Research Station; DGS, Damaoqi Grassland Station; UDR, Urat Desert-Grassland Research Station; ANPP, aboveground net primary production; SOC, soil organic carbon; TN, soil total nitrogen; AP, soil availa</w:t>
      </w:r>
      <w:r w:rsidRPr="00F301E4">
        <w:rPr>
          <w:rFonts w:ascii="Times New Roman" w:hAnsi="Times New Roman" w:cs="Times New Roman"/>
          <w:szCs w:val="24"/>
        </w:rPr>
        <w:t>ble phosphorus.</w:t>
      </w:r>
    </w:p>
    <w:p w14:paraId="5BB0636F" w14:textId="77777777" w:rsidR="003F5EC1" w:rsidRDefault="003F5EC1">
      <w:pPr>
        <w:widowControl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br w:type="page"/>
      </w:r>
    </w:p>
    <w:p w14:paraId="18E37723" w14:textId="77777777" w:rsidR="00D347B1" w:rsidRPr="00F301E4" w:rsidRDefault="00D347B1" w:rsidP="000A4054">
      <w:pPr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F301E4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 xml:space="preserve">Figure S1 </w:t>
      </w:r>
      <w:r w:rsidRPr="00F301E4">
        <w:rPr>
          <w:rFonts w:ascii="Times New Roman" w:hAnsi="Times New Roman" w:cs="Times New Roman"/>
          <w:noProof/>
          <w:sz w:val="24"/>
          <w:szCs w:val="24"/>
        </w:rPr>
        <w:t xml:space="preserve">(A) Large rainout shelters were established at six grassland sites in northern China, as part of the </w:t>
      </w:r>
      <w:r w:rsidRPr="00F301E4">
        <w:rPr>
          <w:rStyle w:val="fontstyle01"/>
          <w:rFonts w:ascii="Times New Roman" w:hAnsi="Times New Roman" w:cs="Times New Roman"/>
        </w:rPr>
        <w:t xml:space="preserve">Extreme Drought in Grasslands Experiment (EDGE, </w:t>
      </w:r>
      <w:hyperlink r:id="rId6" w:history="1">
        <w:r w:rsidRPr="00F301E4">
          <w:rPr>
            <w:rStyle w:val="a7"/>
            <w:rFonts w:ascii="Times New Roman" w:hAnsi="Times New Roman" w:cs="Times New Roman"/>
            <w:sz w:val="24"/>
            <w:szCs w:val="24"/>
          </w:rPr>
          <w:t>http://edge.biology.colostate.edu/EDGEchina. html</w:t>
        </w:r>
      </w:hyperlink>
      <w:r w:rsidRPr="00F301E4">
        <w:rPr>
          <w:rStyle w:val="fontstyle01"/>
          <w:rFonts w:ascii="Times New Roman" w:hAnsi="Times New Roman" w:cs="Times New Roman"/>
        </w:rPr>
        <w:t xml:space="preserve">). 66% of incoming precipitation passively reduced by these shelters. Drought treatment reduced </w:t>
      </w:r>
      <w:bookmarkStart w:id="18" w:name="_Hlk12721781"/>
      <w:r w:rsidRPr="00F301E4">
        <w:rPr>
          <w:rStyle w:val="fontstyle01"/>
          <w:rFonts w:ascii="Times New Roman" w:hAnsi="Times New Roman" w:cs="Times New Roman"/>
        </w:rPr>
        <w:t>aboveground net primary production</w:t>
      </w:r>
      <w:bookmarkEnd w:id="18"/>
      <w:r w:rsidRPr="00F301E4">
        <w:rPr>
          <w:rStyle w:val="fontstyle01"/>
          <w:rFonts w:ascii="Times New Roman" w:hAnsi="Times New Roman" w:cs="Times New Roman"/>
        </w:rPr>
        <w:t xml:space="preserve"> across six sites, including meadow steppe (B), typical steppe (C) and desert steppe (D).</w:t>
      </w:r>
    </w:p>
    <w:p w14:paraId="695E488A" w14:textId="77777777" w:rsidR="00D347B1" w:rsidRPr="00F301E4" w:rsidRDefault="00D347B1" w:rsidP="00D347B1">
      <w:pPr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111B344" w14:textId="177F30D1" w:rsidR="00D347B1" w:rsidRPr="00F301E4" w:rsidRDefault="00280965" w:rsidP="00D347B1">
      <w:pPr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5808D62" wp14:editId="013560BC">
            <wp:extent cx="5274310" cy="39554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72F6F" w14:textId="77777777" w:rsidR="00D347B1" w:rsidRDefault="00D347B1" w:rsidP="00D347B1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F301E4"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3783BF91" w14:textId="77777777" w:rsidR="000A4054" w:rsidRPr="00F301E4" w:rsidRDefault="000A4054" w:rsidP="000A405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lastRenderedPageBreak/>
        <w:t>Figure S2</w:t>
      </w:r>
      <w:r w:rsidRPr="00F301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F301E4">
        <w:rPr>
          <w:rFonts w:ascii="Times New Roman" w:hAnsi="Times New Roman" w:cs="Times New Roman"/>
          <w:sz w:val="24"/>
          <w:szCs w:val="24"/>
        </w:rPr>
        <w:t xml:space="preserve">ommunity-weighted mean of </w:t>
      </w:r>
      <w:r>
        <w:rPr>
          <w:rFonts w:ascii="Times New Roman" w:hAnsi="Times New Roman" w:cs="Times New Roman"/>
          <w:sz w:val="24"/>
          <w:szCs w:val="24"/>
        </w:rPr>
        <w:t xml:space="preserve">plant height </w:t>
      </w:r>
      <w:r w:rsidRPr="00F301E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leaf chlorophyll</w:t>
      </w:r>
      <w:r w:rsidRPr="00F301E4">
        <w:rPr>
          <w:rFonts w:ascii="Times New Roman" w:hAnsi="Times New Roman" w:cs="Times New Roman"/>
          <w:sz w:val="24"/>
          <w:szCs w:val="24"/>
        </w:rPr>
        <w:t xml:space="preserve"> concentrations in </w:t>
      </w:r>
      <w:r>
        <w:rPr>
          <w:rFonts w:ascii="Times New Roman" w:hAnsi="Times New Roman" w:cs="Times New Roman"/>
          <w:sz w:val="24"/>
          <w:szCs w:val="24"/>
        </w:rPr>
        <w:t xml:space="preserve">six </w:t>
      </w:r>
      <w:r w:rsidRPr="00F301E4">
        <w:rPr>
          <w:rFonts w:ascii="Times New Roman" w:hAnsi="Times New Roman" w:cs="Times New Roman"/>
          <w:sz w:val="24"/>
          <w:szCs w:val="24"/>
        </w:rPr>
        <w:t>grassland</w:t>
      </w:r>
      <w:r>
        <w:rPr>
          <w:rFonts w:ascii="Times New Roman" w:hAnsi="Times New Roman" w:cs="Times New Roman"/>
          <w:sz w:val="24"/>
          <w:szCs w:val="24"/>
        </w:rPr>
        <w:t xml:space="preserve"> along a natural aridity gradient</w:t>
      </w:r>
      <w:r w:rsidRPr="00F301E4">
        <w:rPr>
          <w:rFonts w:ascii="Times New Roman" w:hAnsi="Times New Roman" w:cs="Times New Roman"/>
          <w:sz w:val="24"/>
          <w:szCs w:val="24"/>
        </w:rPr>
        <w:t>. Community-weighted mean</w:t>
      </w:r>
      <w:r w:rsidRPr="00F301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shown as mean ± SE (n = 6). </w:t>
      </w:r>
    </w:p>
    <w:p w14:paraId="5458FC76" w14:textId="77777777" w:rsidR="000A4054" w:rsidRPr="000A4054" w:rsidRDefault="000A4054" w:rsidP="00D347B1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4DA0C16" w14:textId="77777777" w:rsidR="004E548D" w:rsidRDefault="000A405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19" w:name="_Hlk14419594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FF670CD" wp14:editId="4C52344D">
            <wp:extent cx="3205724" cy="3707228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3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8" r="29763"/>
                    <a:stretch/>
                  </pic:blipFill>
                  <pic:spPr bwMode="auto">
                    <a:xfrm>
                      <a:off x="0" y="0"/>
                      <a:ext cx="3206189" cy="3707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C0EA44C" w14:textId="77777777" w:rsidR="000A4054" w:rsidRDefault="000A4054" w:rsidP="000A4054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C1DEA4" w14:textId="77777777" w:rsidR="004E548D" w:rsidRPr="004E548D" w:rsidRDefault="004E548D" w:rsidP="004E548D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301E4">
        <w:rPr>
          <w:rFonts w:ascii="Times New Roman" w:hAnsi="Times New Roman" w:cs="Times New Roman"/>
          <w:sz w:val="24"/>
          <w:szCs w:val="24"/>
        </w:rPr>
        <w:t xml:space="preserve"> </w:t>
      </w:r>
      <w:r w:rsidRPr="00B94D60">
        <w:rPr>
          <w:rFonts w:ascii="Times New Roman" w:hAnsi="Times New Roman" w:cs="Times New Roman"/>
          <w:sz w:val="24"/>
          <w:szCs w:val="24"/>
        </w:rPr>
        <w:t>Relationships between plant soluble sugar and total nonstructural carbohydrate (NSC) concentrations and plant maximum height and chlorophyll concentration at the community-scale in grasslands in northern Chi</w:t>
      </w:r>
      <w:r w:rsidRPr="004E548D">
        <w:rPr>
          <w:rFonts w:ascii="Times New Roman" w:hAnsi="Times New Roman" w:cs="Times New Roman"/>
          <w:i/>
          <w:sz w:val="24"/>
          <w:szCs w:val="24"/>
        </w:rPr>
        <w:t>na</w:t>
      </w:r>
      <w:r w:rsidRPr="00B94D6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>Filled</w:t>
      </w:r>
      <w:r w:rsidRPr="001049B6">
        <w:rPr>
          <w:rFonts w:ascii="Times New Roman" w:eastAsia="宋体" w:hAnsi="Times New Roman" w:cs="Times New Roman"/>
          <w:kern w:val="0"/>
          <w:sz w:val="22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 xml:space="preserve">and open </w:t>
      </w:r>
      <w:r w:rsidRPr="00DF4ACE">
        <w:rPr>
          <w:rFonts w:ascii="Times New Roman" w:eastAsia="宋体" w:hAnsi="Times New Roman" w:cs="Times New Roman"/>
          <w:kern w:val="0"/>
          <w:sz w:val="22"/>
          <w:szCs w:val="24"/>
        </w:rPr>
        <w:t>symbol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>s</w:t>
      </w:r>
      <w:r w:rsidRPr="001049B6">
        <w:rPr>
          <w:rFonts w:ascii="Times New Roman" w:eastAsia="宋体" w:hAnsi="Times New Roman" w:cs="Times New Roman"/>
          <w:kern w:val="0"/>
          <w:sz w:val="22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>indicate</w:t>
      </w:r>
      <w:r w:rsidRPr="001049B6">
        <w:rPr>
          <w:rFonts w:ascii="Times New Roman" w:eastAsia="宋体" w:hAnsi="Times New Roman" w:cs="Times New Roman"/>
          <w:kern w:val="0"/>
          <w:sz w:val="22"/>
          <w:szCs w:val="24"/>
        </w:rPr>
        <w:t xml:space="preserve"> control and drought plots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 xml:space="preserve">, and different </w:t>
      </w:r>
      <w:r w:rsidRPr="00DF4ACE">
        <w:rPr>
          <w:rFonts w:ascii="Times New Roman" w:eastAsia="宋体" w:hAnsi="Times New Roman" w:cs="Times New Roman"/>
          <w:kern w:val="0"/>
          <w:sz w:val="22"/>
          <w:szCs w:val="24"/>
        </w:rPr>
        <w:t>symbol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>s</w:t>
      </w:r>
      <w:r w:rsidRPr="001049B6">
        <w:rPr>
          <w:rFonts w:ascii="Times New Roman" w:eastAsia="宋体" w:hAnsi="Times New Roman" w:cs="Times New Roman"/>
          <w:kern w:val="0"/>
          <w:sz w:val="22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2"/>
          <w:szCs w:val="24"/>
        </w:rPr>
        <w:t xml:space="preserve">indicate different sites. 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of </w:t>
      </w:r>
      <w:r w:rsidRPr="00B94D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B94D6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shown for significant</w:t>
      </w:r>
      <w:r w:rsidR="00290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290EE9" w:rsidRPr="00290E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90EE9">
        <w:rPr>
          <w:rFonts w:ascii="Times New Roman" w:hAnsi="Times New Roman" w:cs="Times New Roman"/>
          <w:color w:val="000000" w:themeColor="text1"/>
          <w:sz w:val="24"/>
          <w:szCs w:val="24"/>
        </w:rPr>
        <w:t>&lt;0.05)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0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marginal </w:t>
      </w:r>
      <w:r w:rsidR="00290EE9"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>significant</w:t>
      </w:r>
      <w:r w:rsidR="00290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290EE9" w:rsidRPr="00290EE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290E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&lt;0.01) </w:t>
      </w:r>
      <w:r w:rsidRPr="00B94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relationships.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8AD40EC" wp14:editId="79A05421">
            <wp:extent cx="5274310" cy="42887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21020414394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6E3C4" w14:textId="77777777" w:rsidR="004E548D" w:rsidRDefault="004E548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1DC93CC" w14:textId="77777777" w:rsidR="00D347B1" w:rsidRPr="00F301E4" w:rsidRDefault="00D347B1" w:rsidP="00D347B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290EE9">
        <w:rPr>
          <w:rFonts w:ascii="Times New Roman" w:hAnsi="Times New Roman" w:cs="Times New Roman"/>
          <w:b/>
          <w:sz w:val="24"/>
          <w:szCs w:val="24"/>
        </w:rPr>
        <w:t>4</w:t>
      </w:r>
      <w:r w:rsidRPr="00F301E4">
        <w:rPr>
          <w:rFonts w:ascii="Times New Roman" w:hAnsi="Times New Roman" w:cs="Times New Roman"/>
          <w:sz w:val="24"/>
          <w:szCs w:val="24"/>
        </w:rPr>
        <w:t xml:space="preserve"> Responses of plant community-weighted mean of soluble sugar and total nonstructural carbohydrate (NSC) concentrations to experimental drought in grasslands of northern China.</w:t>
      </w:r>
      <w:bookmarkEnd w:id="19"/>
      <w:r w:rsidRPr="00F301E4">
        <w:rPr>
          <w:rFonts w:ascii="Times New Roman" w:hAnsi="Times New Roman" w:cs="Times New Roman"/>
          <w:sz w:val="24"/>
          <w:szCs w:val="24"/>
        </w:rPr>
        <w:t xml:space="preserve"> </w:t>
      </w:r>
      <w:r w:rsidRPr="00F301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Drought treatment (drought </w:t>
      </w:r>
      <w:r w:rsidRPr="00F301E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vs.</w:t>
      </w:r>
      <w:r w:rsidRPr="00F301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control) were used as fixed factors, and block and site as random factors.</w:t>
      </w:r>
      <w:r w:rsidRPr="00F301E4">
        <w:rPr>
          <w:rFonts w:ascii="Times New Roman" w:hAnsi="Times New Roman" w:cs="Times New Roman"/>
          <w:sz w:val="24"/>
          <w:szCs w:val="24"/>
        </w:rPr>
        <w:t xml:space="preserve"> Community-weighted mean of</w:t>
      </w:r>
      <w:r w:rsidRPr="00F301E4" w:rsidDel="00E120E9">
        <w:rPr>
          <w:rFonts w:ascii="Times New Roman" w:hAnsi="Times New Roman" w:cs="Times New Roman"/>
          <w:sz w:val="24"/>
          <w:szCs w:val="24"/>
        </w:rPr>
        <w:t xml:space="preserve"> </w:t>
      </w:r>
      <w:r w:rsidRPr="00F301E4">
        <w:rPr>
          <w:rFonts w:ascii="Times New Roman" w:hAnsi="Times New Roman" w:cs="Times New Roman"/>
          <w:sz w:val="24"/>
          <w:szCs w:val="24"/>
        </w:rPr>
        <w:t>soluble sugar</w:t>
      </w:r>
      <w:r w:rsidRPr="00F301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total NSC concentrations were shown as mean ± SE (n = 6). </w:t>
      </w:r>
    </w:p>
    <w:p w14:paraId="261EB86D" w14:textId="77777777" w:rsidR="00D347B1" w:rsidRPr="00F301E4" w:rsidRDefault="00D347B1" w:rsidP="00D347B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395F3BC" w14:textId="77777777" w:rsidR="00D347B1" w:rsidRPr="00F301E4" w:rsidRDefault="000A4054" w:rsidP="000A40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40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C87140" wp14:editId="22AD5016">
            <wp:extent cx="3712210" cy="3124200"/>
            <wp:effectExtent l="0" t="0" r="2540" b="0"/>
            <wp:docPr id="4" name="图片 4" descr="C:\Users\lenovo\AppData\Local\Temp\161188671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11886717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21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42760" w14:textId="77777777" w:rsidR="00D347B1" w:rsidRPr="00F301E4" w:rsidRDefault="00D347B1" w:rsidP="00D347B1">
      <w:pPr>
        <w:widowControl/>
        <w:jc w:val="left"/>
        <w:rPr>
          <w:rFonts w:ascii="Times New Roman" w:hAnsi="Times New Roman" w:cs="Times New Roman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574A91" w14:textId="77777777" w:rsidR="00D347B1" w:rsidRPr="00F301E4" w:rsidRDefault="00D347B1" w:rsidP="00D347B1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01E4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290EE9">
        <w:rPr>
          <w:rFonts w:ascii="Times New Roman" w:hAnsi="Times New Roman" w:cs="Times New Roman"/>
          <w:b/>
          <w:sz w:val="24"/>
          <w:szCs w:val="24"/>
        </w:rPr>
        <w:t>5</w:t>
      </w:r>
      <w:r w:rsidRPr="00F301E4">
        <w:rPr>
          <w:rFonts w:ascii="Times New Roman" w:hAnsi="Times New Roman" w:cs="Times New Roman"/>
          <w:sz w:val="24"/>
          <w:szCs w:val="24"/>
        </w:rPr>
        <w:t xml:space="preserve"> Plant community-weighted mean of starch concentration in plots </w:t>
      </w:r>
      <w:r w:rsidR="000A4054">
        <w:rPr>
          <w:rFonts w:ascii="Times New Roman" w:hAnsi="Times New Roman" w:cs="Times New Roman"/>
          <w:sz w:val="24"/>
          <w:szCs w:val="24"/>
        </w:rPr>
        <w:t>exposed to experimental drought</w:t>
      </w:r>
      <w:r w:rsidRPr="00F301E4">
        <w:rPr>
          <w:rFonts w:ascii="Times New Roman" w:hAnsi="Times New Roman" w:cs="Times New Roman"/>
          <w:sz w:val="24"/>
          <w:szCs w:val="24"/>
        </w:rPr>
        <w:t xml:space="preserve"> and control plots across six grassland sites along a natural aridity gradient in northern China. Community-weighted mean of starch</w:t>
      </w:r>
      <w:r w:rsidRPr="00F301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are shown as mean ± SE (n = 6). </w:t>
      </w:r>
    </w:p>
    <w:p w14:paraId="1BD47B76" w14:textId="77777777" w:rsidR="00D347B1" w:rsidRPr="00F301E4" w:rsidRDefault="000A4054" w:rsidP="00D347B1">
      <w:pPr>
        <w:jc w:val="left"/>
        <w:rPr>
          <w:rFonts w:ascii="Times New Roman" w:hAnsi="Times New Roman" w:cs="Times New Roman"/>
        </w:rPr>
      </w:pPr>
      <w:r w:rsidRPr="000A4054">
        <w:rPr>
          <w:rFonts w:ascii="Times New Roman" w:hAnsi="Times New Roman" w:cs="Times New Roman"/>
          <w:noProof/>
        </w:rPr>
        <w:drawing>
          <wp:inline distT="0" distB="0" distL="0" distR="0" wp14:anchorId="6DE6196E" wp14:editId="2F6A8F11">
            <wp:extent cx="5274310" cy="3942072"/>
            <wp:effectExtent l="0" t="0" r="2540" b="1905"/>
            <wp:docPr id="5" name="图片 5" descr="C:\Users\lenovo\AppData\Local\Temp\16118868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1611886859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12F17" w14:textId="77777777" w:rsidR="00D347B1" w:rsidRPr="00F301E4" w:rsidRDefault="00D347B1" w:rsidP="00D347B1">
      <w:pPr>
        <w:widowControl/>
        <w:jc w:val="left"/>
        <w:rPr>
          <w:rFonts w:ascii="Times New Roman" w:hAnsi="Times New Roman" w:cs="Times New Roman"/>
        </w:rPr>
      </w:pPr>
      <w:r w:rsidRPr="00F301E4">
        <w:rPr>
          <w:rFonts w:ascii="Times New Roman" w:hAnsi="Times New Roman" w:cs="Times New Roman"/>
        </w:rPr>
        <w:br w:type="page"/>
      </w:r>
    </w:p>
    <w:p w14:paraId="79C85B4C" w14:textId="77777777" w:rsidR="00D347B1" w:rsidRPr="00F301E4" w:rsidRDefault="00D347B1" w:rsidP="00D347B1">
      <w:pPr>
        <w:widowControl/>
        <w:spacing w:line="480" w:lineRule="auto"/>
        <w:jc w:val="left"/>
        <w:rPr>
          <w:rFonts w:ascii="Times New Roman" w:eastAsia="等线" w:hAnsi="Times New Roman" w:cs="Times New Roman"/>
          <w:i/>
          <w:iCs/>
          <w:color w:val="000000"/>
          <w:kern w:val="0"/>
        </w:rPr>
      </w:pPr>
      <w:r w:rsidRPr="00F301E4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lastRenderedPageBreak/>
        <w:t>Figure S</w:t>
      </w:r>
      <w:r w:rsidR="00290EE9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6</w:t>
      </w:r>
      <w:r w:rsidRPr="00F301E4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 xml:space="preserve"> </w:t>
      </w:r>
      <w:r w:rsidRPr="00F301E4">
        <w:rPr>
          <w:rStyle w:val="fontstyle01"/>
          <w:rFonts w:ascii="Times New Roman" w:hAnsi="Times New Roman" w:cs="Times New Roman"/>
        </w:rPr>
        <w:t xml:space="preserve">Responses of </w:t>
      </w:r>
      <w:r w:rsidRPr="00F301E4">
        <w:rPr>
          <w:rFonts w:ascii="Times New Roman" w:hAnsi="Times New Roman" w:cs="Times New Roman"/>
          <w:color w:val="333333"/>
          <w:sz w:val="24"/>
          <w:szCs w:val="24"/>
        </w:rPr>
        <w:t xml:space="preserve">soluble sugar, total </w:t>
      </w:r>
      <w:r w:rsidRPr="00F301E4">
        <w:rPr>
          <w:rFonts w:ascii="Times New Roman" w:hAnsi="Times New Roman" w:cs="Times New Roman"/>
          <w:noProof/>
          <w:sz w:val="24"/>
          <w:szCs w:val="24"/>
        </w:rPr>
        <w:t>nonstructural carbohydrates (NSC)</w:t>
      </w:r>
      <w:r w:rsidRPr="00F301E4">
        <w:rPr>
          <w:rStyle w:val="fontstyle01"/>
          <w:rFonts w:ascii="Times New Roman" w:hAnsi="Times New Roman" w:cs="Times New Roman"/>
        </w:rPr>
        <w:t>, and relative biomass to drought at the plant species</w:t>
      </w:r>
      <w:r w:rsidRPr="00F301E4" w:rsidDel="00E120E9">
        <w:rPr>
          <w:rStyle w:val="fontstyle01"/>
          <w:rFonts w:ascii="Times New Roman" w:hAnsi="Times New Roman" w:cs="Times New Roman"/>
        </w:rPr>
        <w:t xml:space="preserve"> </w:t>
      </w:r>
      <w:r w:rsidRPr="00F301E4">
        <w:rPr>
          <w:rStyle w:val="fontstyle01"/>
          <w:rFonts w:ascii="Times New Roman" w:hAnsi="Times New Roman" w:cs="Times New Roman"/>
        </w:rPr>
        <w:t xml:space="preserve">level across six grassland sites along an aridity gradient in northern China. </w:t>
      </w:r>
      <w:r w:rsidRPr="00F301E4">
        <w:rPr>
          <w:rFonts w:ascii="Times New Roman" w:hAnsi="Times New Roman" w:cs="Times New Roman"/>
        </w:rPr>
        <w:t xml:space="preserve">Notes: Abbreviations of species name are as follows: </w:t>
      </w:r>
      <w:r w:rsidRPr="00F301E4">
        <w:rPr>
          <w:rFonts w:ascii="Times New Roman" w:hAnsi="Times New Roman" w:cs="Times New Roman"/>
          <w:i/>
          <w:iCs/>
        </w:rPr>
        <w:t>Ac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Agropyron cristatum; Ad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Artemisia dracunculus; Af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Artemisia frigida; Ap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Allium polyrhizum; Ase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Allium senescens; At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Allium tenuissimum; Ata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Artemisia tanacetifolia; Bs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Bupleurum scorzonerifolium; Ca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Calamagrostis angustifolia; Cd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Carex duriuscula; Cda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Cymbaria dahurica; Cp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Carex pediformis; Cs</w:t>
      </w:r>
      <w:r w:rsidRPr="00F301E4">
        <w:rPr>
          <w:rFonts w:ascii="Times New Roman" w:hAnsi="Times New Roman" w:cs="Times New Roman"/>
        </w:rPr>
        <w:t>,</w:t>
      </w:r>
      <w:r w:rsidRPr="00F301E4">
        <w:rPr>
          <w:rFonts w:ascii="Times New Roman" w:hAnsi="Times New Roman" w:cs="Times New Roman"/>
          <w:i/>
          <w:iCs/>
        </w:rPr>
        <w:t xml:space="preserve"> Cleistogenes squarrosa; Gd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Gentiana dahurica; Gv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Galium verum; Ha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Heteropappus altaicus; Id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 xml:space="preserve">Iris dichotoma; 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>Il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 xml:space="preserve">, 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Iris lacteal; </w:t>
      </w:r>
      <w:r w:rsidRPr="00F301E4">
        <w:rPr>
          <w:rFonts w:ascii="Times New Roman" w:hAnsi="Times New Roman" w:cs="Times New Roman"/>
          <w:i/>
          <w:iCs/>
        </w:rPr>
        <w:t>Pb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Potentilla bifurca; Lc</w:t>
      </w:r>
      <w:r w:rsidRPr="00F301E4">
        <w:rPr>
          <w:rFonts w:ascii="Times New Roman" w:hAnsi="Times New Roman" w:cs="Times New Roman"/>
        </w:rPr>
        <w:t xml:space="preserve">, </w:t>
      </w:r>
      <w:r w:rsidRPr="00F301E4">
        <w:rPr>
          <w:rFonts w:ascii="Times New Roman" w:hAnsi="Times New Roman" w:cs="Times New Roman"/>
          <w:i/>
          <w:iCs/>
        </w:rPr>
        <w:t>Leymus chinensis; Ph</w:t>
      </w:r>
      <w:r w:rsidRPr="00F301E4">
        <w:rPr>
          <w:rFonts w:ascii="Times New Roman" w:hAnsi="Times New Roman" w:cs="Times New Roman"/>
        </w:rPr>
        <w:t>,</w:t>
      </w:r>
      <w:r w:rsidRPr="00F301E4">
        <w:rPr>
          <w:rFonts w:ascii="Times New Roman" w:hAnsi="Times New Roman" w:cs="Times New Roman"/>
          <w:i/>
          <w:iCs/>
        </w:rPr>
        <w:t xml:space="preserve"> </w:t>
      </w:r>
      <w:r w:rsidRPr="00F301E4">
        <w:rPr>
          <w:rFonts w:ascii="Times New Roman" w:eastAsia="等线" w:hAnsi="Times New Roman" w:cs="Times New Roman"/>
          <w:i/>
          <w:iCs/>
          <w:kern w:val="0"/>
        </w:rPr>
        <w:t>Peganum harmala;</w:t>
      </w:r>
      <w:r w:rsidRPr="00F301E4">
        <w:rPr>
          <w:rFonts w:ascii="Times New Roman" w:hAnsi="Times New Roman" w:cs="Times New Roman"/>
          <w:i/>
          <w:iCs/>
        </w:rPr>
        <w:t xml:space="preserve"> </w:t>
      </w:r>
      <w:r w:rsidRPr="00F301E4">
        <w:rPr>
          <w:rFonts w:ascii="Times New Roman" w:eastAsia="等线" w:hAnsi="Times New Roman" w:cs="Times New Roman"/>
          <w:i/>
          <w:iCs/>
          <w:kern w:val="0"/>
        </w:rPr>
        <w:t>Pt</w:t>
      </w:r>
      <w:r w:rsidRPr="00F301E4">
        <w:rPr>
          <w:rFonts w:ascii="Times New Roman" w:eastAsia="等线" w:hAnsi="Times New Roman" w:cs="Times New Roman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kern w:val="0"/>
        </w:rPr>
        <w:t xml:space="preserve"> Pulsatilla turczaninovii; Pta</w:t>
      </w:r>
      <w:r w:rsidRPr="00F301E4">
        <w:rPr>
          <w:rFonts w:ascii="Times New Roman" w:hAnsi="Times New Roman" w:cs="Times New Roman"/>
        </w:rPr>
        <w:t>,</w:t>
      </w:r>
      <w:r w:rsidRPr="00F301E4">
        <w:rPr>
          <w:rFonts w:ascii="Times New Roman" w:hAnsi="Times New Roman" w:cs="Times New Roman"/>
          <w:i/>
          <w:iCs/>
        </w:rPr>
        <w:t xml:space="preserve"> Potentilla tanacetifolia; 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>Sa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 Scorzonera albicaulis; Sc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 </w:t>
      </w:r>
      <w:r w:rsidRPr="00F301E4">
        <w:rPr>
          <w:rFonts w:ascii="Times New Roman" w:eastAsia="等线" w:hAnsi="Times New Roman" w:cs="Times New Roman"/>
          <w:i/>
          <w:iCs/>
          <w:kern w:val="0"/>
        </w:rPr>
        <w:t xml:space="preserve">Stellera chamaejasme; </w:t>
      </w:r>
      <w:r w:rsidRPr="00F301E4">
        <w:rPr>
          <w:rFonts w:ascii="Times New Roman" w:hAnsi="Times New Roman" w:cs="Times New Roman"/>
          <w:i/>
          <w:iCs/>
        </w:rPr>
        <w:t>As</w:t>
      </w:r>
      <w:r w:rsidRPr="00F301E4">
        <w:rPr>
          <w:rFonts w:ascii="Times New Roman" w:hAnsi="Times New Roman" w:cs="Times New Roman"/>
        </w:rPr>
        <w:t>,</w:t>
      </w:r>
      <w:r w:rsidRPr="00F301E4">
        <w:rPr>
          <w:rFonts w:ascii="Times New Roman" w:hAnsi="Times New Roman" w:cs="Times New Roman"/>
          <w:i/>
          <w:iCs/>
        </w:rPr>
        <w:t xml:space="preserve"> Achnatherum sibiricum; Sg</w:t>
      </w:r>
      <w:r w:rsidRPr="00F301E4">
        <w:rPr>
          <w:rFonts w:ascii="Times New Roman" w:hAnsi="Times New Roman" w:cs="Times New Roman"/>
        </w:rPr>
        <w:t>,</w:t>
      </w:r>
      <w:r w:rsidRPr="00F301E4">
        <w:rPr>
          <w:rFonts w:ascii="Times New Roman" w:hAnsi="Times New Roman" w:cs="Times New Roman"/>
          <w:i/>
          <w:iCs/>
        </w:rPr>
        <w:t xml:space="preserve"> 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>Stipa grandis;</w:t>
      </w:r>
      <w:r w:rsidRPr="00F301E4">
        <w:rPr>
          <w:rFonts w:ascii="Times New Roman" w:eastAsia="等线" w:hAnsi="Times New Roman" w:cs="Times New Roman"/>
          <w:i/>
          <w:iCs/>
          <w:color w:val="000000"/>
        </w:rPr>
        <w:t xml:space="preserve"> 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>Tf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 Thalictrum foetidum; Tl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 Thermopsis lanceolate; Va</w:t>
      </w:r>
      <w:r w:rsidRPr="00F301E4">
        <w:rPr>
          <w:rFonts w:ascii="Times New Roman" w:eastAsia="等线" w:hAnsi="Times New Roman" w:cs="Times New Roman"/>
          <w:color w:val="000000"/>
          <w:kern w:val="0"/>
        </w:rPr>
        <w:t>,</w:t>
      </w:r>
      <w:r w:rsidRPr="00F301E4">
        <w:rPr>
          <w:rFonts w:ascii="Times New Roman" w:eastAsia="等线" w:hAnsi="Times New Roman" w:cs="Times New Roman"/>
          <w:i/>
          <w:iCs/>
          <w:color w:val="000000"/>
          <w:kern w:val="0"/>
        </w:rPr>
        <w:t xml:space="preserve"> Vicia amoena.</w:t>
      </w:r>
    </w:p>
    <w:p w14:paraId="16635990" w14:textId="77777777" w:rsidR="00D347B1" w:rsidRPr="00F301E4" w:rsidRDefault="00D347B1" w:rsidP="00D347B1">
      <w:pPr>
        <w:spacing w:line="480" w:lineRule="auto"/>
        <w:rPr>
          <w:rStyle w:val="fontstyle01"/>
          <w:rFonts w:ascii="Times New Roman" w:hAnsi="Times New Roman" w:cs="Times New Roman"/>
        </w:rPr>
      </w:pPr>
    </w:p>
    <w:p w14:paraId="7C6FB2F7" w14:textId="45393E9E" w:rsidR="00D347B1" w:rsidRPr="00F301E4" w:rsidRDefault="008F0070" w:rsidP="00D347B1">
      <w:pPr>
        <w:spacing w:line="480" w:lineRule="auto"/>
        <w:rPr>
          <w:rStyle w:val="fontstyle01"/>
          <w:rFonts w:ascii="Times New Roman" w:hAnsi="Times New Roman" w:cs="Times New Roman"/>
        </w:rPr>
      </w:pPr>
      <w:r>
        <w:object w:dxaOrig="5092" w:dyaOrig="7373" w14:anchorId="21B165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pt;height:646pt" o:ole="">
            <v:imagedata r:id="rId12" o:title=""/>
          </v:shape>
          <o:OLEObject Type="Embed" ProgID="Visio.Drawing.11" ShapeID="_x0000_i1025" DrawAspect="Content" ObjectID="_1688827769" r:id="rId13"/>
        </w:object>
      </w:r>
    </w:p>
    <w:p w14:paraId="64319CC6" w14:textId="659B2D7A" w:rsidR="00D347B1" w:rsidRPr="00F301E4" w:rsidRDefault="00D347B1" w:rsidP="00D347B1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E583943" w14:textId="096DBA7A" w:rsidR="00D347B1" w:rsidRPr="00F301E4" w:rsidRDefault="008F0070" w:rsidP="00D347B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object w:dxaOrig="4695" w:dyaOrig="7080" w14:anchorId="66A8831B">
          <v:shape id="_x0000_i1026" type="#_x0000_t75" style="width:453.5pt;height:683pt" o:ole="">
            <v:imagedata r:id="rId14" o:title=""/>
          </v:shape>
          <o:OLEObject Type="Embed" ProgID="Visio.Drawing.11" ShapeID="_x0000_i1026" DrawAspect="Content" ObjectID="_1688827770" r:id="rId15"/>
        </w:object>
      </w:r>
    </w:p>
    <w:sectPr w:rsidR="00D347B1" w:rsidRPr="00F301E4" w:rsidSect="00AB0201">
      <w:footerReference w:type="default" r:id="rId1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E0C6A" w14:textId="77777777" w:rsidR="002875B3" w:rsidRDefault="002875B3" w:rsidP="00D347B1">
      <w:r>
        <w:separator/>
      </w:r>
    </w:p>
  </w:endnote>
  <w:endnote w:type="continuationSeparator" w:id="0">
    <w:p w14:paraId="6A3E9EE5" w14:textId="77777777" w:rsidR="002875B3" w:rsidRDefault="002875B3" w:rsidP="00D34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7650299"/>
      <w:docPartObj>
        <w:docPartGallery w:val="Page Numbers (Bottom of Page)"/>
        <w:docPartUnique/>
      </w:docPartObj>
    </w:sdtPr>
    <w:sdtEndPr/>
    <w:sdtContent>
      <w:p w14:paraId="2D5E803B" w14:textId="77777777" w:rsidR="00E91BC7" w:rsidRDefault="001C6EC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0EE9" w:rsidRPr="00290EE9">
          <w:rPr>
            <w:noProof/>
            <w:lang w:val="zh-CN"/>
          </w:rPr>
          <w:t>9</w:t>
        </w:r>
        <w:r>
          <w:fldChar w:fldCharType="end"/>
        </w:r>
      </w:p>
    </w:sdtContent>
  </w:sdt>
  <w:p w14:paraId="1D6A2EF4" w14:textId="77777777" w:rsidR="00E91BC7" w:rsidRDefault="002875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62DCA" w14:textId="77777777" w:rsidR="002875B3" w:rsidRDefault="002875B3" w:rsidP="00D347B1">
      <w:r>
        <w:separator/>
      </w:r>
    </w:p>
  </w:footnote>
  <w:footnote w:type="continuationSeparator" w:id="0">
    <w:p w14:paraId="3349A798" w14:textId="77777777" w:rsidR="002875B3" w:rsidRDefault="002875B3" w:rsidP="00D34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58A"/>
    <w:rsid w:val="00026026"/>
    <w:rsid w:val="000747EA"/>
    <w:rsid w:val="000A4054"/>
    <w:rsid w:val="001C6EC0"/>
    <w:rsid w:val="00280965"/>
    <w:rsid w:val="002875B3"/>
    <w:rsid w:val="00290EE9"/>
    <w:rsid w:val="003F5EC1"/>
    <w:rsid w:val="0044715D"/>
    <w:rsid w:val="004E548D"/>
    <w:rsid w:val="005C258A"/>
    <w:rsid w:val="005D6A89"/>
    <w:rsid w:val="00744441"/>
    <w:rsid w:val="008817BA"/>
    <w:rsid w:val="00892152"/>
    <w:rsid w:val="008F0070"/>
    <w:rsid w:val="009E1285"/>
    <w:rsid w:val="00C463DA"/>
    <w:rsid w:val="00C70C5D"/>
    <w:rsid w:val="00D12B4A"/>
    <w:rsid w:val="00D347B1"/>
    <w:rsid w:val="00E5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F9E68"/>
  <w15:chartTrackingRefBased/>
  <w15:docId w15:val="{BD7AC104-492C-4D7A-8A0B-57F2EDAD6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7B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47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4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47B1"/>
    <w:rPr>
      <w:sz w:val="18"/>
      <w:szCs w:val="18"/>
    </w:rPr>
  </w:style>
  <w:style w:type="character" w:styleId="a7">
    <w:name w:val="Hyperlink"/>
    <w:basedOn w:val="a0"/>
    <w:uiPriority w:val="99"/>
    <w:unhideWhenUsed/>
    <w:rsid w:val="00D347B1"/>
    <w:rPr>
      <w:color w:val="0000FF"/>
      <w:u w:val="single"/>
    </w:rPr>
  </w:style>
  <w:style w:type="character" w:customStyle="1" w:styleId="fontstyle01">
    <w:name w:val="fontstyle01"/>
    <w:basedOn w:val="a0"/>
    <w:rsid w:val="00D347B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D347B1"/>
  </w:style>
  <w:style w:type="table" w:styleId="a9">
    <w:name w:val="Table Grid"/>
    <w:basedOn w:val="a1"/>
    <w:uiPriority w:val="39"/>
    <w:rsid w:val="003F5EC1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oleObject" Target="embeddings/oleObject1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edge.biology.colostate.edu/EDGEchina.%20html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849</Words>
  <Characters>4840</Characters>
  <Application>Microsoft Office Word</Application>
  <DocSecurity>0</DocSecurity>
  <Lines>40</Lines>
  <Paragraphs>11</Paragraphs>
  <ScaleCrop>false</ScaleCrop>
  <Company>Lenovo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lin</cp:lastModifiedBy>
  <cp:revision>13</cp:revision>
  <dcterms:created xsi:type="dcterms:W3CDTF">2020-12-07T05:52:00Z</dcterms:created>
  <dcterms:modified xsi:type="dcterms:W3CDTF">2021-07-26T10:03:00Z</dcterms:modified>
</cp:coreProperties>
</file>