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495C" w14:textId="77777777" w:rsidR="0053780D" w:rsidRPr="004B510E" w:rsidRDefault="0053780D" w:rsidP="0053780D">
      <w:pPr>
        <w:pStyle w:val="Default"/>
        <w:spacing w:before="0" w:after="240" w:line="360" w:lineRule="auto"/>
        <w:jc w:val="both"/>
        <w:rPr>
          <w:rFonts w:ascii="Times New Roman" w:eastAsia="Times New Roman" w:hAnsi="Times New Roman" w:cs="Times New Roman"/>
          <w:b/>
          <w:bCs/>
        </w:rPr>
      </w:pPr>
      <w:r w:rsidRPr="004B510E">
        <w:rPr>
          <w:rFonts w:ascii="Times New Roman" w:eastAsia="Times New Roman" w:hAnsi="Times New Roman" w:cs="Times New Roman"/>
          <w:b/>
          <w:bCs/>
        </w:rPr>
        <w:t>Supplemental Figures</w:t>
      </w:r>
    </w:p>
    <w:p w14:paraId="1E360D24" w14:textId="77777777" w:rsidR="0053780D" w:rsidRDefault="0053780D" w:rsidP="0053780D">
      <w:pPr>
        <w:pStyle w:val="Default"/>
        <w:spacing w:before="0" w:line="360" w:lineRule="auto"/>
        <w:jc w:val="both"/>
        <w:rPr>
          <w:rStyle w:val="None"/>
          <w:rFonts w:ascii="Times New Roman" w:eastAsia="Times New Roman" w:hAnsi="Times New Roman" w:cs="Times New Roman"/>
        </w:rPr>
      </w:pPr>
      <w:r>
        <w:rPr>
          <w:rStyle w:val="None"/>
          <w:rFonts w:ascii="Times New Roman" w:hAnsi="Times New Roman"/>
          <w:b/>
          <w:bCs/>
          <w:lang w:val="it-IT"/>
        </w:rPr>
        <w:t xml:space="preserve">Supplemental Figure </w:t>
      </w:r>
      <w:r>
        <w:rPr>
          <w:rStyle w:val="None"/>
          <w:rFonts w:ascii="Times New Roman" w:hAnsi="Times New Roman"/>
          <w:b/>
          <w:bCs/>
        </w:rPr>
        <w:t>1a.</w:t>
      </w:r>
      <w:r>
        <w:rPr>
          <w:rStyle w:val="None"/>
          <w:rFonts w:ascii="Times New Roman" w:hAnsi="Times New Roman"/>
        </w:rPr>
        <w:t xml:space="preserve"> </w:t>
      </w:r>
      <w:r>
        <w:rPr>
          <w:rStyle w:val="None"/>
          <w:rFonts w:ascii="Times New Roman" w:hAnsi="Times New Roman"/>
          <w:b/>
          <w:bCs/>
        </w:rPr>
        <w:t xml:space="preserve">High-probability ganglionated-plexus (GP) map projected onto a right-atrial shell (probability threshold ≥ </w:t>
      </w:r>
      <w:r>
        <w:rPr>
          <w:rStyle w:val="None"/>
          <w:rFonts w:ascii="Times New Roman" w:hAnsi="Times New Roman"/>
          <w:b/>
          <w:bCs/>
          <w:lang w:val="it-IT"/>
        </w:rPr>
        <w:t>0.70).</w:t>
      </w:r>
    </w:p>
    <w:p w14:paraId="1AA2D2D5" w14:textId="77777777" w:rsidR="0053780D" w:rsidRDefault="0053780D" w:rsidP="0053780D">
      <w:pPr>
        <w:pStyle w:val="Default"/>
        <w:spacing w:before="0" w:line="360" w:lineRule="auto"/>
        <w:jc w:val="both"/>
        <w:rPr>
          <w:rStyle w:val="None"/>
          <w:rFonts w:ascii="Times New Roman" w:hAnsi="Times New Roman"/>
          <w:b/>
          <w:bCs/>
          <w:i/>
          <w:iCs/>
          <w:lang w:val="it-IT"/>
        </w:rPr>
      </w:pPr>
      <w:r>
        <w:rPr>
          <w:rFonts w:ascii="Times New Roman" w:hAnsi="Times New Roman"/>
        </w:rPr>
        <w:t xml:space="preserve">All 9,063 mapping points from an independent right-atrial test case are shown on the patient-specific endocardial surface. Nodes are color-coded by CNN-predicted GP probability, but only values ≥ 0.70 are displayed (scale bar: dark blue = 0.70, red = 1.00). Among the 65 electrophysiologic ally confirmed GP sites, 33 (51 %) fall inside yellow–red regions meeting the ≥ 0.70 threshold. In total, 513 points exceed this cut-off, delineating autonomic </w:t>
      </w:r>
      <w:r>
        <w:rPr>
          <w:rFonts w:ascii="Times New Roman" w:hAnsi="Times New Roman"/>
          <w:rtl/>
          <w:lang w:val="ar-SA"/>
        </w:rPr>
        <w:t>“</w:t>
      </w:r>
      <w:r>
        <w:rPr>
          <w:rFonts w:ascii="Times New Roman" w:hAnsi="Times New Roman"/>
        </w:rPr>
        <w:t xml:space="preserve">hot-spots” that follow known atrial fat-pad trajectories while preserving spatial continuity. Mesh areas without electrogram acquisition are rendered in white. </w:t>
      </w:r>
    </w:p>
    <w:p w14:paraId="737EE40E" w14:textId="77777777" w:rsidR="0053780D" w:rsidRDefault="0053780D" w:rsidP="0053780D">
      <w:pPr>
        <w:pStyle w:val="Default"/>
        <w:spacing w:before="0" w:line="360" w:lineRule="auto"/>
        <w:jc w:val="both"/>
        <w:rPr>
          <w:rStyle w:val="None"/>
          <w:rFonts w:ascii="Times New Roman" w:eastAsia="Times New Roman" w:hAnsi="Times New Roman" w:cs="Times New Roman"/>
          <w:i/>
          <w:iCs/>
        </w:rPr>
      </w:pPr>
      <w:r>
        <w:rPr>
          <w:rStyle w:val="None"/>
          <w:rFonts w:ascii="Times New Roman" w:hAnsi="Times New Roman"/>
        </w:rPr>
        <w:t>CNN, convolutional neural network; GP, ganglionated plexus.</w:t>
      </w:r>
    </w:p>
    <w:p w14:paraId="65FFF381" w14:textId="77777777" w:rsidR="0053780D" w:rsidRDefault="0053780D" w:rsidP="0053780D">
      <w:pPr>
        <w:pStyle w:val="Default"/>
        <w:spacing w:before="0" w:line="240" w:lineRule="auto"/>
        <w:rPr>
          <w:rFonts w:ascii="Times Roman" w:eastAsia="Times Roman" w:hAnsi="Times Roman" w:cs="Times Roman"/>
        </w:rPr>
      </w:pPr>
    </w:p>
    <w:p w14:paraId="272D96F9" w14:textId="77777777" w:rsidR="0053780D" w:rsidRDefault="0053780D" w:rsidP="0053780D">
      <w:pPr>
        <w:pStyle w:val="Default"/>
        <w:spacing w:before="0" w:line="360" w:lineRule="auto"/>
        <w:jc w:val="both"/>
        <w:rPr>
          <w:rStyle w:val="None"/>
          <w:rFonts w:ascii="Times New Roman" w:eastAsia="Times New Roman" w:hAnsi="Times New Roman" w:cs="Times New Roman"/>
        </w:rPr>
      </w:pPr>
      <w:r>
        <w:rPr>
          <w:rStyle w:val="None"/>
          <w:rFonts w:ascii="Times New Roman" w:hAnsi="Times New Roman"/>
          <w:b/>
          <w:bCs/>
          <w:lang w:val="it-IT"/>
        </w:rPr>
        <w:t xml:space="preserve">Supplemental Figure </w:t>
      </w:r>
      <w:r>
        <w:rPr>
          <w:rStyle w:val="None"/>
          <w:rFonts w:ascii="Times New Roman" w:hAnsi="Times New Roman"/>
          <w:b/>
          <w:bCs/>
        </w:rPr>
        <w:t>1b</w:t>
      </w:r>
      <w:r>
        <w:rPr>
          <w:rStyle w:val="None"/>
          <w:rFonts w:ascii="Times New Roman" w:hAnsi="Times New Roman"/>
        </w:rPr>
        <w:t xml:space="preserve"> </w:t>
      </w:r>
      <w:r>
        <w:rPr>
          <w:rStyle w:val="None"/>
          <w:rFonts w:ascii="Times New Roman" w:hAnsi="Times New Roman"/>
          <w:b/>
          <w:bCs/>
        </w:rPr>
        <w:t xml:space="preserve">Three-dimensional probability map of CNN-predicted ganglionated-plexus (GP) sites on the right-atrial endocardium (display range ≥ </w:t>
      </w:r>
      <w:r>
        <w:rPr>
          <w:rStyle w:val="None"/>
          <w:rFonts w:ascii="Times New Roman" w:hAnsi="Times New Roman"/>
          <w:b/>
          <w:bCs/>
          <w:lang w:val="it-IT"/>
        </w:rPr>
        <w:t>0.50).</w:t>
      </w:r>
    </w:p>
    <w:p w14:paraId="1B0592A5" w14:textId="77777777" w:rsidR="0053780D" w:rsidRDefault="0053780D" w:rsidP="0053780D">
      <w:pPr>
        <w:pStyle w:val="Default"/>
        <w:spacing w:before="0" w:line="360" w:lineRule="auto"/>
        <w:jc w:val="both"/>
        <w:rPr>
          <w:rStyle w:val="None"/>
          <w:rFonts w:ascii="Times New Roman" w:hAnsi="Times New Roman"/>
          <w:b/>
          <w:bCs/>
          <w:i/>
          <w:iCs/>
          <w:lang w:val="it-IT"/>
        </w:rPr>
      </w:pPr>
      <w:r>
        <w:rPr>
          <w:rFonts w:ascii="Times New Roman" w:hAnsi="Times New Roman"/>
        </w:rPr>
        <w:t>All 9 063 mapping points from an independent right-atrial test case are projected onto the patient-specific atrial mesh. Nodes are color-coded by the network</w:t>
      </w:r>
      <w:r>
        <w:rPr>
          <w:rFonts w:ascii="Times New Roman" w:hAnsi="Times New Roman"/>
          <w:rtl/>
        </w:rPr>
        <w:t>’</w:t>
      </w:r>
      <w:r>
        <w:rPr>
          <w:rFonts w:ascii="Times New Roman" w:hAnsi="Times New Roman"/>
        </w:rPr>
        <w:t xml:space="preserve">s predicted GP probability, with the scale restricted to values ≥ 0.50 (bar, bottom: dark blue = 0.50; red = 1.00). Of the 65 electrophysiologic ally confirmed GP sites, 33 (51 %) lie within regions scoring ≥ 0.70, and 513 points in total exceed this higher-confidence cut-off, forming contiguous autonomic </w:t>
      </w:r>
      <w:r>
        <w:rPr>
          <w:rFonts w:ascii="Times New Roman" w:hAnsi="Times New Roman"/>
          <w:rtl/>
          <w:lang w:val="ar-SA"/>
        </w:rPr>
        <w:t>“</w:t>
      </w:r>
      <w:r>
        <w:rPr>
          <w:rFonts w:ascii="Times New Roman" w:hAnsi="Times New Roman"/>
        </w:rPr>
        <w:t xml:space="preserve">hot-spots” that track the roof, posterior wall and left pulmonary-vein ridge. Points with probability &lt; 0.50 are suppressed, accentuating spatial clusters of elevated likelihood, while white areas denote surface patches without electrogram acquisition. </w:t>
      </w:r>
    </w:p>
    <w:p w14:paraId="3FD782A8" w14:textId="77777777" w:rsidR="0053780D" w:rsidRDefault="0053780D" w:rsidP="0053780D">
      <w:pPr>
        <w:pStyle w:val="Default"/>
        <w:spacing w:before="0" w:line="360" w:lineRule="auto"/>
        <w:jc w:val="both"/>
        <w:rPr>
          <w:rStyle w:val="None"/>
          <w:rFonts w:ascii="Times New Roman" w:eastAsia="Times New Roman" w:hAnsi="Times New Roman" w:cs="Times New Roman"/>
          <w:i/>
          <w:iCs/>
        </w:rPr>
      </w:pPr>
      <w:r>
        <w:rPr>
          <w:rStyle w:val="None"/>
          <w:rFonts w:ascii="Times New Roman" w:hAnsi="Times New Roman"/>
        </w:rPr>
        <w:t>CNN, convolutional neural network; GP, ganglionated plexus.</w:t>
      </w:r>
    </w:p>
    <w:p w14:paraId="49BC4225" w14:textId="77777777" w:rsidR="0053780D" w:rsidRDefault="0053780D" w:rsidP="0053780D">
      <w:pPr>
        <w:pStyle w:val="Default"/>
        <w:spacing w:before="0" w:line="360" w:lineRule="auto"/>
        <w:jc w:val="both"/>
        <w:rPr>
          <w:rStyle w:val="None"/>
          <w:rFonts w:ascii="Times New Roman" w:eastAsia="Times New Roman" w:hAnsi="Times New Roman" w:cs="Times New Roman"/>
          <w:i/>
          <w:iCs/>
        </w:rPr>
      </w:pPr>
    </w:p>
    <w:p w14:paraId="56425A7C" w14:textId="77777777" w:rsidR="0053780D" w:rsidRDefault="0053780D" w:rsidP="0053780D">
      <w:pPr>
        <w:pStyle w:val="Default"/>
        <w:spacing w:before="0" w:line="360" w:lineRule="auto"/>
        <w:jc w:val="both"/>
        <w:rPr>
          <w:rStyle w:val="None"/>
          <w:rFonts w:ascii="Times New Roman" w:eastAsia="Times New Roman" w:hAnsi="Times New Roman" w:cs="Times New Roman"/>
        </w:rPr>
      </w:pPr>
      <w:r>
        <w:rPr>
          <w:rStyle w:val="None"/>
          <w:rFonts w:ascii="Times New Roman" w:hAnsi="Times New Roman"/>
          <w:b/>
          <w:bCs/>
          <w:lang w:val="it-IT"/>
        </w:rPr>
        <w:t xml:space="preserve">Supplemental Figure </w:t>
      </w:r>
      <w:r>
        <w:rPr>
          <w:rStyle w:val="None"/>
          <w:rFonts w:ascii="Times New Roman" w:hAnsi="Times New Roman"/>
          <w:b/>
          <w:bCs/>
        </w:rPr>
        <w:t>2a.</w:t>
      </w:r>
      <w:r>
        <w:rPr>
          <w:rStyle w:val="None"/>
          <w:rFonts w:ascii="Times New Roman" w:hAnsi="Times New Roman"/>
        </w:rPr>
        <w:t xml:space="preserve"> </w:t>
      </w:r>
      <w:r>
        <w:rPr>
          <w:rStyle w:val="None"/>
          <w:rFonts w:ascii="Times New Roman" w:hAnsi="Times New Roman"/>
          <w:b/>
          <w:bCs/>
        </w:rPr>
        <w:t>Left-atrial probability map of CNN-predicted ganglionated-plexus (GP) sites, left-anterior-oblique (LAO) view; display threshold ≥ 0.70.</w:t>
      </w:r>
    </w:p>
    <w:p w14:paraId="4A96271B" w14:textId="77777777" w:rsidR="0053780D" w:rsidRDefault="0053780D" w:rsidP="0053780D">
      <w:pPr>
        <w:pStyle w:val="Default"/>
        <w:spacing w:before="0" w:line="360" w:lineRule="auto"/>
        <w:jc w:val="both"/>
        <w:rPr>
          <w:rStyle w:val="None"/>
          <w:rFonts w:ascii="Times New Roman" w:hAnsi="Times New Roman"/>
          <w:b/>
          <w:bCs/>
          <w:i/>
          <w:iCs/>
          <w:lang w:val="it-IT"/>
        </w:rPr>
      </w:pPr>
      <w:r>
        <w:rPr>
          <w:rFonts w:ascii="Times New Roman" w:hAnsi="Times New Roman"/>
        </w:rPr>
        <w:t xml:space="preserve">The left-atrial endocardial surface is shown from an LAO perspective with 6,021 mapping points color-coded by predicted GP probability. Only nodes with probabilities ≥ 0.70 are displayed (scale bar: dark blue = 0.70; red = 1.00). Among these points, 128 were electrophysiologic ally confirmed GP sites; the network classified 421 nodes above the 0.70 cut-off, forming contiguous cyan–red </w:t>
      </w:r>
      <w:r>
        <w:rPr>
          <w:rFonts w:ascii="Times New Roman" w:hAnsi="Times New Roman"/>
          <w:rtl/>
          <w:lang w:val="ar-SA"/>
        </w:rPr>
        <w:t>“</w:t>
      </w:r>
      <w:r>
        <w:rPr>
          <w:rFonts w:ascii="Times New Roman" w:hAnsi="Times New Roman"/>
        </w:rPr>
        <w:t xml:space="preserve">hot-spots” along the posterior wall, intercaval region and ridge adjacent to the right pulmonary veins. Points with probabilities &lt; 0.70 are hidden to </w:t>
      </w:r>
      <w:r>
        <w:rPr>
          <w:rFonts w:ascii="Times New Roman" w:hAnsi="Times New Roman"/>
        </w:rPr>
        <w:lastRenderedPageBreak/>
        <w:t xml:space="preserve">emphasize high-confidence predictions, and mesh regions without electrogram acquisition are rendered in white. </w:t>
      </w:r>
    </w:p>
    <w:p w14:paraId="7D670B66" w14:textId="77777777" w:rsidR="0053780D" w:rsidRDefault="0053780D" w:rsidP="0053780D">
      <w:pPr>
        <w:pStyle w:val="Default"/>
        <w:spacing w:before="0" w:line="360" w:lineRule="auto"/>
        <w:jc w:val="both"/>
        <w:rPr>
          <w:rFonts w:ascii="Times New Roman" w:eastAsia="Times New Roman" w:hAnsi="Times New Roman" w:cs="Times New Roman"/>
        </w:rPr>
      </w:pPr>
      <w:r>
        <w:rPr>
          <w:rStyle w:val="None"/>
          <w:rFonts w:ascii="Times New Roman" w:hAnsi="Times New Roman"/>
        </w:rPr>
        <w:t>CNN, convolutional neural network; GP, ganglionated plexus; LAO, left anterior oblique.</w:t>
      </w:r>
    </w:p>
    <w:p w14:paraId="752D4B07" w14:textId="77777777" w:rsidR="0053780D" w:rsidRDefault="0053780D" w:rsidP="0053780D">
      <w:pPr>
        <w:pStyle w:val="Default"/>
        <w:spacing w:before="0" w:line="360" w:lineRule="auto"/>
        <w:jc w:val="both"/>
        <w:rPr>
          <w:rFonts w:ascii="Times New Roman" w:eastAsia="Times New Roman" w:hAnsi="Times New Roman" w:cs="Times New Roman"/>
        </w:rPr>
      </w:pPr>
    </w:p>
    <w:p w14:paraId="65A438DD" w14:textId="77777777" w:rsidR="0053780D" w:rsidRDefault="0053780D" w:rsidP="0053780D">
      <w:pPr>
        <w:pStyle w:val="Default"/>
        <w:spacing w:before="0" w:line="360" w:lineRule="auto"/>
        <w:jc w:val="both"/>
        <w:rPr>
          <w:rStyle w:val="None"/>
          <w:rFonts w:ascii="Times New Roman" w:eastAsia="Times New Roman" w:hAnsi="Times New Roman" w:cs="Times New Roman"/>
        </w:rPr>
      </w:pPr>
      <w:r>
        <w:rPr>
          <w:rStyle w:val="None"/>
          <w:rFonts w:ascii="Times Roman" w:hAnsi="Times Roman"/>
          <w:b/>
          <w:bCs/>
          <w:lang w:val="it-IT"/>
        </w:rPr>
        <w:t xml:space="preserve">Supplemental Figure </w:t>
      </w:r>
      <w:r>
        <w:rPr>
          <w:rStyle w:val="None"/>
          <w:rFonts w:ascii="Times Roman" w:hAnsi="Times Roman"/>
          <w:b/>
          <w:bCs/>
        </w:rPr>
        <w:t>2b.</w:t>
      </w:r>
      <w:r>
        <w:rPr>
          <w:rFonts w:ascii="Times Roman" w:hAnsi="Times Roman"/>
        </w:rPr>
        <w:t xml:space="preserve"> </w:t>
      </w:r>
      <w:r>
        <w:rPr>
          <w:rStyle w:val="None"/>
          <w:rFonts w:ascii="Times New Roman" w:hAnsi="Times New Roman"/>
          <w:b/>
          <w:bCs/>
        </w:rPr>
        <w:t>Left-atrial probability map of CNN-predicted ganglionated-plexus (GP) sites, left-anterior-oblique (LAO) view; display range ≥ 0.50.</w:t>
      </w:r>
    </w:p>
    <w:p w14:paraId="682650B9" w14:textId="77777777" w:rsidR="0053780D" w:rsidRDefault="0053780D" w:rsidP="0053780D">
      <w:pPr>
        <w:pStyle w:val="Default"/>
        <w:spacing w:before="0" w:line="360" w:lineRule="auto"/>
        <w:jc w:val="both"/>
        <w:rPr>
          <w:rStyle w:val="None"/>
          <w:rFonts w:ascii="Times New Roman" w:hAnsi="Times New Roman"/>
          <w:b/>
          <w:bCs/>
          <w:i/>
          <w:iCs/>
          <w:lang w:val="it-IT"/>
        </w:rPr>
      </w:pPr>
      <w:r>
        <w:rPr>
          <w:rFonts w:ascii="Times New Roman" w:hAnsi="Times New Roman"/>
        </w:rPr>
        <w:t xml:space="preserve">All 6 021 mapping points recorded during a single procedure are projected onto the patient-specific left-atrial endocardial shell and color-coded by the network-predicted probability of GP tissue (continuous scale bar: 0.50 = dark blue to 1.00 = red). Among the 128 electrophysiologic ally confirmed GP sites, 421 nodes surpass the high-confidence cut-off of ≥ 0.70 (cyan–red clusters), forming anatomically plausible autonomic </w:t>
      </w:r>
      <w:r>
        <w:rPr>
          <w:rFonts w:ascii="Times New Roman" w:hAnsi="Times New Roman"/>
          <w:rtl/>
          <w:lang w:val="ar-SA"/>
        </w:rPr>
        <w:t>“</w:t>
      </w:r>
      <w:r>
        <w:rPr>
          <w:rFonts w:ascii="Times New Roman" w:hAnsi="Times New Roman"/>
        </w:rPr>
        <w:t xml:space="preserve">hot-spots” along the posterior wall, intercaval groove and inferior vestibule. Regions with probabilities &lt; 0.50 are suppressed to accentuate the full gradient of model confidence above this threshold, and white areas denote atrial surface segments without electrogram acquisition. The map demonstrates how the classifier concentrates elevated probabilities in spatially contiguous regions that correspond to recognized fat-pad territories. </w:t>
      </w:r>
    </w:p>
    <w:p w14:paraId="20F3AC44" w14:textId="77777777" w:rsidR="0053780D" w:rsidRDefault="0053780D" w:rsidP="0053780D">
      <w:pPr>
        <w:pStyle w:val="Default"/>
        <w:spacing w:before="0" w:line="360" w:lineRule="auto"/>
        <w:jc w:val="both"/>
        <w:rPr>
          <w:rStyle w:val="None"/>
          <w:rFonts w:ascii="Times New Roman" w:eastAsia="Times New Roman" w:hAnsi="Times New Roman" w:cs="Times New Roman"/>
          <w:i/>
          <w:iCs/>
        </w:rPr>
      </w:pPr>
      <w:r>
        <w:rPr>
          <w:rStyle w:val="None"/>
          <w:rFonts w:ascii="Times New Roman" w:hAnsi="Times New Roman"/>
        </w:rPr>
        <w:t>CNN, convolutional neural network; GP, ganglionated plexus; LAO, left anterior oblique.</w:t>
      </w:r>
    </w:p>
    <w:p w14:paraId="3F246520" w14:textId="77777777" w:rsidR="0053780D" w:rsidRDefault="0053780D" w:rsidP="0053780D">
      <w:pPr>
        <w:pStyle w:val="Default"/>
        <w:spacing w:before="0" w:line="240" w:lineRule="auto"/>
        <w:rPr>
          <w:rFonts w:ascii="Times Roman" w:eastAsia="Times Roman" w:hAnsi="Times Roman" w:cs="Times Roman"/>
        </w:rPr>
      </w:pPr>
    </w:p>
    <w:p w14:paraId="72484DD8" w14:textId="77777777" w:rsidR="0053780D" w:rsidRDefault="0053780D" w:rsidP="0053780D">
      <w:pPr>
        <w:pStyle w:val="Default"/>
        <w:spacing w:before="0" w:line="360" w:lineRule="auto"/>
        <w:jc w:val="both"/>
        <w:rPr>
          <w:rFonts w:ascii="Times Roman" w:eastAsia="Times Roman" w:hAnsi="Times Roman" w:cs="Times Roman"/>
        </w:rPr>
      </w:pPr>
    </w:p>
    <w:p w14:paraId="5ADF53C6" w14:textId="77777777" w:rsidR="0053780D" w:rsidRDefault="0053780D" w:rsidP="0053780D">
      <w:pPr>
        <w:pStyle w:val="Default"/>
        <w:spacing w:before="0" w:line="360" w:lineRule="auto"/>
        <w:jc w:val="both"/>
        <w:rPr>
          <w:rFonts w:ascii="Times Roman" w:eastAsia="Times Roman" w:hAnsi="Times Roman" w:cs="Times Roman"/>
        </w:rPr>
      </w:pPr>
      <w:r>
        <w:rPr>
          <w:rStyle w:val="None"/>
          <w:rFonts w:ascii="Times Roman" w:hAnsi="Times Roman"/>
          <w:b/>
          <w:bCs/>
          <w:lang w:val="it-IT"/>
        </w:rPr>
        <w:t xml:space="preserve">Supplemental Figure </w:t>
      </w:r>
      <w:r>
        <w:rPr>
          <w:rStyle w:val="None"/>
          <w:rFonts w:ascii="Times Roman" w:hAnsi="Times Roman"/>
          <w:b/>
          <w:bCs/>
        </w:rPr>
        <w:t>3a.</w:t>
      </w:r>
      <w:r>
        <w:rPr>
          <w:rFonts w:ascii="Times Roman" w:hAnsi="Times Roman"/>
        </w:rPr>
        <w:t xml:space="preserve"> </w:t>
      </w:r>
      <w:r>
        <w:rPr>
          <w:rStyle w:val="None"/>
          <w:rFonts w:ascii="Times Roman" w:hAnsi="Times Roman"/>
          <w:b/>
          <w:bCs/>
        </w:rPr>
        <w:t xml:space="preserve">High-probability ganglionated-plexus (GP) prediction map—left-atrial postero-anterior view (display threshold ≥ </w:t>
      </w:r>
      <w:r>
        <w:rPr>
          <w:rStyle w:val="None"/>
          <w:rFonts w:ascii="Times Roman" w:hAnsi="Times Roman"/>
          <w:b/>
          <w:bCs/>
          <w:lang w:val="it-IT"/>
        </w:rPr>
        <w:t>0.70).</w:t>
      </w:r>
    </w:p>
    <w:p w14:paraId="449DB9F5" w14:textId="77777777" w:rsidR="0053780D" w:rsidRDefault="0053780D" w:rsidP="0053780D">
      <w:pPr>
        <w:pStyle w:val="Default"/>
        <w:spacing w:before="0" w:line="360" w:lineRule="auto"/>
        <w:jc w:val="both"/>
        <w:rPr>
          <w:rStyle w:val="None"/>
          <w:rFonts w:ascii="Times New Roman" w:hAnsi="Times New Roman"/>
          <w:b/>
          <w:bCs/>
          <w:i/>
          <w:iCs/>
          <w:lang w:val="it-IT"/>
        </w:rPr>
      </w:pPr>
      <w:r>
        <w:rPr>
          <w:rFonts w:ascii="Times New Roman" w:hAnsi="Times New Roman"/>
        </w:rPr>
        <w:t xml:space="preserve">The left-atrial endocardial surface is shown with 6 021 mapped points color-coded by CNN-predicted GP probability; only nodes scoring ≥ 0.70 are rendered (scale bar: dark blue = 0.70, red = 1.00). Of the 128 electrophysiologic ally confirmed GP sites, the network labels 421 points above the 0.70 cut-off (cyan–red clusters), forming spatially coherent autonomic </w:t>
      </w:r>
      <w:r>
        <w:rPr>
          <w:rFonts w:ascii="Times New Roman" w:hAnsi="Times New Roman"/>
          <w:rtl/>
          <w:lang w:val="ar-SA"/>
        </w:rPr>
        <w:t>“</w:t>
      </w:r>
      <w:r>
        <w:rPr>
          <w:rFonts w:ascii="Times New Roman" w:hAnsi="Times New Roman"/>
        </w:rPr>
        <w:t>hot-spots” along the posterior vestibule and inferior wall. Areas without electrogram acquisition are depicted in white, underscoring the classifier</w:t>
      </w:r>
      <w:r>
        <w:rPr>
          <w:rFonts w:ascii="Times New Roman" w:hAnsi="Times New Roman"/>
          <w:rtl/>
        </w:rPr>
        <w:t>’</w:t>
      </w:r>
      <w:r>
        <w:rPr>
          <w:rFonts w:ascii="Times New Roman" w:hAnsi="Times New Roman"/>
        </w:rPr>
        <w:t xml:space="preserve">s tendency to localize high-confidence predictions to anatomically plausible fat-pad territories while suppressing low-probability regions. </w:t>
      </w:r>
    </w:p>
    <w:p w14:paraId="71F3BC79" w14:textId="77777777" w:rsidR="0053780D" w:rsidRDefault="0053780D" w:rsidP="0053780D">
      <w:pPr>
        <w:pStyle w:val="Default"/>
        <w:spacing w:before="0" w:line="360" w:lineRule="auto"/>
        <w:jc w:val="both"/>
        <w:rPr>
          <w:rStyle w:val="None"/>
          <w:rFonts w:ascii="Times New Roman" w:eastAsia="Times New Roman" w:hAnsi="Times New Roman" w:cs="Times New Roman"/>
          <w:i/>
          <w:iCs/>
        </w:rPr>
      </w:pPr>
      <w:r>
        <w:rPr>
          <w:rStyle w:val="None"/>
          <w:rFonts w:ascii="Times New Roman" w:hAnsi="Times New Roman"/>
        </w:rPr>
        <w:t>CNN, convolutional neural network; GP, ganglionated plexus.</w:t>
      </w:r>
    </w:p>
    <w:p w14:paraId="2E92714F" w14:textId="77777777" w:rsidR="0053780D" w:rsidRDefault="0053780D" w:rsidP="0053780D">
      <w:pPr>
        <w:pStyle w:val="Default"/>
        <w:spacing w:before="0" w:line="360" w:lineRule="auto"/>
        <w:jc w:val="both"/>
        <w:rPr>
          <w:rStyle w:val="None"/>
          <w:rFonts w:ascii="Times New Roman" w:eastAsia="Times New Roman" w:hAnsi="Times New Roman" w:cs="Times New Roman"/>
          <w:i/>
          <w:iCs/>
        </w:rPr>
      </w:pPr>
    </w:p>
    <w:p w14:paraId="4311A736" w14:textId="77777777" w:rsidR="0053780D" w:rsidRDefault="0053780D" w:rsidP="0053780D">
      <w:pPr>
        <w:pStyle w:val="Default"/>
        <w:spacing w:before="0" w:line="360" w:lineRule="auto"/>
        <w:jc w:val="both"/>
        <w:rPr>
          <w:rStyle w:val="None"/>
          <w:rFonts w:ascii="Times New Roman" w:eastAsia="Times New Roman" w:hAnsi="Times New Roman" w:cs="Times New Roman"/>
        </w:rPr>
      </w:pPr>
      <w:r>
        <w:rPr>
          <w:rStyle w:val="None"/>
          <w:rFonts w:ascii="Times New Roman" w:hAnsi="Times New Roman"/>
          <w:b/>
          <w:bCs/>
          <w:lang w:val="it-IT"/>
        </w:rPr>
        <w:t xml:space="preserve">Supplemental Figure </w:t>
      </w:r>
      <w:r>
        <w:rPr>
          <w:rStyle w:val="None"/>
          <w:rFonts w:ascii="Times New Roman" w:hAnsi="Times New Roman"/>
          <w:b/>
          <w:bCs/>
        </w:rPr>
        <w:t>3b.</w:t>
      </w:r>
      <w:r>
        <w:rPr>
          <w:rStyle w:val="None"/>
          <w:rFonts w:ascii="Times New Roman" w:hAnsi="Times New Roman"/>
        </w:rPr>
        <w:t xml:space="preserve"> </w:t>
      </w:r>
      <w:r>
        <w:rPr>
          <w:rStyle w:val="None"/>
          <w:rFonts w:ascii="Times New Roman" w:hAnsi="Times New Roman"/>
          <w:b/>
          <w:bCs/>
        </w:rPr>
        <w:t xml:space="preserve">Full probability distribution of CNN-predicted ganglionated-plexus (GP) sites on the left-atrial endocardial surface, postero-anterior view (display range ≥ </w:t>
      </w:r>
      <w:r>
        <w:rPr>
          <w:rStyle w:val="None"/>
          <w:rFonts w:ascii="Times New Roman" w:hAnsi="Times New Roman"/>
          <w:b/>
          <w:bCs/>
          <w:lang w:val="it-IT"/>
        </w:rPr>
        <w:t>0.50).</w:t>
      </w:r>
    </w:p>
    <w:p w14:paraId="17488F59" w14:textId="77777777" w:rsidR="0053780D" w:rsidRDefault="0053780D" w:rsidP="0053780D">
      <w:pPr>
        <w:pStyle w:val="Default"/>
        <w:spacing w:before="0" w:line="360" w:lineRule="auto"/>
        <w:jc w:val="both"/>
        <w:rPr>
          <w:rStyle w:val="None"/>
          <w:rFonts w:ascii="Times New Roman" w:hAnsi="Times New Roman"/>
          <w:b/>
          <w:bCs/>
          <w:i/>
          <w:iCs/>
          <w:lang w:val="it-IT"/>
        </w:rPr>
      </w:pPr>
      <w:r>
        <w:rPr>
          <w:rFonts w:ascii="Times New Roman" w:hAnsi="Times New Roman"/>
        </w:rPr>
        <w:lastRenderedPageBreak/>
        <w:t xml:space="preserve">All 6 021 mapping points recorded during a single procedure are projected onto the patient-specific left-atrial mesh and color-coded by the model-predicted probability of GP tissue (continuous scale bar: 0.50 = dark blue to 1.00 = red). The dataset contains 128 electrophysiologic ally confirmed GP sites, all situated within areas of elevated probability. The network assigns probabilities ≥ 0.70 to 421 nodes (cyan–red clusters), delineating autonomic </w:t>
      </w:r>
      <w:r>
        <w:rPr>
          <w:rFonts w:ascii="Times New Roman" w:hAnsi="Times New Roman"/>
          <w:rtl/>
          <w:lang w:val="ar-SA"/>
        </w:rPr>
        <w:t>“</w:t>
      </w:r>
      <w:r>
        <w:rPr>
          <w:rFonts w:ascii="Times New Roman" w:hAnsi="Times New Roman"/>
        </w:rPr>
        <w:t>hot-spots” along the mid-posterior wall, intercaval region and inferior vestibule. Points with intermediate probabilities (0.50–0.69) remain visible in darker blue, illustrating the full confidence gradient across the atrial shell, while white regions mark surface segments without electrogram acquisition. The widespread yet coherent distribution of both intermediate- and high-probability nodes highlights the classifier</w:t>
      </w:r>
      <w:r>
        <w:rPr>
          <w:rFonts w:ascii="Times New Roman" w:hAnsi="Times New Roman"/>
          <w:rtl/>
        </w:rPr>
        <w:t>’</w:t>
      </w:r>
      <w:r>
        <w:rPr>
          <w:rFonts w:ascii="Times New Roman" w:hAnsi="Times New Roman"/>
        </w:rPr>
        <w:t xml:space="preserve">s ability to capture diffuse as well as focal patterns of autonomic innervation. </w:t>
      </w:r>
    </w:p>
    <w:p w14:paraId="55AFFCCF" w14:textId="77777777" w:rsidR="0053780D" w:rsidRDefault="0053780D" w:rsidP="0053780D">
      <w:pPr>
        <w:pStyle w:val="Default"/>
        <w:spacing w:before="0" w:line="360" w:lineRule="auto"/>
        <w:jc w:val="both"/>
        <w:rPr>
          <w:rStyle w:val="None"/>
          <w:rFonts w:ascii="Times New Roman" w:eastAsia="Times New Roman" w:hAnsi="Times New Roman" w:cs="Times New Roman"/>
          <w:i/>
          <w:iCs/>
        </w:rPr>
      </w:pPr>
      <w:r>
        <w:rPr>
          <w:rStyle w:val="None"/>
          <w:rFonts w:ascii="Times New Roman" w:hAnsi="Times New Roman"/>
        </w:rPr>
        <w:t>CNN, convolutional neural network; GP, ganglionated plexus.</w:t>
      </w:r>
    </w:p>
    <w:p w14:paraId="5B8262DF" w14:textId="77777777" w:rsidR="0053780D" w:rsidRDefault="0053780D" w:rsidP="0053780D">
      <w:pPr>
        <w:pStyle w:val="Default"/>
        <w:spacing w:before="0" w:line="360" w:lineRule="auto"/>
        <w:jc w:val="both"/>
        <w:rPr>
          <w:rFonts w:ascii="Times New Roman" w:eastAsia="Times New Roman" w:hAnsi="Times New Roman" w:cs="Times New Roman"/>
        </w:rPr>
      </w:pPr>
    </w:p>
    <w:p w14:paraId="3417DE67" w14:textId="77777777" w:rsidR="0053780D" w:rsidRDefault="0053780D" w:rsidP="0053780D">
      <w:pPr>
        <w:pStyle w:val="Default"/>
        <w:spacing w:before="0" w:line="360" w:lineRule="auto"/>
        <w:jc w:val="both"/>
        <w:rPr>
          <w:rStyle w:val="None"/>
          <w:rFonts w:ascii="Times New Roman" w:hAnsi="Times New Roman"/>
          <w:b/>
          <w:bCs/>
          <w:i/>
          <w:iCs/>
        </w:rPr>
      </w:pPr>
      <w:r>
        <w:rPr>
          <w:rStyle w:val="None"/>
          <w:rFonts w:ascii="Times New Roman" w:hAnsi="Times New Roman"/>
          <w:b/>
          <w:bCs/>
          <w:lang w:val="de-DE"/>
        </w:rPr>
        <w:t>Supplemental Figure</w:t>
      </w:r>
      <w:r>
        <w:rPr>
          <w:rStyle w:val="None"/>
          <w:rFonts w:ascii="Times New Roman" w:hAnsi="Times New Roman"/>
          <w:b/>
          <w:bCs/>
          <w:lang w:val="fr-FR"/>
        </w:rPr>
        <w:t> </w:t>
      </w:r>
      <w:r>
        <w:rPr>
          <w:rStyle w:val="None"/>
          <w:rFonts w:ascii="Times New Roman" w:hAnsi="Times New Roman"/>
          <w:b/>
          <w:bCs/>
        </w:rPr>
        <w:t>4.</w:t>
      </w:r>
      <w:r>
        <w:rPr>
          <w:rFonts w:ascii="Times New Roman" w:hAnsi="Times New Roman"/>
        </w:rPr>
        <w:t xml:space="preserve"> </w:t>
      </w:r>
      <w:r>
        <w:rPr>
          <w:rStyle w:val="None"/>
          <w:rFonts w:ascii="Times New Roman" w:hAnsi="Times New Roman"/>
          <w:b/>
          <w:bCs/>
        </w:rPr>
        <w:t xml:space="preserve">Training‑ (gold circles) and validation‑loss (orange squares) trajectories for the focal‑loss–optimized 1‑D CNN across an epoch axis extended to 26 iterations. </w:t>
      </w:r>
    </w:p>
    <w:p w14:paraId="12BBE3A5" w14:textId="77777777" w:rsidR="0053780D" w:rsidRDefault="0053780D" w:rsidP="0053780D">
      <w:pPr>
        <w:pStyle w:val="Default"/>
        <w:spacing w:before="0" w:line="360" w:lineRule="auto"/>
        <w:jc w:val="both"/>
        <w:rPr>
          <w:rStyle w:val="None"/>
          <w:rFonts w:ascii="Times New Roman" w:hAnsi="Times New Roman"/>
          <w:b/>
          <w:bCs/>
          <w:i/>
          <w:iCs/>
          <w:lang w:val="it-IT"/>
        </w:rPr>
      </w:pPr>
      <w:r>
        <w:rPr>
          <w:rFonts w:ascii="Times New Roman" w:hAnsi="Times New Roman"/>
        </w:rPr>
        <w:t>Active learning ended at epoch</w:t>
      </w:r>
      <w:r>
        <w:rPr>
          <w:rFonts w:ascii="Times New Roman" w:hAnsi="Times New Roman"/>
          <w:lang w:val="fr-FR"/>
        </w:rPr>
        <w:t> </w:t>
      </w:r>
      <w:r>
        <w:rPr>
          <w:rFonts w:ascii="Times New Roman" w:hAnsi="Times New Roman"/>
        </w:rPr>
        <w:t>16, where early‑stopping restored the best weights; therefore, both curves remain flat from epoch</w:t>
      </w:r>
      <w:r>
        <w:rPr>
          <w:rFonts w:ascii="Times New Roman" w:hAnsi="Times New Roman"/>
          <w:lang w:val="fr-FR"/>
        </w:rPr>
        <w:t> </w:t>
      </w:r>
      <w:r>
        <w:rPr>
          <w:rFonts w:ascii="Times New Roman" w:hAnsi="Times New Roman"/>
        </w:rPr>
        <w:t>17 onward to match the 26‑epoch display used in prior figures. During training, loss decreased smoothly from</w:t>
      </w:r>
      <w:r>
        <w:rPr>
          <w:rFonts w:ascii="Times New Roman" w:hAnsi="Times New Roman"/>
          <w:lang w:val="fr-FR"/>
        </w:rPr>
        <w:t> ≈ </w:t>
      </w:r>
      <w:r>
        <w:rPr>
          <w:rFonts w:ascii="Times New Roman" w:hAnsi="Times New Roman"/>
        </w:rPr>
        <w:t>0.070 to</w:t>
      </w:r>
      <w:r>
        <w:rPr>
          <w:rFonts w:ascii="Times New Roman" w:hAnsi="Times New Roman"/>
          <w:lang w:val="fr-FR"/>
        </w:rPr>
        <w:t> ≈ </w:t>
      </w:r>
      <w:r>
        <w:rPr>
          <w:rFonts w:ascii="Times New Roman" w:hAnsi="Times New Roman"/>
        </w:rPr>
        <w:t>0.048, while validation loss exhibited transient spikes but settled to</w:t>
      </w:r>
      <w:r>
        <w:rPr>
          <w:rFonts w:ascii="Times New Roman" w:hAnsi="Times New Roman"/>
          <w:lang w:val="fr-FR"/>
        </w:rPr>
        <w:t> ≈ </w:t>
      </w:r>
      <w:r>
        <w:rPr>
          <w:rFonts w:ascii="Times New Roman" w:hAnsi="Times New Roman"/>
        </w:rPr>
        <w:t>0.055, indicating convergence without over‑fitting and justifying termination at epoch</w:t>
      </w:r>
      <w:r>
        <w:rPr>
          <w:rFonts w:ascii="Times New Roman" w:hAnsi="Times New Roman"/>
          <w:lang w:val="fr-FR"/>
        </w:rPr>
        <w:t> </w:t>
      </w:r>
      <w:r>
        <w:rPr>
          <w:rFonts w:ascii="Times New Roman" w:hAnsi="Times New Roman"/>
        </w:rPr>
        <w:t xml:space="preserve">16. </w:t>
      </w:r>
    </w:p>
    <w:p w14:paraId="4D18FCB2" w14:textId="77777777" w:rsidR="0053780D" w:rsidRDefault="0053780D" w:rsidP="0053780D">
      <w:pPr>
        <w:pStyle w:val="Default"/>
        <w:spacing w:before="0" w:line="360" w:lineRule="auto"/>
        <w:jc w:val="both"/>
        <w:rPr>
          <w:rFonts w:ascii="Times New Roman" w:eastAsia="Times New Roman" w:hAnsi="Times New Roman" w:cs="Times New Roman"/>
        </w:rPr>
      </w:pPr>
      <w:r>
        <w:rPr>
          <w:rStyle w:val="None"/>
          <w:rFonts w:ascii="Times New Roman" w:hAnsi="Times New Roman"/>
        </w:rPr>
        <w:t>CNN, convolutional neural network.</w:t>
      </w:r>
    </w:p>
    <w:p w14:paraId="53F3EC66" w14:textId="77777777" w:rsidR="00EB4A2D" w:rsidRDefault="00EB4A2D"/>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0D"/>
    <w:rsid w:val="0053780D"/>
    <w:rsid w:val="005C0D39"/>
    <w:rsid w:val="0070406C"/>
    <w:rsid w:val="00724754"/>
    <w:rsid w:val="00A2604C"/>
    <w:rsid w:val="00C321FA"/>
    <w:rsid w:val="00EB4A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94C8"/>
  <w15:chartTrackingRefBased/>
  <w15:docId w15:val="{91222219-8EBA-4B64-BA73-EDAEDB91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80D"/>
    <w:rPr>
      <w:rFonts w:eastAsiaTheme="majorEastAsia" w:cstheme="majorBidi"/>
      <w:color w:val="272727" w:themeColor="text1" w:themeTint="D8"/>
    </w:rPr>
  </w:style>
  <w:style w:type="paragraph" w:styleId="Title">
    <w:name w:val="Title"/>
    <w:basedOn w:val="Normal"/>
    <w:next w:val="Normal"/>
    <w:link w:val="TitleChar"/>
    <w:uiPriority w:val="10"/>
    <w:qFormat/>
    <w:rsid w:val="00537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80D"/>
    <w:pPr>
      <w:spacing w:before="160"/>
      <w:jc w:val="center"/>
    </w:pPr>
    <w:rPr>
      <w:i/>
      <w:iCs/>
      <w:color w:val="404040" w:themeColor="text1" w:themeTint="BF"/>
    </w:rPr>
  </w:style>
  <w:style w:type="character" w:customStyle="1" w:styleId="QuoteChar">
    <w:name w:val="Quote Char"/>
    <w:basedOn w:val="DefaultParagraphFont"/>
    <w:link w:val="Quote"/>
    <w:uiPriority w:val="29"/>
    <w:rsid w:val="0053780D"/>
    <w:rPr>
      <w:i/>
      <w:iCs/>
      <w:color w:val="404040" w:themeColor="text1" w:themeTint="BF"/>
    </w:rPr>
  </w:style>
  <w:style w:type="paragraph" w:styleId="ListParagraph">
    <w:name w:val="List Paragraph"/>
    <w:basedOn w:val="Normal"/>
    <w:uiPriority w:val="34"/>
    <w:qFormat/>
    <w:rsid w:val="0053780D"/>
    <w:pPr>
      <w:ind w:left="720"/>
      <w:contextualSpacing/>
    </w:pPr>
  </w:style>
  <w:style w:type="character" w:styleId="IntenseEmphasis">
    <w:name w:val="Intense Emphasis"/>
    <w:basedOn w:val="DefaultParagraphFont"/>
    <w:uiPriority w:val="21"/>
    <w:qFormat/>
    <w:rsid w:val="0053780D"/>
    <w:rPr>
      <w:i/>
      <w:iCs/>
      <w:color w:val="0F4761" w:themeColor="accent1" w:themeShade="BF"/>
    </w:rPr>
  </w:style>
  <w:style w:type="paragraph" w:styleId="IntenseQuote">
    <w:name w:val="Intense Quote"/>
    <w:basedOn w:val="Normal"/>
    <w:next w:val="Normal"/>
    <w:link w:val="IntenseQuoteChar"/>
    <w:uiPriority w:val="30"/>
    <w:qFormat/>
    <w:rsid w:val="00537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80D"/>
    <w:rPr>
      <w:i/>
      <w:iCs/>
      <w:color w:val="0F4761" w:themeColor="accent1" w:themeShade="BF"/>
    </w:rPr>
  </w:style>
  <w:style w:type="character" w:styleId="IntenseReference">
    <w:name w:val="Intense Reference"/>
    <w:basedOn w:val="DefaultParagraphFont"/>
    <w:uiPriority w:val="32"/>
    <w:qFormat/>
    <w:rsid w:val="0053780D"/>
    <w:rPr>
      <w:b/>
      <w:bCs/>
      <w:smallCaps/>
      <w:color w:val="0F4761" w:themeColor="accent1" w:themeShade="BF"/>
      <w:spacing w:val="5"/>
    </w:rPr>
  </w:style>
  <w:style w:type="paragraph" w:customStyle="1" w:styleId="Default">
    <w:name w:val="Default"/>
    <w:rsid w:val="0053780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en-US" w:eastAsia="tr-TR"/>
      <w14:textOutline w14:w="0" w14:cap="flat" w14:cmpd="sng" w14:algn="ctr">
        <w14:noFill/>
        <w14:prstDash w14:val="solid"/>
        <w14:bevel/>
      </w14:textOutline>
      <w14:ligatures w14:val="none"/>
    </w:rPr>
  </w:style>
  <w:style w:type="character" w:customStyle="1" w:styleId="None">
    <w:name w:val="None"/>
    <w:rsid w:val="00537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5628</Characters>
  <Application>Microsoft Office Word</Application>
  <DocSecurity>0</DocSecurity>
  <Lines>86</Lines>
  <Paragraphs>23</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2025-11-14T09:58:00Z</dcterms:created>
  <dcterms:modified xsi:type="dcterms:W3CDTF">2025-11-14T09:59:00Z</dcterms:modified>
</cp:coreProperties>
</file>