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DAE90" w14:textId="77777777" w:rsidR="005B4953" w:rsidRPr="002F7B8A" w:rsidRDefault="005B4953" w:rsidP="005B4953">
      <w:pPr>
        <w:pStyle w:val="Heading1"/>
        <w:rPr>
          <w:rFonts w:ascii="Times New Roman" w:hAnsi="Times New Roman" w:cs="Times New Roman"/>
        </w:rPr>
      </w:pPr>
      <w:r w:rsidRPr="002F7B8A">
        <w:rPr>
          <w:rFonts w:ascii="Times New Roman" w:hAnsi="Times New Roman" w:cs="Times New Roman"/>
        </w:rPr>
        <w:t>Supplementary Material</w:t>
      </w:r>
    </w:p>
    <w:tbl>
      <w:tblPr>
        <w:tblW w:w="139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0"/>
        <w:gridCol w:w="11655"/>
      </w:tblGrid>
      <w:tr w:rsidR="005B4953" w:rsidRPr="002F7B8A" w14:paraId="0075FD79" w14:textId="77777777" w:rsidTr="00542686">
        <w:trPr>
          <w:trHeight w:val="280"/>
        </w:trPr>
        <w:tc>
          <w:tcPr>
            <w:tcW w:w="13905" w:type="dxa"/>
            <w:gridSpan w:val="2"/>
            <w:tcMar>
              <w:top w:w="100" w:type="dxa"/>
              <w:left w:w="100" w:type="dxa"/>
              <w:bottom w:w="100" w:type="dxa"/>
              <w:right w:w="100" w:type="dxa"/>
            </w:tcMar>
          </w:tcPr>
          <w:p w14:paraId="0A4E7F4A" w14:textId="77777777" w:rsidR="005B4953" w:rsidRPr="002F7B8A" w:rsidRDefault="005B4953" w:rsidP="00542686">
            <w:pPr>
              <w:spacing w:before="0" w:after="0"/>
              <w:rPr>
                <w:rFonts w:ascii="Times New Roman" w:hAnsi="Times New Roman" w:cs="Times New Roman"/>
              </w:rPr>
            </w:pPr>
            <w:r w:rsidRPr="002F7B8A">
              <w:rPr>
                <w:rFonts w:ascii="Times New Roman" w:hAnsi="Times New Roman" w:cs="Times New Roman"/>
              </w:rPr>
              <w:t>Supplementary Table 1. Syntax from database searches conducted on 18 October 2024.</w:t>
            </w:r>
          </w:p>
        </w:tc>
      </w:tr>
      <w:tr w:rsidR="005B4953" w:rsidRPr="002F7B8A" w14:paraId="31D62575" w14:textId="77777777" w:rsidTr="00542686">
        <w:tc>
          <w:tcPr>
            <w:tcW w:w="2250" w:type="dxa"/>
            <w:tcMar>
              <w:top w:w="100" w:type="dxa"/>
              <w:left w:w="100" w:type="dxa"/>
              <w:bottom w:w="100" w:type="dxa"/>
              <w:right w:w="100" w:type="dxa"/>
            </w:tcMar>
          </w:tcPr>
          <w:p w14:paraId="4989B84A" w14:textId="77777777" w:rsidR="005B4953" w:rsidRPr="002F7B8A" w:rsidRDefault="005B4953" w:rsidP="00542686">
            <w:pPr>
              <w:widowControl w:val="0"/>
              <w:spacing w:before="0" w:after="0" w:line="240" w:lineRule="auto"/>
              <w:jc w:val="left"/>
              <w:rPr>
                <w:rFonts w:ascii="Times New Roman" w:hAnsi="Times New Roman" w:cs="Times New Roman"/>
              </w:rPr>
            </w:pPr>
            <w:r w:rsidRPr="002F7B8A">
              <w:rPr>
                <w:rFonts w:ascii="Times New Roman" w:hAnsi="Times New Roman" w:cs="Times New Roman"/>
              </w:rPr>
              <w:t>Database</w:t>
            </w:r>
          </w:p>
        </w:tc>
        <w:tc>
          <w:tcPr>
            <w:tcW w:w="11655" w:type="dxa"/>
            <w:tcMar>
              <w:top w:w="100" w:type="dxa"/>
              <w:left w:w="100" w:type="dxa"/>
              <w:bottom w:w="100" w:type="dxa"/>
              <w:right w:w="100" w:type="dxa"/>
            </w:tcMar>
          </w:tcPr>
          <w:p w14:paraId="436FC49A" w14:textId="77777777" w:rsidR="005B4953" w:rsidRPr="002F7B8A" w:rsidRDefault="005B4953" w:rsidP="00542686">
            <w:pPr>
              <w:widowControl w:val="0"/>
              <w:spacing w:before="0" w:after="0" w:line="240" w:lineRule="auto"/>
              <w:jc w:val="left"/>
              <w:rPr>
                <w:rFonts w:ascii="Times New Roman" w:hAnsi="Times New Roman" w:cs="Times New Roman"/>
              </w:rPr>
            </w:pPr>
            <w:r w:rsidRPr="002F7B8A">
              <w:rPr>
                <w:rFonts w:ascii="Times New Roman" w:hAnsi="Times New Roman" w:cs="Times New Roman"/>
              </w:rPr>
              <w:t>Search Terms Used</w:t>
            </w:r>
          </w:p>
        </w:tc>
      </w:tr>
      <w:tr w:rsidR="005B4953" w:rsidRPr="002F7B8A" w14:paraId="4C03412B" w14:textId="77777777" w:rsidTr="00542686">
        <w:tc>
          <w:tcPr>
            <w:tcW w:w="2250" w:type="dxa"/>
            <w:tcMar>
              <w:top w:w="100" w:type="dxa"/>
              <w:left w:w="100" w:type="dxa"/>
              <w:bottom w:w="100" w:type="dxa"/>
              <w:right w:w="100" w:type="dxa"/>
            </w:tcMar>
          </w:tcPr>
          <w:p w14:paraId="7F67C75A" w14:textId="77777777" w:rsidR="005B4953" w:rsidRPr="002F7B8A" w:rsidRDefault="005B4953" w:rsidP="00542686">
            <w:pPr>
              <w:widowControl w:val="0"/>
              <w:spacing w:before="0" w:after="0" w:line="240" w:lineRule="auto"/>
              <w:jc w:val="left"/>
              <w:rPr>
                <w:rFonts w:ascii="Times New Roman" w:hAnsi="Times New Roman" w:cs="Times New Roman"/>
              </w:rPr>
            </w:pPr>
            <w:r w:rsidRPr="002F7B8A">
              <w:rPr>
                <w:rFonts w:ascii="Times New Roman" w:hAnsi="Times New Roman" w:cs="Times New Roman"/>
              </w:rPr>
              <w:t>PubMed</w:t>
            </w:r>
          </w:p>
        </w:tc>
        <w:tc>
          <w:tcPr>
            <w:tcW w:w="11655" w:type="dxa"/>
            <w:tcMar>
              <w:top w:w="100" w:type="dxa"/>
              <w:left w:w="100" w:type="dxa"/>
              <w:bottom w:w="100" w:type="dxa"/>
              <w:right w:w="100" w:type="dxa"/>
            </w:tcMar>
          </w:tcPr>
          <w:p w14:paraId="4B57BD55"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(("bisexuality"[mesh] OR "health services for transgender persons"[mesh] OR "homosexuality"[mesh] OR "homosexuality, male"[mesh:NoExp] OR "homosexuality, female"[mesh:NoExp] OR "intersex persons"[mesh] OR "sexual and gender minorities"[mesh] OR "transgender persons"[mesh] OR "transsexualism"[mesh])) OR (agender*[tiab] OR allosexual*[tiab] OR androgyn*[tiab] OR androsexual*[tiab] OR asexual*[tiab] OR bigender*[tiab] OR bisexual*[tiab] OR cisgender*[tiab] OR cismale[tiab] OR cisfemale[tiab] OR demisexual*[tiab] OR f2m[tiab] OR FTM[tiab] OR "f to m"[tiab] OR "female to male"[tiab] OR gay[tiab] OR "gender minorit*"[tiab] OR "gender nonconforming"[tiab] OR "gender minority"[tiab] OR gynosexual*[tiab] OR hermaphrod*[tiab] OR homosexual*[tiab] OR intergender*[tiab] OR "inter gender*"[tiab] OR intersex*[tiab] OR LBG[tiab] OR LBGT[tiab] OR LBGTQ[tiab] OR LBGTQIA[tiab] OR LGB[tiab] OR LGBT[tiab] OR LBGTQ[tiab] OR LBGTQIA[tiab] OR lesbian*[tiab] OR m2f[tiab] OR MTF[tiab] OR "M to F"[tiab] OR "male to female"[tiab] OR "monoamorous"[tiab] OR "monosexual*"[tiab] OR nonbinary[tiab] OR "non binary"[tiab] OR pangender*[tiab] OR pansexual*[tiab] OR polyamorous[tiab] OR polysexual*[tiab] OR queer*[tiab] OR "sexual minorit*"[tiab] OR trans[tiab] OR transgender*[tiab] OR transsexual*[tiab] OR "trans gender"[tiab] OR transmasculin*[tiab] OR transfeminin*[tiab] OR "trans sexual*"[tiab] OR "trans masculin*"[tiab] OR "trans feminin*"[tiab] OR "men who have sex with men"[tiab] OR MSM[tiab] OR "women loving women"[tiab] OR WLW[tiab] OR "women who have sex with women"[tiab] OR WSW[tiab] OR "same gender attraction"[tiab] OR "male-male sex"[tiab] OR non-gender[tiab]</w:t>
            </w:r>
          </w:p>
          <w:p w14:paraId="0007469E"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 </w:t>
            </w:r>
          </w:p>
          <w:p w14:paraId="322CBB9E"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p>
          <w:p w14:paraId="79267A48"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AND</w:t>
            </w:r>
          </w:p>
          <w:p w14:paraId="542E1A7C"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p>
          <w:p w14:paraId="07BAEA7B"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("Healthy ageing"[Mesh] OR</w:t>
            </w:r>
          </w:p>
          <w:p w14:paraId="28C22596"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lastRenderedPageBreak/>
              <w:t>"ageing"[Mesh:NoExp] OR "Cognitive ageing"[Mesh]OR "Longevity"[Mesh] OR</w:t>
            </w:r>
          </w:p>
          <w:p w14:paraId="3B28A81C"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"age well"[tiab:~2] OR "ageing well"[tiab:~2] OR "ageing well"[tiab:~2] OR</w:t>
            </w:r>
          </w:p>
          <w:p w14:paraId="21C611FD"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"successful age"[tiab:~2] OR "successful ageing"[tiab:~2] OR "successful ageing"[tiab:~2] OR</w:t>
            </w:r>
          </w:p>
          <w:p w14:paraId="46ACEC41"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"healthy age"[tiab:~2] OR "healthy ageing"[tiab:~2] OR "healthy ageing"[tiab:~2] OR</w:t>
            </w:r>
          </w:p>
          <w:p w14:paraId="72F04F2E"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"positive age"[tiab:~2] OR "positive ageing"[tiab:~2] OR "positive ageing"[tiab:~2] OR</w:t>
            </w:r>
          </w:p>
          <w:p w14:paraId="081A8230"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"active age"[tiab:~2] OR "active ageing"[tiab:~2] OR "active ageing"[tiab:~2] OR</w:t>
            </w:r>
          </w:p>
          <w:p w14:paraId="7C012341"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"productive age"[tiab:~2] OR "productive ageing"[tiab:~2] OR "productive ageing"[tiab:~2] OR</w:t>
            </w:r>
          </w:p>
          <w:p w14:paraId="52B2812E"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"optimal age"[tiab:~2] OR "optimal ageing"[tiab:~2] OR "optimal ageing"[tiab:~2] OR "robust age*"[tiab] OR "robust ageing"[tiab] OR "graceful ageing"[tiab])</w:t>
            </w:r>
          </w:p>
          <w:p w14:paraId="25129243"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p>
          <w:p w14:paraId="5481D1EE"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AND</w:t>
            </w:r>
            <w:r w:rsidRPr="002F7B8A">
              <w:rPr>
                <w:rFonts w:ascii="Times New Roman" w:hAnsi="Times New Roman" w:cs="Times New Roman"/>
                <w:sz w:val="24"/>
                <w:szCs w:val="24"/>
              </w:rPr>
              <w:br/>
            </w:r>
          </w:p>
          <w:p w14:paraId="135F7D24"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(“interviews as topic”[Mesh] OR “focus groups”[Mesh] OR narration[Mesh] OR “qualitative research”[Mesh] OR "personal narratives as topic"[Mesh] OR "Observational Studies as Topic"[Mesh] OR "Grounded Theory"[Mesh] OR "Surveys and Questionnaires"[Mesh]OR</w:t>
            </w:r>
          </w:p>
          <w:p w14:paraId="51509436"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(“semi-structured”[TIAB] OR semistructured[TIAB] OR unstructured[TIAB] OR structured[TIAB] OR informal[TIAB] OR “in-depth”[TIAB] OR indepth[TIAB] OR “face-to-face”[TIAB] OR guide[TIAB] OR guides[TIAB] OR "focus group"[tiab] OR "participat*"[tiab])OR(qualitative[tiab] OR narrative[tiab] OR action[tiab] OR content[tiab] OR thematic[tiab] OR "case study"[tiab] OR "grounded theory"[tiab] OR "ethnograph*"[tiab] OR "phenomeno*"[tiab])OR((qualitative[tiab] OR narrative[tiab] OR action[tiab] OR content[tiab] OR thematic[tiab] OR "case study"[tiab] OR "grounded theory"[tiab] OR "ethnograph*"[tiab] OR "phenomeno*"[tiab]) AND (stud*[tiab] OR research*[tiab] OR analys*[tiab] OR inquir*[tiab] OR investigat*[tiab] OR approach*[tiab] OR method*[tiab] OR data[tiab])) OR</w:t>
            </w:r>
          </w:p>
          <w:p w14:paraId="1B52B60F"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((“semi-structured”[TIAB] OR semistructured[TIAB] OR unstructured[TIAB] OR structured[TIAB] OR informal[TIAB] OR “in-depth”[TIAB] OR indepth[TIAB] OR “face-to-face”[TIAB] OR guide[TIAB] OR guides[TIAB] OR "focus group"[tiab] OR "participat*"[tiab]) </w:t>
            </w:r>
          </w:p>
          <w:p w14:paraId="4F1F1A24"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AND </w:t>
            </w:r>
          </w:p>
          <w:p w14:paraId="773AB5DC"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r w:rsidRPr="002F7B8A">
              <w:rPr>
                <w:rFonts w:ascii="Times New Roman" w:hAnsi="Times New Roman" w:cs="Times New Roman"/>
                <w:sz w:val="24"/>
                <w:szCs w:val="24"/>
              </w:rPr>
              <w:t>(interview*[TIAB] OR discussion*[TIAB] OR question*[TIAB] OR observation[tiab] OR “focus group”[TIAB] OR “focus groups”[TIAB] OR ethnograph*[TIAB] OR fieldwork[TIAB] OR “field work”[TIAB] OR “key informant”[TIAB])))</w:t>
            </w:r>
          </w:p>
          <w:p w14:paraId="225FB082" w14:textId="77777777" w:rsidR="005B4953" w:rsidRPr="002F7B8A" w:rsidRDefault="005B4953" w:rsidP="00542686">
            <w:pPr>
              <w:widowControl w:val="0"/>
              <w:spacing w:before="0" w:after="0" w:line="240" w:lineRule="auto"/>
              <w:jc w:val="left"/>
              <w:rPr>
                <w:rFonts w:ascii="Times New Roman" w:hAnsi="Times New Roman" w:cs="Times New Roman"/>
                <w:sz w:val="24"/>
                <w:szCs w:val="24"/>
              </w:rPr>
            </w:pPr>
          </w:p>
        </w:tc>
      </w:tr>
      <w:tr w:rsidR="005B4953" w:rsidRPr="002F7B8A" w14:paraId="64B72814" w14:textId="77777777" w:rsidTr="00542686">
        <w:tc>
          <w:tcPr>
            <w:tcW w:w="2250" w:type="dxa"/>
            <w:tcMar>
              <w:top w:w="100" w:type="dxa"/>
              <w:left w:w="100" w:type="dxa"/>
              <w:bottom w:w="100" w:type="dxa"/>
              <w:right w:w="100" w:type="dxa"/>
            </w:tcMar>
          </w:tcPr>
          <w:p w14:paraId="33E7F593" w14:textId="77777777" w:rsidR="005B4953" w:rsidRPr="002F7B8A" w:rsidRDefault="005B4953" w:rsidP="00542686">
            <w:pPr>
              <w:widowControl w:val="0"/>
              <w:spacing w:before="0" w:after="0" w:line="240" w:lineRule="auto"/>
              <w:jc w:val="left"/>
              <w:rPr>
                <w:rFonts w:ascii="Times New Roman" w:hAnsi="Times New Roman" w:cs="Times New Roman"/>
              </w:rPr>
            </w:pPr>
            <w:r w:rsidRPr="002F7B8A">
              <w:rPr>
                <w:rFonts w:ascii="Times New Roman" w:hAnsi="Times New Roman" w:cs="Times New Roman"/>
              </w:rPr>
              <w:lastRenderedPageBreak/>
              <w:t>Web of Science (Core Collection)</w:t>
            </w:r>
          </w:p>
        </w:tc>
        <w:tc>
          <w:tcPr>
            <w:tcW w:w="11655" w:type="dxa"/>
            <w:tcMar>
              <w:top w:w="100" w:type="dxa"/>
              <w:left w:w="100" w:type="dxa"/>
              <w:bottom w:w="100" w:type="dxa"/>
              <w:right w:w="100" w:type="dxa"/>
            </w:tcMar>
          </w:tcPr>
          <w:p w14:paraId="64C4D1E8"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(ALL=bisexuality OR ALL="health services for transgender persons" OR ALL=homosexuality OR ALL="homosexuality, male" OR ALL="homosexuality, female" OR ALL="intersex persons" OR ALL="sexual and gender minorities" OR ALL="transgender persons" OR ALL=transsexualism) OR ((TI=agender* OR AB=agender*) OR (TI=allosexual* OR AB=allosexual*) OR (TI=androgyn* OR AB=androgyn*) OR (TI=androsexual* OR AB=androsexual*) OR (TI=asexual* OR AB=asexual*) OR (TI=bigender* OR AB=bigender*) OR (TI=bisexual* OR AB=bisexual*) OR (TI=cisgender* OR AB=cisgender*) OR (TI=cismale OR AB=cismale) OR (TI=cisfemale OR AB=cisfemale) OR (TI=demisexual* OR AB=demisexual*) OR (TI=f2m OR AB=f2m) OR (TI=FTM OR AB=FTM) OR (TI="f to m" OR AB="f to m") OR (TI="female to male" OR AB="female to male") OR (TI=gay OR AB=gay) OR (TI="gender minorit*" OR AB="gender minorit*") OR (TI="gender nonconforming" OR AB="gender nonconforming") OR (TI="gender minority" OR AB="gender minority") OR (TI=gynosexual* OR AB=gynosexual*) OR (TI=hermaphrod* OR AB=hermaphrod*) OR (TI=homosexual* OR AB=homosexual*) OR (TI=intergender* OR AB=intergender*) OR (TI="inter gender*" OR AB="inter gender*") OR (TI=intersex* OR AB=intersex*) OR (TI=LBG OR AB=LBG) OR (TI=LBGT OR AB=LBGT) OR (TI=LBGTQ OR AB=LBGTQ) OR (TI=LBGTQIA OR AB=LBGTQIA) OR (TI=LGB OR AB=LGB) OR (TI=LGBT OR AB=LGBT) OR (TI=LBGTQ OR AB=LBGTQ) OR (TI=LBGTQIA OR AB=LBGTQIA) OR (TI=lesbian* OR AB=lesbian*) OR (TI=m2f OR AB=m2f) OR (TI=MTF OR AB=MTF) OR (TI="M to F" OR AB="M to F") OR (TI="male to female" OR AB="male to female") OR (TI=monoamorous OR AB=monoamorous) OR (TI=monosexual* OR AB=monosexual*) OR (TI=nonbinary OR AB=nonbinary) OR (TI="non binary" OR AB="non binary") OR (TI=pangender* OR AB=pangender*) OR (TI=pansexual* OR AB=pansexual*) OR (TI=polyamorous OR AB=polyamorous) OR (TI=polysexual* OR AB=polysexual*) OR (TI=queer* OR AB=queer*) OR (TI="sexual minorit*" OR AB="sexual minorit*") OR (TI=trans OR AB=trans) OR (TI=transgender* OR AB=transgender*) OR (TI=transsexual* OR AB=transsexual*) OR (TI="trans gender" OR AB="trans gender") OR (TI=transmasculin* OR AB=transmasculin*) OR (TI=transfeminin* OR AB=transfeminin*) OR (TI="trans sexual*" OR AB="trans sexual*") OR (TI="trans masculin*" OR AB="trans masculin*") OR (TI="trans feminin*" OR AB="trans feminin*") OR (TI="men who have sex with men" OR AB="men who have sex with men") OR (TI=MSM OR AB=MSM) OR (TI="women loving women" OR AB="women loving women") OR (TI=WLW OR AB=WLW) OR (TI="women who have sex with women" OR AB="women who have sex with women") OR (TI=WSW OR AB=WSW) OR (TI="same gender attraction" OR </w:t>
            </w:r>
            <w:r w:rsidRPr="002F7B8A">
              <w:rPr>
                <w:rFonts w:ascii="Times New Roman" w:hAnsi="Times New Roman" w:cs="Times New Roman"/>
                <w:sz w:val="24"/>
                <w:szCs w:val="24"/>
              </w:rPr>
              <w:lastRenderedPageBreak/>
              <w:t>AB="same gender attraction") OR (TI="male-male sex" OR AB="male-male sex") OR (TI=non-gender OR AB=non-gender))</w:t>
            </w:r>
            <w:r w:rsidRPr="002F7B8A">
              <w:rPr>
                <w:rFonts w:ascii="Times New Roman" w:hAnsi="Times New Roman" w:cs="Times New Roman"/>
                <w:sz w:val="24"/>
                <w:szCs w:val="24"/>
              </w:rPr>
              <w:br/>
            </w:r>
            <w:r w:rsidRPr="002F7B8A">
              <w:rPr>
                <w:rFonts w:ascii="Times New Roman" w:hAnsi="Times New Roman" w:cs="Times New Roman"/>
                <w:sz w:val="24"/>
                <w:szCs w:val="24"/>
              </w:rPr>
              <w:br/>
              <w:t>AND</w:t>
            </w:r>
          </w:p>
          <w:p w14:paraId="6DB59263"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p>
          <w:p w14:paraId="69BDC963"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(TS="Healthy ageing" OR TS=ageing OR TS="Cognitive ageing" OR TS="age well" OR TS="ageing well" OR TS="ageing well" OR TS="successful age" OR TS="successful ageing" OR TS="successful ageing" OR TS="healthy age" OR TS="healthy ageing" OR TS="healthy ageing" OR TS="positive age" OR TS="positive ageing" OR TS="positive ageing" OR TS="active age" OR TS="active ageing" OR TS="active ageing" OR TS="productive age" OR TS="productive ageing" OR TS="productive ageing" OR TS="optimal age" OR TS="optimal ageing" OR TS="optimal ageing" OR TS="robust age*" OR TS="robust ageing" OR TS="graceful ageing")</w:t>
            </w:r>
            <w:r w:rsidRPr="002F7B8A">
              <w:rPr>
                <w:rFonts w:ascii="Times New Roman" w:hAnsi="Times New Roman" w:cs="Times New Roman"/>
                <w:sz w:val="24"/>
                <w:szCs w:val="24"/>
              </w:rPr>
              <w:br/>
            </w:r>
            <w:r w:rsidRPr="002F7B8A">
              <w:rPr>
                <w:rFonts w:ascii="Times New Roman" w:hAnsi="Times New Roman" w:cs="Times New Roman"/>
                <w:sz w:val="24"/>
                <w:szCs w:val="24"/>
              </w:rPr>
              <w:br/>
              <w:t>AND</w:t>
            </w:r>
            <w:r w:rsidRPr="002F7B8A">
              <w:rPr>
                <w:rFonts w:ascii="Times New Roman" w:hAnsi="Times New Roman" w:cs="Times New Roman"/>
                <w:sz w:val="24"/>
                <w:szCs w:val="24"/>
              </w:rPr>
              <w:br/>
            </w:r>
            <w:r w:rsidRPr="002F7B8A">
              <w:rPr>
                <w:rFonts w:ascii="Times New Roman" w:hAnsi="Times New Roman" w:cs="Times New Roman"/>
                <w:sz w:val="24"/>
                <w:szCs w:val="24"/>
              </w:rPr>
              <w:br/>
              <w:t xml:space="preserve">(ALL=("interviews as topic" OR "focus groups" OR narration OR "qualitative research" OR "personal narratives as topic" OR "Observational Studies as Topic" OR "Grounded Theory" OR "Surveys and Questionnaires")) </w:t>
            </w:r>
          </w:p>
          <w:p w14:paraId="30E3CAAF"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AND((TI=("semi-structured" OR "semistructured" OR "unstructured" OR "structured" OR "informal" OR "in-depth" OR "indepth" OR "face-to-face" OR "guide" OR "guides" OR "focus group" OR participat*) </w:t>
            </w:r>
          </w:p>
          <w:p w14:paraId="2DE36EBF"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OR AB=("semi-structured" OR "semistructured" OR "unstructured" OR "structured" OR "informal" OR "in-depth" OR "indepth" OR "face-to-face" OR "guide" OR "guides" OR "focus group" OR participat*))) </w:t>
            </w:r>
          </w:p>
          <w:p w14:paraId="091C60B1"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AND ((TI=("qualitative" OR "narrative" OR "action" OR "content" OR "thematic" OR "case study" OR "grounded theory" OR ethnograph* OR phenomeno*) </w:t>
            </w:r>
          </w:p>
          <w:p w14:paraId="20B62ED5"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OR AB=("qualitative" OR "narrative" OR "action" OR "content" OR "thematic" OR "case study" OR "grounded theory" OR ethnograph* OR phenomeno*))) </w:t>
            </w:r>
          </w:p>
          <w:p w14:paraId="082F74A1"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AND ((TI=("stud*" OR "research*" OR "analys*" OR "inquir*" OR "investigat*" OR "approach*" OR "method*" OR "data") </w:t>
            </w:r>
          </w:p>
          <w:p w14:paraId="1F99F066"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OR AB=("stud*" OR "research*" OR "analys*" OR "inquir*" OR "investigat*" OR "approach*" OR "method*" OR </w:t>
            </w:r>
            <w:r w:rsidRPr="002F7B8A">
              <w:rPr>
                <w:rFonts w:ascii="Times New Roman" w:hAnsi="Times New Roman" w:cs="Times New Roman"/>
                <w:sz w:val="24"/>
                <w:szCs w:val="24"/>
              </w:rPr>
              <w:lastRenderedPageBreak/>
              <w:t xml:space="preserve">"data"))) </w:t>
            </w:r>
          </w:p>
          <w:p w14:paraId="6FA83D76"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AND ((TI=("interview*" OR "discussion*" OR "question*" OR "observation" OR "focus group" OR "focus groups" OR ethnograph* OR "fieldwork" OR "field work" OR "key informant") </w:t>
            </w:r>
          </w:p>
          <w:p w14:paraId="244AD1DA"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OR AB=("interview*" OR "discussion*" OR "question*" OR "observation" OR "focus group" OR "focus groups" OR ethnograph* OR "fieldwork" OR "field work" OR "key informant")))</w:t>
            </w:r>
          </w:p>
          <w:p w14:paraId="656166F1"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p>
        </w:tc>
      </w:tr>
      <w:tr w:rsidR="005B4953" w:rsidRPr="002F7B8A" w14:paraId="6267846F" w14:textId="77777777" w:rsidTr="00542686">
        <w:tc>
          <w:tcPr>
            <w:tcW w:w="2250" w:type="dxa"/>
            <w:tcMar>
              <w:top w:w="100" w:type="dxa"/>
              <w:left w:w="100" w:type="dxa"/>
              <w:bottom w:w="100" w:type="dxa"/>
              <w:right w:w="100" w:type="dxa"/>
            </w:tcMar>
          </w:tcPr>
          <w:p w14:paraId="6189831F" w14:textId="77777777" w:rsidR="005B4953" w:rsidRPr="002F7B8A" w:rsidRDefault="005B4953" w:rsidP="00542686">
            <w:pPr>
              <w:widowControl w:val="0"/>
              <w:spacing w:before="0" w:after="0" w:line="240" w:lineRule="auto"/>
              <w:jc w:val="left"/>
              <w:rPr>
                <w:rFonts w:ascii="Times New Roman" w:hAnsi="Times New Roman" w:cs="Times New Roman"/>
              </w:rPr>
            </w:pPr>
            <w:r w:rsidRPr="002F7B8A">
              <w:rPr>
                <w:rFonts w:ascii="Times New Roman" w:hAnsi="Times New Roman" w:cs="Times New Roman"/>
              </w:rPr>
              <w:lastRenderedPageBreak/>
              <w:t>ASSIA</w:t>
            </w:r>
          </w:p>
        </w:tc>
        <w:tc>
          <w:tcPr>
            <w:tcW w:w="11655" w:type="dxa"/>
            <w:tcMar>
              <w:top w:w="100" w:type="dxa"/>
              <w:left w:w="100" w:type="dxa"/>
              <w:bottom w:w="100" w:type="dxa"/>
              <w:right w:w="100" w:type="dxa"/>
            </w:tcMar>
          </w:tcPr>
          <w:p w14:paraId="73781FC4"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(SUBJECT("bisexuality") OR SUBJECT("health services for transgender persons") OR SUBJECT("homosexuality") OR SUBJECT("homosexuality, male") OR SUBJECT("homosexuality, female") OR SUBJECT("intersex persons") OR SUBJECT("sexual and gender minorities") OR SUBJECT("transgender persons") OR SUBJECT("transsexualism")) OR (TITLE("agender*") OR TITLE("allosexual*") OR TITLE("androgyn*") OR TITLE("androsexual*") OR TITLE("asexual*") OR TITLE("bigender*") OR TITLE("bisexual*") OR TITLE("cisgender*") OR TITLE("cismale") OR TITLE("cisfemale") OR TITLE("demisexual*") OR TITLE("f2m") OR TITLE("FTM") OR TITLE("f to m") OR TITLE("female to male") OR TITLE("gay") OR TITLE("gender minorit*") OR TITLE("gender nonconforming") OR TITLE("gender minority") OR TITLE("gynosexual*") OR TITLE("hermaphrod*") OR TITLE("homosexual*") OR TITLE("intergender*") OR TITLE("inter gender*") OR TITLE("intersex*") OR TITLE("LBG") OR TITLE("LBGT") OR TITLE("LBGTQ") OR TITLE("LBGTQIA") OR TITLE("LGB") OR TITLE("LGBT") OR TITLE("LGBTQ") OR TITLE("LGBTQIA") OR TITLE("lesbian*") OR TITLE("m2f") OR TITLE("MTF") OR TITLE("M to F") OR TITLE("male to female") OR TITLE("monoamorous") OR TITLE("monosexual*") OR TITLE("nonbinary") OR TITLE("non binary") OR TITLE("pangender*") OR TITLE("pansexual*") OR TITLE("polyamorous") OR TITLE("polysexual*") OR TITLE("queer*") OR TITLE("sexual minorit*") OR TITLE("trans") OR TITLE("transgender*") OR TITLE("transsexual*") OR TITLE("trans gender") OR TITLE("transmasculin*") OR TITLE("transfeminin*") OR TITLE("trans sexual*") OR TITLE("trans masculin*") OR TITLE("trans feminin*") OR TITLE("men who have sex with men") OR TITLE("MSM") OR TITLE("women loving women") OR TITLE("WLW") OR TITLE("women who have sex with women") OR TITLE("WSW") OR TITLE("same gender attraction") OR TITLE("male-male sex") OR TITLE("non-gender")) OR (ABSTRACT("agender*") OR ABSTRACT("allosexual*") OR ABSTRACT("androgyn*") OR </w:t>
            </w:r>
            <w:r w:rsidRPr="002F7B8A">
              <w:rPr>
                <w:rFonts w:ascii="Times New Roman" w:hAnsi="Times New Roman" w:cs="Times New Roman"/>
                <w:sz w:val="24"/>
                <w:szCs w:val="24"/>
              </w:rPr>
              <w:lastRenderedPageBreak/>
              <w:t>ABSTRACT("androsexual*") OR ABSTRACT("asexual*") OR ABSTRACT("bigender*") OR ABSTRACT("bisexual*") OR ABSTRACT("cisgender*") OR ABSTRACT("cismale") OR ABSTRACT("cisfemale") OR ABSTRACT("demisexual*") OR ABSTRACT("f2m") OR ABSTRACT("FTM") OR ABSTRACT("f to m") OR ABSTRACT("female to male") OR ABSTRACT("gay") OR ABSTRACT("gender minorit*") OR ABSTRACT("gender nonconforming") OR ABSTRACT("gender minority") OR ABSTRACT("gynosexual*") OR ABSTRACT("hermaphrod*") OR ABSTRACT("homosexual*") OR ABSTRACT("intergender*") OR ABSTRACT("inter gender*") OR ABSTRACT("intersex*") OR ABSTRACT("LBG") OR ABSTRACT("LBGT") OR ABSTRACT("LBGTQ") OR ABSTRACT("LBGTQIA") OR ABSTRACT("LGB") OR ABSTRACT("LGBT") OR ABSTRACT("LGBTQ") OR ABSTRACT("LGBTQIA") OR ABSTRACT("lesbian*") OR ABSTRACT("m2f") OR ABSTRACT("MTF") OR ABSTRACT("M to F") OR ABSTRACT("male to female") OR ABSTRACT("monoamorous") OR ABSTRACT("monosexual*") OR ABSTRACT("nonbinary") OR ABSTRACT("non binary") OR ABSTRACT("pangender*") OR ABSTRACT("pansexual*") OR ABSTRACT("polyamorous") OR ABSTRACT("polysexual*") OR ABSTRACT("queer*") OR ABSTRACT("sexual minorit*") OR ABSTRACT("trans") OR ABSTRACT("transgender*") OR ABSTRACT("transsexual*") OR ABSTRACT("trans gender") OR ABSTRACT("transmasculin*") OR ABSTRACT("transfeminin*") OR ABSTRACT("trans sexual*") OR ABSTRACT("trans masculin*") OR ABSTRACT("trans feminin*") OR ABSTRACT("men who have sex with men") OR ABSTRACT("MSM") OR ABSTRACT("women loving women") OR ABSTRACT("WLW") OR ABSTRACT("women who have sex with women") OR ABSTRACT("WSW") OR ABSTRACT("same gender attraction") OR ABSTRACT("male-male sex") OR ABSTRACT("non-gender"))</w:t>
            </w:r>
            <w:r w:rsidRPr="002F7B8A">
              <w:rPr>
                <w:rFonts w:ascii="Times New Roman" w:hAnsi="Times New Roman" w:cs="Times New Roman"/>
                <w:sz w:val="24"/>
                <w:szCs w:val="24"/>
              </w:rPr>
              <w:br/>
            </w:r>
            <w:r w:rsidRPr="002F7B8A">
              <w:rPr>
                <w:rFonts w:ascii="Times New Roman" w:hAnsi="Times New Roman" w:cs="Times New Roman"/>
                <w:sz w:val="24"/>
                <w:szCs w:val="24"/>
              </w:rPr>
              <w:br/>
              <w:t>AND</w:t>
            </w:r>
            <w:r w:rsidRPr="002F7B8A">
              <w:rPr>
                <w:rFonts w:ascii="Times New Roman" w:hAnsi="Times New Roman" w:cs="Times New Roman"/>
                <w:sz w:val="24"/>
                <w:szCs w:val="24"/>
              </w:rPr>
              <w:br/>
            </w:r>
            <w:r w:rsidRPr="002F7B8A">
              <w:rPr>
                <w:rFonts w:ascii="Times New Roman" w:hAnsi="Times New Roman" w:cs="Times New Roman"/>
                <w:sz w:val="24"/>
                <w:szCs w:val="24"/>
              </w:rPr>
              <w:br/>
              <w:t xml:space="preserve">(SUBJECT("healthy ageing") OR SUBJECT("ageing") OR SUBJECT("cognitive ageing") OR SUBJECT("longevity")) OR (TITLE("age well") OR TITLE("ageing well") OR TITLE("ageing well") OR TITLE("successful age") OR TITLE("successful ageing") OR TITLE("successful ageing") OR TITLE("healthy age") OR TITLE("healthy ageing") OR TITLE("healthy ageing") OR TITLE("positive age") OR TITLE("positive ageing") OR TITLE("positive ageing") OR TITLE("active age") OR TITLE("active ageing") OR TITLE("active ageing") OR </w:t>
            </w:r>
            <w:r w:rsidRPr="002F7B8A">
              <w:rPr>
                <w:rFonts w:ascii="Times New Roman" w:hAnsi="Times New Roman" w:cs="Times New Roman"/>
                <w:sz w:val="24"/>
                <w:szCs w:val="24"/>
              </w:rPr>
              <w:lastRenderedPageBreak/>
              <w:t>TITLE("productive age") OR TITLE("productive ageing") OR TITLE("productive ageing") OR TITLE("optimal age") OR TITLE("optimal ageing") OR TITLE("optimal ageing") OR TITLE("robust age*") OR TITLE("robust ageing") OR TITLE("graceful ageing")) OR (ABSTRACT("age well") OR ABSTRACT("ageing well") OR ABSTRACT("ageing well") OR ABSTRACT("successful age") OR ABSTRACT("successful ageing") OR ABSTRACT("successful ageing") OR ABSTRACT("healthy age") OR ABSTRACT("healthy ageing") OR ABSTRACT("healthy ageing") OR ABSTRACT("positive age") OR ABSTRACT("positive ageing") OR ABSTRACT("positive ageing") OR ABSTRACT("active age") OR ABSTRACT("active ageing") OR ABSTRACT("active ageing") OR ABSTRACT("productive age") OR ABSTRACT("productive ageing") OR ABSTRACT("productive ageing") OR ABSTRACT("optimal age") OR ABSTRACT("optimal ageing") OR ABSTRACT("optimal ageing") OR ABSTRACT("robust age*") OR ABSTRACT("robust ageing") OR ABSTRACT("graceful ageing"))</w:t>
            </w:r>
            <w:r w:rsidRPr="002F7B8A">
              <w:rPr>
                <w:rFonts w:ascii="Times New Roman" w:hAnsi="Times New Roman" w:cs="Times New Roman"/>
                <w:sz w:val="24"/>
                <w:szCs w:val="24"/>
              </w:rPr>
              <w:br/>
            </w:r>
            <w:r w:rsidRPr="002F7B8A">
              <w:rPr>
                <w:rFonts w:ascii="Times New Roman" w:hAnsi="Times New Roman" w:cs="Times New Roman"/>
                <w:sz w:val="24"/>
                <w:szCs w:val="24"/>
              </w:rPr>
              <w:br/>
              <w:t>AND</w:t>
            </w:r>
            <w:r w:rsidRPr="002F7B8A">
              <w:rPr>
                <w:rFonts w:ascii="Times New Roman" w:hAnsi="Times New Roman" w:cs="Times New Roman"/>
                <w:sz w:val="24"/>
                <w:szCs w:val="24"/>
              </w:rPr>
              <w:br/>
            </w:r>
            <w:r w:rsidRPr="002F7B8A">
              <w:rPr>
                <w:rFonts w:ascii="Times New Roman" w:hAnsi="Times New Roman" w:cs="Times New Roman"/>
                <w:sz w:val="24"/>
                <w:szCs w:val="24"/>
              </w:rPr>
              <w:br/>
              <w:t xml:space="preserve">(SUBJECT("healthy ageing") OR SUBJECT("ageing") OR SUBJECT("cognitive ageing") OR SUBJECT("longevity")) OR (TITLE("age well") OR TITLE("ageing well") OR TITLE("ageing well") OR TITLE("successful age") OR TITLE("successful ageing") OR TITLE("successful ageing") OR TITLE("healthy age") OR TITLE("healthy ageing") OR TITLE("healthy ageing") OR TITLE("positive age") OR TITLE("positive ageing") OR TITLE("positive ageing") OR TITLE("active age") OR TITLE("active ageing") OR TITLE("active ageing") OR TITLE("productive age") OR TITLE("productive ageing") OR TITLE("productive ageing") OR TITLE("optimal age") OR TITLE("optimal ageing") OR TITLE("optimal ageing") OR TITLE("robust age*") OR TITLE("robust ageing") OR TITLE("graceful ageing")) OR (ABSTRACT("age well") OR ABSTRACT("ageing well") OR ABSTRACT("ageing well") OR ABSTRACT("successful age") OR ABSTRACT("successful ageing") OR ABSTRACT("successful ageing") OR ABSTRACT("healthy age") OR ABSTRACT("healthy ageing") OR ABSTRACT("healthy ageing") OR ABSTRACT("positive age") OR ABSTRACT("positive ageing") OR ABSTRACT("positive ageing") OR ABSTRACT("active age") OR ABSTRACT("active ageing") OR ABSTRACT("active ageing") OR ABSTRACT("productive age") OR ABSTRACT("productive ageing") OR </w:t>
            </w:r>
            <w:r w:rsidRPr="002F7B8A">
              <w:rPr>
                <w:rFonts w:ascii="Times New Roman" w:hAnsi="Times New Roman" w:cs="Times New Roman"/>
                <w:sz w:val="24"/>
                <w:szCs w:val="24"/>
              </w:rPr>
              <w:lastRenderedPageBreak/>
              <w:t>ABSTRACT("productive ageing") OR ABSTRACT("optimal age") OR ABSTRACT("optimal ageing") OR ABSTRACT("optimal ageing") OR ABSTRACT("robust age*") OR ABSTRACT("robust ageing") OR ABSTRACT("graceful ageing"))</w:t>
            </w:r>
          </w:p>
        </w:tc>
      </w:tr>
      <w:tr w:rsidR="005B4953" w:rsidRPr="002F7B8A" w14:paraId="145095F1" w14:textId="77777777" w:rsidTr="00542686">
        <w:tc>
          <w:tcPr>
            <w:tcW w:w="2250" w:type="dxa"/>
            <w:tcMar>
              <w:top w:w="100" w:type="dxa"/>
              <w:left w:w="100" w:type="dxa"/>
              <w:bottom w:w="100" w:type="dxa"/>
              <w:right w:w="100" w:type="dxa"/>
            </w:tcMar>
          </w:tcPr>
          <w:p w14:paraId="38507542" w14:textId="77777777" w:rsidR="005B4953" w:rsidRPr="002F7B8A" w:rsidRDefault="005B4953" w:rsidP="00542686">
            <w:pPr>
              <w:widowControl w:val="0"/>
              <w:spacing w:before="0" w:after="0" w:line="240" w:lineRule="auto"/>
              <w:jc w:val="left"/>
              <w:rPr>
                <w:rFonts w:ascii="Times New Roman" w:hAnsi="Times New Roman" w:cs="Times New Roman"/>
              </w:rPr>
            </w:pPr>
            <w:r w:rsidRPr="002F7B8A">
              <w:rPr>
                <w:rFonts w:ascii="Times New Roman" w:hAnsi="Times New Roman" w:cs="Times New Roman"/>
              </w:rPr>
              <w:lastRenderedPageBreak/>
              <w:t>Scopus</w:t>
            </w:r>
          </w:p>
        </w:tc>
        <w:tc>
          <w:tcPr>
            <w:tcW w:w="11655" w:type="dxa"/>
            <w:tcMar>
              <w:top w:w="100" w:type="dxa"/>
              <w:left w:w="100" w:type="dxa"/>
              <w:bottom w:w="100" w:type="dxa"/>
              <w:right w:w="100" w:type="dxa"/>
            </w:tcMar>
          </w:tcPr>
          <w:p w14:paraId="01AF4424"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(INDEXTERMS(bisexuality) OR INDEXTERMS("health services for transgender persons") OR INDEXTERMS(homosexuality) OR INDEXTERMS("homosexuality, male") OR INDEXTERMS("homosexuality, female") OR INDEXTERMS("intersex persons") OR INDEXTERMS("sexual and gender minorities") OR INDEXTERMS("transgender persons") OR INDEXTERMS(transsexualism)) OR </w:t>
            </w:r>
          </w:p>
          <w:p w14:paraId="3BD5C06B"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(TITLE-ABS-KEY(agender*) OR TITLE-ABS-KEY(allosexual*) OR TITLE-ABS-KEY(androgyn*) OR TITLE-ABS-KEY(androsexual*) OR TITLE-ABS-KEY(asexual*) OR TITLE-ABS-KEY(bigender*) OR TITLE-ABS-KEY(bisexual*) OR TITLE-ABS-KEY(cisgender*) OR TITLE-ABS-KEY(cismale) OR TITLE-ABS-KEY(cisfemale) OR TITLE-ABS-KEY(demisexual*) OR TITLE-ABS-KEY(f2m) OR TITLE-ABS-KEY(ftm) OR TITLE-ABS-KEY("f to m") OR TITLE-ABS-KEY("female to male") OR TITLE-ABS-KEY(gay) OR TITLE-ABS-KEY("gender minorit*") OR TITLE-ABS-KEY("gender nonconforming") OR TITLE-ABS-KEY("gender minority") OR TITLE-ABS-KEY(gynosexual*) OR TITLE-ABS-KEY(hermaphrod*) OR TITLE-ABS-KEY(homosexual*) OR TITLE-ABS-KEY(intergender*) OR TITLE-ABS-KEY("inter gender*") OR TITLE-ABS-KEY(intersex*) OR TITLE-ABS-KEY(lbg) OR TITLE-ABS-KEY(lbgt) OR TITLE-ABS-KEY(lbgtq) OR TITLE-ABS-KEY(lbgtqia) OR TITLE-ABS-KEY(lgb) OR TITLE-ABS-KEY(lgbt) OR TITLE-ABS-KEY(lesbian*) OR TITLE-ABS-KEY(m2f) OR TITLE-ABS-KEY(mtf) OR TITLE-ABS-KEY("M to F") OR TITLE-ABS-KEY("male to female") OR TITLE-ABS-KEY(monoamorous) OR TITLE-ABS-KEY(monosexual*) OR TITLE-ABS-KEY(nonbinary) OR TITLE-ABS-KEY("non binary") OR TITLE-ABS-KEY(pangender*) OR TITLE-ABS-KEY(pansexual*) OR TITLE-ABS-KEY(polyamorous) OR TITLE-ABS-KEY(polysexual*) OR TITLE-ABS-KEY(queer*) OR TITLE-ABS-KEY("sexual minorit*") OR TITLE-ABS-KEY(trans) OR TITLE-ABS-KEY(transgender*) OR TITLE-ABS-KEY(transsexual*) OR TITLE-ABS-KEY("trans gender") OR TITLE-ABS-KEY(transmasculin*) OR TITLE-ABS-KEY(transfeminin*) OR TITLE-ABS-KEY("trans sexual*") OR TITLE-ABS-KEY("trans masculin*") OR TITLE-ABS-KEY("trans feminin*") OR TITLE-ABS-KEY("men who have sex with men") OR TITLE-ABS-KEY(msm) OR TITLE-ABS-KEY("women loving women") OR TITLE-ABS-KEY(wlw) OR TITLE-ABS-KEY("women who have </w:t>
            </w:r>
            <w:r w:rsidRPr="002F7B8A">
              <w:rPr>
                <w:rFonts w:ascii="Times New Roman" w:hAnsi="Times New Roman" w:cs="Times New Roman"/>
                <w:sz w:val="24"/>
                <w:szCs w:val="24"/>
              </w:rPr>
              <w:lastRenderedPageBreak/>
              <w:t>sex with women") OR TITLE-ABS-KEY(wsw) OR TITLE-ABS-KEY("same gender attraction") OR TITLE-ABS-KEY("male-male sex") OR TITLE-ABS-KEY(non-gender))</w:t>
            </w:r>
          </w:p>
          <w:p w14:paraId="12438A37"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p>
          <w:p w14:paraId="441A1315"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AND</w:t>
            </w:r>
          </w:p>
          <w:p w14:paraId="375AE1D3"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p>
          <w:p w14:paraId="34962349"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INDEXTERMS ( "Healthy ageing" ) OR INDEXTERMS ( ageing ) OR INDEXTERMS ( "Cognitive ageing" ) OR TITLE-ABS-KEY ( "age well" ) OR TITLE-ABS-KEY ( "ageing well" ) OR TITLE-ABS-KEY ( "ageing well" ) OR TITLE-ABS-KEY ( "successful age" ) OR TITLE-ABS-KEY ( "successful ageing" ) OR TITLE-ABS-KEY ( "successful ageing" ) OR TITLE-ABS-KEY ( "healthy age" ) OR TITLE-ABS-KEY ( "healthy ageing" ) OR TITLE-ABS-KEY ( "healthy ageing" ) OR TITLE-ABS-KEY ( "positive age" ) OR TITLE-ABS-KEY ( "positive ageing" ) OR TITLE-ABS-KEY ( "positive ageing" ) OR TITLE-ABS-KEY ( "active age" ) OR TITLE-ABS-KEY ( "active ageing" ) OR TITLE-ABS-KEY ( "active ageing" ) OR TITLE-ABS-KEY ( "productive age" ) OR TITLE-ABS-KEY ( "productive ageing" ) OR TITLE-ABS-KEY ( "productive ageing" ) OR TITLE-ABS-KEY ( "optimal age" ) OR TITLE-ABS-KEY ( "optimal ageing" ) OR TITLE-ABS-KEY ( "optimal ageing" ) OR TITLE-ABS-KEY ( "robust age*" ) OR TITLE-ABS-KEY ( "robust ageing" ) OR TITLE-ABS-KEY ( "graceful ageing" ) )</w:t>
            </w:r>
            <w:r w:rsidRPr="002F7B8A">
              <w:rPr>
                <w:rFonts w:ascii="Times New Roman" w:hAnsi="Times New Roman" w:cs="Times New Roman"/>
                <w:sz w:val="24"/>
                <w:szCs w:val="24"/>
              </w:rPr>
              <w:br/>
            </w:r>
            <w:r w:rsidRPr="002F7B8A">
              <w:rPr>
                <w:rFonts w:ascii="Times New Roman" w:hAnsi="Times New Roman" w:cs="Times New Roman"/>
                <w:sz w:val="24"/>
                <w:szCs w:val="24"/>
              </w:rPr>
              <w:br/>
              <w:t>AND</w:t>
            </w:r>
          </w:p>
          <w:p w14:paraId="7ED473DE"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p>
          <w:p w14:paraId="376E0F60"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INDEXTERMS ( "interviews as topic" ) OR INDEXTERMS ( "focus groups" ) OR INDEXTERMS ( narration ) OR INDEXTERMS ( "qualitative research" ) OR INDEXTERMS ( "personal narratives as topic" ) OR INDEXTERMS ( "Observational Studies as Topic" ) OR INDEXTERMS ( "Grounded Theory" ) OR INDEXTERMS ( "Surveys and Questionnaires" ) ) OR ( TITLE-ABS-KEY ( semi-structured ) OR TITLE-ABS-KEY ( semistructured ) OR TITLE-ABS-KEY ( unstructured ) OR TITLE-ABS-KEY ( structured ) OR TITLE-ABS-KEY ( informal ) OR TITLE-ABS-KEY ( in-depth ) OR TITLE-ABS-KEY ( indepth ) OR TITLE-ABS-KEY ( face-to-face ) OR TITLE-ABS-KEY ( guide ) OR TITLE-ABS-KEY ( guides ) OR TITLE-ABS-KEY ( "focus group" ) OR TITLE-ABS-KEY ( participat* ) ) OR ( TITLE-ABS-KEY ( qualitative ) OR TITLE-ABS-KEY ( narrative ) OR TITLE-ABS-KEY ( action ) OR TITLE-ABS-KEY ( content ) OR TITLE-ABS-KEY ( thematic ) OR TITLE-ABS-KEY ( "case study" ) OR TITLE-</w:t>
            </w:r>
            <w:r w:rsidRPr="002F7B8A">
              <w:rPr>
                <w:rFonts w:ascii="Times New Roman" w:hAnsi="Times New Roman" w:cs="Times New Roman"/>
                <w:sz w:val="24"/>
                <w:szCs w:val="24"/>
              </w:rPr>
              <w:lastRenderedPageBreak/>
              <w:t>ABS-KEY ( "grounded theory" ) OR TITLE-ABS-KEY ( ethnograph* ) OR TITLE-ABS-KEY ( phenomeno* ) ) OR ( ( TITLE-ABS-KEY ( qualitative ) OR TITLE-ABS-KEY ( narrative ) OR TITLE-ABS-KEY ( action ) OR TITLE-ABS-KEY ( content ) OR TITLE-ABS-KEY ( thematic ) OR TITLE-ABS-KEY ( "case study" ) OR TITLE-ABS-KEY ( "grounded theory" ) OR TITLE-ABS-KEY ( ethnograph* ) OR TITLE-ABS-KEY ( phenomeno* ) ) AND ( TITLE-ABS-KEY ( stud* ) OR TITLE-ABS-KEY ( research* ) OR TITLE-ABS-KEY ( analys* ) OR TITLE-ABS-KEY ( inquir* ) OR TITLE-ABS-KEY ( investigat* ) OR TITLE-ABS-KEY ( approach* ) OR TITLE-ABS-KEY ( method* ) OR TITLE-ABS-KEY ( data ) ) ) OR ( ( TITLE-ABS-KEY ( semi-structured ) OR TITLE-ABS-KEY ( semistructured ) OR TITLE-ABS-KEY ( unstructured ) OR TITLE-ABS-KEY ( structured ) OR TITLE-ABS-KEY ( informal ) OR TITLE-ABS-KEY ( in-depth ) OR TITLE-ABS-KEY ( indepth ) OR TITLE-ABS-KEY ( face-to-face ) OR TITLE-ABS-KEY ( guide ) OR TITLE-ABS-KEY ( guides ) OR TITLE-ABS-KEY ( "focus group" ) OR TITLE-ABS-KEY ( participat* ) ) AND ( TITLE-ABS-KEY ( interview* ) OR TITLE-ABS-KEY ( discussion* ) OR TITLE-ABS-KEY ( question* ) OR TITLE-ABS-KEY ( observation ) OR TITLE-ABS-KEY ( "focus group" ) OR TITLE-ABS-KEY ( "focus groups" ) OR TITLE-ABS-KEY ( ethnograph* ) OR TITLE-ABS-KEY ( fieldwork ) OR TITLE-ABS-KEY ( "field work" ) OR TITLE-ABS-KEY ( "key informant" ) ) )</w:t>
            </w:r>
          </w:p>
        </w:tc>
      </w:tr>
      <w:tr w:rsidR="005B4953" w:rsidRPr="002F7B8A" w14:paraId="3E50DC80" w14:textId="77777777" w:rsidTr="00542686">
        <w:tc>
          <w:tcPr>
            <w:tcW w:w="2250" w:type="dxa"/>
            <w:tcMar>
              <w:top w:w="100" w:type="dxa"/>
              <w:left w:w="100" w:type="dxa"/>
              <w:bottom w:w="100" w:type="dxa"/>
              <w:right w:w="100" w:type="dxa"/>
            </w:tcMar>
          </w:tcPr>
          <w:p w14:paraId="7294FDA3" w14:textId="77777777" w:rsidR="005B4953" w:rsidRPr="002F7B8A" w:rsidRDefault="005B4953" w:rsidP="00542686">
            <w:pPr>
              <w:widowControl w:val="0"/>
              <w:spacing w:before="0" w:after="0" w:line="240" w:lineRule="auto"/>
              <w:jc w:val="left"/>
              <w:rPr>
                <w:rFonts w:ascii="Times New Roman" w:hAnsi="Times New Roman" w:cs="Times New Roman"/>
              </w:rPr>
            </w:pPr>
            <w:r w:rsidRPr="002F7B8A">
              <w:rPr>
                <w:rFonts w:ascii="Times New Roman" w:hAnsi="Times New Roman" w:cs="Times New Roman"/>
              </w:rPr>
              <w:lastRenderedPageBreak/>
              <w:t>PsycINFO</w:t>
            </w:r>
          </w:p>
        </w:tc>
        <w:tc>
          <w:tcPr>
            <w:tcW w:w="11655" w:type="dxa"/>
            <w:tcMar>
              <w:top w:w="100" w:type="dxa"/>
              <w:left w:w="100" w:type="dxa"/>
              <w:bottom w:w="100" w:type="dxa"/>
              <w:right w:w="100" w:type="dxa"/>
            </w:tcMar>
          </w:tcPr>
          <w:p w14:paraId="58D3542B"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(bisexuality or "health services for transgender persons" or homosexuality or "homosexuality, male" or "homosexuality, female" or "intersex persons" or "sexual and gender minorities" or "transgender persons" or transsexualism OR agender* or allosexual* or androgyn* or androsexual* or asexual* or bigender* or bisexual* or cisgender* or cismale or cisfemale or demisexual* or f2m or FTM or "f to m" or "female to male" or gay or "gender minorit*" or "gender nonconforming" or "gender minority" or gynosexual* or hermaphrod* or homosexual* or intergender* or "inter gender*" or intersex* or LBG or LBGT or LBGTQ or LBGTQIA or LGB or LGBT or lesbian* or m2f or MTF or "M to F" or "male to female" or monoamorous or monosexual* or nonbinary or "non binary" or pangender* or pansexual* or polyamorous or polysexual* or queer* or "sexual minorit*" or trans or transgender* or transsexual* or "trans gender" or transmasculin* or transfeminin* or "trans sexual*" or "trans masculin*" or "trans feminin*" or "men who have sex with men" or MSM or "women loving women" or WLW or "women who have sex with women" or WSW or "same gender attraction" or "male-male sex" or non-gender).ab,ti,mf.</w:t>
            </w:r>
            <w:r w:rsidRPr="002F7B8A">
              <w:rPr>
                <w:rFonts w:ascii="Times New Roman" w:hAnsi="Times New Roman" w:cs="Times New Roman"/>
                <w:sz w:val="24"/>
                <w:szCs w:val="24"/>
              </w:rPr>
              <w:br/>
              <w:t>AND</w:t>
            </w:r>
            <w:r w:rsidRPr="002F7B8A">
              <w:rPr>
                <w:rFonts w:ascii="Times New Roman" w:hAnsi="Times New Roman" w:cs="Times New Roman"/>
                <w:sz w:val="24"/>
                <w:szCs w:val="24"/>
              </w:rPr>
              <w:br/>
            </w:r>
            <w:r w:rsidRPr="002F7B8A">
              <w:rPr>
                <w:rFonts w:ascii="Times New Roman" w:hAnsi="Times New Roman" w:cs="Times New Roman"/>
                <w:sz w:val="24"/>
                <w:szCs w:val="24"/>
              </w:rPr>
              <w:lastRenderedPageBreak/>
              <w:t xml:space="preserve">("Healthy ageing" or ageing or "Cognitive ageing" or "age well" or "ageing well" or "ageing well" or "successful age" or "successful ageing" or "successful ageing" or "healthy age" or "healthy ageing" or "healthy ageing" or "positive age" or "positive ageing" or "positive ageing" or "active age" or "active ageing" or "active ageing" or "productive age" or "productive ageing" or "productive ageing" or "optimal age" or "optimal ageing" or "optimal ageing" or "robust age*" or "robust ageing" or "graceful ageing").ab,ti,mf. </w:t>
            </w:r>
            <w:r w:rsidRPr="002F7B8A">
              <w:rPr>
                <w:rFonts w:ascii="Times New Roman" w:hAnsi="Times New Roman" w:cs="Times New Roman"/>
                <w:sz w:val="24"/>
                <w:szCs w:val="24"/>
              </w:rPr>
              <w:br/>
              <w:t>AND</w:t>
            </w:r>
            <w:r w:rsidRPr="002F7B8A">
              <w:rPr>
                <w:rFonts w:ascii="Times New Roman" w:hAnsi="Times New Roman" w:cs="Times New Roman"/>
                <w:sz w:val="24"/>
                <w:szCs w:val="24"/>
              </w:rPr>
              <w:br/>
              <w:t>("interviews as topic" or "focus groups" or "narration" or "qualitative research" or "personal narratives as topic" or "Observational Studies as Topic" or "Grounded Theory" or "Surveys and Questionnaires" or (structured or informal or "in-depth" or indepth or "face-to-face" or guide* or "focus group" or participat* or qualitative or narrative or action or content or thematic or "case study" or "grounded theory" or ethnograph* or phenomeno* or (qualitative and (stud* or research* or analys* or inquir* or investigat* or approach* or method* or data)) or (narrative and (stud* or research* or analys* or inquir* or investigat* or approach* or method* or data)) or (action and (stud* or research* or analys* or inquir* or investigat* or approach* or method* or data)) or (content and (stud* or research* or analys* or inquir* or investigat* or approach* or method* or data)) or (thematic and (stud* or research* or analys* or inquir* or investigat* or approach* or method* or data)) or ("case study" and (stud* or research* or analys* or inquir* or investigat* or approach* or method* or data)) or ("grounded theory" and (stud* or research* or analys* or inquir* or investigat* or approach* or method* or data)) or (ethnograph* and (stud* or research* or analys* or inquir* or investigat* or approach* or method* or data)) or (phenomeno* and (stud* or research* or analys* or inquir* or investigat* or approach* or method* or data)))).ab,ti,mf.</w:t>
            </w:r>
          </w:p>
        </w:tc>
      </w:tr>
      <w:tr w:rsidR="005B4953" w:rsidRPr="002F7B8A" w14:paraId="73F5FC2F" w14:textId="77777777" w:rsidTr="00542686">
        <w:tc>
          <w:tcPr>
            <w:tcW w:w="2250" w:type="dxa"/>
            <w:tcMar>
              <w:top w:w="100" w:type="dxa"/>
              <w:left w:w="100" w:type="dxa"/>
              <w:bottom w:w="100" w:type="dxa"/>
              <w:right w:w="100" w:type="dxa"/>
            </w:tcMar>
          </w:tcPr>
          <w:p w14:paraId="3F27DD09" w14:textId="77777777" w:rsidR="005B4953" w:rsidRPr="002F7B8A" w:rsidRDefault="005B4953" w:rsidP="00542686">
            <w:pPr>
              <w:widowControl w:val="0"/>
              <w:spacing w:before="0" w:after="0" w:line="240" w:lineRule="auto"/>
              <w:jc w:val="left"/>
              <w:rPr>
                <w:rFonts w:ascii="Times New Roman" w:hAnsi="Times New Roman" w:cs="Times New Roman"/>
              </w:rPr>
            </w:pPr>
            <w:r w:rsidRPr="002F7B8A">
              <w:rPr>
                <w:rFonts w:ascii="Times New Roman" w:hAnsi="Times New Roman" w:cs="Times New Roman"/>
              </w:rPr>
              <w:lastRenderedPageBreak/>
              <w:t>Embase</w:t>
            </w:r>
          </w:p>
        </w:tc>
        <w:tc>
          <w:tcPr>
            <w:tcW w:w="11655" w:type="dxa"/>
            <w:tcMar>
              <w:top w:w="100" w:type="dxa"/>
              <w:left w:w="100" w:type="dxa"/>
              <w:bottom w:w="100" w:type="dxa"/>
              <w:right w:w="100" w:type="dxa"/>
            </w:tcMar>
          </w:tcPr>
          <w:p w14:paraId="7757877F" w14:textId="77777777" w:rsidR="005B4953" w:rsidRPr="002F7B8A" w:rsidRDefault="005B4953" w:rsidP="00542686">
            <w:pPr>
              <w:widowControl w:val="0"/>
              <w:spacing w:before="0" w:after="0" w:line="276" w:lineRule="auto"/>
              <w:jc w:val="left"/>
              <w:rPr>
                <w:rFonts w:ascii="Times New Roman" w:hAnsi="Times New Roman" w:cs="Times New Roman"/>
                <w:sz w:val="24"/>
                <w:szCs w:val="24"/>
              </w:rPr>
            </w:pPr>
            <w:r w:rsidRPr="002F7B8A">
              <w:rPr>
                <w:rFonts w:ascii="Times New Roman" w:hAnsi="Times New Roman" w:cs="Times New Roman"/>
                <w:sz w:val="24"/>
                <w:szCs w:val="24"/>
              </w:rPr>
              <w:t xml:space="preserve">(('bisexuality'/exp OR 'health service'/exp OR 'homosexuality'/exp OR 'male homosexuality'/de OR 'lesbianism'/de OR 'intersex'/exp OR 'sexual' AND 'sexual and gender minority'/exp OR 'transgender'/exp OR 'transsexualism'/exp)) OR ('agender*':ti,ab,kw OR 'allosexual*':ti,ab,kw OR 'androgyn*':ti,ab,kw OR 'androsexual*':ti,ab,kw OR 'asexual*':ti,ab,kw OR 'bigender*':ti,ab,kw OR 'bisexual*':ti,ab,kw OR 'cisgender*':ti,ab,kw OR 'cismale':ti,ab,kw OR 'cisfemale':ti,ab,kw OR 'demisexual*':ti,ab,kw OR 'f2m':ti,ab,kw OR 'ftm':ti,ab,kw OR 'f to m':ti,ab,kw OR 'female to male':ti,ab,kw OR 'gay':ti,ab,kw OR 'gender minorit*':ti,ab,kw OR 'gender nonconforming':ti,ab,kw OR 'gender minority':ti,ab,kw OR 'gynosexual*':ti,ab,kw OR 'hermaphrod*':ti,ab,kw OR 'homosexual*':ti,ab,kw OR </w:t>
            </w:r>
            <w:r w:rsidRPr="002F7B8A">
              <w:rPr>
                <w:rFonts w:ascii="Times New Roman" w:hAnsi="Times New Roman" w:cs="Times New Roman"/>
                <w:sz w:val="24"/>
                <w:szCs w:val="24"/>
              </w:rPr>
              <w:lastRenderedPageBreak/>
              <w:t>'intergender*':ti,ab,kw OR 'inter gender*':ti,ab,kw OR 'intersex*':ti,ab,kw OR 'lbg':ti,ab,kw OR 'lbgt':ti,ab,kw OR 'lbgtq':ti,ab,kw OR 'lbgtqia':ti,ab,kw OR 'lgb':ti,ab,kw OR 'lgbt':ti,ab,kw OR 'lbgtq':ti,ab,kw OR 'lbgtqia':ti,ab,kw OR 'lesbian*':ti,ab,kw OR 'm2f':ti,ab,kw OR 'mtf':ti,ab,kw OR 'm to f':ti,ab,kw OR 'male to female':ti,ab,kw OR 'monoamorous':ti,ab,kw OR 'monosexual*':ti,ab,kw OR 'nonbinary':ti,ab,kw OR 'non binary':ti,ab,kw OR 'pangender*':ti,ab,kw OR 'pansexual*':ti,ab,kw OR 'polyamorous':ti,ab,kw OR 'polysexual*':ti,ab,kw OR 'queer*':ti,ab,kw OR 'sexual minorit*':ti,ab,kw OR 'trans':ti,ab,kw OR 'transgender*':ti,ab,kw OR 'transsexual*':ti,ab,kw OR 'trans gender':ti,ab,kw OR 'transmasculin*':ti,ab,kw OR 'transfeminin*':ti,ab,kw OR 'trans sexual*':ti,ab,kw OR 'trans masculin*':ti,ab,kw OR 'trans feminin*':ti,ab,kw OR 'men who have sex with men':ti,ab,kw OR 'msm':ti,ab,kw OR 'women loving women':ti,ab,kw OR 'wlw':ti,ab,kw OR 'women who have sex with women':ti,ab,kw OR 'wsw':ti,ab,kw OR 'same gender attraction':ti,ab,kw OR 'male-male sex':ti,ab,kw OR 'non-gender':ti,ab,kw)</w:t>
            </w:r>
            <w:r w:rsidRPr="002F7B8A">
              <w:rPr>
                <w:rFonts w:ascii="Times New Roman" w:hAnsi="Times New Roman" w:cs="Times New Roman"/>
                <w:sz w:val="24"/>
                <w:szCs w:val="24"/>
              </w:rPr>
              <w:br/>
              <w:t>AND</w:t>
            </w:r>
            <w:r w:rsidRPr="002F7B8A">
              <w:rPr>
                <w:rFonts w:ascii="Times New Roman" w:hAnsi="Times New Roman" w:cs="Times New Roman"/>
                <w:sz w:val="24"/>
                <w:szCs w:val="24"/>
              </w:rPr>
              <w:br/>
              <w:t>('healthy ageing'/exp OR 'ageing'/de OR 'cognitive ageing'/exp OR 'longevity'/exp OR 'age well':ti,ab,kw OR 'ageing well':ti,ab,kw OR 'ageing well':ti,ab,kw OR 'successful age':ti,ab,kw OR 'successful ageing':ti,ab,kw OR 'successful ageing':ti,ab,kw OR 'healthy age':ti,ab,kw OR 'healthy ageing':ti,ab,kw OR 'healthy ageing':ti,ab,kw OR 'positive age':ti,ab,kw OR 'positive ageing':ti,ab,kw OR 'positive ageing':ti,ab,kw OR 'active age':ti,ab,kw OR 'active ageing':ti,ab,kw OR 'active ageing':ti,ab,kw OR 'productive age':ti,ab,kw OR 'productive ageing':ti,ab,kw OR 'productive ageing':ti,ab,kw OR 'optimal age':ti,ab,kw OR 'optimal ageing':ti,ab,kw OR 'optimal ageing':ti,ab,kw OR 'robust age*':ti,ab,kw OR 'robust ageing':ti,ab,kw OR 'graceful ageing':ti,ab,kw)</w:t>
            </w:r>
            <w:r w:rsidRPr="002F7B8A">
              <w:rPr>
                <w:rFonts w:ascii="Times New Roman" w:hAnsi="Times New Roman" w:cs="Times New Roman"/>
                <w:sz w:val="24"/>
                <w:szCs w:val="24"/>
              </w:rPr>
              <w:br/>
              <w:t>AND</w:t>
            </w:r>
            <w:r w:rsidRPr="002F7B8A">
              <w:rPr>
                <w:rFonts w:ascii="Times New Roman" w:hAnsi="Times New Roman" w:cs="Times New Roman"/>
                <w:sz w:val="24"/>
                <w:szCs w:val="24"/>
              </w:rPr>
              <w:br/>
              <w:t xml:space="preserve">('interview'/exp OR 'focus group'/exp OR 'narration'/exp OR 'qualitative research'/exp OR 'personal narrative'/exp OR 'observational study'/exp OR 'grounded theory'/exp OR 'survey'/exp OR 'questionnaire'/exp) OR ('semi-structured':ti,ab,kw OR 'semistructured':ti,ab,kw OR 'unstructured':ti,ab,kw OR 'structured':ti,ab,kw OR 'informal':ti,ab,kw OR 'in-depth':ti,ab,kw OR 'indepth':ti,ab,kw OR 'face-to-face':ti,ab,kw OR 'guide':ti,ab,kw OR 'guides':ti,ab,kw OR 'focus group':ti,ab,kw OR 'participat*':ti,ab,kw) OR ('qualitative':ti,ab,kw OR 'narrative':ti,ab,kw OR 'action':ti,ab,kw OR 'content':ti,ab,kw OR 'thematic':ti,ab,kw OR 'case study':ti,ab,kw OR 'grounded theory':ti,ab,kw OR 'ethnograph*':ti,ab,kw OR 'phenomeno*':ti,ab,kw) OR (('qualitative':ti,ab,kw OR </w:t>
            </w:r>
            <w:r w:rsidRPr="002F7B8A">
              <w:rPr>
                <w:rFonts w:ascii="Times New Roman" w:hAnsi="Times New Roman" w:cs="Times New Roman"/>
                <w:sz w:val="24"/>
                <w:szCs w:val="24"/>
              </w:rPr>
              <w:lastRenderedPageBreak/>
              <w:t>'narrative':ti,ab,kw OR 'action':ti,ab,kw OR 'content':ti,ab,kw OR 'thematic':ti,ab,kw OR 'case study':ti,ab,kw OR 'grounded theory':ti,ab,kw OR 'ethnograph*':ti,ab,kw OR 'phenomeno*':ti,ab,kw) AND ('stud*':ti,ab,kw OR 'research*':ti,ab,kw OR 'analys*':ti,ab,kw OR 'inquir*':ti,ab,kw OR 'investigat*':ti,ab,kw OR 'approach*':ti,ab,kw OR 'method*':ti,ab,kw OR 'data':ti,ab,kw)) OR ('semi-structured':ti,ab,kw OR 'semistructured':ti,ab,kw OR 'unstructured':ti,ab,kw OR 'structured':ti,ab,kw OR 'informal':ti,ab,kw OR 'in-depth':ti,ab,kw OR 'indepth':ti,ab,kw OR 'face-to-face':ti,ab,kw OR 'guide':ti,ab,kw OR 'guides':ti,ab,kw OR 'focus group':ti,ab,kw OR 'participat*':ti,ab,kw)</w:t>
            </w:r>
          </w:p>
        </w:tc>
      </w:tr>
    </w:tbl>
    <w:p w14:paraId="3ED88A64" w14:textId="77777777" w:rsidR="005B4953" w:rsidRPr="002F7B8A" w:rsidRDefault="005B4953" w:rsidP="005B4953">
      <w:pPr>
        <w:rPr>
          <w:rFonts w:ascii="Times New Roman" w:hAnsi="Times New Roman" w:cs="Times New Roman"/>
        </w:rPr>
      </w:pPr>
    </w:p>
    <w:p w14:paraId="1441E6C9" w14:textId="77777777" w:rsidR="005B4953" w:rsidRPr="002F7B8A" w:rsidRDefault="005B4953" w:rsidP="005B4953">
      <w:pPr>
        <w:spacing w:before="0" w:after="0" w:line="240" w:lineRule="auto"/>
        <w:rPr>
          <w:rFonts w:ascii="Times New Roman" w:hAnsi="Times New Roman" w:cs="Times New Roman"/>
        </w:rPr>
      </w:pPr>
    </w:p>
    <w:p w14:paraId="3F3F794C" w14:textId="77777777" w:rsidR="005B4953" w:rsidRPr="002F7B8A" w:rsidRDefault="005B4953" w:rsidP="005B4953">
      <w:pPr>
        <w:rPr>
          <w:rFonts w:ascii="Times New Roman" w:hAnsi="Times New Roman" w:cs="Times New Roman"/>
        </w:rPr>
      </w:pPr>
    </w:p>
    <w:tbl>
      <w:tblPr>
        <w:tblW w:w="13957" w:type="dxa"/>
        <w:tblBorders>
          <w:top w:val="nil"/>
          <w:left w:val="nil"/>
          <w:bottom w:val="nil"/>
          <w:right w:val="nil"/>
          <w:insideH w:val="nil"/>
          <w:insideV w:val="nil"/>
        </w:tblBorders>
        <w:tblLayout w:type="fixed"/>
        <w:tblLook w:val="0600" w:firstRow="0" w:lastRow="0" w:firstColumn="0" w:lastColumn="0" w:noHBand="1" w:noVBand="1"/>
      </w:tblPr>
      <w:tblGrid>
        <w:gridCol w:w="1010"/>
        <w:gridCol w:w="1561"/>
        <w:gridCol w:w="2827"/>
        <w:gridCol w:w="1413"/>
        <w:gridCol w:w="1117"/>
        <w:gridCol w:w="3581"/>
        <w:gridCol w:w="1251"/>
        <w:gridCol w:w="1197"/>
      </w:tblGrid>
      <w:tr w:rsidR="005B4953" w:rsidRPr="002F7B8A" w14:paraId="57A0FD66" w14:textId="77777777" w:rsidTr="00542686">
        <w:trPr>
          <w:trHeight w:val="315"/>
        </w:trPr>
        <w:tc>
          <w:tcPr>
            <w:tcW w:w="13954" w:type="dxa"/>
            <w:gridSpan w:val="8"/>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11D2F02" w14:textId="77777777" w:rsidR="005B4953" w:rsidRPr="002F7B8A" w:rsidRDefault="005B4953" w:rsidP="00542686">
            <w:pPr>
              <w:spacing w:before="0" w:after="0" w:line="240" w:lineRule="auto"/>
              <w:rPr>
                <w:rFonts w:ascii="Times New Roman" w:hAnsi="Times New Roman" w:cs="Times New Roman"/>
                <w:sz w:val="20"/>
                <w:szCs w:val="20"/>
              </w:rPr>
            </w:pPr>
            <w:r w:rsidRPr="002F7B8A">
              <w:rPr>
                <w:rFonts w:ascii="Times New Roman" w:hAnsi="Times New Roman" w:cs="Times New Roman"/>
                <w:sz w:val="20"/>
                <w:szCs w:val="20"/>
              </w:rPr>
              <w:t>Supplementary Table 2. Characteristics of Included Studies</w:t>
            </w:r>
          </w:p>
        </w:tc>
      </w:tr>
      <w:tr w:rsidR="005B4953" w:rsidRPr="002F7B8A" w14:paraId="02EC7FF6" w14:textId="77777777" w:rsidTr="00542686">
        <w:trPr>
          <w:trHeight w:val="8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626093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b/>
              </w:rPr>
              <w:t>Number</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C3BB1F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b/>
              </w:rPr>
              <w:t>Author</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927DCD2" w14:textId="77777777" w:rsidR="005B4953" w:rsidRPr="002F7B8A" w:rsidRDefault="005B4953" w:rsidP="00542686">
            <w:pPr>
              <w:spacing w:before="0" w:after="0" w:line="240" w:lineRule="auto"/>
              <w:rPr>
                <w:rFonts w:ascii="Times New Roman" w:hAnsi="Times New Roman" w:cs="Times New Roman"/>
                <w:sz w:val="20"/>
                <w:szCs w:val="20"/>
              </w:rPr>
            </w:pPr>
            <w:r w:rsidRPr="002F7B8A">
              <w:rPr>
                <w:rFonts w:ascii="Times New Roman" w:hAnsi="Times New Roman" w:cs="Times New Roman"/>
                <w:b/>
              </w:rPr>
              <w:t>Title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94F610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b/>
              </w:rPr>
              <w:t>Country</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4ACD6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b/>
              </w:rPr>
              <w:t>Age Range</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B672D6" w14:textId="77777777" w:rsidR="005B4953" w:rsidRPr="002F7B8A" w:rsidRDefault="005B4953" w:rsidP="00542686">
            <w:pPr>
              <w:spacing w:before="0" w:after="0" w:line="240" w:lineRule="auto"/>
              <w:rPr>
                <w:rFonts w:ascii="Times New Roman" w:hAnsi="Times New Roman" w:cs="Times New Roman"/>
                <w:sz w:val="20"/>
                <w:szCs w:val="20"/>
              </w:rPr>
            </w:pPr>
            <w:r w:rsidRPr="002F7B8A">
              <w:rPr>
                <w:rFonts w:ascii="Times New Roman" w:hAnsi="Times New Roman" w:cs="Times New Roman"/>
                <w:b/>
              </w:rPr>
              <w:t>Study Aim</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6038B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b/>
              </w:rPr>
              <w:t>Unprompted expert judgment</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96D589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b/>
              </w:rPr>
              <w:t>Study Type</w:t>
            </w:r>
          </w:p>
        </w:tc>
      </w:tr>
      <w:tr w:rsidR="005B4953" w:rsidRPr="002F7B8A" w14:paraId="79ACD527"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5F5B17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DA53B4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Adan 2021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6E013F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Worry and Wisdom: A Qualitative Study of Transgender Elders' Perspectives on Ageing</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D6AF0A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A9E1AA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Aged &gt;= 65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71E53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purpose of this study was to identify the unique needs of the transgender elder community via semistructured interviews and qualitative analysis.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27359A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Key Paper</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4434D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Mixed-method</w:t>
            </w:r>
          </w:p>
        </w:tc>
      </w:tr>
      <w:tr w:rsidR="005B4953" w:rsidRPr="002F7B8A" w14:paraId="26E3F52B" w14:textId="77777777" w:rsidTr="00542686">
        <w:trPr>
          <w:trHeight w:val="151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67A355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95C8A3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Barbee 2022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E30454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Harnessing progress: Gender, sexuality, and positive self-perceptions of ageing in midlife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CDFF14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637AA6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50-59</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091E09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article helps to clarify this issue by examining personal ageing narratives in a sample of middle-aged women and men. Specifically, by comparing how women and men describe ageing as an experience of lifetime growth and improvement, I demonstrate how gendered life experiences influence women's and men's different perceptions of ageing.</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761647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E57BC6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182F53A8" w14:textId="77777777" w:rsidTr="00542686">
        <w:trPr>
          <w:trHeight w:val="151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41311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A05EBB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Boggs 2017</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31B96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Perspectives of LGBTQ Older Adults on Ageing in Place: A Qualitative Investigation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A38FE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D4235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40-79</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5D0FC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study (a) examined the barriers to ageing in place experienced by LGBTQ older adults, (b) described the strengths and potential unique competencies of the ageing LGBTQ community to address barriers, and (c) identified LGBTQ older adult recommendations for ageing in place program design and implementation.</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932969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4C8D8B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EFEBDBB"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AA8FFB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066E55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Boule 2020</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6796751"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"We Live in a Wonderful Country, Canada, but…": Perspectives From Older LGBTQ Ontarians on Visibility, Connection, and Power in Care and Community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A7D5C2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6441F5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60-79</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729BFA"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The purpose of this research was to investigate the health and ageing experiences of older LGBTQ adults living in Ontario and to identify their perceived</w:t>
            </w:r>
          </w:p>
          <w:p w14:paraId="6DD6A41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care and support needs.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61806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D89153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2C225846" w14:textId="77777777" w:rsidTr="00542686">
        <w:trPr>
          <w:trHeight w:val="132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DC1B35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B099C3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Bradford 2016</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ABAF01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Healthy ageing in Community for Older Lesbians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99F48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D46CC2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64-71</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012468B"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The aim of data analysis was twofold: first, to generate themes related to older lesbians’ needs, concerns, and preferences for how and where to live as they age; second, to identify how the themes varied by respondents’ location in the</w:t>
            </w:r>
          </w:p>
          <w:p w14:paraId="2828E9B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urban versus rural settings.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49B284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F64E14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39D9D18"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CA15138" w14:textId="77777777" w:rsidR="005B4953" w:rsidRPr="002F7B8A" w:rsidRDefault="005B4953" w:rsidP="00542686">
            <w:pPr>
              <w:spacing w:before="0" w:after="0" w:line="240" w:lineRule="auto"/>
              <w:jc w:val="center"/>
              <w:rPr>
                <w:rFonts w:ascii="Times New Roman" w:hAnsi="Times New Roman" w:cs="Times New Roman"/>
                <w:sz w:val="20"/>
                <w:szCs w:val="20"/>
              </w:rPr>
            </w:pPr>
          </w:p>
          <w:p w14:paraId="13B5986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8A37C3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Brown 2019</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2E0D53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Community-Driven Health Priorities for Healthy ageing With HIV</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660A8A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31CF8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30-76</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2F339D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Our goal was to identify the major health-related themes surrounding HIV and ageing among the major stakeholders (e.g., PLWH, their caregivers, their providers, community-based organizations [CBOs], and researchers) in the Coachella Valley.</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7FFF2F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Unsure</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187DC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09DA5DC" w14:textId="77777777" w:rsidTr="00542686">
        <w:trPr>
          <w:trHeight w:val="214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A09A3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4899B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Carvalho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3E506E"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"There's Still Time to be Happy": The Life Trajectories of Portuguese Transgender Women Who Transitioned at 50+ Years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9A08BD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Portugal</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F21099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55-65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17B0F2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study aims to explore the life trajectories of three Portuguese transgender women who transitioned at age 50 or older, identifying the main chapters of their life courses. Specifically, it investigates the life paths that led them to transition later in life and their experiences after making this decision. The broader goal is to contribute to a developmental perspective on ageing among LGBTIQA+ people and to better understand the process of transitioning in later life from the perspective of those who experience it.</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900FE5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62A522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15A270E4"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AF0DC0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8</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53538E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Casado 2023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5D5D42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Leaving a Mark and Passing the Torch: Intended Legacies of Older Lesbian and Gay Spanish Activists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737F5B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Spain</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8DB484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52-68</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F6F8B00"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This project aims to contribute to a developmental perspective of the ageing process</w:t>
            </w:r>
          </w:p>
          <w:p w14:paraId="05347158"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amongst LGBT+ individuals, providing therefore a more positive angle on the</w:t>
            </w:r>
          </w:p>
          <w:p w14:paraId="47ECF77D"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subject</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8DF4AE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Unsure</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94A621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0BEDF39" w14:textId="77777777" w:rsidTr="00542686">
        <w:trPr>
          <w:trHeight w:val="193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3D18E7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9</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952D7B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Cherry 2022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A2BB1E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More to come: Perspectives and lived experiences of adults ageing with HIV.</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954938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AC8D1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50-65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2AE810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purpose of this study was to explore the intersection of HIV and ageing pertaining to service access and utilization. By eliciting the concerns of gay and bisexual men, heterosexual men, transgender women, and cisgender women, we sought to understand the psychosocial, mental, and physical health complexities that characterize ageing with HIV, as well as unique competency and service-related needs of these subpopulations.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B98CE2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Unsure</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02A45A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220783A0"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586797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10</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2EE389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Cummings 2021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7FF11AB"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As we age: listening to the voice of LGBTQ older adults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F5581C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E613D2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50-82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3751840"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The goal of this study was to explore what LGBT+ older adults thought about ageing and their needs as</w:t>
            </w:r>
          </w:p>
          <w:p w14:paraId="6E3049E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older adults now and in the future.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D90307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F9FD6F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2CF5AA09"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551513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BA483E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Czaja 2016</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164996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Concerns about ageing and caregiving among middle-aged and older lesbian and gay adults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B5E84C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4177C4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50-89</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407E1B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aims of this study were to gather in-depth information on the concerns of lesbian and gay elders with respect to ageing and care needs.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6C456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B0A6A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1366F76D"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788E79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A2A9C2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Dunkle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B4378B"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Indifference to the difference? LGBT elders' perceptions of older Americans act-funded services.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FC380A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A2B402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54 -80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84864C5"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goal of this study was to explore the perceptions older lesbians and gay men have of OAA-funded services, their experiences with using these services, and their plans for future service needs as they age.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4E9C2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CA568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B581164" w14:textId="77777777" w:rsidTr="00542686">
        <w:trPr>
          <w:trHeight w:val="172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02EDDC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0FED23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Fabbre 2015</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AD3675D"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Gender transitions in later life: a queer perspective on successful ageing</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B313D6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B0D00A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50-82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DF63C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experiences of transgender persons who contemplate or pursue a gender transition in later life, with the goal of developing culturally diverse conceptualizations of health and wellness in older age. It specifically seeks to expand and refine the successful ageing paradigm by considering the unique experiences of transgender older adults, using queer theory as a framework.</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03CA5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9757D6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236AE33" w14:textId="77777777" w:rsidTr="00542686">
        <w:trPr>
          <w:trHeight w:val="234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9FD55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14</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AC7297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Gabrielson 2011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8DA38D"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"We have to create family": ageing support issues and needs among older lesbians.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5C8275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A9A53F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&gt;59</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D948512"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study aims to illustrate unique ageing support concerns, issues, and needs among older lesbians, with the goal of increasing provider sensitivity and providing evidence for the need for more research. Specifically, it explores the importance and role of “created family” (lesbian social support networks) in relation to participants’ health, well-being, and decision-making regarding ageing. The study seeks to inform best and culturally competent practices in providing health and support services to older lesbians.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5C1E8E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B114FF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52F350F" w14:textId="77777777" w:rsidTr="00542686">
        <w:trPr>
          <w:trHeight w:val="151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6C595B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15</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50DA0B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Gahagan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6DB637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Older LGBT Adults' End-of-Life Conversations: Findings from Nova Scotia, Canada</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983EE6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55CB56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59-82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0A8637F"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The purpose of this study was to explore the extent to which a sample of older LGBT adults had undertaken formal EOL preparations, such as medical directives, wills, power of attorney, and advance care directives, or had engaged in more informal preparation (e.g., held</w:t>
            </w:r>
          </w:p>
          <w:p w14:paraId="66FDDD9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conversations about who might provide care)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42BF87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5E8206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270768A"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F1331A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16</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E65A0A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Grant 2020</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BD0E23D"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Older Lesbians' experiences of ageing in place in rural Tasmania, Australia: An exploratory qualitative investigation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784012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Australia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E2CD11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57-70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85F3C3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address these gaps in literature, this article aimed to explore the factors that enable and prevent older lesbians’ health and wellbeing in rural Tasmania, Australia</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89625C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3334F2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8BCFA18"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F80712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17</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D811FD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Grant 2021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DB0141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Place, belonging, and more-than-human community: a visual study of older lesbians in rural Tasmania</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6FF6FA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Australia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06C17F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57-70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DE02996"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This study aimed to explore how older lesbians experience belonging in rural Tasmania</w:t>
            </w:r>
          </w:p>
          <w:p w14:paraId="5BA8249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using a visual methodology.</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C90075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C77BDE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5FE7963"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4D346E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18</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530F9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Grassau 2021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58AC6C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Centering sexual and gender diversity within Compassionate Communities: insights from a community network of LGBTQ2S+older adults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7F800A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03EE4E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67-78</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7DF8B7D"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The purpose of this article is to explore what a group of older LGBTQ2S+ persons, nestled in an LGBTQ2S+ community-based network, believe others need to know about their</w:t>
            </w:r>
          </w:p>
          <w:p w14:paraId="05F72F01"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lives and experiences.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6D2DEC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Unsure</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B85E1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F82DE9E"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E83AD6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19</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2CA0D5A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Hajek 2017</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tcPr>
          <w:p w14:paraId="31309A0B"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Distinguished … or dissonant: Gay male midlife identity as emergent in intergenerational communication with younger gay men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0926AF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C1D7C4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40-53</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36DDF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unravel mysteries related to the emergence of a compound identity characterized by a biological shift that also occurs during a time of “significant change in psychosocial identity”</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DEDD23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7A5D25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1D890183" w14:textId="77777777" w:rsidTr="00542686">
        <w:trPr>
          <w:trHeight w:val="132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AA3482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20</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513408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Hajek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A0594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Role of Generational Communication Differences in the Development of a Positive Gay Midlife Identity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88D125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7066E6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40-53</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C524A0"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This analysis focused on gay midlife men’s attempts to assimilate with the younger outgroup, or self-enhance through</w:t>
            </w:r>
          </w:p>
          <w:p w14:paraId="621B007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social comparisons (e.g., along dimensions such as personality characteristics, life conditions, superior speech skills)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0EDB64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760AC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CD9BB34" w14:textId="77777777" w:rsidTr="00542686">
        <w:trPr>
          <w:trHeight w:val="151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0BCA7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B641DB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Handlovsky 2020</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AD3C19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 qualitative investigation of mental health promotion among ageing gay men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8B6200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DF7C7D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40-76</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5BB7E3E"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In this article we contribute to understandings of gay men’s mental health by sharing the results from our qualitative investigation into how middle aged and older gay men (over 40 years of age) experience their mental health and the strategies they use to mitigate the deleterious effects of their mental health concerns.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4E6EE4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A4F3CB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9454E4B"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EFC1F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3F0CEC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Heaphy 2004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83AD03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Ageing in a non-heterosexual context</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353835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5E33A0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50-80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9364E6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aimed both to specify the features of nonheterosexual ageing and to develop broader insights into the challenges facing both non-heterosexuals and heterosexuals who are ageing in increasingly non-traditional social context</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36A84C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875C64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Mixed-methods</w:t>
            </w:r>
          </w:p>
        </w:tc>
      </w:tr>
      <w:tr w:rsidR="005B4953" w:rsidRPr="002F7B8A" w14:paraId="010918CC"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2D9505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5EAE85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Higgins 2016</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FDF9B22"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Building resilience in the face of adversity: navigation processes used by older lesbian, gay, bisexual and transgender adults living in Ireland</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4F3F2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Ireland</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B3729F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55-74</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51BE4E"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To explore resilience processes among older lesbian, gay,</w:t>
            </w:r>
          </w:p>
          <w:p w14:paraId="70FE627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bisexual and transgender adults.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A146EE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EFA7E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7EDA8CA" w14:textId="77777777" w:rsidTr="00542686">
        <w:trPr>
          <w:trHeight w:val="193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508EF5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24</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2D30DB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Hurd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5C2D9E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 Want to Grow Older With Dignity": Older LGBTQ+ Canadian Adults' Perceptions and Experiences of ageing.</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2DA53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28215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65-83</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F9327AB"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we sought to gain insights into how older LGBTQ+</w:t>
            </w:r>
          </w:p>
          <w:p w14:paraId="2B65C601"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Canadians perceive and experience both vulnerability and</w:t>
            </w:r>
          </w:p>
          <w:p w14:paraId="7A69EA01"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resilience as they navigate the social and physical realities of</w:t>
            </w:r>
          </w:p>
          <w:p w14:paraId="4C4319CE"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growing older as well as the particular needs they identify as</w:t>
            </w:r>
          </w:p>
          <w:p w14:paraId="4541CDF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being important for their health and well-being in later life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887B70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9846A4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23A25CBD" w14:textId="77777777" w:rsidTr="00542686">
        <w:trPr>
          <w:trHeight w:val="151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371316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25</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88175C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Ifrah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990AEC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 qualitative study exploring ageing gay and bisexual men's needs from healthcare services in israel.</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8D234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Israel</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78FAD6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47-82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DFCAC0D"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goal of this study was to raise healthcare providers’ awareness regarding ageing gay and bisexuals’ unique</w:t>
            </w:r>
          </w:p>
          <w:p w14:paraId="216141D2"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needs and experiences as well as to improve the services</w:t>
            </w:r>
          </w:p>
          <w:p w14:paraId="2B26D9A0"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provided to them, with the hopes of improving their health</w:t>
            </w:r>
          </w:p>
          <w:p w14:paraId="0C779BC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status.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39FF42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A66C50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2B1BAC3" w14:textId="77777777" w:rsidTr="00542686">
        <w:trPr>
          <w:trHeight w:val="214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6CC906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26</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0CCC62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Jones 2002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ADA1D2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Looking back... looking forward: addressing the lives of lesbians 55 and older.</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C9E603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2DD735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55-95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49EE99C"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The goals of this exploratory study were to: (1) provide an historical account of individual experiences within the lesbian community, (2) understand the issues and concerns of lesbians as they age, (3) explore the impact of socioeconomic status, coming out, discrimination, family relationships, support networks, health issues and personal philosophies on older lesbians, and (4) identify effective methods for conducting research with olderlesbians.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F74DC1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2B3C3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BDC2E19"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75687D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27</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DA5CAA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Jones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C5D0F9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Older bisexual people: Implications for social work from the "Looking Both Ways" study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92BC4E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2EDDB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51-82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3FB9342"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study aims to gather some of the first empirical qualitative data to focus on ageing and bisexuality, focusing on findings that are particularly salient to social workers to support holistic care for older people with bisexual relationship histories.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54D418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FD7261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D2A5146"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8E1395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28</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361AAA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Jones 2023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4DC9FA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"Courage to cobble something new": Women's queer and creative narratives of bisexuality and ageing</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EE5EBC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North America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594671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NA</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944108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paper considers accounts produced by bisexual people (some of whom are also trans) reflecting on ageing and later life for the purpose of understanding how bisexual individuals can contribute to queering visions of successful ageing.</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3A30A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A6A5AC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B4A5DFC"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B7CCC5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29</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DB8CEC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Joyce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5E1443D"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Navigating Gender Identity and Dementia in Transgender Older Adults: Ethical Challenges and Patient-Centered Care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03CED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2329E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74+</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70A8EC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We present a case study of a transgender older adult with dementia who experienced changes in gender identity and explore the bioethical implications of identity over time, including end-of-life care.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B1453A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Unsure</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5DA85C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9B8B43B"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F0465C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30</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6C1B6A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Kertzner 1999</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89B87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Self-appraisal of life experience and psychological adjustment in midlife gay men.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7711F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F9DF7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40-55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4FDD0C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 xml:space="preserve">This study aims to explore the subjective experience of midlife psychological transitions in gay men with a focus on early midlife, a time </w:t>
            </w:r>
            <w:r w:rsidRPr="002F7B8A">
              <w:rPr>
                <w:rFonts w:ascii="Times New Roman" w:hAnsi="Times New Roman" w:cs="Times New Roman"/>
                <w:sz w:val="18"/>
                <w:szCs w:val="18"/>
              </w:rPr>
              <w:lastRenderedPageBreak/>
              <w:t>of potentially significant change in psychosocial identity</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83E931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39DD9C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Mixed methods</w:t>
            </w:r>
          </w:p>
        </w:tc>
      </w:tr>
      <w:tr w:rsidR="005B4953" w:rsidRPr="002F7B8A" w14:paraId="547DEE9B"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E72ED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8FC240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Kia 2022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BFDFBA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"They haven't made a slot for us yet": Conceptualizing the health care and social service needs of older gay men living with HIV in Canada.</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9AB0AF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1D1219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50-70+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F017E1B"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study aims to understand the perspectives of gay men living with HIV on their service needs across systems of formal care.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74FC81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ABD1FE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9752E8A"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E379CA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681A58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Kimmel 1980</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6B83DC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Life-history interviews of ageing gay men.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526E04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F7797C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55-81</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A05A04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study aims to suggest some of the important aspects of the experience of elderly gay men and to suggest some of the important concerns and issues for this group of ageing persons.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4E2A37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A6577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FF57498"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F874F9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504CCB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King 2009</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42F3EA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Quite frankly, i have doubts about remaining: ageing-in-place and health care access for rural midlife and older lesbian, gay, and bisexual individuals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84991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F2C9B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40-75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D309B8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purpose of this study was to explore preliminary themes surrounding the experiences of midlife and older LGB persons with healthcare issues and how that affects their ability to age-in-place in their rural communities.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CBC9D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0BE24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2784EED1"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686D62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34</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DD204B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Kortes-Miller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D0B879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Dying in Long-Term Care: Perspectives from Sexual and Gender Minority Older Adults about Their Fears and Hopes for End of Life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5DA52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996191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57-78</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E4D899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the fears and hopes of older LGBTQ þ adults considering the potential of admission to LTC, as they face the end of their lives. The data were collected though focus groups in three different cities in Ontario, Canada</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FA3E72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DE6BA4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18C54EA0"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1CA842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35</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3D40F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Kottorp 2016</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5F1E0F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Housing for ageing LGBTQ people in Sweden: a descriptive study of needs, preferences, and concerns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B4FC45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Sweden</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2BECF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28-78</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62E6B6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aim of this study is to explore the views that LGBTQ people have of LGBTQ-profiled housing for the elderly, and to translate these views into design features and suggested activity options in a Swedish context.</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DDB975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4B1DD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Mixed methods</w:t>
            </w:r>
          </w:p>
        </w:tc>
      </w:tr>
      <w:tr w:rsidR="005B4953" w:rsidRPr="002F7B8A" w14:paraId="3F45EEAC" w14:textId="77777777" w:rsidTr="00542686">
        <w:trPr>
          <w:trHeight w:val="49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466118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36</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ABBA49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Kushner 2013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BA5027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Perceptions of ageing as an older gay man: a qualitative study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45BE35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NZ</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42CB00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65-81</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16AFF2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ageing experiences of gay men in New Zealand over the age of 65 years.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0CC1F0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CEA2B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8CFA6C2"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E2174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37</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4A49E2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Lampe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A53BBB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SATISFICING DEATH: Ageing and end-of-life preparation among transgender older Americans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95475B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835472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65-84</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F749D5"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Reevaluating the ideology of a good death might mean for</w:t>
            </w:r>
          </w:p>
          <w:p w14:paraId="2FD83FBB"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trans older Americans, which is needed to begin intervening in existing ageing and end-of-life</w:t>
            </w:r>
          </w:p>
          <w:p w14:paraId="1611AA2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disparities among trans communities.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B8422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DCE924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D117C8C"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3D33F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38</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3FEB21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Lavender-Stott 2021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D02FAC5"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Single LBQ women of the baby boom planning for later life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65B05F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FFFF7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53-72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3F836F1"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aim of this study was to understand how sexual minority women of the baby boom cohort viewed their social connections and planned for their later years.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460BD0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408A9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2458568" w14:textId="77777777" w:rsidTr="00542686">
        <w:trPr>
          <w:trHeight w:val="193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2E401D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39</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0268B9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Lavender-Stott 2023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1C6D3F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Not alone: Family experiences across the life course of single, baby boom sexual-minority women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BE5A9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8A6EF2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53-72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730CABD"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As older LGBTQ+ people are less likely to be married than non-LGBTQ+ peers and historically may</w:t>
            </w:r>
          </w:p>
          <w:p w14:paraId="15DE70E8"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have been disconnected from their families of origin, the</w:t>
            </w:r>
          </w:p>
          <w:p w14:paraId="119E2942"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aim of this study was to understand the family life of single</w:t>
            </w:r>
          </w:p>
          <w:p w14:paraId="7BA18C8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sexual minority women of the baby boom cohort throughout their lives.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F9A440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Unsure</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C2FD68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D0E2AEA"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01BBF7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40</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8E476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Lee-AnnFenge 2011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454F85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Hidden lives: the importance of recognising the needs and experiences of older lesbians and gay men within healthcare practice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C883A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96FEB0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50-90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599008D"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study aims to understand the healthcare experiences and needs of older lesbians and gay men in UK.</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9B70F4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ED2839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Mixed methods</w:t>
            </w:r>
          </w:p>
        </w:tc>
      </w:tr>
      <w:tr w:rsidR="005B4953" w:rsidRPr="002F7B8A" w14:paraId="7386A7ED"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39139A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55DDC6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Licchelli 2023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DCB38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Its Still in the Test Tube and Finding out How the Experiment Ends... A Qualitative Study on Health and ageing in Older Gay Males Living with HIV in England</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9E1368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FF516F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&gt;50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87E86E7"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This paper explores the perceptions of older gay males living</w:t>
            </w:r>
          </w:p>
          <w:p w14:paraId="690A13D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with HIV around health and wellbeing as well as their experiences as people ageing with HIV.</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2A8540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EAD905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822EC6A" w14:textId="77777777" w:rsidTr="00542686">
        <w:trPr>
          <w:trHeight w:val="214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FE51EE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3DEEAF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Lipinski 2023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9E8F34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Are Age-Friendly Communities "Friendly" for All? Perspectives from LGBTQ2S+ Communities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C9B3B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FFA9D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22-77</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722EEBA"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to address this gap by examining the following research questions: 1) What makes</w:t>
            </w:r>
          </w:p>
          <w:p w14:paraId="022D1EC8"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a community age-friendly and inclusive for LGBTQ2S+ older adults?; 2) How do the existing WHO age-friendly domains address the needs of</w:t>
            </w:r>
          </w:p>
          <w:p w14:paraId="18027D88"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LGBTQ2S+ older adults?; and 3) What considerations and changes could be made to ensure age-friendly community initiatives are also LGBTQ2S+</w:t>
            </w:r>
          </w:p>
          <w:p w14:paraId="3296779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friendly?</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176BAA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2E2F6C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CA7A304"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ED4857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A10C95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Lo 2023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10A229E"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Reflexive Planning for Later Life: Minority Stress and ageing Challenges among Midlife Chinese Lesbians and Gay Men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CDEF0D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Hong Kong, China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FC997E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45-55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3D6780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study examines how Chinese lesbians and gay men make sense of the prospect of growing old and plan for later life in Hong Kong, where same-sex relationships are yet to be legally recognized.</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5C773F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FB8B94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BA1566B"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625B75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44</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FF6FA6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Lo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0F199BD"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Intimate networks of care: Perceptions of intergenerational family care and experiences of ageing among Chinese midlife and older lesbians and gay men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A3AA5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HK, China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4CAE52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45-79</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6C52A2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article aims to fill that gap and to understand how different types of intimate networks of care are imagined, made and organised among ageing lesbians and gay men in the Hong Kong Chinese context.</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4EF347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BBD32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09E0A3B"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7CFE0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45</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129D3A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Loeb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CAA1665"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Baby Boomer Gay Men's Experiences with Primary Healthcare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42A014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A7FB97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58-76</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0F9E3D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study participants’ initial and more recent experiences with primary healthcare and their perspectives of future healthcare needs in longterm care settings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DA5928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3F2471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37C1E49"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9FB613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46</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BCD1E0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Masten 2015</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7068C8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 Shrinking Kind of Life": Gay Men's Experience of ageing With HIV</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48D1A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1A0EF7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50-64</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6101169"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This article presents the results</w:t>
            </w:r>
          </w:p>
          <w:p w14:paraId="2178A6D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of a qualitative study on gay men’s ageing with HIV in middle age. Looking at how gay men in late middle age construct the experience of ageing with HIV/AIDS.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A43FD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43229D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E81A9AF"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BA28FB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47</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66F437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Matthews 2022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57C98C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Factors influencing the well-being of Asian American LGBT individuals across the lifespan: perspectives from leaders of community-based organizations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7FDF4F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4AC80E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Not Available</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8DAD70B"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The purpose of this study was to determine the perspectives of leaders of community‑based organizations about the</w:t>
            </w:r>
          </w:p>
          <w:p w14:paraId="0E789DC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mental health needs and concerns of their LGBT constituents from diverse Asian backgrounds.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448F05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D3A3EA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1AB3A56C" w14:textId="77777777" w:rsidTr="00542686">
        <w:trPr>
          <w:trHeight w:val="193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F57A0C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48</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FC0A69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Muraco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C50CE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Lifesaving in Every Way: The Role of Companion Animals in the Lives of Older Lesbian, Gay, Bisexual, and Transgender Adults Age 50 and Over</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8D16E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5B4174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&gt;50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8EDA83B"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Given the disproportionately high rate of disability among LGBT older adults, how does the presence of a pet impact the perceptions of social support among LGBT older adults with a disability as compared to those who do not have a</w:t>
            </w:r>
          </w:p>
          <w:p w14:paraId="405BA411"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disability? Finally, to understand how pets may influence perceptions of social support, how do LGBT midlife and older adults describe the meaning</w:t>
            </w:r>
          </w:p>
          <w:p w14:paraId="16B208B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of pets in their lives?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04A3C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80BE09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Mixed-methods</w:t>
            </w:r>
          </w:p>
        </w:tc>
      </w:tr>
      <w:tr w:rsidR="005B4953" w:rsidRPr="002F7B8A" w14:paraId="360AAADD"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DDEC4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49</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4BE945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Orel 2014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E4ED10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Investigating the Needs and Concerns of Lesbian, Gay, Bisexual, and Transgender Older Adults: The Use of Qualitative and Quantitative Methodology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0B7107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A0004F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64-88</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DCB601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investigate the needs and concerns of LGBT older adults using qualitative and quantitative methods.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E32C69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Unsure</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CFAA14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Mixed-methods</w:t>
            </w:r>
          </w:p>
        </w:tc>
      </w:tr>
      <w:tr w:rsidR="005B4953" w:rsidRPr="002F7B8A" w14:paraId="0A82F5EC"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249BA6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181AEC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Oswald 2020</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71AF79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Complex Intimacy: Theorizing Older Gay Men's Social Lives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981F1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6EE602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65-77</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1EC3A25"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social lives of older gay men and how historical events, ageing, and loss shape their relationships.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7F91A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F03A94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70A782D"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D21176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51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98ACA5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Oswald 2023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C8241BB"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Intersectional epistemic tensions associated with building knowledge with LGBTQ plus older adults of color</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2064A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1C1F33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65-75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9D818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reflect on the process of designing and implementing participatory action research (PAR) with LGBTQ+ older adults of color and address epistemic tensions in knowledge production.</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D7F7A2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E7EF1A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BF1F00B"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B139A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4FCA2D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Oswald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AFEF0C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Addressing Equity and Justice in Age-Friendly Communities: Considerations for LGBTQ+ Older Adults of Color</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68262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38CD64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65-75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D04298B"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age-friendliness from the perspectives of older Black lesbian women and propose equity-focused improvements to age-friendly frameworks.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3BAA09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9AFE50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C8FDCD7"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B92C02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7E31A3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Owen 2012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71C60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"We never expected this to happen": narratives of ageing with HIV among gay men living in London, UK.</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DC8270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8F3CB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50-78</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C19499E"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lived experience of ageing with HIV among gay men, focusing on biographical narratives and the impact of the epidemic's history on their lives.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2A060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435BC9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712BF23"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6181FF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54</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68F03F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Ozturk 2020</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797441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Age, sexuality and hegemonic masculinity: Exploring older gay men’s masculinity practices at work</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11CE74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E1411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51-65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8A24CE"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how older gay men practice masculinity in heteronormative organizational settings, focusing on maintaining heteronormativity and embodying change.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6B2F34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2B381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250BBA8" w14:textId="77777777" w:rsidTr="00542686">
        <w:trPr>
          <w:trHeight w:val="49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53B8F5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8F6A61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Pang 2019</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94F988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Later Life Care Planning and Concerns of Transgender Older Adults in Canada</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D9A4AE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338690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55-89</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6229EC5"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later life and end-of-life care planning concerns of transgender older adults in Canada.</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931A1E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01C8CC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22B298D"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E3BD2F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56</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818B9F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Peacock 2000</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7A291FE"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Gay male adult development: Some stage issues of an older cohort.</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2C79AA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E841F2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45-74</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DAB0C9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investigate developmental stage issues in older gay men using Erik Erikson’s developmental stage model.</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60E70A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3042C7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F58243F"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E5C8F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57</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65C3F5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Pereira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BF5FA1E"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ageing Perceptions in Older Gay and Bisexual Men in Portugal: A Qualitative Study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68915C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Portugal</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4148A8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60-82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313D2E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ageing perceptions and experiences of older gay and bisexual men in Portugal and provide insights for inclusive psychosocial interventions.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8E008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4B6AEA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90E0A56"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373795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58</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002495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Pierce 2023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2C4161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How older white gay men and lesbians leverage advantages to navigate healthcare.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7909D3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1EC228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NA</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AF6072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how older white, economically privileged gay men and lesbians use their resources to navigate healthcare systems.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B7C9EF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6EC0F2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801FD8F"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AF3D6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59</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FD4D45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Prasad 2022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E3FC8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Understanding the Role of Virtual Outreach and Programming for LGBT Individuals in Later Life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F5BB3D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C0F0F0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8C15EA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role of virtual outreach and programming in addressing the needs of LGBT older adults, including social, health, and community needs, and overcoming barriers like homophobia, ageism, and lack of access.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59335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126D9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1861BDDE"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F69456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60</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498037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Putney 2016</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6CABD6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Wisdom of Age": Perspectives on ageing and Growth among Lesbian Older Adults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AD1274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4DDC41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65-80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AB8574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narratives of older lesbian women, focusing on their fears, stresses, growth, and strengths.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F9567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47645D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D729782"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BDBE0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230A86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Reygan 2019</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FB858C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All Bad? Experiences of ageing Among LGBT Elders in South Africa</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E334F7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South Africa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17D764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50-72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2E818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lived experiences of LGBT elders in South Africa, focusing on the impact of social context on their lives.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42B7FF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3DA015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0BE07424"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02B50C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8C7F55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Richard 2006</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1B997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Configurations of Informal Social Support Among Older Lesbians.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FDA5C8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1D07E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55-73</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FC506BB"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the informal social support networks of older lesbians and their attitudes toward formal social services.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49FF74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7DEDD6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25886C6C"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CD433A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CDD4A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Robinson 2016</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63B56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Ageing fears and concerns of gay men aged 60 and over</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32123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Australia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F2C3C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&gt;60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94E1279"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the purpose of this</w:t>
            </w:r>
          </w:p>
          <w:p w14:paraId="6327699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paper is to examine what aspects of ageing and old age concerned an age cohort of 25 gay men aged 60 plus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0BE56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6CAF2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DEA18E0" w14:textId="77777777" w:rsidTr="00542686">
        <w:trPr>
          <w:trHeight w:val="49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DB42B5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64</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3F0C7F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Ross 2012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32EF5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Imagined communities: Initiatives around LGBTQ ageing in Italy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815D74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Italy</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8F1328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30-54</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82C86E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This article aims to stimulate debate on the under-researched question of LGBTQ ageing</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F3F997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5F0474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B25565A"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8C90CC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65</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FD4D5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Rowan 2013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78C20C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Ageing Well and Gay in Rural America: A Case Study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5D1370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639A44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80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C5FCDE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the life satisfaction, social networks, and support systems of an older gay man living in a rural Midwestern town.</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26ABA8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381F1C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263D17C"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26EACA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66</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AE2B3C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Seaver 2008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618823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Healthcare preferences among lesbians: A focus group analysis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5490B9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4D965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18-63</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18E3BB5"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characterize lesbians’ experiences with and preferences for women’s healthcare, focusing on models of care, processes of care, and patient-provider relationships.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8958B5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C1024E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3BF6EADB" w14:textId="77777777" w:rsidTr="00542686">
        <w:trPr>
          <w:trHeight w:val="132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A6864A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67</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1EA360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Seelman 2017</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26AE51"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Interventions for healthy ageing among mature Black lesbians: Recommendations gathered through community-based research</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3FA06C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9E22D3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41-91</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4ECC681"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To address this</w:t>
            </w:r>
          </w:p>
          <w:p w14:paraId="3A884012"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need, 100 Black lesbians, ranging in age from 41 to 91, participated in focus</w:t>
            </w:r>
          </w:p>
          <w:p w14:paraId="180EBA19"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groups in Atlanta, Georgia, to discuss their experiences of ageing, health</w:t>
            </w:r>
          </w:p>
          <w:p w14:paraId="0806167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needs, and recommendations for interventions.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98B4B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959900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E5EF34F"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A9CA1A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68</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F1A80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Sharma 2020</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C80F21"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Psychological wellbeing of middle-aged and older queer men in India: A mixed-methods approach</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F91EC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India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1DD40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Quanti: 40-81, Quali 40-70+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A5C5C2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psychological wellbeing of middle-aged and older queer men in India, focusing on loneliness, depression, and sexual compulsivity.</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446FEF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AFD3D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Mixed-methods</w:t>
            </w:r>
          </w:p>
        </w:tc>
      </w:tr>
      <w:tr w:rsidR="005B4953" w:rsidRPr="002F7B8A" w14:paraId="12FB361C"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BA928D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69</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390A5C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Singleton 2022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34D628"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Older Black Lesbians' Needs and Expectations in Relation to Long-Term Care Facility Use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908709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Sweden</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3D4CD5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60-94</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5D74791"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the experiences of ageing among LGBTQ individuals in Sweden, focusing on subcultural spaces, community, and belonging</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E17D4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B8F494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95D0B0E"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A5799A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70</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DAF62F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Siverskog 2019</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74141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Subcultural Spaces: LGBTQ ageing in a Swedish Context</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C32997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C35E9D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41-91</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B5953EB"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ageing and long-term care (LTC) needs of older Black lesbians, focusing on their concerns, plans, and expectations for care.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CF544C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85D2B9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13F8B68"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17DE67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5FF168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Sperling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6112FA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Needs, Experiences, and Hopes for ageing Futures among Older Adults in the LGBTQ Communities: A Qualitative Study in Israel</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C5F2E3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Israel</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A7C74B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55-83</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396FCB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ageing experiences, end-of-life needs, and challenges of older LGBTQ adults in Israel, focusing on loneliness, marginalization, and resilience.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26A60C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60ECF9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3A0F440"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DD3F8A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7F74A2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Stinchcombe 2021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4E597E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“We Are Resilient, We Made It to This Point": A Study of the Lived Experiences of Older LGBTQ2S+ Canadians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70281C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639232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58-79</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9067F0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the lived experiences of older LGBTQ2S+ Canadians, focusing on barriers and facilitators to healthy ageing, including community capacity, resilience, and personal histories.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9445D6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BF154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E15F960"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0C72DD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4357A5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Suen 2017</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2A396D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Older Single Gay Men's Body Talk: Resisting and Rigidifying the ageing Discourse in the Gay Community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8DEFFF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E0E673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52-73</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99B9E8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how older single gay men perceive and discuss their ageing bodies, focusing on internalized ageism, body image, and desirability in the gay community.</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21C5A5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4C253C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6B6AE22D" w14:textId="77777777" w:rsidTr="00542686">
        <w:trPr>
          <w:trHeight w:val="111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C0CB52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74</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E8EC53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VanWagenen 2013</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630378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"I'm still raring to go": Successful ageing among lesbian, gay, bisexual, and transgender older adults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CF158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D78B91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60-80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B60E51F"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This study</w:t>
            </w:r>
          </w:p>
          <w:p w14:paraId="1F429A39"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makes an important contribution by adapting the successful ageing framework to describe the</w:t>
            </w:r>
          </w:p>
          <w:p w14:paraId="59234CE1"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experiences of diverse older adults by sexual orientation and gender identity.</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A493B3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Key Paper</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67180E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5DE6A3E" w14:textId="77777777" w:rsidTr="00542686">
        <w:trPr>
          <w:trHeight w:val="151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E73C46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75</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A422DD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Waling 2019</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7E527D0"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Experiences and perceptions of residential and home care services among older lesbian women and gay men in Australia</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D350B7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Australia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70590D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60-70</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B92ACA5"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To exploring participants’ perceptions and experiences of residential-</w:t>
            </w:r>
          </w:p>
          <w:p w14:paraId="44F631A6"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care and home-care services, and the rationale behind current and</w:t>
            </w:r>
          </w:p>
          <w:p w14:paraId="33DB82F3"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future decision processes in accessing (or not accessing) aged-care</w:t>
            </w:r>
          </w:p>
          <w:p w14:paraId="073B6F5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services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2BD00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1D93BF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004B0EA"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09E9B8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76</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FC0423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Wang 2024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B8DABF"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Long-term care planning and the influencing factors among sexual minority older women: A qualitative study</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7ACC17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Taiwan</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9875B5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40-56</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8C7A8F2"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The aim of the study was to explore plans, considerations and factors influencing long-term care among older sexual minority (SM) women.</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EA8EFF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20A4BA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2A22F986"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F03CEC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77</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020BD5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Westwood 2016</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30BFDDC"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We see it as being heterosexualised, being put into a care home': gender, sexuality and housing/care preferences among older LGB individuals in the UK</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E16993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3FFD67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50-83</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8D2D7F6"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experiences and preferences of older LGB individuals regarding residential care, focusing on gender, sexuality, and heteronormativity in care homes.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BB3DE9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6E579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8142134"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ACB4FF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lastRenderedPageBreak/>
              <w:t>78</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4C778BF"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Williams 2022</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36FEBD5"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LGBT+ Older Adults in Rural South Central Appalachia: Perceptions of Current and Future Formal Service Needs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7B75047"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E8F7E0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60-88</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1E36C6D"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experiences, concerns, and future anticipated needs of LGBT+ older adults in rural Appalachia regarding formal services, including health, mental health, and long-term care.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CC351D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C266596"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5F402EB9" w14:textId="77777777" w:rsidTr="00542686">
        <w:trPr>
          <w:trHeight w:val="1515"/>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4AAF7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79</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7395CF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Willis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EAF49B1"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"It's a nice country but it's not mine": Exploring the meanings attached to home, rurality and place for older lesbian, gay and bisexual adults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5AAD15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2E89E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50-76</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56CD727"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to examine the significance of home and place for LGB adults (50+ years) through three lenses: rural places as</w:t>
            </w:r>
          </w:p>
          <w:p w14:paraId="4B86DF84"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“home”; connections to LGB communities across online and geo-graphical communities; and anticipation of social care provisio in the home.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0399775"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C74287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7075D295"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C4D477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80</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BBBC5BE"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Willis 2021</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9E1397"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I'm going to live my life for me': Trans ageing, care, and older trans and gender non-conforming adults' expectations of and concerns for later life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462749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UK</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01F1AD2"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50-74</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454C7F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ageing-related concerns and expectations of trans and gender non-conforming (TGNC) adults, focusing on transitioning in later life, social care, and the concept of trans time.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3879111"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2D5003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4C9DF1F6" w14:textId="77777777" w:rsidTr="00542686">
        <w:trPr>
          <w:trHeight w:val="90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31C9C88"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81</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BADF7B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Wilson 2018</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05912E"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Staying Out of the Closet: LGBT Older Adults' Hopes and Fears in Considering End-of-Life</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C9F802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Canada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044E5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55+</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63DD783"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examine the end-of-life concerns of LGBT older adults, focusing on social connections, expectations for care, and the importance of staying out of the closet in later life.</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81A51D"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1A8324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2C94B887" w14:textId="77777777" w:rsidTr="00542686">
        <w:trPr>
          <w:trHeight w:val="690"/>
        </w:trPr>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258433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82</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F18189B"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Woody 2014</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A74DAE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Ageing Out: A Qualitative Exploration of Ageism and Heterosexism Among ageing African American Lesbians and Gay Men</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FFEE60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0CA612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58-72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FEA049" w14:textId="77777777" w:rsidR="005B4953" w:rsidRPr="002F7B8A" w:rsidRDefault="005B4953" w:rsidP="00542686">
            <w:pPr>
              <w:spacing w:before="0" w:after="0" w:line="240" w:lineRule="auto"/>
              <w:jc w:val="left"/>
              <w:rPr>
                <w:rFonts w:ascii="Times New Roman" w:hAnsi="Times New Roman" w:cs="Times New Roman"/>
                <w:sz w:val="18"/>
                <w:szCs w:val="18"/>
              </w:rPr>
            </w:pPr>
            <w:r w:rsidRPr="002F7B8A">
              <w:rPr>
                <w:rFonts w:ascii="Times New Roman" w:hAnsi="Times New Roman" w:cs="Times New Roman"/>
                <w:sz w:val="18"/>
                <w:szCs w:val="18"/>
              </w:rPr>
              <w:t>to explore the psychosocial issues of ageing of 15 older African American lesbians and gay</w:t>
            </w:r>
          </w:p>
          <w:p w14:paraId="6957FF69"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males through their lived experiences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FEE58C0"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5CFB66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r w:rsidR="005B4953" w:rsidRPr="002F7B8A" w14:paraId="1C1AAB65" w14:textId="77777777" w:rsidTr="00542686">
        <w:tc>
          <w:tcPr>
            <w:tcW w:w="1009"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077CE3C"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83</w:t>
            </w:r>
          </w:p>
        </w:tc>
        <w:tc>
          <w:tcPr>
            <w:tcW w:w="156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F2FC0AA"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Woody 2015</w:t>
            </w:r>
          </w:p>
        </w:tc>
        <w:tc>
          <w:tcPr>
            <w:tcW w:w="2826"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5FF370A"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Lift every voice: A qualitative exploration of ageism and heterosexism as experienced by older African American lesbian women and gay men when addressing social services needs.</w:t>
            </w:r>
          </w:p>
        </w:tc>
        <w:tc>
          <w:tcPr>
            <w:tcW w:w="141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AEF4914"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USA</w:t>
            </w:r>
          </w:p>
        </w:tc>
        <w:tc>
          <w:tcPr>
            <w:tcW w:w="111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8D38B49"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57-72</w:t>
            </w:r>
          </w:p>
        </w:tc>
        <w:tc>
          <w:tcPr>
            <w:tcW w:w="358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69355A5" w14:textId="77777777" w:rsidR="005B4953" w:rsidRPr="002F7B8A" w:rsidRDefault="005B4953" w:rsidP="00542686">
            <w:pPr>
              <w:spacing w:before="0" w:after="0" w:line="240" w:lineRule="auto"/>
              <w:jc w:val="left"/>
              <w:rPr>
                <w:rFonts w:ascii="Times New Roman" w:hAnsi="Times New Roman" w:cs="Times New Roman"/>
                <w:sz w:val="20"/>
                <w:szCs w:val="20"/>
              </w:rPr>
            </w:pPr>
            <w:r w:rsidRPr="002F7B8A">
              <w:rPr>
                <w:rFonts w:ascii="Times New Roman" w:hAnsi="Times New Roman" w:cs="Times New Roman"/>
                <w:sz w:val="18"/>
                <w:szCs w:val="18"/>
              </w:rPr>
              <w:t>To explore the experiences of ageing, ageism, heterosexism, racism, and minority stress among older African-American lesbians, focusing on their narratives and lived experiences.</w:t>
            </w:r>
          </w:p>
        </w:tc>
        <w:tc>
          <w:tcPr>
            <w:tcW w:w="1251"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D498AE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Satisfactory</w:t>
            </w:r>
          </w:p>
        </w:tc>
        <w:tc>
          <w:tcPr>
            <w:tcW w:w="1197"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961E853" w14:textId="77777777" w:rsidR="005B4953" w:rsidRPr="002F7B8A" w:rsidRDefault="005B4953" w:rsidP="00542686">
            <w:pPr>
              <w:spacing w:before="0" w:after="0" w:line="240" w:lineRule="auto"/>
              <w:jc w:val="center"/>
              <w:rPr>
                <w:rFonts w:ascii="Times New Roman" w:hAnsi="Times New Roman" w:cs="Times New Roman"/>
                <w:sz w:val="20"/>
                <w:szCs w:val="20"/>
              </w:rPr>
            </w:pPr>
            <w:r w:rsidRPr="002F7B8A">
              <w:rPr>
                <w:rFonts w:ascii="Times New Roman" w:hAnsi="Times New Roman" w:cs="Times New Roman"/>
                <w:sz w:val="18"/>
                <w:szCs w:val="18"/>
              </w:rPr>
              <w:t>Qualitative</w:t>
            </w:r>
          </w:p>
        </w:tc>
      </w:tr>
    </w:tbl>
    <w:p w14:paraId="462E031B" w14:textId="77777777" w:rsidR="005B4953" w:rsidRPr="002F7B8A" w:rsidRDefault="005B4953" w:rsidP="005B4953">
      <w:pPr>
        <w:rPr>
          <w:rFonts w:ascii="Times New Roman" w:hAnsi="Times New Roman" w:cs="Times New Roman"/>
        </w:rPr>
      </w:pPr>
    </w:p>
    <w:tbl>
      <w:tblPr>
        <w:tblW w:w="12150" w:type="dxa"/>
        <w:tblBorders>
          <w:top w:val="nil"/>
          <w:left w:val="nil"/>
          <w:bottom w:val="nil"/>
          <w:right w:val="nil"/>
          <w:insideH w:val="nil"/>
          <w:insideV w:val="nil"/>
        </w:tblBorders>
        <w:tblLayout w:type="fixed"/>
        <w:tblLook w:val="0600" w:firstRow="0" w:lastRow="0" w:firstColumn="0" w:lastColumn="0" w:noHBand="1" w:noVBand="1"/>
      </w:tblPr>
      <w:tblGrid>
        <w:gridCol w:w="2340"/>
        <w:gridCol w:w="7860"/>
        <w:gridCol w:w="1950"/>
      </w:tblGrid>
      <w:tr w:rsidR="005B4953" w:rsidRPr="002F7B8A" w14:paraId="3F28BA4D" w14:textId="77777777" w:rsidTr="00542686">
        <w:trPr>
          <w:trHeight w:val="500"/>
        </w:trPr>
        <w:tc>
          <w:tcPr>
            <w:tcW w:w="12150" w:type="dxa"/>
            <w:gridSpan w:val="3"/>
            <w:tcBorders>
              <w:top w:val="nil"/>
              <w:left w:val="nil"/>
              <w:bottom w:val="single" w:sz="8" w:space="0" w:color="000000"/>
              <w:right w:val="nil"/>
            </w:tcBorders>
            <w:tcMar>
              <w:top w:w="100" w:type="dxa"/>
              <w:left w:w="100" w:type="dxa"/>
              <w:bottom w:w="100" w:type="dxa"/>
              <w:right w:w="100" w:type="dxa"/>
            </w:tcMar>
          </w:tcPr>
          <w:p w14:paraId="6E39EC3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Supplementary Table 3. Excluded papers from full-text screening.</w:t>
            </w:r>
          </w:p>
        </w:tc>
      </w:tr>
      <w:tr w:rsidR="005B4953" w:rsidRPr="002F7B8A" w14:paraId="7139D673" w14:textId="77777777" w:rsidTr="00542686">
        <w:tc>
          <w:tcPr>
            <w:tcW w:w="2340" w:type="dxa"/>
            <w:tcBorders>
              <w:top w:val="single" w:sz="8" w:space="0" w:color="000000"/>
              <w:left w:val="nil"/>
              <w:bottom w:val="single" w:sz="8" w:space="0" w:color="000000"/>
              <w:right w:val="nil"/>
            </w:tcBorders>
            <w:tcMar>
              <w:top w:w="100" w:type="dxa"/>
              <w:left w:w="100" w:type="dxa"/>
              <w:bottom w:w="100" w:type="dxa"/>
              <w:right w:w="100" w:type="dxa"/>
            </w:tcMar>
          </w:tcPr>
          <w:p w14:paraId="187FE33B" w14:textId="77777777" w:rsidR="005B4953" w:rsidRPr="002F7B8A" w:rsidRDefault="005B4953" w:rsidP="00542686">
            <w:pPr>
              <w:spacing w:before="0" w:after="0" w:line="240" w:lineRule="auto"/>
              <w:jc w:val="center"/>
              <w:rPr>
                <w:rFonts w:ascii="Times New Roman" w:hAnsi="Times New Roman" w:cs="Times New Roman"/>
                <w:b/>
              </w:rPr>
            </w:pPr>
            <w:r w:rsidRPr="002F7B8A">
              <w:rPr>
                <w:rFonts w:ascii="Times New Roman" w:hAnsi="Times New Roman" w:cs="Times New Roman"/>
                <w:b/>
              </w:rPr>
              <w:lastRenderedPageBreak/>
              <w:t>Study</w:t>
            </w:r>
          </w:p>
        </w:tc>
        <w:tc>
          <w:tcPr>
            <w:tcW w:w="7860" w:type="dxa"/>
            <w:tcBorders>
              <w:top w:val="single" w:sz="8" w:space="0" w:color="000000"/>
              <w:left w:val="nil"/>
              <w:bottom w:val="single" w:sz="8" w:space="0" w:color="000000"/>
              <w:right w:val="nil"/>
            </w:tcBorders>
            <w:tcMar>
              <w:top w:w="100" w:type="dxa"/>
              <w:left w:w="100" w:type="dxa"/>
              <w:bottom w:w="100" w:type="dxa"/>
              <w:right w:w="100" w:type="dxa"/>
            </w:tcMar>
          </w:tcPr>
          <w:p w14:paraId="7D3D1E4E" w14:textId="77777777" w:rsidR="005B4953" w:rsidRPr="002F7B8A" w:rsidRDefault="005B4953" w:rsidP="00542686">
            <w:pPr>
              <w:spacing w:before="0" w:after="0" w:line="240" w:lineRule="auto"/>
              <w:jc w:val="center"/>
              <w:rPr>
                <w:rFonts w:ascii="Times New Roman" w:hAnsi="Times New Roman" w:cs="Times New Roman"/>
                <w:b/>
              </w:rPr>
            </w:pPr>
            <w:r w:rsidRPr="002F7B8A">
              <w:rPr>
                <w:rFonts w:ascii="Times New Roman" w:hAnsi="Times New Roman" w:cs="Times New Roman"/>
                <w:b/>
              </w:rPr>
              <w:t>Title</w:t>
            </w:r>
          </w:p>
        </w:tc>
        <w:tc>
          <w:tcPr>
            <w:tcW w:w="1950" w:type="dxa"/>
            <w:tcBorders>
              <w:top w:val="single" w:sz="8" w:space="0" w:color="000000"/>
              <w:left w:val="nil"/>
              <w:bottom w:val="single" w:sz="8" w:space="0" w:color="000000"/>
              <w:right w:val="nil"/>
            </w:tcBorders>
            <w:tcMar>
              <w:top w:w="100" w:type="dxa"/>
              <w:left w:w="100" w:type="dxa"/>
              <w:bottom w:w="100" w:type="dxa"/>
              <w:right w:w="100" w:type="dxa"/>
            </w:tcMar>
          </w:tcPr>
          <w:p w14:paraId="2CC0884E" w14:textId="77777777" w:rsidR="005B4953" w:rsidRPr="002F7B8A" w:rsidRDefault="005B4953" w:rsidP="00542686">
            <w:pPr>
              <w:spacing w:before="0" w:after="0" w:line="240" w:lineRule="auto"/>
              <w:jc w:val="center"/>
              <w:rPr>
                <w:rFonts w:ascii="Times New Roman" w:hAnsi="Times New Roman" w:cs="Times New Roman"/>
                <w:b/>
              </w:rPr>
            </w:pPr>
            <w:r w:rsidRPr="002F7B8A">
              <w:rPr>
                <w:rFonts w:ascii="Times New Roman" w:hAnsi="Times New Roman" w:cs="Times New Roman"/>
                <w:b/>
              </w:rPr>
              <w:t>Exclusion Reason</w:t>
            </w:r>
          </w:p>
        </w:tc>
      </w:tr>
      <w:tr w:rsidR="005B4953" w:rsidRPr="002F7B8A" w14:paraId="60BBD9E8" w14:textId="77777777" w:rsidTr="00542686">
        <w:trPr>
          <w:trHeight w:val="1100"/>
        </w:trPr>
        <w:tc>
          <w:tcPr>
            <w:tcW w:w="2340" w:type="dxa"/>
            <w:tcBorders>
              <w:top w:val="single" w:sz="8" w:space="0" w:color="000000"/>
              <w:left w:val="nil"/>
              <w:bottom w:val="nil"/>
              <w:right w:val="nil"/>
            </w:tcBorders>
            <w:tcMar>
              <w:top w:w="100" w:type="dxa"/>
              <w:left w:w="100" w:type="dxa"/>
              <w:bottom w:w="100" w:type="dxa"/>
              <w:right w:w="100" w:type="dxa"/>
            </w:tcMar>
          </w:tcPr>
          <w:p w14:paraId="52E4E9D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Cannon 2017</w:t>
            </w:r>
          </w:p>
        </w:tc>
        <w:tc>
          <w:tcPr>
            <w:tcW w:w="7860" w:type="dxa"/>
            <w:tcBorders>
              <w:top w:val="single" w:sz="8" w:space="0" w:color="000000"/>
              <w:left w:val="nil"/>
              <w:bottom w:val="nil"/>
              <w:right w:val="nil"/>
            </w:tcBorders>
            <w:tcMar>
              <w:top w:w="100" w:type="dxa"/>
              <w:left w:w="100" w:type="dxa"/>
              <w:bottom w:w="100" w:type="dxa"/>
              <w:right w:w="100" w:type="dxa"/>
            </w:tcMar>
          </w:tcPr>
          <w:p w14:paraId="32ECDFA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Addressing the healthcare needs of older Lesbian, Gay, Bisexual, and Transgender patients in medical school curricula: a call to action</w:t>
            </w:r>
          </w:p>
        </w:tc>
        <w:tc>
          <w:tcPr>
            <w:tcW w:w="1950" w:type="dxa"/>
            <w:tcBorders>
              <w:top w:val="single" w:sz="8" w:space="0" w:color="000000"/>
              <w:left w:val="nil"/>
              <w:bottom w:val="nil"/>
              <w:right w:val="nil"/>
            </w:tcBorders>
            <w:tcMar>
              <w:top w:w="100" w:type="dxa"/>
              <w:left w:w="100" w:type="dxa"/>
              <w:bottom w:w="100" w:type="dxa"/>
              <w:right w:w="100" w:type="dxa"/>
            </w:tcMar>
          </w:tcPr>
          <w:p w14:paraId="444D337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7632E987"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21A3814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Raphael 2005</w:t>
            </w:r>
          </w:p>
        </w:tc>
        <w:tc>
          <w:tcPr>
            <w:tcW w:w="7860" w:type="dxa"/>
            <w:tcBorders>
              <w:top w:val="nil"/>
              <w:left w:val="nil"/>
              <w:bottom w:val="nil"/>
              <w:right w:val="nil"/>
            </w:tcBorders>
            <w:tcMar>
              <w:top w:w="100" w:type="dxa"/>
              <w:left w:w="100" w:type="dxa"/>
              <w:bottom w:w="100" w:type="dxa"/>
              <w:right w:w="100" w:type="dxa"/>
            </w:tcMar>
          </w:tcPr>
          <w:p w14:paraId="18A3857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GAY AND LESBIAN AGING: RESEARCH AND FUTURE DIRECTIONS</w:t>
            </w:r>
          </w:p>
        </w:tc>
        <w:tc>
          <w:tcPr>
            <w:tcW w:w="1950" w:type="dxa"/>
            <w:tcBorders>
              <w:top w:val="nil"/>
              <w:left w:val="nil"/>
              <w:bottom w:val="nil"/>
              <w:right w:val="nil"/>
            </w:tcBorders>
            <w:tcMar>
              <w:top w:w="100" w:type="dxa"/>
              <w:left w:w="100" w:type="dxa"/>
              <w:bottom w:w="100" w:type="dxa"/>
              <w:right w:w="100" w:type="dxa"/>
            </w:tcMar>
          </w:tcPr>
          <w:p w14:paraId="5445008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7DF1DA69"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1A35C4C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McGovern 2016</w:t>
            </w:r>
          </w:p>
        </w:tc>
        <w:tc>
          <w:tcPr>
            <w:tcW w:w="7860" w:type="dxa"/>
            <w:tcBorders>
              <w:top w:val="nil"/>
              <w:left w:val="nil"/>
              <w:bottom w:val="nil"/>
              <w:right w:val="nil"/>
            </w:tcBorders>
            <w:tcMar>
              <w:top w:w="100" w:type="dxa"/>
              <w:left w:w="100" w:type="dxa"/>
              <w:bottom w:w="100" w:type="dxa"/>
              <w:right w:w="100" w:type="dxa"/>
            </w:tcMar>
          </w:tcPr>
          <w:p w14:paraId="1BC9B20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Lessons Learned from an LGBTQ Senior Center: A Bronx Tale</w:t>
            </w:r>
          </w:p>
        </w:tc>
        <w:tc>
          <w:tcPr>
            <w:tcW w:w="1950" w:type="dxa"/>
            <w:tcBorders>
              <w:top w:val="nil"/>
              <w:left w:val="nil"/>
              <w:bottom w:val="nil"/>
              <w:right w:val="nil"/>
            </w:tcBorders>
            <w:tcMar>
              <w:top w:w="100" w:type="dxa"/>
              <w:left w:w="100" w:type="dxa"/>
              <w:bottom w:w="100" w:type="dxa"/>
              <w:right w:w="100" w:type="dxa"/>
            </w:tcMar>
          </w:tcPr>
          <w:p w14:paraId="23BF537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3B961CCC"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254FAB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Wilson 2019</w:t>
            </w:r>
          </w:p>
        </w:tc>
        <w:tc>
          <w:tcPr>
            <w:tcW w:w="7860" w:type="dxa"/>
            <w:tcBorders>
              <w:top w:val="nil"/>
              <w:left w:val="nil"/>
              <w:bottom w:val="nil"/>
              <w:right w:val="nil"/>
            </w:tcBorders>
            <w:tcMar>
              <w:top w:w="100" w:type="dxa"/>
              <w:left w:w="100" w:type="dxa"/>
              <w:bottom w:w="100" w:type="dxa"/>
              <w:right w:w="100" w:type="dxa"/>
            </w:tcMar>
          </w:tcPr>
          <w:p w14:paraId="5122E8A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LGBTQ2+ aging in Canada: Building the evidence and informing action</w:t>
            </w:r>
          </w:p>
        </w:tc>
        <w:tc>
          <w:tcPr>
            <w:tcW w:w="1950" w:type="dxa"/>
            <w:tcBorders>
              <w:top w:val="nil"/>
              <w:left w:val="nil"/>
              <w:bottom w:val="nil"/>
              <w:right w:val="nil"/>
            </w:tcBorders>
            <w:tcMar>
              <w:top w:w="100" w:type="dxa"/>
              <w:left w:w="100" w:type="dxa"/>
              <w:bottom w:w="100" w:type="dxa"/>
              <w:right w:w="100" w:type="dxa"/>
            </w:tcMar>
          </w:tcPr>
          <w:p w14:paraId="4344A5B6"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4F0FA605"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8DB843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Mankowski 2019</w:t>
            </w:r>
          </w:p>
        </w:tc>
        <w:tc>
          <w:tcPr>
            <w:tcW w:w="7860" w:type="dxa"/>
            <w:tcBorders>
              <w:top w:val="nil"/>
              <w:left w:val="nil"/>
              <w:bottom w:val="nil"/>
              <w:right w:val="nil"/>
            </w:tcBorders>
            <w:tcMar>
              <w:top w:w="100" w:type="dxa"/>
              <w:left w:w="100" w:type="dxa"/>
              <w:bottom w:w="100" w:type="dxa"/>
              <w:right w:w="100" w:type="dxa"/>
            </w:tcMar>
          </w:tcPr>
          <w:p w14:paraId="686D18F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Aging gay male veterans: a community-based study on their health and psychosocial needs</w:t>
            </w:r>
          </w:p>
        </w:tc>
        <w:tc>
          <w:tcPr>
            <w:tcW w:w="1950" w:type="dxa"/>
            <w:tcBorders>
              <w:top w:val="nil"/>
              <w:left w:val="nil"/>
              <w:bottom w:val="nil"/>
              <w:right w:val="nil"/>
            </w:tcBorders>
            <w:tcMar>
              <w:top w:w="100" w:type="dxa"/>
              <w:left w:w="100" w:type="dxa"/>
              <w:bottom w:w="100" w:type="dxa"/>
              <w:right w:w="100" w:type="dxa"/>
            </w:tcMar>
          </w:tcPr>
          <w:p w14:paraId="3C63786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1F3CFAB7"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2660DF0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Jones 2003</w:t>
            </w:r>
          </w:p>
        </w:tc>
        <w:tc>
          <w:tcPr>
            <w:tcW w:w="7860" w:type="dxa"/>
            <w:tcBorders>
              <w:top w:val="nil"/>
              <w:left w:val="nil"/>
              <w:bottom w:val="nil"/>
              <w:right w:val="nil"/>
            </w:tcBorders>
            <w:tcMar>
              <w:top w:w="100" w:type="dxa"/>
              <w:left w:w="100" w:type="dxa"/>
              <w:bottom w:w="100" w:type="dxa"/>
              <w:right w:w="100" w:type="dxa"/>
            </w:tcMar>
          </w:tcPr>
          <w:p w14:paraId="6D59589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Community building with aging and old lesbians</w:t>
            </w:r>
          </w:p>
        </w:tc>
        <w:tc>
          <w:tcPr>
            <w:tcW w:w="1950" w:type="dxa"/>
            <w:tcBorders>
              <w:top w:val="nil"/>
              <w:left w:val="nil"/>
              <w:bottom w:val="nil"/>
              <w:right w:val="nil"/>
            </w:tcBorders>
            <w:tcMar>
              <w:top w:w="100" w:type="dxa"/>
              <w:left w:w="100" w:type="dxa"/>
              <w:bottom w:w="100" w:type="dxa"/>
              <w:right w:w="100" w:type="dxa"/>
            </w:tcMar>
          </w:tcPr>
          <w:p w14:paraId="17A7E65B"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78971244"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016B072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Porter 2013</w:t>
            </w:r>
          </w:p>
        </w:tc>
        <w:tc>
          <w:tcPr>
            <w:tcW w:w="7860" w:type="dxa"/>
            <w:tcBorders>
              <w:top w:val="nil"/>
              <w:left w:val="nil"/>
              <w:bottom w:val="nil"/>
              <w:right w:val="nil"/>
            </w:tcBorders>
            <w:tcMar>
              <w:top w:w="100" w:type="dxa"/>
              <w:left w:w="100" w:type="dxa"/>
              <w:bottom w:w="100" w:type="dxa"/>
              <w:right w:w="100" w:type="dxa"/>
            </w:tcMar>
          </w:tcPr>
          <w:p w14:paraId="01FE911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Religious Affiliation and Successful Aging Among Transgender Older Adults: Findings From the Trans MetLife Survey</w:t>
            </w:r>
          </w:p>
        </w:tc>
        <w:tc>
          <w:tcPr>
            <w:tcW w:w="1950" w:type="dxa"/>
            <w:tcBorders>
              <w:top w:val="nil"/>
              <w:left w:val="nil"/>
              <w:bottom w:val="nil"/>
              <w:right w:val="nil"/>
            </w:tcBorders>
            <w:tcMar>
              <w:top w:w="100" w:type="dxa"/>
              <w:left w:w="100" w:type="dxa"/>
              <w:bottom w:w="100" w:type="dxa"/>
              <w:right w:w="100" w:type="dxa"/>
            </w:tcMar>
          </w:tcPr>
          <w:p w14:paraId="1E10764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548B5E78" w14:textId="77777777" w:rsidTr="00542686">
        <w:trPr>
          <w:trHeight w:val="1400"/>
        </w:trPr>
        <w:tc>
          <w:tcPr>
            <w:tcW w:w="2340" w:type="dxa"/>
            <w:tcBorders>
              <w:top w:val="nil"/>
              <w:left w:val="nil"/>
              <w:bottom w:val="nil"/>
              <w:right w:val="nil"/>
            </w:tcBorders>
            <w:tcMar>
              <w:top w:w="100" w:type="dxa"/>
              <w:left w:w="100" w:type="dxa"/>
              <w:bottom w:w="100" w:type="dxa"/>
              <w:right w:w="100" w:type="dxa"/>
            </w:tcMar>
          </w:tcPr>
          <w:p w14:paraId="56A4A54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Fredriksen-Goldsen 2014</w:t>
            </w:r>
          </w:p>
        </w:tc>
        <w:tc>
          <w:tcPr>
            <w:tcW w:w="7860" w:type="dxa"/>
            <w:tcBorders>
              <w:top w:val="nil"/>
              <w:left w:val="nil"/>
              <w:bottom w:val="nil"/>
              <w:right w:val="nil"/>
            </w:tcBorders>
            <w:tcMar>
              <w:top w:w="100" w:type="dxa"/>
              <w:left w:w="100" w:type="dxa"/>
              <w:bottom w:w="100" w:type="dxa"/>
              <w:right w:w="100" w:type="dxa"/>
            </w:tcMar>
          </w:tcPr>
          <w:p w14:paraId="0565DD6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Creating a Vision for the Future: Key Competencies and Strategies for Culturally Competent Practice With Lesbian, Gay, Bisexual, and Transgender (LGBT) Older Adults in the Health and Human Services</w:t>
            </w:r>
          </w:p>
        </w:tc>
        <w:tc>
          <w:tcPr>
            <w:tcW w:w="1950" w:type="dxa"/>
            <w:tcBorders>
              <w:top w:val="nil"/>
              <w:left w:val="nil"/>
              <w:bottom w:val="nil"/>
              <w:right w:val="nil"/>
            </w:tcBorders>
            <w:tcMar>
              <w:top w:w="100" w:type="dxa"/>
              <w:left w:w="100" w:type="dxa"/>
              <w:bottom w:w="100" w:type="dxa"/>
              <w:right w:w="100" w:type="dxa"/>
            </w:tcMar>
          </w:tcPr>
          <w:p w14:paraId="2FEA8F6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4895F16E"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1B4007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Gonzales 2021</w:t>
            </w:r>
          </w:p>
        </w:tc>
        <w:tc>
          <w:tcPr>
            <w:tcW w:w="7860" w:type="dxa"/>
            <w:tcBorders>
              <w:top w:val="nil"/>
              <w:left w:val="nil"/>
              <w:bottom w:val="nil"/>
              <w:right w:val="nil"/>
            </w:tcBorders>
            <w:tcMar>
              <w:top w:w="100" w:type="dxa"/>
              <w:left w:w="100" w:type="dxa"/>
              <w:bottom w:w="100" w:type="dxa"/>
              <w:right w:w="100" w:type="dxa"/>
            </w:tcMar>
          </w:tcPr>
          <w:p w14:paraId="71823A5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Lesbian, Gay, Bisexual, and Transgender (LGBT) Health in Cuba: A Report from the Field</w:t>
            </w:r>
          </w:p>
        </w:tc>
        <w:tc>
          <w:tcPr>
            <w:tcW w:w="1950" w:type="dxa"/>
            <w:tcBorders>
              <w:top w:val="nil"/>
              <w:left w:val="nil"/>
              <w:bottom w:val="nil"/>
              <w:right w:val="nil"/>
            </w:tcBorders>
            <w:tcMar>
              <w:top w:w="100" w:type="dxa"/>
              <w:left w:w="100" w:type="dxa"/>
              <w:bottom w:w="100" w:type="dxa"/>
              <w:right w:w="100" w:type="dxa"/>
            </w:tcMar>
          </w:tcPr>
          <w:p w14:paraId="2C04A0B4"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5686E03"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B5BF33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Barker 2006</w:t>
            </w:r>
          </w:p>
        </w:tc>
        <w:tc>
          <w:tcPr>
            <w:tcW w:w="7860" w:type="dxa"/>
            <w:tcBorders>
              <w:top w:val="nil"/>
              <w:left w:val="nil"/>
              <w:bottom w:val="nil"/>
              <w:right w:val="nil"/>
            </w:tcBorders>
            <w:tcMar>
              <w:top w:w="100" w:type="dxa"/>
              <w:left w:w="100" w:type="dxa"/>
              <w:bottom w:w="100" w:type="dxa"/>
              <w:right w:w="100" w:type="dxa"/>
            </w:tcMar>
          </w:tcPr>
          <w:p w14:paraId="518E27D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Social support in the lives of lesbians and gay men at midlife and later</w:t>
            </w:r>
          </w:p>
        </w:tc>
        <w:tc>
          <w:tcPr>
            <w:tcW w:w="1950" w:type="dxa"/>
            <w:tcBorders>
              <w:top w:val="nil"/>
              <w:left w:val="nil"/>
              <w:bottom w:val="nil"/>
              <w:right w:val="nil"/>
            </w:tcBorders>
            <w:tcMar>
              <w:top w:w="100" w:type="dxa"/>
              <w:left w:w="100" w:type="dxa"/>
              <w:bottom w:w="100" w:type="dxa"/>
              <w:right w:w="100" w:type="dxa"/>
            </w:tcMar>
          </w:tcPr>
          <w:p w14:paraId="559A8EE3"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055FF963"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25130D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Weatherley 2022</w:t>
            </w:r>
          </w:p>
        </w:tc>
        <w:tc>
          <w:tcPr>
            <w:tcW w:w="7860" w:type="dxa"/>
            <w:tcBorders>
              <w:top w:val="nil"/>
              <w:left w:val="nil"/>
              <w:bottom w:val="nil"/>
              <w:right w:val="nil"/>
            </w:tcBorders>
            <w:tcMar>
              <w:top w:w="100" w:type="dxa"/>
              <w:left w:w="100" w:type="dxa"/>
              <w:bottom w:w="100" w:type="dxa"/>
              <w:right w:w="100" w:type="dxa"/>
            </w:tcMar>
          </w:tcPr>
          <w:p w14:paraId="6FCCB54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1002 A CASE STUDY OF GENDER DYSPHORIA IN THE ELDERLY</w:t>
            </w:r>
          </w:p>
        </w:tc>
        <w:tc>
          <w:tcPr>
            <w:tcW w:w="1950" w:type="dxa"/>
            <w:tcBorders>
              <w:top w:val="nil"/>
              <w:left w:val="nil"/>
              <w:bottom w:val="nil"/>
              <w:right w:val="nil"/>
            </w:tcBorders>
            <w:tcMar>
              <w:top w:w="100" w:type="dxa"/>
              <w:left w:w="100" w:type="dxa"/>
              <w:bottom w:w="100" w:type="dxa"/>
              <w:right w:w="100" w:type="dxa"/>
            </w:tcMar>
          </w:tcPr>
          <w:p w14:paraId="1B54201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79805275"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DEEF51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Fenge 2012</w:t>
            </w:r>
          </w:p>
        </w:tc>
        <w:tc>
          <w:tcPr>
            <w:tcW w:w="7860" w:type="dxa"/>
            <w:tcBorders>
              <w:top w:val="nil"/>
              <w:left w:val="nil"/>
              <w:bottom w:val="nil"/>
              <w:right w:val="nil"/>
            </w:tcBorders>
            <w:tcMar>
              <w:top w:w="100" w:type="dxa"/>
              <w:left w:w="100" w:type="dxa"/>
              <w:bottom w:w="100" w:type="dxa"/>
              <w:right w:w="100" w:type="dxa"/>
            </w:tcMar>
          </w:tcPr>
          <w:p w14:paraId="633CB6E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Gay and Pleasant Land? Exploring Sexuality, Ageing and Rurality in a Multi-Method, Performative Project</w:t>
            </w:r>
          </w:p>
        </w:tc>
        <w:tc>
          <w:tcPr>
            <w:tcW w:w="1950" w:type="dxa"/>
            <w:tcBorders>
              <w:top w:val="nil"/>
              <w:left w:val="nil"/>
              <w:bottom w:val="nil"/>
              <w:right w:val="nil"/>
            </w:tcBorders>
            <w:tcMar>
              <w:top w:w="100" w:type="dxa"/>
              <w:left w:w="100" w:type="dxa"/>
              <w:bottom w:w="100" w:type="dxa"/>
              <w:right w:w="100" w:type="dxa"/>
            </w:tcMar>
          </w:tcPr>
          <w:p w14:paraId="2B410C44"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06755013"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4AE856D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Walker 2023</w:t>
            </w:r>
          </w:p>
        </w:tc>
        <w:tc>
          <w:tcPr>
            <w:tcW w:w="7860" w:type="dxa"/>
            <w:tcBorders>
              <w:top w:val="nil"/>
              <w:left w:val="nil"/>
              <w:bottom w:val="nil"/>
              <w:right w:val="nil"/>
            </w:tcBorders>
            <w:tcMar>
              <w:top w:w="100" w:type="dxa"/>
              <w:left w:w="100" w:type="dxa"/>
              <w:bottom w:w="100" w:type="dxa"/>
              <w:right w:w="100" w:type="dxa"/>
            </w:tcMar>
          </w:tcPr>
          <w:p w14:paraId="4E57D47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Transgender and Gender Diverse Peopleâ€™s Fear of Seeking and Receiving Care in Later Life: A Multiple Method Analysis</w:t>
            </w:r>
          </w:p>
        </w:tc>
        <w:tc>
          <w:tcPr>
            <w:tcW w:w="1950" w:type="dxa"/>
            <w:tcBorders>
              <w:top w:val="nil"/>
              <w:left w:val="nil"/>
              <w:bottom w:val="nil"/>
              <w:right w:val="nil"/>
            </w:tcBorders>
            <w:tcMar>
              <w:top w:w="100" w:type="dxa"/>
              <w:left w:w="100" w:type="dxa"/>
              <w:bottom w:w="100" w:type="dxa"/>
              <w:right w:w="100" w:type="dxa"/>
            </w:tcMar>
          </w:tcPr>
          <w:p w14:paraId="1A7E9DB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1E8C7856"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5D8D8D2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Oswald 2024</w:t>
            </w:r>
          </w:p>
        </w:tc>
        <w:tc>
          <w:tcPr>
            <w:tcW w:w="7860" w:type="dxa"/>
            <w:tcBorders>
              <w:top w:val="nil"/>
              <w:left w:val="nil"/>
              <w:bottom w:val="nil"/>
              <w:right w:val="nil"/>
            </w:tcBorders>
            <w:tcMar>
              <w:top w:w="100" w:type="dxa"/>
              <w:left w:w="100" w:type="dxa"/>
              <w:bottom w:w="100" w:type="dxa"/>
              <w:right w:w="100" w:type="dxa"/>
            </w:tcMar>
          </w:tcPr>
          <w:p w14:paraId="1A6D812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Queering Age-Friendly NYC: A Critical Discourse Analysis</w:t>
            </w:r>
          </w:p>
        </w:tc>
        <w:tc>
          <w:tcPr>
            <w:tcW w:w="1950" w:type="dxa"/>
            <w:tcBorders>
              <w:top w:val="nil"/>
              <w:left w:val="nil"/>
              <w:bottom w:val="nil"/>
              <w:right w:val="nil"/>
            </w:tcBorders>
            <w:tcMar>
              <w:top w:w="100" w:type="dxa"/>
              <w:left w:w="100" w:type="dxa"/>
              <w:bottom w:w="100" w:type="dxa"/>
              <w:right w:w="100" w:type="dxa"/>
            </w:tcMar>
          </w:tcPr>
          <w:p w14:paraId="7600FA3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712E213F"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DF1391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Westwood 2023</w:t>
            </w:r>
          </w:p>
        </w:tc>
        <w:tc>
          <w:tcPr>
            <w:tcW w:w="7860" w:type="dxa"/>
            <w:tcBorders>
              <w:top w:val="nil"/>
              <w:left w:val="nil"/>
              <w:bottom w:val="nil"/>
              <w:right w:val="nil"/>
            </w:tcBorders>
            <w:tcMar>
              <w:top w:w="100" w:type="dxa"/>
              <w:left w:w="100" w:type="dxa"/>
              <w:bottom w:w="100" w:type="dxa"/>
              <w:right w:w="100" w:type="dxa"/>
            </w:tcMar>
          </w:tcPr>
          <w:p w14:paraId="7A26C8A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"It's the not being seen that is most tiresome": Older women, invisibility and social (in)justice</w:t>
            </w:r>
          </w:p>
        </w:tc>
        <w:tc>
          <w:tcPr>
            <w:tcW w:w="1950" w:type="dxa"/>
            <w:tcBorders>
              <w:top w:val="nil"/>
              <w:left w:val="nil"/>
              <w:bottom w:val="nil"/>
              <w:right w:val="nil"/>
            </w:tcBorders>
            <w:tcMar>
              <w:top w:w="100" w:type="dxa"/>
              <w:left w:w="100" w:type="dxa"/>
              <w:bottom w:w="100" w:type="dxa"/>
              <w:right w:w="100" w:type="dxa"/>
            </w:tcMar>
          </w:tcPr>
          <w:p w14:paraId="3CED2841"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19C4AD0A"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11BE73B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Siverskog 2023</w:t>
            </w:r>
          </w:p>
        </w:tc>
        <w:tc>
          <w:tcPr>
            <w:tcW w:w="7860" w:type="dxa"/>
            <w:tcBorders>
              <w:top w:val="nil"/>
              <w:left w:val="nil"/>
              <w:bottom w:val="nil"/>
              <w:right w:val="nil"/>
            </w:tcBorders>
            <w:tcMar>
              <w:top w:w="100" w:type="dxa"/>
              <w:left w:w="100" w:type="dxa"/>
              <w:bottom w:w="100" w:type="dxa"/>
              <w:right w:w="100" w:type="dxa"/>
            </w:tcMar>
          </w:tcPr>
          <w:p w14:paraId="5269D07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LGBTQ People's Experiences of Receiving Eldercare in a Swedish Context</w:t>
            </w:r>
          </w:p>
        </w:tc>
        <w:tc>
          <w:tcPr>
            <w:tcW w:w="1950" w:type="dxa"/>
            <w:tcBorders>
              <w:top w:val="nil"/>
              <w:left w:val="nil"/>
              <w:bottom w:val="nil"/>
              <w:right w:val="nil"/>
            </w:tcBorders>
            <w:tcMar>
              <w:top w:w="100" w:type="dxa"/>
              <w:left w:w="100" w:type="dxa"/>
              <w:bottom w:w="100" w:type="dxa"/>
              <w:right w:w="100" w:type="dxa"/>
            </w:tcMar>
          </w:tcPr>
          <w:p w14:paraId="406FBD7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3</w:t>
            </w:r>
          </w:p>
        </w:tc>
      </w:tr>
      <w:tr w:rsidR="005B4953" w:rsidRPr="002F7B8A" w14:paraId="40C977D6"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292F298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Catlett 2023</w:t>
            </w:r>
          </w:p>
        </w:tc>
        <w:tc>
          <w:tcPr>
            <w:tcW w:w="7860" w:type="dxa"/>
            <w:tcBorders>
              <w:top w:val="nil"/>
              <w:left w:val="nil"/>
              <w:bottom w:val="nil"/>
              <w:right w:val="nil"/>
            </w:tcBorders>
            <w:tcMar>
              <w:top w:w="100" w:type="dxa"/>
              <w:left w:w="100" w:type="dxa"/>
              <w:bottom w:w="100" w:type="dxa"/>
              <w:right w:w="100" w:type="dxa"/>
            </w:tcMar>
          </w:tcPr>
          <w:p w14:paraId="115A0D0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Compassionate Community: End-of-Life Care Equity for Transgender Elders (QI103)</w:t>
            </w:r>
          </w:p>
        </w:tc>
        <w:tc>
          <w:tcPr>
            <w:tcW w:w="1950" w:type="dxa"/>
            <w:tcBorders>
              <w:top w:val="nil"/>
              <w:left w:val="nil"/>
              <w:bottom w:val="nil"/>
              <w:right w:val="nil"/>
            </w:tcBorders>
            <w:tcMar>
              <w:top w:w="100" w:type="dxa"/>
              <w:left w:w="100" w:type="dxa"/>
              <w:bottom w:w="100" w:type="dxa"/>
              <w:right w:w="100" w:type="dxa"/>
            </w:tcMar>
          </w:tcPr>
          <w:p w14:paraId="46B249E4"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0499467C"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C07159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Candrian 2022</w:t>
            </w:r>
          </w:p>
        </w:tc>
        <w:tc>
          <w:tcPr>
            <w:tcW w:w="7860" w:type="dxa"/>
            <w:tcBorders>
              <w:top w:val="nil"/>
              <w:left w:val="nil"/>
              <w:bottom w:val="nil"/>
              <w:right w:val="nil"/>
            </w:tcBorders>
            <w:tcMar>
              <w:top w:w="100" w:type="dxa"/>
              <w:left w:w="100" w:type="dxa"/>
              <w:bottom w:w="100" w:type="dxa"/>
              <w:right w:w="100" w:type="dxa"/>
            </w:tcMar>
          </w:tcPr>
          <w:p w14:paraId="06D3712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In her own words: understanding the health needs of older lesbians</w:t>
            </w:r>
          </w:p>
        </w:tc>
        <w:tc>
          <w:tcPr>
            <w:tcW w:w="1950" w:type="dxa"/>
            <w:tcBorders>
              <w:top w:val="nil"/>
              <w:left w:val="nil"/>
              <w:bottom w:val="nil"/>
              <w:right w:val="nil"/>
            </w:tcBorders>
            <w:tcMar>
              <w:top w:w="100" w:type="dxa"/>
              <w:left w:w="100" w:type="dxa"/>
              <w:bottom w:w="100" w:type="dxa"/>
              <w:right w:w="100" w:type="dxa"/>
            </w:tcMar>
          </w:tcPr>
          <w:p w14:paraId="78A8F3A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7544D4A"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0731C8A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Flatt 2021</w:t>
            </w:r>
          </w:p>
        </w:tc>
        <w:tc>
          <w:tcPr>
            <w:tcW w:w="7860" w:type="dxa"/>
            <w:tcBorders>
              <w:top w:val="nil"/>
              <w:left w:val="nil"/>
              <w:bottom w:val="nil"/>
              <w:right w:val="nil"/>
            </w:tcBorders>
            <w:tcMar>
              <w:top w:w="100" w:type="dxa"/>
              <w:left w:w="100" w:type="dxa"/>
              <w:bottom w:w="100" w:type="dxa"/>
              <w:right w:w="100" w:type="dxa"/>
            </w:tcMar>
          </w:tcPr>
          <w:p w14:paraId="1BEBA50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Feasibility of the Savvy Caregiver program for care providers of LGBTQ adults living with Alzheimer's disease and related dementias</w:t>
            </w:r>
          </w:p>
        </w:tc>
        <w:tc>
          <w:tcPr>
            <w:tcW w:w="1950" w:type="dxa"/>
            <w:tcBorders>
              <w:top w:val="nil"/>
              <w:left w:val="nil"/>
              <w:bottom w:val="nil"/>
              <w:right w:val="nil"/>
            </w:tcBorders>
            <w:tcMar>
              <w:top w:w="100" w:type="dxa"/>
              <w:left w:w="100" w:type="dxa"/>
              <w:bottom w:w="100" w:type="dxa"/>
              <w:right w:w="100" w:type="dxa"/>
            </w:tcMar>
          </w:tcPr>
          <w:p w14:paraId="3A27E3A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7628F7C9"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6825D36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Bower 2021</w:t>
            </w:r>
          </w:p>
        </w:tc>
        <w:tc>
          <w:tcPr>
            <w:tcW w:w="7860" w:type="dxa"/>
            <w:tcBorders>
              <w:top w:val="nil"/>
              <w:left w:val="nil"/>
              <w:bottom w:val="nil"/>
              <w:right w:val="nil"/>
            </w:tcBorders>
            <w:tcMar>
              <w:top w:w="100" w:type="dxa"/>
              <w:left w:w="100" w:type="dxa"/>
              <w:bottom w:w="100" w:type="dxa"/>
              <w:right w:w="100" w:type="dxa"/>
            </w:tcMar>
          </w:tcPr>
          <w:p w14:paraId="0E2B966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Narratives of Generativity and Resilience among LGBT Older Adults: Leaving Positive Legacies despite Social Stigma and Collective Trauma</w:t>
            </w:r>
          </w:p>
        </w:tc>
        <w:tc>
          <w:tcPr>
            <w:tcW w:w="1950" w:type="dxa"/>
            <w:tcBorders>
              <w:top w:val="nil"/>
              <w:left w:val="nil"/>
              <w:bottom w:val="nil"/>
              <w:right w:val="nil"/>
            </w:tcBorders>
            <w:tcMar>
              <w:top w:w="100" w:type="dxa"/>
              <w:left w:w="100" w:type="dxa"/>
              <w:bottom w:w="100" w:type="dxa"/>
              <w:right w:w="100" w:type="dxa"/>
            </w:tcMar>
          </w:tcPr>
          <w:p w14:paraId="393660B6"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3B38F64"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1CB6D9C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Warren 2020</w:t>
            </w:r>
          </w:p>
        </w:tc>
        <w:tc>
          <w:tcPr>
            <w:tcW w:w="7860" w:type="dxa"/>
            <w:tcBorders>
              <w:top w:val="nil"/>
              <w:left w:val="nil"/>
              <w:bottom w:val="nil"/>
              <w:right w:val="nil"/>
            </w:tcBorders>
            <w:tcMar>
              <w:top w:w="100" w:type="dxa"/>
              <w:left w:w="100" w:type="dxa"/>
              <w:bottom w:w="100" w:type="dxa"/>
              <w:right w:w="100" w:type="dxa"/>
            </w:tcMar>
          </w:tcPr>
          <w:p w14:paraId="2DCD4F3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Reactions and Preferences for Training Among Area Agency on Aging Providers Working With Transgender and Gender Nonconforming Older Adults</w:t>
            </w:r>
          </w:p>
        </w:tc>
        <w:tc>
          <w:tcPr>
            <w:tcW w:w="1950" w:type="dxa"/>
            <w:tcBorders>
              <w:top w:val="nil"/>
              <w:left w:val="nil"/>
              <w:bottom w:val="nil"/>
              <w:right w:val="nil"/>
            </w:tcBorders>
            <w:tcMar>
              <w:top w:w="100" w:type="dxa"/>
              <w:left w:w="100" w:type="dxa"/>
              <w:bottom w:w="100" w:type="dxa"/>
              <w:right w:w="100" w:type="dxa"/>
            </w:tcMar>
          </w:tcPr>
          <w:p w14:paraId="38655D2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5</w:t>
            </w:r>
          </w:p>
        </w:tc>
      </w:tr>
      <w:tr w:rsidR="005B4953" w:rsidRPr="002F7B8A" w14:paraId="187E5DB3"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3A90AA3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Fabbre 2020</w:t>
            </w:r>
          </w:p>
        </w:tc>
        <w:tc>
          <w:tcPr>
            <w:tcW w:w="7860" w:type="dxa"/>
            <w:tcBorders>
              <w:top w:val="nil"/>
              <w:left w:val="nil"/>
              <w:bottom w:val="nil"/>
              <w:right w:val="nil"/>
            </w:tcBorders>
            <w:tcMar>
              <w:top w:w="100" w:type="dxa"/>
              <w:left w:w="100" w:type="dxa"/>
              <w:bottom w:w="100" w:type="dxa"/>
              <w:right w:w="100" w:type="dxa"/>
            </w:tcMar>
          </w:tcPr>
          <w:p w14:paraId="5ADF1DB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manifestation of multilevel stigma in the lived experiences of transgender and gender nonconforming older adults.</w:t>
            </w:r>
          </w:p>
        </w:tc>
        <w:tc>
          <w:tcPr>
            <w:tcW w:w="1950" w:type="dxa"/>
            <w:tcBorders>
              <w:top w:val="nil"/>
              <w:left w:val="nil"/>
              <w:bottom w:val="nil"/>
              <w:right w:val="nil"/>
            </w:tcBorders>
            <w:tcMar>
              <w:top w:w="100" w:type="dxa"/>
              <w:left w:w="100" w:type="dxa"/>
              <w:bottom w:w="100" w:type="dxa"/>
              <w:right w:w="100" w:type="dxa"/>
            </w:tcMar>
          </w:tcPr>
          <w:p w14:paraId="3C8369CB"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361AF9B1"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2DD646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WhiteHughto 2018</w:t>
            </w:r>
          </w:p>
        </w:tc>
        <w:tc>
          <w:tcPr>
            <w:tcW w:w="7860" w:type="dxa"/>
            <w:tcBorders>
              <w:top w:val="nil"/>
              <w:left w:val="nil"/>
              <w:bottom w:val="nil"/>
              <w:right w:val="nil"/>
            </w:tcBorders>
            <w:tcMar>
              <w:top w:w="100" w:type="dxa"/>
              <w:left w:w="100" w:type="dxa"/>
              <w:bottom w:w="100" w:type="dxa"/>
              <w:right w:w="100" w:type="dxa"/>
            </w:tcMar>
          </w:tcPr>
          <w:p w14:paraId="4261D57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Social Context of Depressive Distress in Aging Transgender Adults</w:t>
            </w:r>
          </w:p>
        </w:tc>
        <w:tc>
          <w:tcPr>
            <w:tcW w:w="1950" w:type="dxa"/>
            <w:tcBorders>
              <w:top w:val="nil"/>
              <w:left w:val="nil"/>
              <w:bottom w:val="nil"/>
              <w:right w:val="nil"/>
            </w:tcBorders>
            <w:tcMar>
              <w:top w:w="100" w:type="dxa"/>
              <w:left w:w="100" w:type="dxa"/>
              <w:bottom w:w="100" w:type="dxa"/>
              <w:right w:w="100" w:type="dxa"/>
            </w:tcMar>
          </w:tcPr>
          <w:p w14:paraId="3E469DA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5935F788"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3E9D5F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Burton 2018</w:t>
            </w:r>
          </w:p>
        </w:tc>
        <w:tc>
          <w:tcPr>
            <w:tcW w:w="7860" w:type="dxa"/>
            <w:tcBorders>
              <w:top w:val="nil"/>
              <w:left w:val="nil"/>
              <w:bottom w:val="nil"/>
              <w:right w:val="nil"/>
            </w:tcBorders>
            <w:tcMar>
              <w:top w:w="100" w:type="dxa"/>
              <w:left w:w="100" w:type="dxa"/>
              <w:bottom w:w="100" w:type="dxa"/>
              <w:right w:w="100" w:type="dxa"/>
            </w:tcMar>
          </w:tcPr>
          <w:p w14:paraId="7CC2365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LGBT elder and us health care systems: Experiences and unmet needs</w:t>
            </w:r>
          </w:p>
        </w:tc>
        <w:tc>
          <w:tcPr>
            <w:tcW w:w="1950" w:type="dxa"/>
            <w:tcBorders>
              <w:top w:val="nil"/>
              <w:left w:val="nil"/>
              <w:bottom w:val="nil"/>
              <w:right w:val="nil"/>
            </w:tcBorders>
            <w:tcMar>
              <w:top w:w="100" w:type="dxa"/>
              <w:left w:w="100" w:type="dxa"/>
              <w:bottom w:w="100" w:type="dxa"/>
              <w:right w:w="100" w:type="dxa"/>
            </w:tcMar>
          </w:tcPr>
          <w:p w14:paraId="41AB06F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24913384"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06660E2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Walker 2017</w:t>
            </w:r>
          </w:p>
        </w:tc>
        <w:tc>
          <w:tcPr>
            <w:tcW w:w="7860" w:type="dxa"/>
            <w:tcBorders>
              <w:top w:val="nil"/>
              <w:left w:val="nil"/>
              <w:bottom w:val="nil"/>
              <w:right w:val="nil"/>
            </w:tcBorders>
            <w:tcMar>
              <w:top w:w="100" w:type="dxa"/>
              <w:left w:w="100" w:type="dxa"/>
              <w:bottom w:w="100" w:type="dxa"/>
              <w:right w:w="100" w:type="dxa"/>
            </w:tcMar>
          </w:tcPr>
          <w:p w14:paraId="1439974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Impact of Anticipated Bias from Healthcare Professionals on Perceived Successful Aging Among Transgender and Gender Nonconforming Older Adults</w:t>
            </w:r>
          </w:p>
        </w:tc>
        <w:tc>
          <w:tcPr>
            <w:tcW w:w="1950" w:type="dxa"/>
            <w:tcBorders>
              <w:top w:val="nil"/>
              <w:left w:val="nil"/>
              <w:bottom w:val="nil"/>
              <w:right w:val="nil"/>
            </w:tcBorders>
            <w:tcMar>
              <w:top w:w="100" w:type="dxa"/>
              <w:left w:w="100" w:type="dxa"/>
              <w:bottom w:w="100" w:type="dxa"/>
              <w:right w:w="100" w:type="dxa"/>
            </w:tcMar>
          </w:tcPr>
          <w:p w14:paraId="006E5A77"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35901A11"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1720FD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Rowan 2017</w:t>
            </w:r>
          </w:p>
        </w:tc>
        <w:tc>
          <w:tcPr>
            <w:tcW w:w="7860" w:type="dxa"/>
            <w:tcBorders>
              <w:top w:val="nil"/>
              <w:left w:val="nil"/>
              <w:bottom w:val="nil"/>
              <w:right w:val="nil"/>
            </w:tcBorders>
            <w:tcMar>
              <w:top w:w="100" w:type="dxa"/>
              <w:left w:w="100" w:type="dxa"/>
              <w:bottom w:w="100" w:type="dxa"/>
              <w:right w:w="100" w:type="dxa"/>
            </w:tcMar>
          </w:tcPr>
          <w:p w14:paraId="3FD69BF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Exploring the Health Needs of Aging LGBT Adults in the Cape Fear Region of North Carolina</w:t>
            </w:r>
          </w:p>
        </w:tc>
        <w:tc>
          <w:tcPr>
            <w:tcW w:w="1950" w:type="dxa"/>
            <w:tcBorders>
              <w:top w:val="nil"/>
              <w:left w:val="nil"/>
              <w:bottom w:val="nil"/>
              <w:right w:val="nil"/>
            </w:tcBorders>
            <w:tcMar>
              <w:top w:w="100" w:type="dxa"/>
              <w:left w:w="100" w:type="dxa"/>
              <w:bottom w:w="100" w:type="dxa"/>
              <w:right w:w="100" w:type="dxa"/>
            </w:tcMar>
          </w:tcPr>
          <w:p w14:paraId="272AF1EF"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61909779"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7444D98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Wright 2017</w:t>
            </w:r>
          </w:p>
        </w:tc>
        <w:tc>
          <w:tcPr>
            <w:tcW w:w="7860" w:type="dxa"/>
            <w:tcBorders>
              <w:top w:val="nil"/>
              <w:left w:val="nil"/>
              <w:bottom w:val="nil"/>
              <w:right w:val="nil"/>
            </w:tcBorders>
            <w:tcMar>
              <w:top w:w="100" w:type="dxa"/>
              <w:left w:w="100" w:type="dxa"/>
              <w:bottom w:w="100" w:type="dxa"/>
              <w:right w:w="100" w:type="dxa"/>
            </w:tcMar>
          </w:tcPr>
          <w:p w14:paraId="1059608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Lessons learned from community-based participatory research: Establishing a partnership to support lesbian, gay, bisexual and transgender ageing in place</w:t>
            </w:r>
          </w:p>
        </w:tc>
        <w:tc>
          <w:tcPr>
            <w:tcW w:w="1950" w:type="dxa"/>
            <w:tcBorders>
              <w:top w:val="nil"/>
              <w:left w:val="nil"/>
              <w:bottom w:val="nil"/>
              <w:right w:val="nil"/>
            </w:tcBorders>
            <w:tcMar>
              <w:top w:w="100" w:type="dxa"/>
              <w:left w:w="100" w:type="dxa"/>
              <w:bottom w:w="100" w:type="dxa"/>
              <w:right w:w="100" w:type="dxa"/>
            </w:tcMar>
          </w:tcPr>
          <w:p w14:paraId="4FD961F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5</w:t>
            </w:r>
          </w:p>
        </w:tc>
      </w:tr>
      <w:tr w:rsidR="005B4953" w:rsidRPr="002F7B8A" w14:paraId="36454103"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030FED2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Lottmann 2017</w:t>
            </w:r>
          </w:p>
        </w:tc>
        <w:tc>
          <w:tcPr>
            <w:tcW w:w="7860" w:type="dxa"/>
            <w:tcBorders>
              <w:top w:val="nil"/>
              <w:left w:val="nil"/>
              <w:bottom w:val="nil"/>
              <w:right w:val="nil"/>
            </w:tcBorders>
            <w:tcMar>
              <w:top w:w="100" w:type="dxa"/>
              <w:left w:w="100" w:type="dxa"/>
              <w:bottom w:w="100" w:type="dxa"/>
              <w:right w:w="100" w:type="dxa"/>
            </w:tcMar>
          </w:tcPr>
          <w:p w14:paraId="1508BB3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Aging &amp; diversity: Lgbt seniors and long-term care</w:t>
            </w:r>
          </w:p>
        </w:tc>
        <w:tc>
          <w:tcPr>
            <w:tcW w:w="1950" w:type="dxa"/>
            <w:tcBorders>
              <w:top w:val="nil"/>
              <w:left w:val="nil"/>
              <w:bottom w:val="nil"/>
              <w:right w:val="nil"/>
            </w:tcBorders>
            <w:tcMar>
              <w:top w:w="100" w:type="dxa"/>
              <w:left w:w="100" w:type="dxa"/>
              <w:bottom w:w="100" w:type="dxa"/>
              <w:right w:w="100" w:type="dxa"/>
            </w:tcMar>
          </w:tcPr>
          <w:p w14:paraId="0B04127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62A75181"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19DBEB8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Tatum 2016</w:t>
            </w:r>
          </w:p>
        </w:tc>
        <w:tc>
          <w:tcPr>
            <w:tcW w:w="7860" w:type="dxa"/>
            <w:tcBorders>
              <w:top w:val="nil"/>
              <w:left w:val="nil"/>
              <w:bottom w:val="nil"/>
              <w:right w:val="nil"/>
            </w:tcBorders>
            <w:tcMar>
              <w:top w:w="100" w:type="dxa"/>
              <w:left w:w="100" w:type="dxa"/>
              <w:bottom w:w="100" w:type="dxa"/>
              <w:right w:w="100" w:type="dxa"/>
            </w:tcMar>
          </w:tcPr>
          <w:p w14:paraId="24E67E6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Improving palliative care of the older lesbian, gay, bisexual, transgender population across the care continuum</w:t>
            </w:r>
          </w:p>
        </w:tc>
        <w:tc>
          <w:tcPr>
            <w:tcW w:w="1950" w:type="dxa"/>
            <w:tcBorders>
              <w:top w:val="nil"/>
              <w:left w:val="nil"/>
              <w:bottom w:val="nil"/>
              <w:right w:val="nil"/>
            </w:tcBorders>
            <w:tcMar>
              <w:top w:w="100" w:type="dxa"/>
              <w:left w:w="100" w:type="dxa"/>
              <w:bottom w:w="100" w:type="dxa"/>
              <w:right w:w="100" w:type="dxa"/>
            </w:tcMar>
          </w:tcPr>
          <w:p w14:paraId="398C9E7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1373FF51"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47EEB6C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Ansara 2015</w:t>
            </w:r>
          </w:p>
        </w:tc>
        <w:tc>
          <w:tcPr>
            <w:tcW w:w="7860" w:type="dxa"/>
            <w:tcBorders>
              <w:top w:val="nil"/>
              <w:left w:val="nil"/>
              <w:bottom w:val="nil"/>
              <w:right w:val="nil"/>
            </w:tcBorders>
            <w:tcMar>
              <w:top w:w="100" w:type="dxa"/>
              <w:left w:w="100" w:type="dxa"/>
              <w:bottom w:w="100" w:type="dxa"/>
              <w:right w:w="100" w:type="dxa"/>
            </w:tcMar>
          </w:tcPr>
          <w:p w14:paraId="2BE5CB6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Challenging cisgenderism in the ageing and aged care sector: Meeting the needs of older people of trans and/or non-binary experience</w:t>
            </w:r>
          </w:p>
        </w:tc>
        <w:tc>
          <w:tcPr>
            <w:tcW w:w="1950" w:type="dxa"/>
            <w:tcBorders>
              <w:top w:val="nil"/>
              <w:left w:val="nil"/>
              <w:bottom w:val="nil"/>
              <w:right w:val="nil"/>
            </w:tcBorders>
            <w:tcMar>
              <w:top w:w="100" w:type="dxa"/>
              <w:left w:w="100" w:type="dxa"/>
              <w:bottom w:w="100" w:type="dxa"/>
              <w:right w:w="100" w:type="dxa"/>
            </w:tcMar>
          </w:tcPr>
          <w:p w14:paraId="29B803B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69AA5869"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64168CD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Hughes 2015</w:t>
            </w:r>
          </w:p>
        </w:tc>
        <w:tc>
          <w:tcPr>
            <w:tcW w:w="7860" w:type="dxa"/>
            <w:tcBorders>
              <w:top w:val="nil"/>
              <w:left w:val="nil"/>
              <w:bottom w:val="nil"/>
              <w:right w:val="nil"/>
            </w:tcBorders>
            <w:tcMar>
              <w:top w:w="100" w:type="dxa"/>
              <w:left w:w="100" w:type="dxa"/>
              <w:bottom w:w="100" w:type="dxa"/>
              <w:right w:w="100" w:type="dxa"/>
            </w:tcMar>
          </w:tcPr>
          <w:p w14:paraId="5026A3D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Lesbian, gay, bisexual and transgender people's attitudes to end-of-life decision-making and advance care planning</w:t>
            </w:r>
          </w:p>
        </w:tc>
        <w:tc>
          <w:tcPr>
            <w:tcW w:w="1950" w:type="dxa"/>
            <w:tcBorders>
              <w:top w:val="nil"/>
              <w:left w:val="nil"/>
              <w:bottom w:val="nil"/>
              <w:right w:val="nil"/>
            </w:tcBorders>
            <w:tcMar>
              <w:top w:w="100" w:type="dxa"/>
              <w:left w:w="100" w:type="dxa"/>
              <w:bottom w:w="100" w:type="dxa"/>
              <w:right w:w="100" w:type="dxa"/>
            </w:tcMar>
          </w:tcPr>
          <w:p w14:paraId="75697494"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3B0AC1B"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70E9DB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Brennan-Ing 2014</w:t>
            </w:r>
          </w:p>
        </w:tc>
        <w:tc>
          <w:tcPr>
            <w:tcW w:w="7860" w:type="dxa"/>
            <w:tcBorders>
              <w:top w:val="nil"/>
              <w:left w:val="nil"/>
              <w:bottom w:val="nil"/>
              <w:right w:val="nil"/>
            </w:tcBorders>
            <w:tcMar>
              <w:top w:w="100" w:type="dxa"/>
              <w:left w:w="100" w:type="dxa"/>
              <w:bottom w:w="100" w:type="dxa"/>
              <w:right w:w="100" w:type="dxa"/>
            </w:tcMar>
          </w:tcPr>
          <w:p w14:paraId="16C5731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Social Care Networks and Older LGBT Adults: Challenges for the Future</w:t>
            </w:r>
          </w:p>
        </w:tc>
        <w:tc>
          <w:tcPr>
            <w:tcW w:w="1950" w:type="dxa"/>
            <w:tcBorders>
              <w:top w:val="nil"/>
              <w:left w:val="nil"/>
              <w:bottom w:val="nil"/>
              <w:right w:val="nil"/>
            </w:tcBorders>
            <w:tcMar>
              <w:top w:w="100" w:type="dxa"/>
              <w:left w:w="100" w:type="dxa"/>
              <w:bottom w:w="100" w:type="dxa"/>
              <w:right w:w="100" w:type="dxa"/>
            </w:tcMar>
          </w:tcPr>
          <w:p w14:paraId="2FDBF0C6"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18CE70EF"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4BC748E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Gardner 2014</w:t>
            </w:r>
          </w:p>
        </w:tc>
        <w:tc>
          <w:tcPr>
            <w:tcW w:w="7860" w:type="dxa"/>
            <w:tcBorders>
              <w:top w:val="nil"/>
              <w:left w:val="nil"/>
              <w:bottom w:val="nil"/>
              <w:right w:val="nil"/>
            </w:tcBorders>
            <w:tcMar>
              <w:top w:w="100" w:type="dxa"/>
              <w:left w:w="100" w:type="dxa"/>
              <w:bottom w:w="100" w:type="dxa"/>
              <w:right w:w="100" w:type="dxa"/>
            </w:tcMar>
          </w:tcPr>
          <w:p w14:paraId="374559A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Aging Out in the Desert: Disclosure, Acceptance, and Service Use Among Midlife and Older Lesbians and Gay Men</w:t>
            </w:r>
          </w:p>
        </w:tc>
        <w:tc>
          <w:tcPr>
            <w:tcW w:w="1950" w:type="dxa"/>
            <w:tcBorders>
              <w:top w:val="nil"/>
              <w:left w:val="nil"/>
              <w:bottom w:val="nil"/>
              <w:right w:val="nil"/>
            </w:tcBorders>
            <w:tcMar>
              <w:top w:w="100" w:type="dxa"/>
              <w:left w:w="100" w:type="dxa"/>
              <w:bottom w:w="100" w:type="dxa"/>
              <w:right w:w="100" w:type="dxa"/>
            </w:tcMar>
          </w:tcPr>
          <w:p w14:paraId="7A8D464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45D121CE"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2CF319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Siverskog 2014</w:t>
            </w:r>
          </w:p>
        </w:tc>
        <w:tc>
          <w:tcPr>
            <w:tcW w:w="7860" w:type="dxa"/>
            <w:tcBorders>
              <w:top w:val="nil"/>
              <w:left w:val="nil"/>
              <w:bottom w:val="nil"/>
              <w:right w:val="nil"/>
            </w:tcBorders>
            <w:tcMar>
              <w:top w:w="100" w:type="dxa"/>
              <w:left w:w="100" w:type="dxa"/>
              <w:bottom w:w="100" w:type="dxa"/>
              <w:right w:w="100" w:type="dxa"/>
            </w:tcMar>
          </w:tcPr>
          <w:p w14:paraId="21AEC44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"They just don't have a clue": transgender aging and implications for social work</w:t>
            </w:r>
          </w:p>
        </w:tc>
        <w:tc>
          <w:tcPr>
            <w:tcW w:w="1950" w:type="dxa"/>
            <w:tcBorders>
              <w:top w:val="nil"/>
              <w:left w:val="nil"/>
              <w:bottom w:val="nil"/>
              <w:right w:val="nil"/>
            </w:tcBorders>
            <w:tcMar>
              <w:top w:w="100" w:type="dxa"/>
              <w:left w:w="100" w:type="dxa"/>
              <w:bottom w:w="100" w:type="dxa"/>
              <w:right w:w="100" w:type="dxa"/>
            </w:tcMar>
          </w:tcPr>
          <w:p w14:paraId="48AD9244"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335F007F"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30AB34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Fabbre 2014</w:t>
            </w:r>
          </w:p>
        </w:tc>
        <w:tc>
          <w:tcPr>
            <w:tcW w:w="7860" w:type="dxa"/>
            <w:tcBorders>
              <w:top w:val="nil"/>
              <w:left w:val="nil"/>
              <w:bottom w:val="nil"/>
              <w:right w:val="nil"/>
            </w:tcBorders>
            <w:tcMar>
              <w:top w:w="100" w:type="dxa"/>
              <w:left w:w="100" w:type="dxa"/>
              <w:bottom w:w="100" w:type="dxa"/>
              <w:right w:w="100" w:type="dxa"/>
            </w:tcMar>
          </w:tcPr>
          <w:p w14:paraId="4C8C83A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Gender transitions in later life: the significance of time in queer aging</w:t>
            </w:r>
          </w:p>
        </w:tc>
        <w:tc>
          <w:tcPr>
            <w:tcW w:w="1950" w:type="dxa"/>
            <w:tcBorders>
              <w:top w:val="nil"/>
              <w:left w:val="nil"/>
              <w:bottom w:val="nil"/>
              <w:right w:val="nil"/>
            </w:tcBorders>
            <w:tcMar>
              <w:top w:w="100" w:type="dxa"/>
              <w:left w:w="100" w:type="dxa"/>
              <w:bottom w:w="100" w:type="dxa"/>
              <w:right w:w="100" w:type="dxa"/>
            </w:tcMar>
          </w:tcPr>
          <w:p w14:paraId="45A3AE3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044E2058"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5EA2C86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McCann 2013</w:t>
            </w:r>
          </w:p>
        </w:tc>
        <w:tc>
          <w:tcPr>
            <w:tcW w:w="7860" w:type="dxa"/>
            <w:tcBorders>
              <w:top w:val="nil"/>
              <w:left w:val="nil"/>
              <w:bottom w:val="nil"/>
              <w:right w:val="nil"/>
            </w:tcBorders>
            <w:tcMar>
              <w:top w:w="100" w:type="dxa"/>
              <w:left w:w="100" w:type="dxa"/>
              <w:bottom w:w="100" w:type="dxa"/>
              <w:right w:w="100" w:type="dxa"/>
            </w:tcMar>
          </w:tcPr>
          <w:p w14:paraId="25EFD19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Lesbian, gay, bisexual and transgender older people in Ireland: mental health issues.</w:t>
            </w:r>
          </w:p>
        </w:tc>
        <w:tc>
          <w:tcPr>
            <w:tcW w:w="1950" w:type="dxa"/>
            <w:tcBorders>
              <w:top w:val="nil"/>
              <w:left w:val="nil"/>
              <w:bottom w:val="nil"/>
              <w:right w:val="nil"/>
            </w:tcBorders>
            <w:tcMar>
              <w:top w:w="100" w:type="dxa"/>
              <w:left w:w="100" w:type="dxa"/>
              <w:bottom w:w="100" w:type="dxa"/>
              <w:right w:w="100" w:type="dxa"/>
            </w:tcMar>
          </w:tcPr>
          <w:p w14:paraId="7C487F7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6F73D656"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43B810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Hostetler 2012</w:t>
            </w:r>
          </w:p>
        </w:tc>
        <w:tc>
          <w:tcPr>
            <w:tcW w:w="7860" w:type="dxa"/>
            <w:tcBorders>
              <w:top w:val="nil"/>
              <w:left w:val="nil"/>
              <w:bottom w:val="nil"/>
              <w:right w:val="nil"/>
            </w:tcBorders>
            <w:tcMar>
              <w:top w:w="100" w:type="dxa"/>
              <w:left w:w="100" w:type="dxa"/>
              <w:bottom w:w="100" w:type="dxa"/>
              <w:right w:w="100" w:type="dxa"/>
            </w:tcMar>
          </w:tcPr>
          <w:p w14:paraId="39D2823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Community involvement, perceived control, and attitudes toward aging among lesbians and gay men.</w:t>
            </w:r>
          </w:p>
        </w:tc>
        <w:tc>
          <w:tcPr>
            <w:tcW w:w="1950" w:type="dxa"/>
            <w:tcBorders>
              <w:top w:val="nil"/>
              <w:left w:val="nil"/>
              <w:bottom w:val="nil"/>
              <w:right w:val="nil"/>
            </w:tcBorders>
            <w:tcMar>
              <w:top w:w="100" w:type="dxa"/>
              <w:left w:w="100" w:type="dxa"/>
              <w:bottom w:w="100" w:type="dxa"/>
              <w:right w:w="100" w:type="dxa"/>
            </w:tcMar>
          </w:tcPr>
          <w:p w14:paraId="5BDAAEE1"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57B2F042"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9F290F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Simone 2011</w:t>
            </w:r>
          </w:p>
        </w:tc>
        <w:tc>
          <w:tcPr>
            <w:tcW w:w="7860" w:type="dxa"/>
            <w:tcBorders>
              <w:top w:val="nil"/>
              <w:left w:val="nil"/>
              <w:bottom w:val="nil"/>
              <w:right w:val="nil"/>
            </w:tcBorders>
            <w:tcMar>
              <w:top w:w="100" w:type="dxa"/>
              <w:left w:w="100" w:type="dxa"/>
              <w:bottom w:w="100" w:type="dxa"/>
              <w:right w:w="100" w:type="dxa"/>
            </w:tcMar>
          </w:tcPr>
          <w:p w14:paraId="79B0009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Addressing the health needs of older lesbian, gay, bisexual, and transgender adults</w:t>
            </w:r>
          </w:p>
        </w:tc>
        <w:tc>
          <w:tcPr>
            <w:tcW w:w="1950" w:type="dxa"/>
            <w:tcBorders>
              <w:top w:val="nil"/>
              <w:left w:val="nil"/>
              <w:bottom w:val="nil"/>
              <w:right w:val="nil"/>
            </w:tcBorders>
            <w:tcMar>
              <w:top w:w="100" w:type="dxa"/>
              <w:left w:w="100" w:type="dxa"/>
              <w:bottom w:w="100" w:type="dxa"/>
              <w:right w:w="100" w:type="dxa"/>
            </w:tcMar>
          </w:tcPr>
          <w:p w14:paraId="7014594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4FD3BDC5"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6B7F59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Hughes 2010</w:t>
            </w:r>
          </w:p>
        </w:tc>
        <w:tc>
          <w:tcPr>
            <w:tcW w:w="7860" w:type="dxa"/>
            <w:tcBorders>
              <w:top w:val="nil"/>
              <w:left w:val="nil"/>
              <w:bottom w:val="nil"/>
              <w:right w:val="nil"/>
            </w:tcBorders>
            <w:tcMar>
              <w:top w:w="100" w:type="dxa"/>
              <w:left w:w="100" w:type="dxa"/>
              <w:bottom w:w="100" w:type="dxa"/>
              <w:right w:w="100" w:type="dxa"/>
            </w:tcMar>
          </w:tcPr>
          <w:p w14:paraId="5A562F2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Expectations of later life support among lesbian and gay Queenslanders</w:t>
            </w:r>
          </w:p>
        </w:tc>
        <w:tc>
          <w:tcPr>
            <w:tcW w:w="1950" w:type="dxa"/>
            <w:tcBorders>
              <w:top w:val="nil"/>
              <w:left w:val="nil"/>
              <w:bottom w:val="nil"/>
              <w:right w:val="nil"/>
            </w:tcBorders>
            <w:tcMar>
              <w:top w:w="100" w:type="dxa"/>
              <w:left w:w="100" w:type="dxa"/>
              <w:bottom w:w="100" w:type="dxa"/>
              <w:right w:w="100" w:type="dxa"/>
            </w:tcMar>
          </w:tcPr>
          <w:p w14:paraId="375B979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09486E8F"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9240BB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Fox 2007</w:t>
            </w:r>
          </w:p>
        </w:tc>
        <w:tc>
          <w:tcPr>
            <w:tcW w:w="7860" w:type="dxa"/>
            <w:tcBorders>
              <w:top w:val="nil"/>
              <w:left w:val="nil"/>
              <w:bottom w:val="nil"/>
              <w:right w:val="nil"/>
            </w:tcBorders>
            <w:tcMar>
              <w:top w:w="100" w:type="dxa"/>
              <w:left w:w="100" w:type="dxa"/>
              <w:bottom w:w="100" w:type="dxa"/>
              <w:right w:w="100" w:type="dxa"/>
            </w:tcMar>
          </w:tcPr>
          <w:p w14:paraId="46E1C9C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Gay grows Up: An interpretive study on aging metaphors and queer identity</w:t>
            </w:r>
          </w:p>
        </w:tc>
        <w:tc>
          <w:tcPr>
            <w:tcW w:w="1950" w:type="dxa"/>
            <w:tcBorders>
              <w:top w:val="nil"/>
              <w:left w:val="nil"/>
              <w:bottom w:val="nil"/>
              <w:right w:val="nil"/>
            </w:tcBorders>
            <w:tcMar>
              <w:top w:w="100" w:type="dxa"/>
              <w:left w:w="100" w:type="dxa"/>
              <w:bottom w:w="100" w:type="dxa"/>
              <w:right w:w="100" w:type="dxa"/>
            </w:tcMar>
          </w:tcPr>
          <w:p w14:paraId="5F0621B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7B2EAE8D"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AC607D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Brotman 2003</w:t>
            </w:r>
          </w:p>
        </w:tc>
        <w:tc>
          <w:tcPr>
            <w:tcW w:w="7860" w:type="dxa"/>
            <w:tcBorders>
              <w:top w:val="nil"/>
              <w:left w:val="nil"/>
              <w:bottom w:val="nil"/>
              <w:right w:val="nil"/>
            </w:tcBorders>
            <w:tcMar>
              <w:top w:w="100" w:type="dxa"/>
              <w:left w:w="100" w:type="dxa"/>
              <w:bottom w:w="100" w:type="dxa"/>
              <w:right w:w="100" w:type="dxa"/>
            </w:tcMar>
          </w:tcPr>
          <w:p w14:paraId="5A279D2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health and social service needs of gay and lesbian elders and their families in Canada</w:t>
            </w:r>
          </w:p>
        </w:tc>
        <w:tc>
          <w:tcPr>
            <w:tcW w:w="1950" w:type="dxa"/>
            <w:tcBorders>
              <w:top w:val="nil"/>
              <w:left w:val="nil"/>
              <w:bottom w:val="nil"/>
              <w:right w:val="nil"/>
            </w:tcBorders>
            <w:tcMar>
              <w:top w:w="100" w:type="dxa"/>
              <w:left w:w="100" w:type="dxa"/>
              <w:bottom w:w="100" w:type="dxa"/>
              <w:right w:w="100" w:type="dxa"/>
            </w:tcMar>
          </w:tcPr>
          <w:p w14:paraId="3CC56133"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6A74A63B"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8EB4CE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Quam 1992</w:t>
            </w:r>
          </w:p>
        </w:tc>
        <w:tc>
          <w:tcPr>
            <w:tcW w:w="7860" w:type="dxa"/>
            <w:tcBorders>
              <w:top w:val="nil"/>
              <w:left w:val="nil"/>
              <w:bottom w:val="nil"/>
              <w:right w:val="nil"/>
            </w:tcBorders>
            <w:tcMar>
              <w:top w:w="100" w:type="dxa"/>
              <w:left w:w="100" w:type="dxa"/>
              <w:bottom w:w="100" w:type="dxa"/>
              <w:right w:w="100" w:type="dxa"/>
            </w:tcMar>
          </w:tcPr>
          <w:p w14:paraId="05F3547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Adaptation and age-related expectations of older gay and lesbian adults</w:t>
            </w:r>
          </w:p>
        </w:tc>
        <w:tc>
          <w:tcPr>
            <w:tcW w:w="1950" w:type="dxa"/>
            <w:tcBorders>
              <w:top w:val="nil"/>
              <w:left w:val="nil"/>
              <w:bottom w:val="nil"/>
              <w:right w:val="nil"/>
            </w:tcBorders>
            <w:tcMar>
              <w:top w:w="100" w:type="dxa"/>
              <w:left w:w="100" w:type="dxa"/>
              <w:bottom w:w="100" w:type="dxa"/>
              <w:right w:w="100" w:type="dxa"/>
            </w:tcMar>
          </w:tcPr>
          <w:p w14:paraId="62FBA1A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0F3B2B45"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181A123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Kelly 1977</w:t>
            </w:r>
          </w:p>
        </w:tc>
        <w:tc>
          <w:tcPr>
            <w:tcW w:w="7860" w:type="dxa"/>
            <w:tcBorders>
              <w:top w:val="nil"/>
              <w:left w:val="nil"/>
              <w:bottom w:val="nil"/>
              <w:right w:val="nil"/>
            </w:tcBorders>
            <w:tcMar>
              <w:top w:w="100" w:type="dxa"/>
              <w:left w:w="100" w:type="dxa"/>
              <w:bottom w:w="100" w:type="dxa"/>
              <w:right w:w="100" w:type="dxa"/>
            </w:tcMar>
          </w:tcPr>
          <w:p w14:paraId="3B3A316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aging male homosexual. Myth and reality</w:t>
            </w:r>
          </w:p>
        </w:tc>
        <w:tc>
          <w:tcPr>
            <w:tcW w:w="1950" w:type="dxa"/>
            <w:tcBorders>
              <w:top w:val="nil"/>
              <w:left w:val="nil"/>
              <w:bottom w:val="nil"/>
              <w:right w:val="nil"/>
            </w:tcBorders>
            <w:tcMar>
              <w:top w:w="100" w:type="dxa"/>
              <w:left w:w="100" w:type="dxa"/>
              <w:bottom w:w="100" w:type="dxa"/>
              <w:right w:w="100" w:type="dxa"/>
            </w:tcMar>
          </w:tcPr>
          <w:p w14:paraId="42854F2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61597D90"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6BF7B93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Quinones 2024</w:t>
            </w:r>
          </w:p>
        </w:tc>
        <w:tc>
          <w:tcPr>
            <w:tcW w:w="7860" w:type="dxa"/>
            <w:tcBorders>
              <w:top w:val="nil"/>
              <w:left w:val="nil"/>
              <w:bottom w:val="nil"/>
              <w:right w:val="nil"/>
            </w:tcBorders>
            <w:tcMar>
              <w:top w:w="100" w:type="dxa"/>
              <w:left w:w="100" w:type="dxa"/>
              <w:bottom w:w="100" w:type="dxa"/>
              <w:right w:w="100" w:type="dxa"/>
            </w:tcMar>
          </w:tcPr>
          <w:p w14:paraId="1988D02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experience of older Latino gay men.</w:t>
            </w:r>
          </w:p>
        </w:tc>
        <w:tc>
          <w:tcPr>
            <w:tcW w:w="1950" w:type="dxa"/>
            <w:tcBorders>
              <w:top w:val="nil"/>
              <w:left w:val="nil"/>
              <w:bottom w:val="nil"/>
              <w:right w:val="nil"/>
            </w:tcBorders>
            <w:tcMar>
              <w:top w:w="100" w:type="dxa"/>
              <w:left w:w="100" w:type="dxa"/>
              <w:bottom w:w="100" w:type="dxa"/>
              <w:right w:w="100" w:type="dxa"/>
            </w:tcMar>
          </w:tcPr>
          <w:p w14:paraId="30A5BD3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3B456AA5"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132E43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Tavares 2023</w:t>
            </w:r>
          </w:p>
        </w:tc>
        <w:tc>
          <w:tcPr>
            <w:tcW w:w="7860" w:type="dxa"/>
            <w:tcBorders>
              <w:top w:val="nil"/>
              <w:left w:val="nil"/>
              <w:bottom w:val="nil"/>
              <w:right w:val="nil"/>
            </w:tcBorders>
            <w:tcMar>
              <w:top w:w="100" w:type="dxa"/>
              <w:left w:w="100" w:type="dxa"/>
              <w:bottom w:w="100" w:type="dxa"/>
              <w:right w:w="100" w:type="dxa"/>
            </w:tcMar>
          </w:tcPr>
          <w:p w14:paraId="5868EE5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Spanish older lgbt+ adults: Satisfaction with life and generativity.</w:t>
            </w:r>
          </w:p>
        </w:tc>
        <w:tc>
          <w:tcPr>
            <w:tcW w:w="1950" w:type="dxa"/>
            <w:tcBorders>
              <w:top w:val="nil"/>
              <w:left w:val="nil"/>
              <w:bottom w:val="nil"/>
              <w:right w:val="nil"/>
            </w:tcBorders>
            <w:tcMar>
              <w:top w:w="100" w:type="dxa"/>
              <w:left w:w="100" w:type="dxa"/>
              <w:bottom w:w="100" w:type="dxa"/>
              <w:right w:w="100" w:type="dxa"/>
            </w:tcMar>
          </w:tcPr>
          <w:p w14:paraId="4C8C3E7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3AA8653A"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711908B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Rigaudiere 2023</w:t>
            </w:r>
          </w:p>
        </w:tc>
        <w:tc>
          <w:tcPr>
            <w:tcW w:w="7860" w:type="dxa"/>
            <w:tcBorders>
              <w:top w:val="nil"/>
              <w:left w:val="nil"/>
              <w:bottom w:val="nil"/>
              <w:right w:val="nil"/>
            </w:tcBorders>
            <w:tcMar>
              <w:top w:w="100" w:type="dxa"/>
              <w:left w:w="100" w:type="dxa"/>
              <w:bottom w:w="100" w:type="dxa"/>
              <w:right w:w="100" w:type="dxa"/>
            </w:tcMar>
          </w:tcPr>
          <w:p w14:paraId="687141D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Body, seduction, and sexuality: A clinical study of the psychic treatment of loss and its vagaries in the case of HIV-positive and homosexual men facing aging.</w:t>
            </w:r>
          </w:p>
        </w:tc>
        <w:tc>
          <w:tcPr>
            <w:tcW w:w="1950" w:type="dxa"/>
            <w:tcBorders>
              <w:top w:val="nil"/>
              <w:left w:val="nil"/>
              <w:bottom w:val="nil"/>
              <w:right w:val="nil"/>
            </w:tcBorders>
            <w:tcMar>
              <w:top w:w="100" w:type="dxa"/>
              <w:left w:w="100" w:type="dxa"/>
              <w:bottom w:w="100" w:type="dxa"/>
              <w:right w:w="100" w:type="dxa"/>
            </w:tcMar>
          </w:tcPr>
          <w:p w14:paraId="5BF755E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6</w:t>
            </w:r>
          </w:p>
        </w:tc>
      </w:tr>
      <w:tr w:rsidR="005B4953" w:rsidRPr="002F7B8A" w14:paraId="46102631"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69402CC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Yang 2023</w:t>
            </w:r>
          </w:p>
        </w:tc>
        <w:tc>
          <w:tcPr>
            <w:tcW w:w="7860" w:type="dxa"/>
            <w:tcBorders>
              <w:top w:val="nil"/>
              <w:left w:val="nil"/>
              <w:bottom w:val="nil"/>
              <w:right w:val="nil"/>
            </w:tcBorders>
            <w:tcMar>
              <w:top w:w="100" w:type="dxa"/>
              <w:left w:w="100" w:type="dxa"/>
              <w:bottom w:w="100" w:type="dxa"/>
              <w:right w:w="100" w:type="dxa"/>
            </w:tcMar>
          </w:tcPr>
          <w:p w14:paraId="5E02857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Cognitive and mental health in aging sexual minority populations: Diversifying the minority stress model.</w:t>
            </w:r>
          </w:p>
        </w:tc>
        <w:tc>
          <w:tcPr>
            <w:tcW w:w="1950" w:type="dxa"/>
            <w:tcBorders>
              <w:top w:val="nil"/>
              <w:left w:val="nil"/>
              <w:bottom w:val="nil"/>
              <w:right w:val="nil"/>
            </w:tcBorders>
            <w:tcMar>
              <w:top w:w="100" w:type="dxa"/>
              <w:left w:w="100" w:type="dxa"/>
              <w:bottom w:w="100" w:type="dxa"/>
              <w:right w:w="100" w:type="dxa"/>
            </w:tcMar>
          </w:tcPr>
          <w:p w14:paraId="21C60DE7"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59D38C0D"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496066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Lee 2022</w:t>
            </w:r>
          </w:p>
        </w:tc>
        <w:tc>
          <w:tcPr>
            <w:tcW w:w="7860" w:type="dxa"/>
            <w:tcBorders>
              <w:top w:val="nil"/>
              <w:left w:val="nil"/>
              <w:bottom w:val="nil"/>
              <w:right w:val="nil"/>
            </w:tcBorders>
            <w:tcMar>
              <w:top w:w="100" w:type="dxa"/>
              <w:left w:w="100" w:type="dxa"/>
              <w:bottom w:w="100" w:type="dxa"/>
              <w:right w:w="100" w:type="dxa"/>
            </w:tcMar>
          </w:tcPr>
          <w:p w14:paraId="3A7FBC9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Toward social inclusion: Participatory action research (PAR) with older gay men in Hong Kong.</w:t>
            </w:r>
          </w:p>
        </w:tc>
        <w:tc>
          <w:tcPr>
            <w:tcW w:w="1950" w:type="dxa"/>
            <w:tcBorders>
              <w:top w:val="nil"/>
              <w:left w:val="nil"/>
              <w:bottom w:val="nil"/>
              <w:right w:val="nil"/>
            </w:tcBorders>
            <w:tcMar>
              <w:top w:w="100" w:type="dxa"/>
              <w:left w:w="100" w:type="dxa"/>
              <w:bottom w:w="100" w:type="dxa"/>
              <w:right w:w="100" w:type="dxa"/>
            </w:tcMar>
          </w:tcPr>
          <w:p w14:paraId="517392C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DA48CF1"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23B0B6C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daSilvaSousa 2022</w:t>
            </w:r>
          </w:p>
        </w:tc>
        <w:tc>
          <w:tcPr>
            <w:tcW w:w="7860" w:type="dxa"/>
            <w:tcBorders>
              <w:top w:val="nil"/>
              <w:left w:val="nil"/>
              <w:bottom w:val="nil"/>
              <w:right w:val="nil"/>
            </w:tcBorders>
            <w:tcMar>
              <w:top w:w="100" w:type="dxa"/>
              <w:left w:w="100" w:type="dxa"/>
              <w:bottom w:w="100" w:type="dxa"/>
              <w:right w:w="100" w:type="dxa"/>
            </w:tcMar>
          </w:tcPr>
          <w:p w14:paraId="4D61956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People living with HIV, LGBT people and intersectional experiences: Young adults' conceptions of old age and aging.</w:t>
            </w:r>
          </w:p>
        </w:tc>
        <w:tc>
          <w:tcPr>
            <w:tcW w:w="1950" w:type="dxa"/>
            <w:tcBorders>
              <w:top w:val="nil"/>
              <w:left w:val="nil"/>
              <w:bottom w:val="nil"/>
              <w:right w:val="nil"/>
            </w:tcBorders>
            <w:tcMar>
              <w:top w:w="100" w:type="dxa"/>
              <w:left w:w="100" w:type="dxa"/>
              <w:bottom w:w="100" w:type="dxa"/>
              <w:right w:w="100" w:type="dxa"/>
            </w:tcMar>
          </w:tcPr>
          <w:p w14:paraId="33ADCD2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5914C89C"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1CBFB45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Sloan 2022</w:t>
            </w:r>
          </w:p>
        </w:tc>
        <w:tc>
          <w:tcPr>
            <w:tcW w:w="7860" w:type="dxa"/>
            <w:tcBorders>
              <w:top w:val="nil"/>
              <w:left w:val="nil"/>
              <w:bottom w:val="nil"/>
              <w:right w:val="nil"/>
            </w:tcBorders>
            <w:tcMar>
              <w:top w:w="100" w:type="dxa"/>
              <w:left w:w="100" w:type="dxa"/>
              <w:bottom w:w="100" w:type="dxa"/>
              <w:right w:w="100" w:type="dxa"/>
            </w:tcMar>
          </w:tcPr>
          <w:p w14:paraId="01776A8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Toward a conceptual model for successful transgender aging.</w:t>
            </w:r>
          </w:p>
        </w:tc>
        <w:tc>
          <w:tcPr>
            <w:tcW w:w="1950" w:type="dxa"/>
            <w:tcBorders>
              <w:top w:val="nil"/>
              <w:left w:val="nil"/>
              <w:bottom w:val="nil"/>
              <w:right w:val="nil"/>
            </w:tcBorders>
            <w:tcMar>
              <w:top w:w="100" w:type="dxa"/>
              <w:left w:w="100" w:type="dxa"/>
              <w:bottom w:w="100" w:type="dxa"/>
              <w:right w:w="100" w:type="dxa"/>
            </w:tcMar>
          </w:tcPr>
          <w:p w14:paraId="5D3F1BA7"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332AA978"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D60E00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Hersey 2022</w:t>
            </w:r>
          </w:p>
        </w:tc>
        <w:tc>
          <w:tcPr>
            <w:tcW w:w="7860" w:type="dxa"/>
            <w:tcBorders>
              <w:top w:val="nil"/>
              <w:left w:val="nil"/>
              <w:bottom w:val="nil"/>
              <w:right w:val="nil"/>
            </w:tcBorders>
            <w:tcMar>
              <w:top w:w="100" w:type="dxa"/>
              <w:left w:w="100" w:type="dxa"/>
              <w:bottom w:w="100" w:type="dxa"/>
              <w:right w:w="100" w:type="dxa"/>
            </w:tcMar>
          </w:tcPr>
          <w:p w14:paraId="587FB18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Aging among generation X gay men: A generic qualitative inquiry.</w:t>
            </w:r>
          </w:p>
        </w:tc>
        <w:tc>
          <w:tcPr>
            <w:tcW w:w="1950" w:type="dxa"/>
            <w:tcBorders>
              <w:top w:val="nil"/>
              <w:left w:val="nil"/>
              <w:bottom w:val="nil"/>
              <w:right w:val="nil"/>
            </w:tcBorders>
            <w:tcMar>
              <w:top w:w="100" w:type="dxa"/>
              <w:left w:w="100" w:type="dxa"/>
              <w:bottom w:w="100" w:type="dxa"/>
              <w:right w:w="100" w:type="dxa"/>
            </w:tcMar>
          </w:tcPr>
          <w:p w14:paraId="35CA7657"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6843E4B0"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06B42D7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Torres 2021</w:t>
            </w:r>
          </w:p>
        </w:tc>
        <w:tc>
          <w:tcPr>
            <w:tcW w:w="7860" w:type="dxa"/>
            <w:tcBorders>
              <w:top w:val="nil"/>
              <w:left w:val="nil"/>
              <w:bottom w:val="nil"/>
              <w:right w:val="nil"/>
            </w:tcBorders>
            <w:tcMar>
              <w:top w:w="100" w:type="dxa"/>
              <w:left w:w="100" w:type="dxa"/>
              <w:bottom w:w="100" w:type="dxa"/>
              <w:right w:w="100" w:type="dxa"/>
            </w:tcMar>
          </w:tcPr>
          <w:p w14:paraId="49413C5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Life course transitions, personal networks, and social support for LGBTQ+ elders: Implications for physical and mental health.</w:t>
            </w:r>
          </w:p>
        </w:tc>
        <w:tc>
          <w:tcPr>
            <w:tcW w:w="1950" w:type="dxa"/>
            <w:tcBorders>
              <w:top w:val="nil"/>
              <w:left w:val="nil"/>
              <w:bottom w:val="nil"/>
              <w:right w:val="nil"/>
            </w:tcBorders>
            <w:tcMar>
              <w:top w:w="100" w:type="dxa"/>
              <w:left w:w="100" w:type="dxa"/>
              <w:bottom w:w="100" w:type="dxa"/>
              <w:right w:w="100" w:type="dxa"/>
            </w:tcMar>
          </w:tcPr>
          <w:p w14:paraId="66B5D1F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49A95DD0"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FA9217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McClure 2021</w:t>
            </w:r>
          </w:p>
        </w:tc>
        <w:tc>
          <w:tcPr>
            <w:tcW w:w="7860" w:type="dxa"/>
            <w:tcBorders>
              <w:top w:val="nil"/>
              <w:left w:val="nil"/>
              <w:bottom w:val="nil"/>
              <w:right w:val="nil"/>
            </w:tcBorders>
            <w:tcMar>
              <w:top w:w="100" w:type="dxa"/>
              <w:left w:w="100" w:type="dxa"/>
              <w:bottom w:w="100" w:type="dxa"/>
              <w:right w:w="100" w:type="dxa"/>
            </w:tcMar>
          </w:tcPr>
          <w:p w14:paraId="66765AF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 gay man's journey towards individuation - a search for wholeness and authenticity: An autoethnographic inquiry.</w:t>
            </w:r>
          </w:p>
        </w:tc>
        <w:tc>
          <w:tcPr>
            <w:tcW w:w="1950" w:type="dxa"/>
            <w:tcBorders>
              <w:top w:val="nil"/>
              <w:left w:val="nil"/>
              <w:bottom w:val="nil"/>
              <w:right w:val="nil"/>
            </w:tcBorders>
            <w:tcMar>
              <w:top w:w="100" w:type="dxa"/>
              <w:left w:w="100" w:type="dxa"/>
              <w:bottom w:w="100" w:type="dxa"/>
              <w:right w:w="100" w:type="dxa"/>
            </w:tcMar>
          </w:tcPr>
          <w:p w14:paraId="658C125D"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DA969F9"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0180E13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Bates-Livesay 2021</w:t>
            </w:r>
          </w:p>
        </w:tc>
        <w:tc>
          <w:tcPr>
            <w:tcW w:w="7860" w:type="dxa"/>
            <w:tcBorders>
              <w:top w:val="nil"/>
              <w:left w:val="nil"/>
              <w:bottom w:val="nil"/>
              <w:right w:val="nil"/>
            </w:tcBorders>
            <w:tcMar>
              <w:top w:w="100" w:type="dxa"/>
              <w:left w:w="100" w:type="dxa"/>
              <w:bottom w:w="100" w:type="dxa"/>
              <w:right w:w="100" w:type="dxa"/>
            </w:tcMar>
          </w:tcPr>
          <w:p w14:paraId="484C96A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Resilience in the Stonewall generation: How experiences over the life course shape aging and resilience in LGBTQ adults 50 and older.</w:t>
            </w:r>
          </w:p>
        </w:tc>
        <w:tc>
          <w:tcPr>
            <w:tcW w:w="1950" w:type="dxa"/>
            <w:tcBorders>
              <w:top w:val="nil"/>
              <w:left w:val="nil"/>
              <w:bottom w:val="nil"/>
              <w:right w:val="nil"/>
            </w:tcBorders>
            <w:tcMar>
              <w:top w:w="100" w:type="dxa"/>
              <w:left w:w="100" w:type="dxa"/>
              <w:bottom w:w="100" w:type="dxa"/>
              <w:right w:w="100" w:type="dxa"/>
            </w:tcMar>
          </w:tcPr>
          <w:p w14:paraId="3D3B794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7A322802"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5753379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Hash 2020</w:t>
            </w:r>
          </w:p>
        </w:tc>
        <w:tc>
          <w:tcPr>
            <w:tcW w:w="7860" w:type="dxa"/>
            <w:tcBorders>
              <w:top w:val="nil"/>
              <w:left w:val="nil"/>
              <w:bottom w:val="nil"/>
              <w:right w:val="nil"/>
            </w:tcBorders>
            <w:tcMar>
              <w:top w:w="100" w:type="dxa"/>
              <w:left w:w="100" w:type="dxa"/>
              <w:bottom w:w="100" w:type="dxa"/>
              <w:right w:w="100" w:type="dxa"/>
            </w:tcMar>
          </w:tcPr>
          <w:p w14:paraId="2E89912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Lesbian, gay, bisexual, and transgender persons aging in rural areas.</w:t>
            </w:r>
          </w:p>
        </w:tc>
        <w:tc>
          <w:tcPr>
            <w:tcW w:w="1950" w:type="dxa"/>
            <w:tcBorders>
              <w:top w:val="nil"/>
              <w:left w:val="nil"/>
              <w:bottom w:val="nil"/>
              <w:right w:val="nil"/>
            </w:tcBorders>
            <w:tcMar>
              <w:top w:w="100" w:type="dxa"/>
              <w:left w:w="100" w:type="dxa"/>
              <w:bottom w:w="100" w:type="dxa"/>
              <w:right w:w="100" w:type="dxa"/>
            </w:tcMar>
          </w:tcPr>
          <w:p w14:paraId="6E92361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522DF8B3"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135C72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deLimaBezerra 2020</w:t>
            </w:r>
          </w:p>
        </w:tc>
        <w:tc>
          <w:tcPr>
            <w:tcW w:w="7860" w:type="dxa"/>
            <w:tcBorders>
              <w:top w:val="nil"/>
              <w:left w:val="nil"/>
              <w:bottom w:val="nil"/>
              <w:right w:val="nil"/>
            </w:tcBorders>
            <w:tcMar>
              <w:top w:w="100" w:type="dxa"/>
              <w:left w:w="100" w:type="dxa"/>
              <w:bottom w:w="100" w:type="dxa"/>
              <w:right w:w="100" w:type="dxa"/>
            </w:tcMar>
          </w:tcPr>
          <w:p w14:paraId="3725980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Social representations of LGBT old age in a quilombola community.</w:t>
            </w:r>
          </w:p>
        </w:tc>
        <w:tc>
          <w:tcPr>
            <w:tcW w:w="1950" w:type="dxa"/>
            <w:tcBorders>
              <w:top w:val="nil"/>
              <w:left w:val="nil"/>
              <w:bottom w:val="nil"/>
              <w:right w:val="nil"/>
            </w:tcBorders>
            <w:tcMar>
              <w:top w:w="100" w:type="dxa"/>
              <w:left w:w="100" w:type="dxa"/>
              <w:bottom w:w="100" w:type="dxa"/>
              <w:right w:w="100" w:type="dxa"/>
            </w:tcMar>
          </w:tcPr>
          <w:p w14:paraId="384535C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2546D024"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48AAD53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Myrick 2020</w:t>
            </w:r>
          </w:p>
        </w:tc>
        <w:tc>
          <w:tcPr>
            <w:tcW w:w="7860" w:type="dxa"/>
            <w:tcBorders>
              <w:top w:val="nil"/>
              <w:left w:val="nil"/>
              <w:bottom w:val="nil"/>
              <w:right w:val="nil"/>
            </w:tcBorders>
            <w:tcMar>
              <w:top w:w="100" w:type="dxa"/>
              <w:left w:w="100" w:type="dxa"/>
              <w:bottom w:w="100" w:type="dxa"/>
              <w:right w:w="100" w:type="dxa"/>
            </w:tcMar>
          </w:tcPr>
          <w:p w14:paraId="5CC1EE2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Exploring regret amongst older gay men.</w:t>
            </w:r>
          </w:p>
        </w:tc>
        <w:tc>
          <w:tcPr>
            <w:tcW w:w="1950" w:type="dxa"/>
            <w:tcBorders>
              <w:top w:val="nil"/>
              <w:left w:val="nil"/>
              <w:bottom w:val="nil"/>
              <w:right w:val="nil"/>
            </w:tcBorders>
            <w:tcMar>
              <w:top w:w="100" w:type="dxa"/>
              <w:left w:w="100" w:type="dxa"/>
              <w:bottom w:w="100" w:type="dxa"/>
              <w:right w:w="100" w:type="dxa"/>
            </w:tcMar>
          </w:tcPr>
          <w:p w14:paraId="16D9315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6B0C16DA"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28ABC06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Kia 2020</w:t>
            </w:r>
          </w:p>
        </w:tc>
        <w:tc>
          <w:tcPr>
            <w:tcW w:w="7860" w:type="dxa"/>
            <w:tcBorders>
              <w:top w:val="nil"/>
              <w:left w:val="nil"/>
              <w:bottom w:val="nil"/>
              <w:right w:val="nil"/>
            </w:tcBorders>
            <w:tcMar>
              <w:top w:w="100" w:type="dxa"/>
              <w:left w:w="100" w:type="dxa"/>
              <w:bottom w:w="100" w:type="dxa"/>
              <w:right w:w="100" w:type="dxa"/>
            </w:tcMar>
          </w:tcPr>
          <w:p w14:paraId="6000382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Subjugation and resistance in older gay men's health care experiences.</w:t>
            </w:r>
          </w:p>
        </w:tc>
        <w:tc>
          <w:tcPr>
            <w:tcW w:w="1950" w:type="dxa"/>
            <w:tcBorders>
              <w:top w:val="nil"/>
              <w:left w:val="nil"/>
              <w:bottom w:val="nil"/>
              <w:right w:val="nil"/>
            </w:tcBorders>
            <w:tcMar>
              <w:top w:w="100" w:type="dxa"/>
              <w:left w:w="100" w:type="dxa"/>
              <w:bottom w:w="100" w:type="dxa"/>
              <w:right w:w="100" w:type="dxa"/>
            </w:tcMar>
          </w:tcPr>
          <w:p w14:paraId="0376439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59C80A7E"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9D593F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Dunkle 2019</w:t>
            </w:r>
          </w:p>
        </w:tc>
        <w:tc>
          <w:tcPr>
            <w:tcW w:w="7860" w:type="dxa"/>
            <w:tcBorders>
              <w:top w:val="nil"/>
              <w:left w:val="nil"/>
              <w:bottom w:val="nil"/>
              <w:right w:val="nil"/>
            </w:tcBorders>
            <w:tcMar>
              <w:top w:w="100" w:type="dxa"/>
              <w:left w:w="100" w:type="dxa"/>
              <w:bottom w:w="100" w:type="dxa"/>
              <w:right w:w="100" w:type="dxa"/>
            </w:tcMar>
          </w:tcPr>
          <w:p w14:paraId="219A64C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Lesbian and gay men's perceptions of their local area agency on aging.</w:t>
            </w:r>
          </w:p>
        </w:tc>
        <w:tc>
          <w:tcPr>
            <w:tcW w:w="1950" w:type="dxa"/>
            <w:tcBorders>
              <w:top w:val="nil"/>
              <w:left w:val="nil"/>
              <w:bottom w:val="nil"/>
              <w:right w:val="nil"/>
            </w:tcBorders>
            <w:tcMar>
              <w:top w:w="100" w:type="dxa"/>
              <w:left w:w="100" w:type="dxa"/>
              <w:bottom w:w="100" w:type="dxa"/>
              <w:right w:w="100" w:type="dxa"/>
            </w:tcMar>
          </w:tcPr>
          <w:p w14:paraId="3B196F1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004F1CED" w14:textId="77777777" w:rsidTr="00542686">
        <w:trPr>
          <w:trHeight w:val="1400"/>
        </w:trPr>
        <w:tc>
          <w:tcPr>
            <w:tcW w:w="2340" w:type="dxa"/>
            <w:tcBorders>
              <w:top w:val="nil"/>
              <w:left w:val="nil"/>
              <w:bottom w:val="nil"/>
              <w:right w:val="nil"/>
            </w:tcBorders>
            <w:tcMar>
              <w:top w:w="100" w:type="dxa"/>
              <w:left w:w="100" w:type="dxa"/>
              <w:bottom w:w="100" w:type="dxa"/>
              <w:right w:w="100" w:type="dxa"/>
            </w:tcMar>
          </w:tcPr>
          <w:p w14:paraId="6A4759A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FredriksenGoldsen 2019</w:t>
            </w:r>
          </w:p>
        </w:tc>
        <w:tc>
          <w:tcPr>
            <w:tcW w:w="7860" w:type="dxa"/>
            <w:tcBorders>
              <w:top w:val="nil"/>
              <w:left w:val="nil"/>
              <w:bottom w:val="nil"/>
              <w:right w:val="nil"/>
            </w:tcBorders>
            <w:tcMar>
              <w:top w:w="100" w:type="dxa"/>
              <w:left w:w="100" w:type="dxa"/>
              <w:bottom w:w="100" w:type="dxa"/>
              <w:right w:w="100" w:type="dxa"/>
            </w:tcMar>
          </w:tcPr>
          <w:p w14:paraId="4E46C89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evolution of aging with pride-National health, aging, and sexuality/gender study: Illuminating the iridescent life course of LGBTQ adults aged 80 years and older in the United States.</w:t>
            </w:r>
          </w:p>
        </w:tc>
        <w:tc>
          <w:tcPr>
            <w:tcW w:w="1950" w:type="dxa"/>
            <w:tcBorders>
              <w:top w:val="nil"/>
              <w:left w:val="nil"/>
              <w:bottom w:val="nil"/>
              <w:right w:val="nil"/>
            </w:tcBorders>
            <w:tcMar>
              <w:top w:w="100" w:type="dxa"/>
              <w:left w:w="100" w:type="dxa"/>
              <w:bottom w:w="100" w:type="dxa"/>
              <w:right w:w="100" w:type="dxa"/>
            </w:tcMar>
          </w:tcPr>
          <w:p w14:paraId="0C8909F1"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031A4868"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7615505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Shnoor 2019</w:t>
            </w:r>
          </w:p>
        </w:tc>
        <w:tc>
          <w:tcPr>
            <w:tcW w:w="7860" w:type="dxa"/>
            <w:tcBorders>
              <w:top w:val="nil"/>
              <w:left w:val="nil"/>
              <w:bottom w:val="nil"/>
              <w:right w:val="nil"/>
            </w:tcBorders>
            <w:tcMar>
              <w:top w:w="100" w:type="dxa"/>
              <w:left w:w="100" w:type="dxa"/>
              <w:bottom w:w="100" w:type="dxa"/>
              <w:right w:w="100" w:type="dxa"/>
            </w:tcMar>
          </w:tcPr>
          <w:p w14:paraId="2AB7115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Needs of the aging LGBT community in Israel.</w:t>
            </w:r>
          </w:p>
        </w:tc>
        <w:tc>
          <w:tcPr>
            <w:tcW w:w="1950" w:type="dxa"/>
            <w:tcBorders>
              <w:top w:val="nil"/>
              <w:left w:val="nil"/>
              <w:bottom w:val="nil"/>
              <w:right w:val="nil"/>
            </w:tcBorders>
            <w:tcMar>
              <w:top w:w="100" w:type="dxa"/>
              <w:left w:w="100" w:type="dxa"/>
              <w:bottom w:w="100" w:type="dxa"/>
              <w:right w:w="100" w:type="dxa"/>
            </w:tcMar>
          </w:tcPr>
          <w:p w14:paraId="4C2002D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35BA0578"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22585DC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Savage 2019</w:t>
            </w:r>
          </w:p>
        </w:tc>
        <w:tc>
          <w:tcPr>
            <w:tcW w:w="7860" w:type="dxa"/>
            <w:tcBorders>
              <w:top w:val="nil"/>
              <w:left w:val="nil"/>
              <w:bottom w:val="nil"/>
              <w:right w:val="nil"/>
            </w:tcBorders>
            <w:tcMar>
              <w:top w:w="100" w:type="dxa"/>
              <w:left w:w="100" w:type="dxa"/>
              <w:bottom w:w="100" w:type="dxa"/>
              <w:right w:w="100" w:type="dxa"/>
            </w:tcMar>
          </w:tcPr>
          <w:p w14:paraId="3312644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experience of older gay men living in non-metropolitan British Columbia.</w:t>
            </w:r>
          </w:p>
        </w:tc>
        <w:tc>
          <w:tcPr>
            <w:tcW w:w="1950" w:type="dxa"/>
            <w:tcBorders>
              <w:top w:val="nil"/>
              <w:left w:val="nil"/>
              <w:bottom w:val="nil"/>
              <w:right w:val="nil"/>
            </w:tcBorders>
            <w:tcMar>
              <w:top w:w="100" w:type="dxa"/>
              <w:left w:w="100" w:type="dxa"/>
              <w:bottom w:w="100" w:type="dxa"/>
              <w:right w:w="100" w:type="dxa"/>
            </w:tcMar>
          </w:tcPr>
          <w:p w14:paraId="639DBF1F"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3FDB7217"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3C70941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Antonacci 2019</w:t>
            </w:r>
          </w:p>
        </w:tc>
        <w:tc>
          <w:tcPr>
            <w:tcW w:w="7860" w:type="dxa"/>
            <w:tcBorders>
              <w:top w:val="nil"/>
              <w:left w:val="nil"/>
              <w:bottom w:val="nil"/>
              <w:right w:val="nil"/>
            </w:tcBorders>
            <w:tcMar>
              <w:top w:w="100" w:type="dxa"/>
              <w:left w:w="100" w:type="dxa"/>
              <w:bottom w:w="100" w:type="dxa"/>
              <w:right w:w="100" w:type="dxa"/>
            </w:tcMar>
          </w:tcPr>
          <w:p w14:paraId="45ED81A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An exploration of aging in the gay community.</w:t>
            </w:r>
          </w:p>
        </w:tc>
        <w:tc>
          <w:tcPr>
            <w:tcW w:w="1950" w:type="dxa"/>
            <w:tcBorders>
              <w:top w:val="nil"/>
              <w:left w:val="nil"/>
              <w:bottom w:val="nil"/>
              <w:right w:val="nil"/>
            </w:tcBorders>
            <w:tcMar>
              <w:top w:w="100" w:type="dxa"/>
              <w:left w:w="100" w:type="dxa"/>
              <w:bottom w:w="100" w:type="dxa"/>
              <w:right w:w="100" w:type="dxa"/>
            </w:tcMar>
          </w:tcPr>
          <w:p w14:paraId="4394D5D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3B09975A"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60B4BAE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Coleman 2017</w:t>
            </w:r>
          </w:p>
        </w:tc>
        <w:tc>
          <w:tcPr>
            <w:tcW w:w="7860" w:type="dxa"/>
            <w:tcBorders>
              <w:top w:val="nil"/>
              <w:left w:val="nil"/>
              <w:bottom w:val="nil"/>
              <w:right w:val="nil"/>
            </w:tcBorders>
            <w:tcMar>
              <w:top w:w="100" w:type="dxa"/>
              <w:left w:w="100" w:type="dxa"/>
              <w:bottom w:w="100" w:type="dxa"/>
              <w:right w:w="100" w:type="dxa"/>
            </w:tcMar>
          </w:tcPr>
          <w:p w14:paraId="107385B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Qualitative perspectives about living with HIV from seropositive African American MSM aged 50 years and older.</w:t>
            </w:r>
          </w:p>
        </w:tc>
        <w:tc>
          <w:tcPr>
            <w:tcW w:w="1950" w:type="dxa"/>
            <w:tcBorders>
              <w:top w:val="nil"/>
              <w:left w:val="nil"/>
              <w:bottom w:val="nil"/>
              <w:right w:val="nil"/>
            </w:tcBorders>
            <w:tcMar>
              <w:top w:w="100" w:type="dxa"/>
              <w:left w:w="100" w:type="dxa"/>
              <w:bottom w:w="100" w:type="dxa"/>
              <w:right w:w="100" w:type="dxa"/>
            </w:tcMar>
          </w:tcPr>
          <w:p w14:paraId="3ADC933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0DAFB9C"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7A002BC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deVries 2017</w:t>
            </w:r>
          </w:p>
        </w:tc>
        <w:tc>
          <w:tcPr>
            <w:tcW w:w="7860" w:type="dxa"/>
            <w:tcBorders>
              <w:top w:val="nil"/>
              <w:left w:val="nil"/>
              <w:bottom w:val="nil"/>
              <w:right w:val="nil"/>
            </w:tcBorders>
            <w:tcMar>
              <w:top w:w="100" w:type="dxa"/>
              <w:left w:w="100" w:type="dxa"/>
              <w:bottom w:w="100" w:type="dxa"/>
              <w:right w:w="100" w:type="dxa"/>
            </w:tcMar>
          </w:tcPr>
          <w:p w14:paraId="739BD06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Preparations for later life care among LGBT older adults.</w:t>
            </w:r>
          </w:p>
        </w:tc>
        <w:tc>
          <w:tcPr>
            <w:tcW w:w="1950" w:type="dxa"/>
            <w:tcBorders>
              <w:top w:val="nil"/>
              <w:left w:val="nil"/>
              <w:bottom w:val="nil"/>
              <w:right w:val="nil"/>
            </w:tcBorders>
            <w:tcMar>
              <w:top w:w="100" w:type="dxa"/>
              <w:left w:w="100" w:type="dxa"/>
              <w:bottom w:w="100" w:type="dxa"/>
              <w:right w:w="100" w:type="dxa"/>
            </w:tcMar>
          </w:tcPr>
          <w:p w14:paraId="3B96BCEF"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5C0D9BD7"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BF360E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Mock 2017</w:t>
            </w:r>
          </w:p>
        </w:tc>
        <w:tc>
          <w:tcPr>
            <w:tcW w:w="7860" w:type="dxa"/>
            <w:tcBorders>
              <w:top w:val="nil"/>
              <w:left w:val="nil"/>
              <w:bottom w:val="nil"/>
              <w:right w:val="nil"/>
            </w:tcBorders>
            <w:tcMar>
              <w:top w:w="100" w:type="dxa"/>
              <w:left w:w="100" w:type="dxa"/>
              <w:bottom w:w="100" w:type="dxa"/>
              <w:right w:w="100" w:type="dxa"/>
            </w:tcMar>
          </w:tcPr>
          <w:p w14:paraId="12D9072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Perceived support and the retirement expectations of sexual minority adults.</w:t>
            </w:r>
          </w:p>
        </w:tc>
        <w:tc>
          <w:tcPr>
            <w:tcW w:w="1950" w:type="dxa"/>
            <w:tcBorders>
              <w:top w:val="nil"/>
              <w:left w:val="nil"/>
              <w:bottom w:val="nil"/>
              <w:right w:val="nil"/>
            </w:tcBorders>
            <w:tcMar>
              <w:top w:w="100" w:type="dxa"/>
              <w:left w:w="100" w:type="dxa"/>
              <w:bottom w:w="100" w:type="dxa"/>
              <w:right w:w="100" w:type="dxa"/>
            </w:tcMar>
          </w:tcPr>
          <w:p w14:paraId="2AF38A4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76EC93FE"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1120683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Versteeg 2017</w:t>
            </w:r>
          </w:p>
        </w:tc>
        <w:tc>
          <w:tcPr>
            <w:tcW w:w="7860" w:type="dxa"/>
            <w:tcBorders>
              <w:top w:val="nil"/>
              <w:left w:val="nil"/>
              <w:bottom w:val="nil"/>
              <w:right w:val="nil"/>
            </w:tcBorders>
            <w:tcMar>
              <w:top w:w="100" w:type="dxa"/>
              <w:left w:w="100" w:type="dxa"/>
              <w:bottom w:w="100" w:type="dxa"/>
              <w:right w:w="100" w:type="dxa"/>
            </w:tcMar>
          </w:tcPr>
          <w:p w14:paraId="234AC90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Lesbian, gay and bisexual elders' perception of discrimination in health care: An appreciative inquiry.</w:t>
            </w:r>
          </w:p>
        </w:tc>
        <w:tc>
          <w:tcPr>
            <w:tcW w:w="1950" w:type="dxa"/>
            <w:tcBorders>
              <w:top w:val="nil"/>
              <w:left w:val="nil"/>
              <w:bottom w:val="nil"/>
              <w:right w:val="nil"/>
            </w:tcBorders>
            <w:tcMar>
              <w:top w:w="100" w:type="dxa"/>
              <w:left w:w="100" w:type="dxa"/>
              <w:bottom w:w="100" w:type="dxa"/>
              <w:right w:w="100" w:type="dxa"/>
            </w:tcMar>
          </w:tcPr>
          <w:p w14:paraId="070F744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6B7634AB"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6CF66D0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White 2016</w:t>
            </w:r>
          </w:p>
        </w:tc>
        <w:tc>
          <w:tcPr>
            <w:tcW w:w="7860" w:type="dxa"/>
            <w:tcBorders>
              <w:top w:val="nil"/>
              <w:left w:val="nil"/>
              <w:bottom w:val="nil"/>
              <w:right w:val="nil"/>
            </w:tcBorders>
            <w:tcMar>
              <w:top w:w="100" w:type="dxa"/>
              <w:left w:w="100" w:type="dxa"/>
              <w:bottom w:w="100" w:type="dxa"/>
              <w:right w:w="100" w:type="dxa"/>
            </w:tcMar>
          </w:tcPr>
          <w:p w14:paraId="44C2C6F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LGBT elders in nursing homes, long-term care facilities, and residential communities.</w:t>
            </w:r>
          </w:p>
        </w:tc>
        <w:tc>
          <w:tcPr>
            <w:tcW w:w="1950" w:type="dxa"/>
            <w:tcBorders>
              <w:top w:val="nil"/>
              <w:left w:val="nil"/>
              <w:bottom w:val="nil"/>
              <w:right w:val="nil"/>
            </w:tcBorders>
            <w:tcMar>
              <w:top w:w="100" w:type="dxa"/>
              <w:left w:w="100" w:type="dxa"/>
              <w:bottom w:w="100" w:type="dxa"/>
              <w:right w:w="100" w:type="dxa"/>
            </w:tcMar>
          </w:tcPr>
          <w:p w14:paraId="7F57EEEF"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1BC9094F"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0CF690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Kia 2016</w:t>
            </w:r>
          </w:p>
        </w:tc>
        <w:tc>
          <w:tcPr>
            <w:tcW w:w="7860" w:type="dxa"/>
            <w:tcBorders>
              <w:top w:val="nil"/>
              <w:left w:val="nil"/>
              <w:bottom w:val="nil"/>
              <w:right w:val="nil"/>
            </w:tcBorders>
            <w:tcMar>
              <w:top w:w="100" w:type="dxa"/>
              <w:left w:w="100" w:type="dxa"/>
              <w:bottom w:w="100" w:type="dxa"/>
              <w:right w:w="100" w:type="dxa"/>
            </w:tcMar>
          </w:tcPr>
          <w:p w14:paraId="1FFDE4F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Hypervisibility: Toward a conceptualization of LGBTQ aging.</w:t>
            </w:r>
          </w:p>
        </w:tc>
        <w:tc>
          <w:tcPr>
            <w:tcW w:w="1950" w:type="dxa"/>
            <w:tcBorders>
              <w:top w:val="nil"/>
              <w:left w:val="nil"/>
              <w:bottom w:val="nil"/>
              <w:right w:val="nil"/>
            </w:tcBorders>
            <w:tcMar>
              <w:top w:w="100" w:type="dxa"/>
              <w:left w:w="100" w:type="dxa"/>
              <w:bottom w:w="100" w:type="dxa"/>
              <w:right w:w="100" w:type="dxa"/>
            </w:tcMar>
          </w:tcPr>
          <w:p w14:paraId="6A4608B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1A16855D"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0A76D15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Porter 2016</w:t>
            </w:r>
          </w:p>
        </w:tc>
        <w:tc>
          <w:tcPr>
            <w:tcW w:w="7860" w:type="dxa"/>
            <w:tcBorders>
              <w:top w:val="nil"/>
              <w:left w:val="nil"/>
              <w:bottom w:val="nil"/>
              <w:right w:val="nil"/>
            </w:tcBorders>
            <w:tcMar>
              <w:top w:w="100" w:type="dxa"/>
              <w:left w:w="100" w:type="dxa"/>
              <w:bottom w:w="100" w:type="dxa"/>
              <w:right w:w="100" w:type="dxa"/>
            </w:tcMar>
          </w:tcPr>
          <w:p w14:paraId="0B4A1F4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Providing competent and affirming services for transgender and gender nonconforming older adults.</w:t>
            </w:r>
          </w:p>
        </w:tc>
        <w:tc>
          <w:tcPr>
            <w:tcW w:w="1950" w:type="dxa"/>
            <w:tcBorders>
              <w:top w:val="nil"/>
              <w:left w:val="nil"/>
              <w:bottom w:val="nil"/>
              <w:right w:val="nil"/>
            </w:tcBorders>
            <w:tcMar>
              <w:top w:w="100" w:type="dxa"/>
              <w:left w:w="100" w:type="dxa"/>
              <w:bottom w:w="100" w:type="dxa"/>
              <w:right w:w="100" w:type="dxa"/>
            </w:tcMar>
          </w:tcPr>
          <w:p w14:paraId="359E6F0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2BE785BD"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6D06F32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Keary 2016</w:t>
            </w:r>
          </w:p>
        </w:tc>
        <w:tc>
          <w:tcPr>
            <w:tcW w:w="7860" w:type="dxa"/>
            <w:tcBorders>
              <w:top w:val="nil"/>
              <w:left w:val="nil"/>
              <w:bottom w:val="nil"/>
              <w:right w:val="nil"/>
            </w:tcBorders>
            <w:tcMar>
              <w:top w:w="100" w:type="dxa"/>
              <w:left w:w="100" w:type="dxa"/>
              <w:bottom w:w="100" w:type="dxa"/>
              <w:right w:w="100" w:type="dxa"/>
            </w:tcMar>
          </w:tcPr>
          <w:p w14:paraId="3EAA61F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Invisibility, outness, and aging service use among sexual and gender minority older adults.</w:t>
            </w:r>
          </w:p>
        </w:tc>
        <w:tc>
          <w:tcPr>
            <w:tcW w:w="1950" w:type="dxa"/>
            <w:tcBorders>
              <w:top w:val="nil"/>
              <w:left w:val="nil"/>
              <w:bottom w:val="nil"/>
              <w:right w:val="nil"/>
            </w:tcBorders>
            <w:tcMar>
              <w:top w:w="100" w:type="dxa"/>
              <w:left w:w="100" w:type="dxa"/>
              <w:bottom w:w="100" w:type="dxa"/>
              <w:right w:w="100" w:type="dxa"/>
            </w:tcMar>
          </w:tcPr>
          <w:p w14:paraId="297C983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5</w:t>
            </w:r>
          </w:p>
        </w:tc>
      </w:tr>
      <w:tr w:rsidR="005B4953" w:rsidRPr="002F7B8A" w14:paraId="2FDE04F7"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6C0279C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Elder 2016</w:t>
            </w:r>
          </w:p>
        </w:tc>
        <w:tc>
          <w:tcPr>
            <w:tcW w:w="7860" w:type="dxa"/>
            <w:tcBorders>
              <w:top w:val="nil"/>
              <w:left w:val="nil"/>
              <w:bottom w:val="nil"/>
              <w:right w:val="nil"/>
            </w:tcBorders>
            <w:tcMar>
              <w:top w:w="100" w:type="dxa"/>
              <w:left w:w="100" w:type="dxa"/>
              <w:bottom w:w="100" w:type="dxa"/>
              <w:right w:w="100" w:type="dxa"/>
            </w:tcMar>
          </w:tcPr>
          <w:p w14:paraId="3605AFA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Experiences of older transgender and gender nonconforming adults in psychotherapy: A qualitative study.</w:t>
            </w:r>
          </w:p>
        </w:tc>
        <w:tc>
          <w:tcPr>
            <w:tcW w:w="1950" w:type="dxa"/>
            <w:tcBorders>
              <w:top w:val="nil"/>
              <w:left w:val="nil"/>
              <w:bottom w:val="nil"/>
              <w:right w:val="nil"/>
            </w:tcBorders>
            <w:tcMar>
              <w:top w:w="100" w:type="dxa"/>
              <w:left w:w="100" w:type="dxa"/>
              <w:bottom w:w="100" w:type="dxa"/>
              <w:right w:w="100" w:type="dxa"/>
            </w:tcMar>
          </w:tcPr>
          <w:p w14:paraId="132FE7D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3</w:t>
            </w:r>
          </w:p>
        </w:tc>
      </w:tr>
      <w:tr w:rsidR="005B4953" w:rsidRPr="002F7B8A" w14:paraId="11CF32C1"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37133B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Grundy 2015</w:t>
            </w:r>
          </w:p>
        </w:tc>
        <w:tc>
          <w:tcPr>
            <w:tcW w:w="7860" w:type="dxa"/>
            <w:tcBorders>
              <w:top w:val="nil"/>
              <w:left w:val="nil"/>
              <w:bottom w:val="nil"/>
              <w:right w:val="nil"/>
            </w:tcBorders>
            <w:tcMar>
              <w:top w:w="100" w:type="dxa"/>
              <w:left w:w="100" w:type="dxa"/>
              <w:bottom w:w="100" w:type="dxa"/>
              <w:right w:w="100" w:type="dxa"/>
            </w:tcMar>
          </w:tcPr>
          <w:p w14:paraId="58DB132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Older but not forgotten: Exploring the psychosocial needs of single, older gay men.</w:t>
            </w:r>
          </w:p>
        </w:tc>
        <w:tc>
          <w:tcPr>
            <w:tcW w:w="1950" w:type="dxa"/>
            <w:tcBorders>
              <w:top w:val="nil"/>
              <w:left w:val="nil"/>
              <w:bottom w:val="nil"/>
              <w:right w:val="nil"/>
            </w:tcBorders>
            <w:tcMar>
              <w:top w:w="100" w:type="dxa"/>
              <w:left w:w="100" w:type="dxa"/>
              <w:bottom w:w="100" w:type="dxa"/>
              <w:right w:w="100" w:type="dxa"/>
            </w:tcMar>
          </w:tcPr>
          <w:p w14:paraId="677BC20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430914FD"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54DAD00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Nichols 2014</w:t>
            </w:r>
          </w:p>
        </w:tc>
        <w:tc>
          <w:tcPr>
            <w:tcW w:w="7860" w:type="dxa"/>
            <w:tcBorders>
              <w:top w:val="nil"/>
              <w:left w:val="nil"/>
              <w:bottom w:val="nil"/>
              <w:right w:val="nil"/>
            </w:tcBorders>
            <w:tcMar>
              <w:top w:w="100" w:type="dxa"/>
              <w:left w:w="100" w:type="dxa"/>
              <w:bottom w:w="100" w:type="dxa"/>
              <w:right w:w="100" w:type="dxa"/>
            </w:tcMar>
          </w:tcPr>
          <w:p w14:paraId="696BAC6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Exploring the lives of aging lesbians on the north shore of lake superior.</w:t>
            </w:r>
          </w:p>
        </w:tc>
        <w:tc>
          <w:tcPr>
            <w:tcW w:w="1950" w:type="dxa"/>
            <w:tcBorders>
              <w:top w:val="nil"/>
              <w:left w:val="nil"/>
              <w:bottom w:val="nil"/>
              <w:right w:val="nil"/>
            </w:tcBorders>
            <w:tcMar>
              <w:top w:w="100" w:type="dxa"/>
              <w:left w:w="100" w:type="dxa"/>
              <w:bottom w:w="100" w:type="dxa"/>
              <w:right w:w="100" w:type="dxa"/>
            </w:tcMar>
          </w:tcPr>
          <w:p w14:paraId="62C1E207"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05DC672F" w14:textId="77777777" w:rsidTr="00542686">
        <w:trPr>
          <w:trHeight w:val="1400"/>
        </w:trPr>
        <w:tc>
          <w:tcPr>
            <w:tcW w:w="2340" w:type="dxa"/>
            <w:tcBorders>
              <w:top w:val="nil"/>
              <w:left w:val="nil"/>
              <w:bottom w:val="nil"/>
              <w:right w:val="nil"/>
            </w:tcBorders>
            <w:tcMar>
              <w:top w:w="100" w:type="dxa"/>
              <w:left w:w="100" w:type="dxa"/>
              <w:bottom w:w="100" w:type="dxa"/>
              <w:right w:w="100" w:type="dxa"/>
            </w:tcMar>
          </w:tcPr>
          <w:p w14:paraId="4E76FDB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Woody 2012</w:t>
            </w:r>
          </w:p>
        </w:tc>
        <w:tc>
          <w:tcPr>
            <w:tcW w:w="7860" w:type="dxa"/>
            <w:tcBorders>
              <w:top w:val="nil"/>
              <w:left w:val="nil"/>
              <w:bottom w:val="nil"/>
              <w:right w:val="nil"/>
            </w:tcBorders>
            <w:tcMar>
              <w:top w:w="100" w:type="dxa"/>
              <w:left w:w="100" w:type="dxa"/>
              <w:bottom w:w="100" w:type="dxa"/>
              <w:right w:w="100" w:type="dxa"/>
            </w:tcMar>
          </w:tcPr>
          <w:p w14:paraId="45EFF3C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Lift every voice: A qualitative exploration of ageism and heterosexism as experienced by older African American lesbian women and gay men when addressing social services needs.</w:t>
            </w:r>
          </w:p>
        </w:tc>
        <w:tc>
          <w:tcPr>
            <w:tcW w:w="1950" w:type="dxa"/>
            <w:tcBorders>
              <w:top w:val="nil"/>
              <w:left w:val="nil"/>
              <w:bottom w:val="nil"/>
              <w:right w:val="nil"/>
            </w:tcBorders>
            <w:tcMar>
              <w:top w:w="100" w:type="dxa"/>
              <w:left w:w="100" w:type="dxa"/>
              <w:bottom w:w="100" w:type="dxa"/>
              <w:right w:w="100" w:type="dxa"/>
            </w:tcMar>
          </w:tcPr>
          <w:p w14:paraId="2166F547"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5AE38C75"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36F270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Fenkl 2012</w:t>
            </w:r>
          </w:p>
        </w:tc>
        <w:tc>
          <w:tcPr>
            <w:tcW w:w="7860" w:type="dxa"/>
            <w:tcBorders>
              <w:top w:val="nil"/>
              <w:left w:val="nil"/>
              <w:bottom w:val="nil"/>
              <w:right w:val="nil"/>
            </w:tcBorders>
            <w:tcMar>
              <w:top w:w="100" w:type="dxa"/>
              <w:left w:w="100" w:type="dxa"/>
              <w:bottom w:w="100" w:type="dxa"/>
              <w:right w:w="100" w:type="dxa"/>
            </w:tcMar>
          </w:tcPr>
          <w:p w14:paraId="0A381C4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Optimistically engaging in the present: A grounded theory study of the experiences of aging among gay men.</w:t>
            </w:r>
          </w:p>
        </w:tc>
        <w:tc>
          <w:tcPr>
            <w:tcW w:w="1950" w:type="dxa"/>
            <w:tcBorders>
              <w:top w:val="nil"/>
              <w:left w:val="nil"/>
              <w:bottom w:val="nil"/>
              <w:right w:val="nil"/>
            </w:tcBorders>
            <w:tcMar>
              <w:top w:w="100" w:type="dxa"/>
              <w:left w:w="100" w:type="dxa"/>
              <w:bottom w:w="100" w:type="dxa"/>
              <w:right w:w="100" w:type="dxa"/>
            </w:tcMar>
          </w:tcPr>
          <w:p w14:paraId="25A2354D"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034C2197"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66905B4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Sullivan 2012</w:t>
            </w:r>
          </w:p>
        </w:tc>
        <w:tc>
          <w:tcPr>
            <w:tcW w:w="7860" w:type="dxa"/>
            <w:tcBorders>
              <w:top w:val="nil"/>
              <w:left w:val="nil"/>
              <w:bottom w:val="nil"/>
              <w:right w:val="nil"/>
            </w:tcBorders>
            <w:tcMar>
              <w:top w:w="100" w:type="dxa"/>
              <w:left w:w="100" w:type="dxa"/>
              <w:bottom w:w="100" w:type="dxa"/>
              <w:right w:w="100" w:type="dxa"/>
            </w:tcMar>
          </w:tcPr>
          <w:p w14:paraId="4B0A15B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experience of senior housing for lesbian, gay, bisexual and transgender seniors: An exploratory study.</w:t>
            </w:r>
          </w:p>
        </w:tc>
        <w:tc>
          <w:tcPr>
            <w:tcW w:w="1950" w:type="dxa"/>
            <w:tcBorders>
              <w:top w:val="nil"/>
              <w:left w:val="nil"/>
              <w:bottom w:val="nil"/>
              <w:right w:val="nil"/>
            </w:tcBorders>
            <w:tcMar>
              <w:top w:w="100" w:type="dxa"/>
              <w:left w:w="100" w:type="dxa"/>
              <w:bottom w:w="100" w:type="dxa"/>
              <w:right w:w="100" w:type="dxa"/>
            </w:tcMar>
          </w:tcPr>
          <w:p w14:paraId="5CF021C3"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3C17A73D"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1AB158F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Trentham 2012</w:t>
            </w:r>
          </w:p>
        </w:tc>
        <w:tc>
          <w:tcPr>
            <w:tcW w:w="7860" w:type="dxa"/>
            <w:tcBorders>
              <w:top w:val="nil"/>
              <w:left w:val="nil"/>
              <w:bottom w:val="nil"/>
              <w:right w:val="nil"/>
            </w:tcBorders>
            <w:tcMar>
              <w:top w:w="100" w:type="dxa"/>
              <w:left w:w="100" w:type="dxa"/>
              <w:bottom w:w="100" w:type="dxa"/>
              <w:right w:w="100" w:type="dxa"/>
            </w:tcMar>
          </w:tcPr>
          <w:p w14:paraId="20AF2E5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Old coyotes: Life histories of aging gay men in rural Canada.</w:t>
            </w:r>
          </w:p>
        </w:tc>
        <w:tc>
          <w:tcPr>
            <w:tcW w:w="1950" w:type="dxa"/>
            <w:tcBorders>
              <w:top w:val="nil"/>
              <w:left w:val="nil"/>
              <w:bottom w:val="nil"/>
              <w:right w:val="nil"/>
            </w:tcBorders>
            <w:tcMar>
              <w:top w:w="100" w:type="dxa"/>
              <w:left w:w="100" w:type="dxa"/>
              <w:bottom w:w="100" w:type="dxa"/>
              <w:right w:w="100" w:type="dxa"/>
            </w:tcMar>
          </w:tcPr>
          <w:p w14:paraId="7B927176"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48428717"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277B43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Wallach 2011</w:t>
            </w:r>
          </w:p>
        </w:tc>
        <w:tc>
          <w:tcPr>
            <w:tcW w:w="7860" w:type="dxa"/>
            <w:tcBorders>
              <w:top w:val="nil"/>
              <w:left w:val="nil"/>
              <w:bottom w:val="nil"/>
              <w:right w:val="nil"/>
            </w:tcBorders>
            <w:tcMar>
              <w:top w:w="100" w:type="dxa"/>
              <w:left w:w="100" w:type="dxa"/>
              <w:bottom w:w="100" w:type="dxa"/>
              <w:right w:w="100" w:type="dxa"/>
            </w:tcMar>
          </w:tcPr>
          <w:p w14:paraId="754A634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 am happy for having the age that I have": The resilience of gay aged men living with HIV in Quebec.</w:t>
            </w:r>
          </w:p>
        </w:tc>
        <w:tc>
          <w:tcPr>
            <w:tcW w:w="1950" w:type="dxa"/>
            <w:tcBorders>
              <w:top w:val="nil"/>
              <w:left w:val="nil"/>
              <w:bottom w:val="nil"/>
              <w:right w:val="nil"/>
            </w:tcBorders>
            <w:tcMar>
              <w:top w:w="100" w:type="dxa"/>
              <w:left w:w="100" w:type="dxa"/>
              <w:bottom w:w="100" w:type="dxa"/>
              <w:right w:w="100" w:type="dxa"/>
            </w:tcMar>
          </w:tcPr>
          <w:p w14:paraId="41CF497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6</w:t>
            </w:r>
          </w:p>
        </w:tc>
      </w:tr>
      <w:tr w:rsidR="005B4953" w:rsidRPr="002F7B8A" w14:paraId="2CB8343E"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B4558E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Landers 2010</w:t>
            </w:r>
          </w:p>
        </w:tc>
        <w:tc>
          <w:tcPr>
            <w:tcW w:w="7860" w:type="dxa"/>
            <w:tcBorders>
              <w:top w:val="nil"/>
              <w:left w:val="nil"/>
              <w:bottom w:val="nil"/>
              <w:right w:val="nil"/>
            </w:tcBorders>
            <w:tcMar>
              <w:top w:w="100" w:type="dxa"/>
              <w:left w:w="100" w:type="dxa"/>
              <w:bottom w:w="100" w:type="dxa"/>
              <w:right w:w="100" w:type="dxa"/>
            </w:tcMar>
          </w:tcPr>
          <w:p w14:paraId="6E7107D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open door project task force: A qualitative study on LGBT aging.</w:t>
            </w:r>
          </w:p>
        </w:tc>
        <w:tc>
          <w:tcPr>
            <w:tcW w:w="1950" w:type="dxa"/>
            <w:tcBorders>
              <w:top w:val="nil"/>
              <w:left w:val="nil"/>
              <w:bottom w:val="nil"/>
              <w:right w:val="nil"/>
            </w:tcBorders>
            <w:tcMar>
              <w:top w:w="100" w:type="dxa"/>
              <w:left w:w="100" w:type="dxa"/>
              <w:bottom w:w="100" w:type="dxa"/>
              <w:right w:w="100" w:type="dxa"/>
            </w:tcMar>
          </w:tcPr>
          <w:p w14:paraId="0147709F"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1529C9F5"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1B8F60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Ferron 2010</w:t>
            </w:r>
          </w:p>
        </w:tc>
        <w:tc>
          <w:tcPr>
            <w:tcW w:w="7860" w:type="dxa"/>
            <w:tcBorders>
              <w:top w:val="nil"/>
              <w:left w:val="nil"/>
              <w:bottom w:val="nil"/>
              <w:right w:val="nil"/>
            </w:tcBorders>
            <w:tcMar>
              <w:top w:w="100" w:type="dxa"/>
              <w:left w:w="100" w:type="dxa"/>
              <w:bottom w:w="100" w:type="dxa"/>
              <w:right w:w="100" w:type="dxa"/>
            </w:tcMar>
          </w:tcPr>
          <w:p w14:paraId="1FC274A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Integrated care of an aging HIV-infected male-to-female transgender patient.</w:t>
            </w:r>
          </w:p>
        </w:tc>
        <w:tc>
          <w:tcPr>
            <w:tcW w:w="1950" w:type="dxa"/>
            <w:tcBorders>
              <w:top w:val="nil"/>
              <w:left w:val="nil"/>
              <w:bottom w:val="nil"/>
              <w:right w:val="nil"/>
            </w:tcBorders>
            <w:tcMar>
              <w:top w:w="100" w:type="dxa"/>
              <w:left w:w="100" w:type="dxa"/>
              <w:bottom w:w="100" w:type="dxa"/>
              <w:right w:w="100" w:type="dxa"/>
            </w:tcMar>
          </w:tcPr>
          <w:p w14:paraId="0201ABD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5095B5F4"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F35875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Kuyper 2010</w:t>
            </w:r>
          </w:p>
        </w:tc>
        <w:tc>
          <w:tcPr>
            <w:tcW w:w="7860" w:type="dxa"/>
            <w:tcBorders>
              <w:top w:val="nil"/>
              <w:left w:val="nil"/>
              <w:bottom w:val="nil"/>
              <w:right w:val="nil"/>
            </w:tcBorders>
            <w:tcMar>
              <w:top w:w="100" w:type="dxa"/>
              <w:left w:w="100" w:type="dxa"/>
              <w:bottom w:w="100" w:type="dxa"/>
              <w:right w:w="100" w:type="dxa"/>
            </w:tcMar>
          </w:tcPr>
          <w:p w14:paraId="4396312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Loneliness among older lesbian, gay, and bisexual adults: The role of minority stress.</w:t>
            </w:r>
          </w:p>
        </w:tc>
        <w:tc>
          <w:tcPr>
            <w:tcW w:w="1950" w:type="dxa"/>
            <w:tcBorders>
              <w:top w:val="nil"/>
              <w:left w:val="nil"/>
              <w:bottom w:val="nil"/>
              <w:right w:val="nil"/>
            </w:tcBorders>
            <w:tcMar>
              <w:top w:w="100" w:type="dxa"/>
              <w:left w:w="100" w:type="dxa"/>
              <w:bottom w:w="100" w:type="dxa"/>
              <w:right w:w="100" w:type="dxa"/>
            </w:tcMar>
          </w:tcPr>
          <w:p w14:paraId="73E919F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1EE81CC9"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1A72257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Ellis 2009</w:t>
            </w:r>
          </w:p>
        </w:tc>
        <w:tc>
          <w:tcPr>
            <w:tcW w:w="7860" w:type="dxa"/>
            <w:tcBorders>
              <w:top w:val="nil"/>
              <w:left w:val="nil"/>
              <w:bottom w:val="nil"/>
              <w:right w:val="nil"/>
            </w:tcBorders>
            <w:tcMar>
              <w:top w:w="100" w:type="dxa"/>
              <w:left w:w="100" w:type="dxa"/>
              <w:bottom w:w="100" w:type="dxa"/>
              <w:right w:w="100" w:type="dxa"/>
            </w:tcMar>
          </w:tcPr>
          <w:p w14:paraId="2814E9B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 phenomenological study of older gay men in San Francisco within the context of socio-cultural change.</w:t>
            </w:r>
          </w:p>
        </w:tc>
        <w:tc>
          <w:tcPr>
            <w:tcW w:w="1950" w:type="dxa"/>
            <w:tcBorders>
              <w:top w:val="nil"/>
              <w:left w:val="nil"/>
              <w:bottom w:val="nil"/>
              <w:right w:val="nil"/>
            </w:tcBorders>
            <w:tcMar>
              <w:top w:w="100" w:type="dxa"/>
              <w:left w:w="100" w:type="dxa"/>
              <w:bottom w:w="100" w:type="dxa"/>
              <w:right w:w="100" w:type="dxa"/>
            </w:tcMar>
          </w:tcPr>
          <w:p w14:paraId="4556683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3C52A9A6"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9A4FD9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Berlin 2008</w:t>
            </w:r>
          </w:p>
        </w:tc>
        <w:tc>
          <w:tcPr>
            <w:tcW w:w="7860" w:type="dxa"/>
            <w:tcBorders>
              <w:top w:val="nil"/>
              <w:left w:val="nil"/>
              <w:bottom w:val="nil"/>
              <w:right w:val="nil"/>
            </w:tcBorders>
            <w:tcMar>
              <w:top w:w="100" w:type="dxa"/>
              <w:left w:w="100" w:type="dxa"/>
              <w:bottom w:w="100" w:type="dxa"/>
              <w:right w:w="100" w:type="dxa"/>
            </w:tcMar>
          </w:tcPr>
          <w:p w14:paraId="59A1A15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Psychological adjustment to aging among gay men over age fifty.</w:t>
            </w:r>
          </w:p>
        </w:tc>
        <w:tc>
          <w:tcPr>
            <w:tcW w:w="1950" w:type="dxa"/>
            <w:tcBorders>
              <w:top w:val="nil"/>
              <w:left w:val="nil"/>
              <w:bottom w:val="nil"/>
              <w:right w:val="nil"/>
            </w:tcBorders>
            <w:tcMar>
              <w:top w:w="100" w:type="dxa"/>
              <w:left w:w="100" w:type="dxa"/>
              <w:bottom w:w="100" w:type="dxa"/>
              <w:right w:w="100" w:type="dxa"/>
            </w:tcMar>
          </w:tcPr>
          <w:p w14:paraId="28B82AE7"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60C623BF"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A4314F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Frye 2008</w:t>
            </w:r>
          </w:p>
        </w:tc>
        <w:tc>
          <w:tcPr>
            <w:tcW w:w="7860" w:type="dxa"/>
            <w:tcBorders>
              <w:top w:val="nil"/>
              <w:left w:val="nil"/>
              <w:bottom w:val="nil"/>
              <w:right w:val="nil"/>
            </w:tcBorders>
            <w:tcMar>
              <w:top w:w="100" w:type="dxa"/>
              <w:left w:w="100" w:type="dxa"/>
              <w:bottom w:w="100" w:type="dxa"/>
              <w:right w:w="100" w:type="dxa"/>
            </w:tcMar>
          </w:tcPr>
          <w:p w14:paraId="0A87B1B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Perceptions of retirement and aging as experienced by self-identified lesbians ages 51 through 60.</w:t>
            </w:r>
          </w:p>
        </w:tc>
        <w:tc>
          <w:tcPr>
            <w:tcW w:w="1950" w:type="dxa"/>
            <w:tcBorders>
              <w:top w:val="nil"/>
              <w:left w:val="nil"/>
              <w:bottom w:val="nil"/>
              <w:right w:val="nil"/>
            </w:tcBorders>
            <w:tcMar>
              <w:top w:w="100" w:type="dxa"/>
              <w:left w:w="100" w:type="dxa"/>
              <w:bottom w:w="100" w:type="dxa"/>
              <w:right w:w="100" w:type="dxa"/>
            </w:tcMar>
          </w:tcPr>
          <w:p w14:paraId="12B910C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473A48E7"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2C5634B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Bettinger 2007</w:t>
            </w:r>
          </w:p>
        </w:tc>
        <w:tc>
          <w:tcPr>
            <w:tcW w:w="7860" w:type="dxa"/>
            <w:tcBorders>
              <w:top w:val="nil"/>
              <w:left w:val="nil"/>
              <w:bottom w:val="nil"/>
              <w:right w:val="nil"/>
            </w:tcBorders>
            <w:tcMar>
              <w:top w:w="100" w:type="dxa"/>
              <w:left w:w="100" w:type="dxa"/>
              <w:bottom w:w="100" w:type="dxa"/>
              <w:right w:w="100" w:type="dxa"/>
            </w:tcMar>
          </w:tcPr>
          <w:p w14:paraId="02316AF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Gay men at midlife and adult learning: An uneasy truce with heteronormativity.</w:t>
            </w:r>
          </w:p>
        </w:tc>
        <w:tc>
          <w:tcPr>
            <w:tcW w:w="1950" w:type="dxa"/>
            <w:tcBorders>
              <w:top w:val="nil"/>
              <w:left w:val="nil"/>
              <w:bottom w:val="nil"/>
              <w:right w:val="nil"/>
            </w:tcBorders>
            <w:tcMar>
              <w:top w:w="100" w:type="dxa"/>
              <w:left w:w="100" w:type="dxa"/>
              <w:bottom w:w="100" w:type="dxa"/>
              <w:right w:w="100" w:type="dxa"/>
            </w:tcMar>
          </w:tcPr>
          <w:p w14:paraId="3CE20DDA"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0914BDCE"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220B953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Masten 2007</w:t>
            </w:r>
          </w:p>
        </w:tc>
        <w:tc>
          <w:tcPr>
            <w:tcW w:w="7860" w:type="dxa"/>
            <w:tcBorders>
              <w:top w:val="nil"/>
              <w:left w:val="nil"/>
              <w:bottom w:val="nil"/>
              <w:right w:val="nil"/>
            </w:tcBorders>
            <w:tcMar>
              <w:top w:w="100" w:type="dxa"/>
              <w:left w:w="100" w:type="dxa"/>
              <w:bottom w:w="100" w:type="dxa"/>
              <w:right w:w="100" w:type="dxa"/>
            </w:tcMar>
          </w:tcPr>
          <w:p w14:paraId="3167596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Aging with HIV/AIDS: The experience of gay men in late middle age.</w:t>
            </w:r>
          </w:p>
        </w:tc>
        <w:tc>
          <w:tcPr>
            <w:tcW w:w="1950" w:type="dxa"/>
            <w:tcBorders>
              <w:top w:val="nil"/>
              <w:left w:val="nil"/>
              <w:bottom w:val="nil"/>
              <w:right w:val="nil"/>
            </w:tcBorders>
            <w:tcMar>
              <w:top w:w="100" w:type="dxa"/>
              <w:left w:w="100" w:type="dxa"/>
              <w:bottom w:w="100" w:type="dxa"/>
              <w:right w:w="100" w:type="dxa"/>
            </w:tcMar>
          </w:tcPr>
          <w:p w14:paraId="64DCE39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5691C808"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BC22B0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Fox 2007</w:t>
            </w:r>
          </w:p>
        </w:tc>
        <w:tc>
          <w:tcPr>
            <w:tcW w:w="7860" w:type="dxa"/>
            <w:tcBorders>
              <w:top w:val="nil"/>
              <w:left w:val="nil"/>
              <w:bottom w:val="nil"/>
              <w:right w:val="nil"/>
            </w:tcBorders>
            <w:tcMar>
              <w:top w:w="100" w:type="dxa"/>
              <w:left w:w="100" w:type="dxa"/>
              <w:bottom w:w="100" w:type="dxa"/>
              <w:right w:w="100" w:type="dxa"/>
            </w:tcMar>
          </w:tcPr>
          <w:p w14:paraId="62FA79C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Gay grows ups: An interpretive study on aging metaphors and queer identity.</w:t>
            </w:r>
          </w:p>
        </w:tc>
        <w:tc>
          <w:tcPr>
            <w:tcW w:w="1950" w:type="dxa"/>
            <w:tcBorders>
              <w:top w:val="nil"/>
              <w:left w:val="nil"/>
              <w:bottom w:val="nil"/>
              <w:right w:val="nil"/>
            </w:tcBorders>
            <w:tcMar>
              <w:top w:w="100" w:type="dxa"/>
              <w:left w:w="100" w:type="dxa"/>
              <w:bottom w:w="100" w:type="dxa"/>
              <w:right w:w="100" w:type="dxa"/>
            </w:tcMar>
          </w:tcPr>
          <w:p w14:paraId="3E1F6C7D"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11496991"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31B3C5D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Cruz 2003</w:t>
            </w:r>
          </w:p>
        </w:tc>
        <w:tc>
          <w:tcPr>
            <w:tcW w:w="7860" w:type="dxa"/>
            <w:tcBorders>
              <w:top w:val="nil"/>
              <w:left w:val="nil"/>
              <w:bottom w:val="nil"/>
              <w:right w:val="nil"/>
            </w:tcBorders>
            <w:tcMar>
              <w:top w:w="100" w:type="dxa"/>
              <w:left w:w="100" w:type="dxa"/>
              <w:bottom w:w="100" w:type="dxa"/>
              <w:right w:w="100" w:type="dxa"/>
            </w:tcMar>
          </w:tcPr>
          <w:p w14:paraId="58B9379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Sociological analysis of aging: The gay male perspective.</w:t>
            </w:r>
          </w:p>
        </w:tc>
        <w:tc>
          <w:tcPr>
            <w:tcW w:w="1950" w:type="dxa"/>
            <w:tcBorders>
              <w:top w:val="nil"/>
              <w:left w:val="nil"/>
              <w:bottom w:val="nil"/>
              <w:right w:val="nil"/>
            </w:tcBorders>
            <w:tcMar>
              <w:top w:w="100" w:type="dxa"/>
              <w:left w:w="100" w:type="dxa"/>
              <w:bottom w:w="100" w:type="dxa"/>
              <w:right w:w="100" w:type="dxa"/>
            </w:tcMar>
          </w:tcPr>
          <w:p w14:paraId="5495C8E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32EAF48B"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86387C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Chamberland 2003</w:t>
            </w:r>
          </w:p>
        </w:tc>
        <w:tc>
          <w:tcPr>
            <w:tcW w:w="7860" w:type="dxa"/>
            <w:tcBorders>
              <w:top w:val="nil"/>
              <w:left w:val="nil"/>
              <w:bottom w:val="nil"/>
              <w:right w:val="nil"/>
            </w:tcBorders>
            <w:tcMar>
              <w:top w:w="100" w:type="dxa"/>
              <w:left w:w="100" w:type="dxa"/>
              <w:bottom w:w="100" w:type="dxa"/>
              <w:right w:w="100" w:type="dxa"/>
            </w:tcMar>
          </w:tcPr>
          <w:p w14:paraId="2D5C248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more one ages, the less that appears": Old women, invisible lesbians.</w:t>
            </w:r>
          </w:p>
        </w:tc>
        <w:tc>
          <w:tcPr>
            <w:tcW w:w="1950" w:type="dxa"/>
            <w:tcBorders>
              <w:top w:val="nil"/>
              <w:left w:val="nil"/>
              <w:bottom w:val="nil"/>
              <w:right w:val="nil"/>
            </w:tcBorders>
            <w:tcMar>
              <w:top w:w="100" w:type="dxa"/>
              <w:left w:w="100" w:type="dxa"/>
              <w:bottom w:w="100" w:type="dxa"/>
              <w:right w:w="100" w:type="dxa"/>
            </w:tcMar>
          </w:tcPr>
          <w:p w14:paraId="42F1021D"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3</w:t>
            </w:r>
          </w:p>
        </w:tc>
      </w:tr>
      <w:tr w:rsidR="005B4953" w:rsidRPr="002F7B8A" w14:paraId="45BB5C1C"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7AB4427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Adams 1997</w:t>
            </w:r>
          </w:p>
        </w:tc>
        <w:tc>
          <w:tcPr>
            <w:tcW w:w="7860" w:type="dxa"/>
            <w:tcBorders>
              <w:top w:val="nil"/>
              <w:left w:val="nil"/>
              <w:bottom w:val="nil"/>
              <w:right w:val="nil"/>
            </w:tcBorders>
            <w:tcMar>
              <w:top w:w="100" w:type="dxa"/>
              <w:left w:w="100" w:type="dxa"/>
              <w:bottom w:w="100" w:type="dxa"/>
              <w:right w:w="100" w:type="dxa"/>
            </w:tcMar>
          </w:tcPr>
          <w:p w14:paraId="70661A5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Exploring the lives of older African American gay men.</w:t>
            </w:r>
          </w:p>
        </w:tc>
        <w:tc>
          <w:tcPr>
            <w:tcW w:w="1950" w:type="dxa"/>
            <w:tcBorders>
              <w:top w:val="nil"/>
              <w:left w:val="nil"/>
              <w:bottom w:val="nil"/>
              <w:right w:val="nil"/>
            </w:tcBorders>
            <w:tcMar>
              <w:top w:w="100" w:type="dxa"/>
              <w:left w:w="100" w:type="dxa"/>
              <w:bottom w:w="100" w:type="dxa"/>
              <w:right w:w="100" w:type="dxa"/>
            </w:tcMar>
          </w:tcPr>
          <w:p w14:paraId="180CFFBB"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3</w:t>
            </w:r>
          </w:p>
        </w:tc>
      </w:tr>
      <w:tr w:rsidR="005B4953" w:rsidRPr="002F7B8A" w14:paraId="6F95A1F1"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FC97A5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Bennett 2001</w:t>
            </w:r>
          </w:p>
        </w:tc>
        <w:tc>
          <w:tcPr>
            <w:tcW w:w="7860" w:type="dxa"/>
            <w:tcBorders>
              <w:top w:val="nil"/>
              <w:left w:val="nil"/>
              <w:bottom w:val="nil"/>
              <w:right w:val="nil"/>
            </w:tcBorders>
            <w:tcMar>
              <w:top w:w="100" w:type="dxa"/>
              <w:left w:w="100" w:type="dxa"/>
              <w:bottom w:w="100" w:type="dxa"/>
              <w:right w:w="100" w:type="dxa"/>
            </w:tcMar>
          </w:tcPr>
          <w:p w14:paraId="2F66F8C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psychology of parenthood for the midlife lesbian mother of teens.</w:t>
            </w:r>
          </w:p>
        </w:tc>
        <w:tc>
          <w:tcPr>
            <w:tcW w:w="1950" w:type="dxa"/>
            <w:tcBorders>
              <w:top w:val="nil"/>
              <w:left w:val="nil"/>
              <w:bottom w:val="nil"/>
              <w:right w:val="nil"/>
            </w:tcBorders>
            <w:tcMar>
              <w:top w:w="100" w:type="dxa"/>
              <w:left w:w="100" w:type="dxa"/>
              <w:bottom w:w="100" w:type="dxa"/>
              <w:right w:w="100" w:type="dxa"/>
            </w:tcMar>
          </w:tcPr>
          <w:p w14:paraId="1C61D0D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3172B733"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5A72929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Baum 1999</w:t>
            </w:r>
          </w:p>
        </w:tc>
        <w:tc>
          <w:tcPr>
            <w:tcW w:w="7860" w:type="dxa"/>
            <w:tcBorders>
              <w:top w:val="nil"/>
              <w:left w:val="nil"/>
              <w:bottom w:val="nil"/>
              <w:right w:val="nil"/>
            </w:tcBorders>
            <w:tcMar>
              <w:top w:w="100" w:type="dxa"/>
              <w:left w:w="100" w:type="dxa"/>
              <w:bottom w:w="100" w:type="dxa"/>
              <w:right w:w="100" w:type="dxa"/>
            </w:tcMar>
          </w:tcPr>
          <w:p w14:paraId="786E5E0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lives of older gay men: A developmental perspective.</w:t>
            </w:r>
          </w:p>
        </w:tc>
        <w:tc>
          <w:tcPr>
            <w:tcW w:w="1950" w:type="dxa"/>
            <w:tcBorders>
              <w:top w:val="nil"/>
              <w:left w:val="nil"/>
              <w:bottom w:val="nil"/>
              <w:right w:val="nil"/>
            </w:tcBorders>
            <w:tcMar>
              <w:top w:w="100" w:type="dxa"/>
              <w:left w:w="100" w:type="dxa"/>
              <w:bottom w:w="100" w:type="dxa"/>
              <w:right w:w="100" w:type="dxa"/>
            </w:tcMar>
          </w:tcPr>
          <w:p w14:paraId="3D1A351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7A56FCAA"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18EAFA3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Frost 1997</w:t>
            </w:r>
          </w:p>
        </w:tc>
        <w:tc>
          <w:tcPr>
            <w:tcW w:w="7860" w:type="dxa"/>
            <w:tcBorders>
              <w:top w:val="nil"/>
              <w:left w:val="nil"/>
              <w:bottom w:val="nil"/>
              <w:right w:val="nil"/>
            </w:tcBorders>
            <w:tcMar>
              <w:top w:w="100" w:type="dxa"/>
              <w:left w:w="100" w:type="dxa"/>
              <w:bottom w:w="100" w:type="dxa"/>
              <w:right w:w="100" w:type="dxa"/>
            </w:tcMar>
          </w:tcPr>
          <w:p w14:paraId="098CFB6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Group psychotherapy with the aging gay male: Treatment of choice.</w:t>
            </w:r>
          </w:p>
        </w:tc>
        <w:tc>
          <w:tcPr>
            <w:tcW w:w="1950" w:type="dxa"/>
            <w:tcBorders>
              <w:top w:val="nil"/>
              <w:left w:val="nil"/>
              <w:bottom w:val="nil"/>
              <w:right w:val="nil"/>
            </w:tcBorders>
            <w:tcMar>
              <w:top w:w="100" w:type="dxa"/>
              <w:left w:w="100" w:type="dxa"/>
              <w:bottom w:w="100" w:type="dxa"/>
              <w:right w:w="100" w:type="dxa"/>
            </w:tcMar>
          </w:tcPr>
          <w:p w14:paraId="00954A7B"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3535A561"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7627F77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Ehrenberg 1996</w:t>
            </w:r>
          </w:p>
        </w:tc>
        <w:tc>
          <w:tcPr>
            <w:tcW w:w="7860" w:type="dxa"/>
            <w:tcBorders>
              <w:top w:val="nil"/>
              <w:left w:val="nil"/>
              <w:bottom w:val="nil"/>
              <w:right w:val="nil"/>
            </w:tcBorders>
            <w:tcMar>
              <w:top w:w="100" w:type="dxa"/>
              <w:left w:w="100" w:type="dxa"/>
              <w:bottom w:w="100" w:type="dxa"/>
              <w:right w:w="100" w:type="dxa"/>
            </w:tcMar>
          </w:tcPr>
          <w:p w14:paraId="764EC48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Aging and mental health: Issues in the gay and lesbian community.</w:t>
            </w:r>
          </w:p>
        </w:tc>
        <w:tc>
          <w:tcPr>
            <w:tcW w:w="1950" w:type="dxa"/>
            <w:tcBorders>
              <w:top w:val="nil"/>
              <w:left w:val="nil"/>
              <w:bottom w:val="nil"/>
              <w:right w:val="nil"/>
            </w:tcBorders>
            <w:tcMar>
              <w:top w:w="100" w:type="dxa"/>
              <w:left w:w="100" w:type="dxa"/>
              <w:bottom w:w="100" w:type="dxa"/>
              <w:right w:w="100" w:type="dxa"/>
            </w:tcMar>
          </w:tcPr>
          <w:p w14:paraId="46D6B048"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3</w:t>
            </w:r>
          </w:p>
        </w:tc>
      </w:tr>
      <w:tr w:rsidR="005B4953" w:rsidRPr="002F7B8A" w14:paraId="08C0E87E"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6616514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Adelman 1990</w:t>
            </w:r>
          </w:p>
        </w:tc>
        <w:tc>
          <w:tcPr>
            <w:tcW w:w="7860" w:type="dxa"/>
            <w:tcBorders>
              <w:top w:val="nil"/>
              <w:left w:val="nil"/>
              <w:bottom w:val="nil"/>
              <w:right w:val="nil"/>
            </w:tcBorders>
            <w:tcMar>
              <w:top w:w="100" w:type="dxa"/>
              <w:left w:w="100" w:type="dxa"/>
              <w:bottom w:w="100" w:type="dxa"/>
              <w:right w:w="100" w:type="dxa"/>
            </w:tcMar>
          </w:tcPr>
          <w:p w14:paraId="0139F9B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Stigma, gay lifestyles, and adjustment to aging: A study of later-life gay men and lesbians.</w:t>
            </w:r>
          </w:p>
        </w:tc>
        <w:tc>
          <w:tcPr>
            <w:tcW w:w="1950" w:type="dxa"/>
            <w:tcBorders>
              <w:top w:val="nil"/>
              <w:left w:val="nil"/>
              <w:bottom w:val="nil"/>
              <w:right w:val="nil"/>
            </w:tcBorders>
            <w:tcMar>
              <w:top w:w="100" w:type="dxa"/>
              <w:left w:w="100" w:type="dxa"/>
              <w:bottom w:w="100" w:type="dxa"/>
              <w:right w:w="100" w:type="dxa"/>
            </w:tcMar>
          </w:tcPr>
          <w:p w14:paraId="282E06A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3CB9A7D3"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6BA3E9D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Lothstein 1979</w:t>
            </w:r>
          </w:p>
        </w:tc>
        <w:tc>
          <w:tcPr>
            <w:tcW w:w="7860" w:type="dxa"/>
            <w:tcBorders>
              <w:top w:val="nil"/>
              <w:left w:val="nil"/>
              <w:bottom w:val="nil"/>
              <w:right w:val="nil"/>
            </w:tcBorders>
            <w:tcMar>
              <w:top w:w="100" w:type="dxa"/>
              <w:left w:w="100" w:type="dxa"/>
              <w:bottom w:w="100" w:type="dxa"/>
              <w:right w:w="100" w:type="dxa"/>
            </w:tcMar>
          </w:tcPr>
          <w:p w14:paraId="0A500C2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aging gender dysphoria (transsexual) patient.</w:t>
            </w:r>
          </w:p>
        </w:tc>
        <w:tc>
          <w:tcPr>
            <w:tcW w:w="1950" w:type="dxa"/>
            <w:tcBorders>
              <w:top w:val="nil"/>
              <w:left w:val="nil"/>
              <w:bottom w:val="nil"/>
              <w:right w:val="nil"/>
            </w:tcBorders>
            <w:tcMar>
              <w:top w:w="100" w:type="dxa"/>
              <w:left w:w="100" w:type="dxa"/>
              <w:bottom w:w="100" w:type="dxa"/>
              <w:right w:w="100" w:type="dxa"/>
            </w:tcMar>
          </w:tcPr>
          <w:p w14:paraId="3BEE36D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3412C98F"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968107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Wallace 2011</w:t>
            </w:r>
          </w:p>
        </w:tc>
        <w:tc>
          <w:tcPr>
            <w:tcW w:w="7860" w:type="dxa"/>
            <w:tcBorders>
              <w:top w:val="nil"/>
              <w:left w:val="nil"/>
              <w:bottom w:val="nil"/>
              <w:right w:val="nil"/>
            </w:tcBorders>
            <w:tcMar>
              <w:top w:w="100" w:type="dxa"/>
              <w:left w:w="100" w:type="dxa"/>
              <w:bottom w:w="100" w:type="dxa"/>
              <w:right w:w="100" w:type="dxa"/>
            </w:tcMar>
          </w:tcPr>
          <w:p w14:paraId="684C4B4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health of aging lesbian, gay and bisexual adults in California.</w:t>
            </w:r>
          </w:p>
        </w:tc>
        <w:tc>
          <w:tcPr>
            <w:tcW w:w="1950" w:type="dxa"/>
            <w:tcBorders>
              <w:top w:val="nil"/>
              <w:left w:val="nil"/>
              <w:bottom w:val="nil"/>
              <w:right w:val="nil"/>
            </w:tcBorders>
            <w:tcMar>
              <w:top w:w="100" w:type="dxa"/>
              <w:left w:w="100" w:type="dxa"/>
              <w:bottom w:w="100" w:type="dxa"/>
              <w:right w:w="100" w:type="dxa"/>
            </w:tcMar>
          </w:tcPr>
          <w:p w14:paraId="51F16093"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5E16647"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FCB4AD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McElroy 2016</w:t>
            </w:r>
          </w:p>
        </w:tc>
        <w:tc>
          <w:tcPr>
            <w:tcW w:w="7860" w:type="dxa"/>
            <w:tcBorders>
              <w:top w:val="nil"/>
              <w:left w:val="nil"/>
              <w:bottom w:val="nil"/>
              <w:right w:val="nil"/>
            </w:tcBorders>
            <w:tcMar>
              <w:top w:w="100" w:type="dxa"/>
              <w:left w:w="100" w:type="dxa"/>
              <w:bottom w:w="100" w:type="dxa"/>
              <w:right w:w="100" w:type="dxa"/>
            </w:tcMar>
          </w:tcPr>
          <w:p w14:paraId="4502F66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 Have to Age in This Body": Lesbian and Bisexual Older Women's Perspectives on a Health Behavior Intervention.</w:t>
            </w:r>
          </w:p>
        </w:tc>
        <w:tc>
          <w:tcPr>
            <w:tcW w:w="1950" w:type="dxa"/>
            <w:tcBorders>
              <w:top w:val="nil"/>
              <w:left w:val="nil"/>
              <w:bottom w:val="nil"/>
              <w:right w:val="nil"/>
            </w:tcBorders>
            <w:tcMar>
              <w:top w:w="100" w:type="dxa"/>
              <w:left w:w="100" w:type="dxa"/>
              <w:bottom w:w="100" w:type="dxa"/>
              <w:right w:w="100" w:type="dxa"/>
            </w:tcMar>
          </w:tcPr>
          <w:p w14:paraId="1DB4385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41B83FFA"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531D660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Deevey 1990</w:t>
            </w:r>
          </w:p>
        </w:tc>
        <w:tc>
          <w:tcPr>
            <w:tcW w:w="7860" w:type="dxa"/>
            <w:tcBorders>
              <w:top w:val="nil"/>
              <w:left w:val="nil"/>
              <w:bottom w:val="nil"/>
              <w:right w:val="nil"/>
            </w:tcBorders>
            <w:tcMar>
              <w:top w:w="100" w:type="dxa"/>
              <w:left w:w="100" w:type="dxa"/>
              <w:bottom w:w="100" w:type="dxa"/>
              <w:right w:w="100" w:type="dxa"/>
            </w:tcMar>
          </w:tcPr>
          <w:p w14:paraId="29DF987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Older lesbian women. An invisible minority.</w:t>
            </w:r>
          </w:p>
        </w:tc>
        <w:tc>
          <w:tcPr>
            <w:tcW w:w="1950" w:type="dxa"/>
            <w:tcBorders>
              <w:top w:val="nil"/>
              <w:left w:val="nil"/>
              <w:bottom w:val="nil"/>
              <w:right w:val="nil"/>
            </w:tcBorders>
            <w:tcMar>
              <w:top w:w="100" w:type="dxa"/>
              <w:left w:w="100" w:type="dxa"/>
              <w:bottom w:w="100" w:type="dxa"/>
              <w:right w:w="100" w:type="dxa"/>
            </w:tcMar>
          </w:tcPr>
          <w:p w14:paraId="01E823F6"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1A2784BC"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547B28B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Lampe 2024</w:t>
            </w:r>
          </w:p>
        </w:tc>
        <w:tc>
          <w:tcPr>
            <w:tcW w:w="7860" w:type="dxa"/>
            <w:tcBorders>
              <w:top w:val="nil"/>
              <w:left w:val="nil"/>
              <w:bottom w:val="nil"/>
              <w:right w:val="nil"/>
            </w:tcBorders>
            <w:tcMar>
              <w:top w:w="100" w:type="dxa"/>
              <w:left w:w="100" w:type="dxa"/>
              <w:bottom w:w="100" w:type="dxa"/>
              <w:right w:w="100" w:type="dxa"/>
            </w:tcMar>
          </w:tcPr>
          <w:p w14:paraId="13D615F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Health Disparities Among Lesbian, Gay, Bisexual, Transgender, and Queer Older Adults: A Structural Competency Approach</w:t>
            </w:r>
          </w:p>
        </w:tc>
        <w:tc>
          <w:tcPr>
            <w:tcW w:w="1950" w:type="dxa"/>
            <w:tcBorders>
              <w:top w:val="nil"/>
              <w:left w:val="nil"/>
              <w:bottom w:val="nil"/>
              <w:right w:val="nil"/>
            </w:tcBorders>
            <w:tcMar>
              <w:top w:w="100" w:type="dxa"/>
              <w:left w:w="100" w:type="dxa"/>
              <w:bottom w:w="100" w:type="dxa"/>
              <w:right w:w="100" w:type="dxa"/>
            </w:tcMar>
          </w:tcPr>
          <w:p w14:paraId="1714F5D4"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7D7141C8"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791BD50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MizieliÅ„ska 2023</w:t>
            </w:r>
          </w:p>
        </w:tc>
        <w:tc>
          <w:tcPr>
            <w:tcW w:w="7860" w:type="dxa"/>
            <w:tcBorders>
              <w:top w:val="nil"/>
              <w:left w:val="nil"/>
              <w:bottom w:val="nil"/>
              <w:right w:val="nil"/>
            </w:tcBorders>
            <w:tcMar>
              <w:top w:w="100" w:type="dxa"/>
              <w:left w:w="100" w:type="dxa"/>
              <w:bottom w:w="100" w:type="dxa"/>
              <w:right w:w="100" w:type="dxa"/>
            </w:tcMar>
          </w:tcPr>
          <w:p w14:paraId="3BC9026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Queer kinship, queer ageingâ€“perspectives from Poland</w:t>
            </w:r>
          </w:p>
        </w:tc>
        <w:tc>
          <w:tcPr>
            <w:tcW w:w="1950" w:type="dxa"/>
            <w:tcBorders>
              <w:top w:val="nil"/>
              <w:left w:val="nil"/>
              <w:bottom w:val="nil"/>
              <w:right w:val="nil"/>
            </w:tcBorders>
            <w:tcMar>
              <w:top w:w="100" w:type="dxa"/>
              <w:left w:w="100" w:type="dxa"/>
              <w:bottom w:w="100" w:type="dxa"/>
              <w:right w:w="100" w:type="dxa"/>
            </w:tcMar>
          </w:tcPr>
          <w:p w14:paraId="296E098D"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B4CAF16"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7CF5948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Kia 2022</w:t>
            </w:r>
          </w:p>
        </w:tc>
        <w:tc>
          <w:tcPr>
            <w:tcW w:w="7860" w:type="dxa"/>
            <w:tcBorders>
              <w:top w:val="nil"/>
              <w:left w:val="nil"/>
              <w:bottom w:val="nil"/>
              <w:right w:val="nil"/>
            </w:tcBorders>
            <w:tcMar>
              <w:top w:w="100" w:type="dxa"/>
              <w:left w:w="100" w:type="dxa"/>
              <w:bottom w:w="100" w:type="dxa"/>
              <w:right w:w="100" w:type="dxa"/>
            </w:tcMar>
          </w:tcPr>
          <w:p w14:paraId="744F2CF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â€œYou Could Tell I Said the Wrong Thingsâ€: Constructions of Sexual Identity Among Older Gay Men in Healthcare Settings</w:t>
            </w:r>
          </w:p>
        </w:tc>
        <w:tc>
          <w:tcPr>
            <w:tcW w:w="1950" w:type="dxa"/>
            <w:tcBorders>
              <w:top w:val="nil"/>
              <w:left w:val="nil"/>
              <w:bottom w:val="nil"/>
              <w:right w:val="nil"/>
            </w:tcBorders>
            <w:tcMar>
              <w:top w:w="100" w:type="dxa"/>
              <w:left w:w="100" w:type="dxa"/>
              <w:bottom w:w="100" w:type="dxa"/>
              <w:right w:w="100" w:type="dxa"/>
            </w:tcMar>
          </w:tcPr>
          <w:p w14:paraId="1C7E1086"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10560E6B"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7E5A0A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Zhang 2021</w:t>
            </w:r>
          </w:p>
        </w:tc>
        <w:tc>
          <w:tcPr>
            <w:tcW w:w="7860" w:type="dxa"/>
            <w:tcBorders>
              <w:top w:val="nil"/>
              <w:left w:val="nil"/>
              <w:bottom w:val="nil"/>
              <w:right w:val="nil"/>
            </w:tcBorders>
            <w:tcMar>
              <w:top w:w="100" w:type="dxa"/>
              <w:left w:w="100" w:type="dxa"/>
              <w:bottom w:w="100" w:type="dxa"/>
              <w:right w:w="100" w:type="dxa"/>
            </w:tcMar>
          </w:tcPr>
          <w:p w14:paraId="7F501ED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An Exploratory Qualitative Survey upon Self-perception of Future Aging Life within Chinese Homosexual Youths</w:t>
            </w:r>
          </w:p>
        </w:tc>
        <w:tc>
          <w:tcPr>
            <w:tcW w:w="1950" w:type="dxa"/>
            <w:tcBorders>
              <w:top w:val="nil"/>
              <w:left w:val="nil"/>
              <w:bottom w:val="nil"/>
              <w:right w:val="nil"/>
            </w:tcBorders>
            <w:tcMar>
              <w:top w:w="100" w:type="dxa"/>
              <w:left w:w="100" w:type="dxa"/>
              <w:bottom w:w="100" w:type="dxa"/>
              <w:right w:w="100" w:type="dxa"/>
            </w:tcMar>
          </w:tcPr>
          <w:p w14:paraId="3FBB526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5</w:t>
            </w:r>
          </w:p>
        </w:tc>
      </w:tr>
      <w:tr w:rsidR="005B4953" w:rsidRPr="002F7B8A" w14:paraId="33CC9275"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5073EB2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Torres 2021</w:t>
            </w:r>
          </w:p>
        </w:tc>
        <w:tc>
          <w:tcPr>
            <w:tcW w:w="7860" w:type="dxa"/>
            <w:tcBorders>
              <w:top w:val="nil"/>
              <w:left w:val="nil"/>
              <w:bottom w:val="nil"/>
              <w:right w:val="nil"/>
            </w:tcBorders>
            <w:tcMar>
              <w:top w:w="100" w:type="dxa"/>
              <w:left w:w="100" w:type="dxa"/>
              <w:bottom w:w="100" w:type="dxa"/>
              <w:right w:w="100" w:type="dxa"/>
            </w:tcMar>
          </w:tcPr>
          <w:p w14:paraId="0A10E73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Life course transitions, personal networks, and social support for lgbtq1 elders: Implications for physical and mental health</w:t>
            </w:r>
          </w:p>
        </w:tc>
        <w:tc>
          <w:tcPr>
            <w:tcW w:w="1950" w:type="dxa"/>
            <w:tcBorders>
              <w:top w:val="nil"/>
              <w:left w:val="nil"/>
              <w:bottom w:val="nil"/>
              <w:right w:val="nil"/>
            </w:tcBorders>
            <w:tcMar>
              <w:top w:w="100" w:type="dxa"/>
              <w:left w:w="100" w:type="dxa"/>
              <w:bottom w:w="100" w:type="dxa"/>
              <w:right w:w="100" w:type="dxa"/>
            </w:tcMar>
          </w:tcPr>
          <w:p w14:paraId="4582539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2C1E7B41"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A1B4F7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StonÄikaitÄ— 2020</w:t>
            </w:r>
          </w:p>
        </w:tc>
        <w:tc>
          <w:tcPr>
            <w:tcW w:w="7860" w:type="dxa"/>
            <w:tcBorders>
              <w:top w:val="nil"/>
              <w:left w:val="nil"/>
              <w:bottom w:val="nil"/>
              <w:right w:val="nil"/>
            </w:tcBorders>
            <w:tcMar>
              <w:top w:w="100" w:type="dxa"/>
              <w:left w:w="100" w:type="dxa"/>
              <w:bottom w:w="100" w:type="dxa"/>
              <w:right w:w="100" w:type="dxa"/>
            </w:tcMar>
          </w:tcPr>
          <w:p w14:paraId="14C58F6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 creative writing workshop on sexuality and ageing: A spanish pilot case study</w:t>
            </w:r>
          </w:p>
        </w:tc>
        <w:tc>
          <w:tcPr>
            <w:tcW w:w="1950" w:type="dxa"/>
            <w:tcBorders>
              <w:top w:val="nil"/>
              <w:left w:val="nil"/>
              <w:bottom w:val="nil"/>
              <w:right w:val="nil"/>
            </w:tcBorders>
            <w:tcMar>
              <w:top w:w="100" w:type="dxa"/>
              <w:left w:w="100" w:type="dxa"/>
              <w:bottom w:w="100" w:type="dxa"/>
              <w:right w:w="100" w:type="dxa"/>
            </w:tcMar>
          </w:tcPr>
          <w:p w14:paraId="7A1C560F"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4958796F"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286B458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Thomeer 2017</w:t>
            </w:r>
          </w:p>
        </w:tc>
        <w:tc>
          <w:tcPr>
            <w:tcW w:w="7860" w:type="dxa"/>
            <w:tcBorders>
              <w:top w:val="nil"/>
              <w:left w:val="nil"/>
              <w:bottom w:val="nil"/>
              <w:right w:val="nil"/>
            </w:tcBorders>
            <w:tcMar>
              <w:top w:w="100" w:type="dxa"/>
              <w:left w:w="100" w:type="dxa"/>
              <w:bottom w:w="100" w:type="dxa"/>
              <w:right w:w="100" w:type="dxa"/>
            </w:tcMar>
          </w:tcPr>
          <w:p w14:paraId="3658235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Planning for Future Care and the End of Life: A Qualitative Analysis of Gay, Lesbian, and Heterosexual Couples</w:t>
            </w:r>
          </w:p>
        </w:tc>
        <w:tc>
          <w:tcPr>
            <w:tcW w:w="1950" w:type="dxa"/>
            <w:tcBorders>
              <w:top w:val="nil"/>
              <w:left w:val="nil"/>
              <w:bottom w:val="nil"/>
              <w:right w:val="nil"/>
            </w:tcBorders>
            <w:tcMar>
              <w:top w:w="100" w:type="dxa"/>
              <w:left w:w="100" w:type="dxa"/>
              <w:bottom w:w="100" w:type="dxa"/>
              <w:right w:w="100" w:type="dxa"/>
            </w:tcMar>
          </w:tcPr>
          <w:p w14:paraId="6E518B43"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0EBEA5DA"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623766F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McPhail 2016</w:t>
            </w:r>
          </w:p>
        </w:tc>
        <w:tc>
          <w:tcPr>
            <w:tcW w:w="7860" w:type="dxa"/>
            <w:tcBorders>
              <w:top w:val="nil"/>
              <w:left w:val="nil"/>
              <w:bottom w:val="nil"/>
              <w:right w:val="nil"/>
            </w:tcBorders>
            <w:tcMar>
              <w:top w:w="100" w:type="dxa"/>
              <w:left w:w="100" w:type="dxa"/>
              <w:bottom w:w="100" w:type="dxa"/>
              <w:right w:w="100" w:type="dxa"/>
            </w:tcMar>
          </w:tcPr>
          <w:p w14:paraId="02763B8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Champions' perspectives on implementing the National Lesbian, Gay, Bisexual, Transgender and Intersex Ageing and Aged Care Strategy in Queensland</w:t>
            </w:r>
          </w:p>
        </w:tc>
        <w:tc>
          <w:tcPr>
            <w:tcW w:w="1950" w:type="dxa"/>
            <w:tcBorders>
              <w:top w:val="nil"/>
              <w:left w:val="nil"/>
              <w:bottom w:val="nil"/>
              <w:right w:val="nil"/>
            </w:tcBorders>
            <w:tcMar>
              <w:top w:w="100" w:type="dxa"/>
              <w:left w:w="100" w:type="dxa"/>
              <w:bottom w:w="100" w:type="dxa"/>
              <w:right w:w="100" w:type="dxa"/>
            </w:tcMar>
          </w:tcPr>
          <w:p w14:paraId="0CD627B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4F68FD6"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42ED44C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Fredriksen-Goldsen 2016</w:t>
            </w:r>
          </w:p>
        </w:tc>
        <w:tc>
          <w:tcPr>
            <w:tcW w:w="7860" w:type="dxa"/>
            <w:tcBorders>
              <w:top w:val="nil"/>
              <w:left w:val="nil"/>
              <w:bottom w:val="nil"/>
              <w:right w:val="nil"/>
            </w:tcBorders>
            <w:tcMar>
              <w:top w:w="100" w:type="dxa"/>
              <w:left w:w="100" w:type="dxa"/>
              <w:bottom w:w="100" w:type="dxa"/>
              <w:right w:w="100" w:type="dxa"/>
            </w:tcMar>
          </w:tcPr>
          <w:p w14:paraId="237521F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future of LGBT+ aging: A blueprint for action in services, policies, and research</w:t>
            </w:r>
          </w:p>
        </w:tc>
        <w:tc>
          <w:tcPr>
            <w:tcW w:w="1950" w:type="dxa"/>
            <w:tcBorders>
              <w:top w:val="nil"/>
              <w:left w:val="nil"/>
              <w:bottom w:val="nil"/>
              <w:right w:val="nil"/>
            </w:tcBorders>
            <w:tcMar>
              <w:top w:w="100" w:type="dxa"/>
              <w:left w:w="100" w:type="dxa"/>
              <w:bottom w:w="100" w:type="dxa"/>
              <w:right w:w="100" w:type="dxa"/>
            </w:tcMar>
          </w:tcPr>
          <w:p w14:paraId="5FA3AB7C"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22EA599E"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21F8CBC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Thurston 2016</w:t>
            </w:r>
          </w:p>
        </w:tc>
        <w:tc>
          <w:tcPr>
            <w:tcW w:w="7860" w:type="dxa"/>
            <w:tcBorders>
              <w:top w:val="nil"/>
              <w:left w:val="nil"/>
              <w:bottom w:val="nil"/>
              <w:right w:val="nil"/>
            </w:tcBorders>
            <w:tcMar>
              <w:top w:w="100" w:type="dxa"/>
              <w:left w:w="100" w:type="dxa"/>
              <w:bottom w:w="100" w:type="dxa"/>
              <w:right w:w="100" w:type="dxa"/>
            </w:tcMar>
          </w:tcPr>
          <w:p w14:paraId="60AE4C4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The intersectional approach in action: SAGE Center Bronx</w:t>
            </w:r>
          </w:p>
        </w:tc>
        <w:tc>
          <w:tcPr>
            <w:tcW w:w="1950" w:type="dxa"/>
            <w:tcBorders>
              <w:top w:val="nil"/>
              <w:left w:val="nil"/>
              <w:bottom w:val="nil"/>
              <w:right w:val="nil"/>
            </w:tcBorders>
            <w:tcMar>
              <w:top w:w="100" w:type="dxa"/>
              <w:left w:w="100" w:type="dxa"/>
              <w:bottom w:w="100" w:type="dxa"/>
              <w:right w:w="100" w:type="dxa"/>
            </w:tcMar>
          </w:tcPr>
          <w:p w14:paraId="19B07E4F"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7F2BDEED"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137CCFB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MichaelCruz 2013</w:t>
            </w:r>
          </w:p>
        </w:tc>
        <w:tc>
          <w:tcPr>
            <w:tcW w:w="7860" w:type="dxa"/>
            <w:tcBorders>
              <w:top w:val="nil"/>
              <w:left w:val="nil"/>
              <w:bottom w:val="nil"/>
              <w:right w:val="nil"/>
            </w:tcBorders>
            <w:tcMar>
              <w:top w:w="100" w:type="dxa"/>
              <w:left w:w="100" w:type="dxa"/>
              <w:bottom w:w="100" w:type="dxa"/>
              <w:right w:w="100" w:type="dxa"/>
            </w:tcMar>
          </w:tcPr>
          <w:p w14:paraId="3639D76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Sociological analysis of aging: The gay male perspective</w:t>
            </w:r>
          </w:p>
        </w:tc>
        <w:tc>
          <w:tcPr>
            <w:tcW w:w="1950" w:type="dxa"/>
            <w:tcBorders>
              <w:top w:val="nil"/>
              <w:left w:val="nil"/>
              <w:bottom w:val="nil"/>
              <w:right w:val="nil"/>
            </w:tcBorders>
            <w:tcMar>
              <w:top w:w="100" w:type="dxa"/>
              <w:left w:w="100" w:type="dxa"/>
              <w:bottom w:w="100" w:type="dxa"/>
              <w:right w:w="100" w:type="dxa"/>
            </w:tcMar>
          </w:tcPr>
          <w:p w14:paraId="640A6E07"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676B4340"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511428E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McFadden 2013</w:t>
            </w:r>
          </w:p>
        </w:tc>
        <w:tc>
          <w:tcPr>
            <w:tcW w:w="7860" w:type="dxa"/>
            <w:tcBorders>
              <w:top w:val="nil"/>
              <w:left w:val="nil"/>
              <w:bottom w:val="nil"/>
              <w:right w:val="nil"/>
            </w:tcBorders>
            <w:tcMar>
              <w:top w:w="100" w:type="dxa"/>
              <w:left w:w="100" w:type="dxa"/>
              <w:bottom w:w="100" w:type="dxa"/>
              <w:right w:w="100" w:type="dxa"/>
            </w:tcMar>
          </w:tcPr>
          <w:p w14:paraId="0D71001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Resilience and multiple stigmatized identities: Lessons from transgender personsâ€™ reflections on aging</w:t>
            </w:r>
          </w:p>
        </w:tc>
        <w:tc>
          <w:tcPr>
            <w:tcW w:w="1950" w:type="dxa"/>
            <w:tcBorders>
              <w:top w:val="nil"/>
              <w:left w:val="nil"/>
              <w:bottom w:val="nil"/>
              <w:right w:val="nil"/>
            </w:tcBorders>
            <w:tcMar>
              <w:top w:w="100" w:type="dxa"/>
              <w:left w:w="100" w:type="dxa"/>
              <w:bottom w:w="100" w:type="dxa"/>
              <w:right w:w="100" w:type="dxa"/>
            </w:tcMar>
          </w:tcPr>
          <w:p w14:paraId="431DC06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2FB932F"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18FFD68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Ariel 2008</w:t>
            </w:r>
          </w:p>
        </w:tc>
        <w:tc>
          <w:tcPr>
            <w:tcW w:w="7860" w:type="dxa"/>
            <w:tcBorders>
              <w:top w:val="nil"/>
              <w:left w:val="nil"/>
              <w:bottom w:val="nil"/>
              <w:right w:val="nil"/>
            </w:tcBorders>
            <w:tcMar>
              <w:top w:w="100" w:type="dxa"/>
              <w:left w:w="100" w:type="dxa"/>
              <w:bottom w:w="100" w:type="dxa"/>
              <w:right w:w="100" w:type="dxa"/>
            </w:tcMar>
          </w:tcPr>
          <w:p w14:paraId="29D6B31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Women aging together in community</w:t>
            </w:r>
          </w:p>
        </w:tc>
        <w:tc>
          <w:tcPr>
            <w:tcW w:w="1950" w:type="dxa"/>
            <w:tcBorders>
              <w:top w:val="nil"/>
              <w:left w:val="nil"/>
              <w:bottom w:val="nil"/>
              <w:right w:val="nil"/>
            </w:tcBorders>
            <w:tcMar>
              <w:top w:w="100" w:type="dxa"/>
              <w:left w:w="100" w:type="dxa"/>
              <w:bottom w:w="100" w:type="dxa"/>
              <w:right w:w="100" w:type="dxa"/>
            </w:tcMar>
          </w:tcPr>
          <w:p w14:paraId="2CA076D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26FC0E74"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284A48B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Fritsch 2005</w:t>
            </w:r>
          </w:p>
        </w:tc>
        <w:tc>
          <w:tcPr>
            <w:tcW w:w="7860" w:type="dxa"/>
            <w:tcBorders>
              <w:top w:val="nil"/>
              <w:left w:val="nil"/>
              <w:bottom w:val="nil"/>
              <w:right w:val="nil"/>
            </w:tcBorders>
            <w:tcMar>
              <w:top w:w="100" w:type="dxa"/>
              <w:left w:w="100" w:type="dxa"/>
              <w:bottom w:w="100" w:type="dxa"/>
              <w:right w:w="100" w:type="dxa"/>
            </w:tcMar>
          </w:tcPr>
          <w:p w14:paraId="44D3873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HIV/AIDS and the older adult: An exploratory study of the age-related differences in access to medical and social services</w:t>
            </w:r>
          </w:p>
        </w:tc>
        <w:tc>
          <w:tcPr>
            <w:tcW w:w="1950" w:type="dxa"/>
            <w:tcBorders>
              <w:top w:val="nil"/>
              <w:left w:val="nil"/>
              <w:bottom w:val="nil"/>
              <w:right w:val="nil"/>
            </w:tcBorders>
            <w:tcMar>
              <w:top w:w="100" w:type="dxa"/>
              <w:left w:w="100" w:type="dxa"/>
              <w:bottom w:w="100" w:type="dxa"/>
              <w:right w:w="100" w:type="dxa"/>
            </w:tcMar>
          </w:tcPr>
          <w:p w14:paraId="01F8204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27448E58"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2EC341E0"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Brown 2002</w:t>
            </w:r>
          </w:p>
        </w:tc>
        <w:tc>
          <w:tcPr>
            <w:tcW w:w="7860" w:type="dxa"/>
            <w:tcBorders>
              <w:top w:val="nil"/>
              <w:left w:val="nil"/>
              <w:bottom w:val="nil"/>
              <w:right w:val="nil"/>
            </w:tcBorders>
            <w:tcMar>
              <w:top w:w="100" w:type="dxa"/>
              <w:left w:w="100" w:type="dxa"/>
              <w:bottom w:w="100" w:type="dxa"/>
              <w:right w:w="100" w:type="dxa"/>
            </w:tcMar>
          </w:tcPr>
          <w:p w14:paraId="13C2EEA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Gay men: Aging well!</w:t>
            </w:r>
          </w:p>
        </w:tc>
        <w:tc>
          <w:tcPr>
            <w:tcW w:w="1950" w:type="dxa"/>
            <w:tcBorders>
              <w:top w:val="nil"/>
              <w:left w:val="nil"/>
              <w:bottom w:val="nil"/>
              <w:right w:val="nil"/>
            </w:tcBorders>
            <w:tcMar>
              <w:top w:w="100" w:type="dxa"/>
              <w:left w:w="100" w:type="dxa"/>
              <w:bottom w:w="100" w:type="dxa"/>
              <w:right w:w="100" w:type="dxa"/>
            </w:tcMar>
          </w:tcPr>
          <w:p w14:paraId="384AC3C1"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4</w:t>
            </w:r>
          </w:p>
        </w:tc>
      </w:tr>
      <w:tr w:rsidR="005B4953" w:rsidRPr="002F7B8A" w14:paraId="367A90F3"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0C15878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Hader 1966</w:t>
            </w:r>
          </w:p>
        </w:tc>
        <w:tc>
          <w:tcPr>
            <w:tcW w:w="7860" w:type="dxa"/>
            <w:tcBorders>
              <w:top w:val="nil"/>
              <w:left w:val="nil"/>
              <w:bottom w:val="nil"/>
              <w:right w:val="nil"/>
            </w:tcBorders>
            <w:tcMar>
              <w:top w:w="100" w:type="dxa"/>
              <w:left w:w="100" w:type="dxa"/>
              <w:bottom w:w="100" w:type="dxa"/>
              <w:right w:w="100" w:type="dxa"/>
            </w:tcMar>
          </w:tcPr>
          <w:p w14:paraId="30FD43C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Homosexuality as part of our aging process</w:t>
            </w:r>
          </w:p>
        </w:tc>
        <w:tc>
          <w:tcPr>
            <w:tcW w:w="1950" w:type="dxa"/>
            <w:tcBorders>
              <w:top w:val="nil"/>
              <w:left w:val="nil"/>
              <w:bottom w:val="nil"/>
              <w:right w:val="nil"/>
            </w:tcBorders>
            <w:tcMar>
              <w:top w:w="100" w:type="dxa"/>
              <w:left w:w="100" w:type="dxa"/>
              <w:bottom w:w="100" w:type="dxa"/>
              <w:right w:w="100" w:type="dxa"/>
            </w:tcMar>
          </w:tcPr>
          <w:p w14:paraId="7F1DD4D3"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12B04F61"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17177C2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Wiegand 2024</w:t>
            </w:r>
          </w:p>
        </w:tc>
        <w:tc>
          <w:tcPr>
            <w:tcW w:w="7860" w:type="dxa"/>
            <w:tcBorders>
              <w:top w:val="nil"/>
              <w:left w:val="nil"/>
              <w:bottom w:val="nil"/>
              <w:right w:val="nil"/>
            </w:tcBorders>
            <w:tcMar>
              <w:top w:w="100" w:type="dxa"/>
              <w:left w:w="100" w:type="dxa"/>
              <w:bottom w:w="100" w:type="dxa"/>
              <w:right w:w="100" w:type="dxa"/>
            </w:tcMar>
          </w:tcPr>
          <w:p w14:paraId="7B023DF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"It's probably an STI because you're gay": a qualitative study of diagnostic error experiences in sexual and gender minority individuals</w:t>
            </w:r>
          </w:p>
        </w:tc>
        <w:tc>
          <w:tcPr>
            <w:tcW w:w="1950" w:type="dxa"/>
            <w:tcBorders>
              <w:top w:val="nil"/>
              <w:left w:val="nil"/>
              <w:bottom w:val="nil"/>
              <w:right w:val="nil"/>
            </w:tcBorders>
            <w:tcMar>
              <w:top w:w="100" w:type="dxa"/>
              <w:left w:w="100" w:type="dxa"/>
              <w:bottom w:w="100" w:type="dxa"/>
              <w:right w:w="100" w:type="dxa"/>
            </w:tcMar>
          </w:tcPr>
          <w:p w14:paraId="200FA16B"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5</w:t>
            </w:r>
          </w:p>
        </w:tc>
      </w:tr>
      <w:tr w:rsidR="005B4953" w:rsidRPr="002F7B8A" w14:paraId="159D45D8"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10E1F6F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Espinola 2023</w:t>
            </w:r>
          </w:p>
        </w:tc>
        <w:tc>
          <w:tcPr>
            <w:tcW w:w="7860" w:type="dxa"/>
            <w:tcBorders>
              <w:top w:val="nil"/>
              <w:left w:val="nil"/>
              <w:bottom w:val="nil"/>
              <w:right w:val="nil"/>
            </w:tcBorders>
            <w:tcMar>
              <w:top w:w="100" w:type="dxa"/>
              <w:left w:w="100" w:type="dxa"/>
              <w:bottom w:w="100" w:type="dxa"/>
              <w:right w:w="100" w:type="dxa"/>
            </w:tcMar>
          </w:tcPr>
          <w:p w14:paraId="47CCE49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Aging and vulnerability: perspectives of LGBTQIA+ elderly persons Envelhecimento e vulnerabilidade: perspectivas das pessoas idosas LGBTQIA+</w:t>
            </w:r>
          </w:p>
        </w:tc>
        <w:tc>
          <w:tcPr>
            <w:tcW w:w="1950" w:type="dxa"/>
            <w:tcBorders>
              <w:top w:val="nil"/>
              <w:left w:val="nil"/>
              <w:bottom w:val="nil"/>
              <w:right w:val="nil"/>
            </w:tcBorders>
            <w:tcMar>
              <w:top w:w="100" w:type="dxa"/>
              <w:left w:w="100" w:type="dxa"/>
              <w:bottom w:w="100" w:type="dxa"/>
              <w:right w:w="100" w:type="dxa"/>
            </w:tcMar>
          </w:tcPr>
          <w:p w14:paraId="1A6AFDF4"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6</w:t>
            </w:r>
          </w:p>
        </w:tc>
      </w:tr>
      <w:tr w:rsidR="005B4953" w:rsidRPr="002F7B8A" w14:paraId="10E2D5F6"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4D8D3EE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Endo 2023</w:t>
            </w:r>
          </w:p>
        </w:tc>
        <w:tc>
          <w:tcPr>
            <w:tcW w:w="7860" w:type="dxa"/>
            <w:tcBorders>
              <w:top w:val="nil"/>
              <w:left w:val="nil"/>
              <w:bottom w:val="nil"/>
              <w:right w:val="nil"/>
            </w:tcBorders>
            <w:tcMar>
              <w:top w:w="100" w:type="dxa"/>
              <w:left w:w="100" w:type="dxa"/>
              <w:bottom w:w="100" w:type="dxa"/>
              <w:right w:w="100" w:type="dxa"/>
            </w:tcMar>
          </w:tcPr>
          <w:p w14:paraId="3EB29F5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Perceptions on Becoming a Parent and Forming a Family: A Qualitative Exploration of the Social Experiences of Japanese Women with Same-Sex Partners</w:t>
            </w:r>
          </w:p>
        </w:tc>
        <w:tc>
          <w:tcPr>
            <w:tcW w:w="1950" w:type="dxa"/>
            <w:tcBorders>
              <w:top w:val="nil"/>
              <w:left w:val="nil"/>
              <w:bottom w:val="nil"/>
              <w:right w:val="nil"/>
            </w:tcBorders>
            <w:tcMar>
              <w:top w:w="100" w:type="dxa"/>
              <w:left w:w="100" w:type="dxa"/>
              <w:bottom w:w="100" w:type="dxa"/>
              <w:right w:w="100" w:type="dxa"/>
            </w:tcMar>
          </w:tcPr>
          <w:p w14:paraId="6597F01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5D23ADB9"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693700E7"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Bindman 2022</w:t>
            </w:r>
          </w:p>
        </w:tc>
        <w:tc>
          <w:tcPr>
            <w:tcW w:w="7860" w:type="dxa"/>
            <w:tcBorders>
              <w:top w:val="nil"/>
              <w:left w:val="nil"/>
              <w:bottom w:val="nil"/>
              <w:right w:val="nil"/>
            </w:tcBorders>
            <w:tcMar>
              <w:top w:w="100" w:type="dxa"/>
              <w:left w:w="100" w:type="dxa"/>
              <w:bottom w:w="100" w:type="dxa"/>
              <w:right w:w="100" w:type="dxa"/>
            </w:tcMar>
          </w:tcPr>
          <w:p w14:paraId="7E2A832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Health Care Experiences of Patients with Nonbinary Gender Identities</w:t>
            </w:r>
          </w:p>
        </w:tc>
        <w:tc>
          <w:tcPr>
            <w:tcW w:w="1950" w:type="dxa"/>
            <w:tcBorders>
              <w:top w:val="nil"/>
              <w:left w:val="nil"/>
              <w:bottom w:val="nil"/>
              <w:right w:val="nil"/>
            </w:tcBorders>
            <w:tcMar>
              <w:top w:w="100" w:type="dxa"/>
              <w:left w:w="100" w:type="dxa"/>
              <w:bottom w:w="100" w:type="dxa"/>
              <w:right w:w="100" w:type="dxa"/>
            </w:tcMar>
          </w:tcPr>
          <w:p w14:paraId="3FF60B7E"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70A42067"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3CCC80F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Alanko 2019</w:t>
            </w:r>
          </w:p>
        </w:tc>
        <w:tc>
          <w:tcPr>
            <w:tcW w:w="7860" w:type="dxa"/>
            <w:tcBorders>
              <w:top w:val="nil"/>
              <w:left w:val="nil"/>
              <w:bottom w:val="nil"/>
              <w:right w:val="nil"/>
            </w:tcBorders>
            <w:tcMar>
              <w:top w:w="100" w:type="dxa"/>
              <w:left w:w="100" w:type="dxa"/>
              <w:bottom w:w="100" w:type="dxa"/>
              <w:right w:w="100" w:type="dxa"/>
            </w:tcMar>
          </w:tcPr>
          <w:p w14:paraId="0C7BD5F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Coping in narratives of Finnish transgender adults</w:t>
            </w:r>
          </w:p>
        </w:tc>
        <w:tc>
          <w:tcPr>
            <w:tcW w:w="1950" w:type="dxa"/>
            <w:tcBorders>
              <w:top w:val="nil"/>
              <w:left w:val="nil"/>
              <w:bottom w:val="nil"/>
              <w:right w:val="nil"/>
            </w:tcBorders>
            <w:tcMar>
              <w:top w:w="100" w:type="dxa"/>
              <w:left w:w="100" w:type="dxa"/>
              <w:bottom w:w="100" w:type="dxa"/>
              <w:right w:w="100" w:type="dxa"/>
            </w:tcMar>
          </w:tcPr>
          <w:p w14:paraId="05CBA5CB"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08AF07B9"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637C107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Hajek 2014</w:t>
            </w:r>
          </w:p>
        </w:tc>
        <w:tc>
          <w:tcPr>
            <w:tcW w:w="7860" w:type="dxa"/>
            <w:tcBorders>
              <w:top w:val="nil"/>
              <w:left w:val="nil"/>
              <w:bottom w:val="nil"/>
              <w:right w:val="nil"/>
            </w:tcBorders>
            <w:tcMar>
              <w:top w:w="100" w:type="dxa"/>
              <w:left w:w="100" w:type="dxa"/>
              <w:bottom w:w="100" w:type="dxa"/>
              <w:right w:w="100" w:type="dxa"/>
            </w:tcMar>
          </w:tcPr>
          <w:p w14:paraId="298FB72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Gay Men at Midlife: A Grounded Theory of Social Identity Management Through Linguistic Labeling and Intra- and Intergenerational Talk</w:t>
            </w:r>
          </w:p>
        </w:tc>
        <w:tc>
          <w:tcPr>
            <w:tcW w:w="1950" w:type="dxa"/>
            <w:tcBorders>
              <w:top w:val="nil"/>
              <w:left w:val="nil"/>
              <w:bottom w:val="nil"/>
              <w:right w:val="nil"/>
            </w:tcBorders>
            <w:tcMar>
              <w:top w:w="100" w:type="dxa"/>
              <w:left w:w="100" w:type="dxa"/>
              <w:bottom w:w="100" w:type="dxa"/>
              <w:right w:w="100" w:type="dxa"/>
            </w:tcMar>
          </w:tcPr>
          <w:p w14:paraId="0972804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424574E9"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3DC7E9F9"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Gao 2024</w:t>
            </w:r>
          </w:p>
        </w:tc>
        <w:tc>
          <w:tcPr>
            <w:tcW w:w="7860" w:type="dxa"/>
            <w:tcBorders>
              <w:top w:val="nil"/>
              <w:left w:val="nil"/>
              <w:bottom w:val="nil"/>
              <w:right w:val="nil"/>
            </w:tcBorders>
            <w:tcMar>
              <w:top w:w="100" w:type="dxa"/>
              <w:left w:w="100" w:type="dxa"/>
              <w:bottom w:w="100" w:type="dxa"/>
              <w:right w:w="100" w:type="dxa"/>
            </w:tcMar>
          </w:tcPr>
          <w:p w14:paraId="3967BDE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What drives older men who have sex with men in China away from AIDS information?</w:t>
            </w:r>
          </w:p>
        </w:tc>
        <w:tc>
          <w:tcPr>
            <w:tcW w:w="1950" w:type="dxa"/>
            <w:tcBorders>
              <w:top w:val="nil"/>
              <w:left w:val="nil"/>
              <w:bottom w:val="nil"/>
              <w:right w:val="nil"/>
            </w:tcBorders>
            <w:tcMar>
              <w:top w:w="100" w:type="dxa"/>
              <w:left w:w="100" w:type="dxa"/>
              <w:bottom w:w="100" w:type="dxa"/>
              <w:right w:w="100" w:type="dxa"/>
            </w:tcMar>
          </w:tcPr>
          <w:p w14:paraId="5BED8649"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5714C2C7" w14:textId="77777777" w:rsidTr="00542686">
        <w:trPr>
          <w:trHeight w:val="1400"/>
        </w:trPr>
        <w:tc>
          <w:tcPr>
            <w:tcW w:w="2340" w:type="dxa"/>
            <w:tcBorders>
              <w:top w:val="nil"/>
              <w:left w:val="nil"/>
              <w:bottom w:val="nil"/>
              <w:right w:val="nil"/>
            </w:tcBorders>
            <w:tcMar>
              <w:top w:w="100" w:type="dxa"/>
              <w:left w:w="100" w:type="dxa"/>
              <w:bottom w:w="100" w:type="dxa"/>
              <w:right w:w="100" w:type="dxa"/>
            </w:tcMar>
          </w:tcPr>
          <w:p w14:paraId="7DA2F90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Grace 2019</w:t>
            </w:r>
          </w:p>
        </w:tc>
        <w:tc>
          <w:tcPr>
            <w:tcW w:w="7860" w:type="dxa"/>
            <w:tcBorders>
              <w:top w:val="nil"/>
              <w:left w:val="nil"/>
              <w:bottom w:val="nil"/>
              <w:right w:val="nil"/>
            </w:tcBorders>
            <w:tcMar>
              <w:top w:w="100" w:type="dxa"/>
              <w:left w:w="100" w:type="dxa"/>
              <w:bottom w:w="100" w:type="dxa"/>
              <w:right w:w="100" w:type="dxa"/>
            </w:tcMar>
          </w:tcPr>
          <w:p w14:paraId="7038F223"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Economic barriers, evidentiary gaps, and ethical conundrums: a qualitative study of physicians' challenges recommending HPV vaccination to older gay, bisexual, and other men who have sex with men</w:t>
            </w:r>
          </w:p>
        </w:tc>
        <w:tc>
          <w:tcPr>
            <w:tcW w:w="1950" w:type="dxa"/>
            <w:tcBorders>
              <w:top w:val="nil"/>
              <w:left w:val="nil"/>
              <w:bottom w:val="nil"/>
              <w:right w:val="nil"/>
            </w:tcBorders>
            <w:tcMar>
              <w:top w:w="100" w:type="dxa"/>
              <w:left w:w="100" w:type="dxa"/>
              <w:bottom w:w="100" w:type="dxa"/>
              <w:right w:w="100" w:type="dxa"/>
            </w:tcMar>
          </w:tcPr>
          <w:p w14:paraId="53AE0C2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5</w:t>
            </w:r>
          </w:p>
        </w:tc>
      </w:tr>
      <w:tr w:rsidR="005B4953" w:rsidRPr="002F7B8A" w14:paraId="239AE5DC"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5281363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Handlovsky 2024</w:t>
            </w:r>
          </w:p>
        </w:tc>
        <w:tc>
          <w:tcPr>
            <w:tcW w:w="7860" w:type="dxa"/>
            <w:tcBorders>
              <w:top w:val="nil"/>
              <w:left w:val="nil"/>
              <w:bottom w:val="nil"/>
              <w:right w:val="nil"/>
            </w:tcBorders>
            <w:tcMar>
              <w:top w:w="100" w:type="dxa"/>
              <w:left w:w="100" w:type="dxa"/>
              <w:bottom w:w="100" w:type="dxa"/>
              <w:right w:w="100" w:type="dxa"/>
            </w:tcMar>
          </w:tcPr>
          <w:p w14:paraId="420ABC3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Examining the Influence of Pre-HAART Experiences on Older, Self-Identifying Gay Men's Contemporary Constructions of Quality of Life (QOL)</w:t>
            </w:r>
          </w:p>
        </w:tc>
        <w:tc>
          <w:tcPr>
            <w:tcW w:w="1950" w:type="dxa"/>
            <w:tcBorders>
              <w:top w:val="nil"/>
              <w:left w:val="nil"/>
              <w:bottom w:val="nil"/>
              <w:right w:val="nil"/>
            </w:tcBorders>
            <w:tcMar>
              <w:top w:w="100" w:type="dxa"/>
              <w:left w:w="100" w:type="dxa"/>
              <w:bottom w:w="100" w:type="dxa"/>
              <w:right w:w="100" w:type="dxa"/>
            </w:tcMar>
          </w:tcPr>
          <w:p w14:paraId="30E3861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1</w:t>
            </w:r>
          </w:p>
        </w:tc>
      </w:tr>
      <w:tr w:rsidR="005B4953" w:rsidRPr="002F7B8A" w14:paraId="067706AA"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0870FEC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Hajek 2015</w:t>
            </w:r>
          </w:p>
        </w:tc>
        <w:tc>
          <w:tcPr>
            <w:tcW w:w="7860" w:type="dxa"/>
            <w:tcBorders>
              <w:top w:val="nil"/>
              <w:left w:val="nil"/>
              <w:bottom w:val="nil"/>
              <w:right w:val="nil"/>
            </w:tcBorders>
            <w:tcMar>
              <w:top w:w="100" w:type="dxa"/>
              <w:left w:w="100" w:type="dxa"/>
              <w:bottom w:w="100" w:type="dxa"/>
              <w:right w:w="100" w:type="dxa"/>
            </w:tcMar>
          </w:tcPr>
          <w:p w14:paraId="71EB6B5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Gay men in early midlife: Intergenerational accommodation for approval, reclaimed status, and distinctiveness</w:t>
            </w:r>
          </w:p>
        </w:tc>
        <w:tc>
          <w:tcPr>
            <w:tcW w:w="1950" w:type="dxa"/>
            <w:tcBorders>
              <w:top w:val="nil"/>
              <w:left w:val="nil"/>
              <w:bottom w:val="nil"/>
              <w:right w:val="nil"/>
            </w:tcBorders>
            <w:tcMar>
              <w:top w:w="100" w:type="dxa"/>
              <w:left w:w="100" w:type="dxa"/>
              <w:bottom w:w="100" w:type="dxa"/>
              <w:right w:w="100" w:type="dxa"/>
            </w:tcMar>
          </w:tcPr>
          <w:p w14:paraId="6F82C2C6"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009D17AF" w14:textId="77777777" w:rsidTr="00542686">
        <w:trPr>
          <w:trHeight w:val="1400"/>
        </w:trPr>
        <w:tc>
          <w:tcPr>
            <w:tcW w:w="2340" w:type="dxa"/>
            <w:tcBorders>
              <w:top w:val="nil"/>
              <w:left w:val="nil"/>
              <w:bottom w:val="nil"/>
              <w:right w:val="nil"/>
            </w:tcBorders>
            <w:tcMar>
              <w:top w:w="100" w:type="dxa"/>
              <w:left w:w="100" w:type="dxa"/>
              <w:bottom w:w="100" w:type="dxa"/>
              <w:right w:w="100" w:type="dxa"/>
            </w:tcMar>
          </w:tcPr>
          <w:p w14:paraId="1F476E6B"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Lampe 2024</w:t>
            </w:r>
          </w:p>
        </w:tc>
        <w:tc>
          <w:tcPr>
            <w:tcW w:w="7860" w:type="dxa"/>
            <w:tcBorders>
              <w:top w:val="nil"/>
              <w:left w:val="nil"/>
              <w:bottom w:val="nil"/>
              <w:right w:val="nil"/>
            </w:tcBorders>
            <w:tcMar>
              <w:top w:w="100" w:type="dxa"/>
              <w:left w:w="100" w:type="dxa"/>
              <w:bottom w:w="100" w:type="dxa"/>
              <w:right w:w="100" w:type="dxa"/>
            </w:tcMar>
          </w:tcPr>
          <w:p w14:paraId="1263BD5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"My support groupsâ€¦ have saved my life.": facilitators of positive or satisfactory experiences in behavioral healthcare for transgender and gender nonconforming older adults</w:t>
            </w:r>
          </w:p>
        </w:tc>
        <w:tc>
          <w:tcPr>
            <w:tcW w:w="1950" w:type="dxa"/>
            <w:tcBorders>
              <w:top w:val="nil"/>
              <w:left w:val="nil"/>
              <w:bottom w:val="nil"/>
              <w:right w:val="nil"/>
            </w:tcBorders>
            <w:tcMar>
              <w:top w:w="100" w:type="dxa"/>
              <w:left w:w="100" w:type="dxa"/>
              <w:bottom w:w="100" w:type="dxa"/>
              <w:right w:w="100" w:type="dxa"/>
            </w:tcMar>
          </w:tcPr>
          <w:p w14:paraId="17645EFF"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3B5855D4" w14:textId="77777777" w:rsidTr="00542686">
        <w:trPr>
          <w:trHeight w:val="800"/>
        </w:trPr>
        <w:tc>
          <w:tcPr>
            <w:tcW w:w="2340" w:type="dxa"/>
            <w:tcBorders>
              <w:top w:val="nil"/>
              <w:left w:val="nil"/>
              <w:bottom w:val="nil"/>
              <w:right w:val="nil"/>
            </w:tcBorders>
            <w:tcMar>
              <w:top w:w="100" w:type="dxa"/>
              <w:left w:w="100" w:type="dxa"/>
              <w:bottom w:w="100" w:type="dxa"/>
              <w:right w:w="100" w:type="dxa"/>
            </w:tcMar>
          </w:tcPr>
          <w:p w14:paraId="25A24D26"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LaVaccare 2018</w:t>
            </w:r>
          </w:p>
        </w:tc>
        <w:tc>
          <w:tcPr>
            <w:tcW w:w="7860" w:type="dxa"/>
            <w:tcBorders>
              <w:top w:val="nil"/>
              <w:left w:val="nil"/>
              <w:bottom w:val="nil"/>
              <w:right w:val="nil"/>
            </w:tcBorders>
            <w:tcMar>
              <w:top w:w="100" w:type="dxa"/>
              <w:left w:w="100" w:type="dxa"/>
              <w:bottom w:w="100" w:type="dxa"/>
              <w:right w:w="100" w:type="dxa"/>
            </w:tcMar>
          </w:tcPr>
          <w:p w14:paraId="5E76639A"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Healthcare Experiences of Underrepresented Lesbian and Bisexual Women: A Focus Group Qualitative Study</w:t>
            </w:r>
          </w:p>
        </w:tc>
        <w:tc>
          <w:tcPr>
            <w:tcW w:w="1950" w:type="dxa"/>
            <w:tcBorders>
              <w:top w:val="nil"/>
              <w:left w:val="nil"/>
              <w:bottom w:val="nil"/>
              <w:right w:val="nil"/>
            </w:tcBorders>
            <w:tcMar>
              <w:top w:w="100" w:type="dxa"/>
              <w:left w:w="100" w:type="dxa"/>
              <w:bottom w:w="100" w:type="dxa"/>
              <w:right w:w="100" w:type="dxa"/>
            </w:tcMar>
          </w:tcPr>
          <w:p w14:paraId="7ED7E425"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7CC79210" w14:textId="77777777" w:rsidTr="00542686">
        <w:trPr>
          <w:trHeight w:val="1400"/>
        </w:trPr>
        <w:tc>
          <w:tcPr>
            <w:tcW w:w="2340" w:type="dxa"/>
            <w:tcBorders>
              <w:top w:val="nil"/>
              <w:left w:val="nil"/>
              <w:bottom w:val="nil"/>
              <w:right w:val="nil"/>
            </w:tcBorders>
            <w:tcMar>
              <w:top w:w="100" w:type="dxa"/>
              <w:left w:w="100" w:type="dxa"/>
              <w:bottom w:w="100" w:type="dxa"/>
              <w:right w:w="100" w:type="dxa"/>
            </w:tcMar>
          </w:tcPr>
          <w:p w14:paraId="46E17F8E"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Vupputuri 2021</w:t>
            </w:r>
          </w:p>
        </w:tc>
        <w:tc>
          <w:tcPr>
            <w:tcW w:w="7860" w:type="dxa"/>
            <w:tcBorders>
              <w:top w:val="nil"/>
              <w:left w:val="nil"/>
              <w:bottom w:val="nil"/>
              <w:right w:val="nil"/>
            </w:tcBorders>
            <w:tcMar>
              <w:top w:w="100" w:type="dxa"/>
              <w:left w:w="100" w:type="dxa"/>
              <w:bottom w:w="100" w:type="dxa"/>
              <w:right w:w="100" w:type="dxa"/>
            </w:tcMar>
          </w:tcPr>
          <w:p w14:paraId="53E746BF"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A Mixed Methods Study Describing the Quality of Healthcare Received by Transgender and Gender Nonconforming Patients at a Large Integrated Health System</w:t>
            </w:r>
          </w:p>
        </w:tc>
        <w:tc>
          <w:tcPr>
            <w:tcW w:w="1950" w:type="dxa"/>
            <w:tcBorders>
              <w:top w:val="nil"/>
              <w:left w:val="nil"/>
              <w:bottom w:val="nil"/>
              <w:right w:val="nil"/>
            </w:tcBorders>
            <w:tcMar>
              <w:top w:w="100" w:type="dxa"/>
              <w:left w:w="100" w:type="dxa"/>
              <w:bottom w:w="100" w:type="dxa"/>
              <w:right w:w="100" w:type="dxa"/>
            </w:tcMar>
          </w:tcPr>
          <w:p w14:paraId="6A91F74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5</w:t>
            </w:r>
          </w:p>
        </w:tc>
      </w:tr>
      <w:tr w:rsidR="005B4953" w:rsidRPr="002F7B8A" w14:paraId="036BF5B9"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0F3B7005"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lastRenderedPageBreak/>
              <w:t>Eisenberg 2020</w:t>
            </w:r>
          </w:p>
        </w:tc>
        <w:tc>
          <w:tcPr>
            <w:tcW w:w="7860" w:type="dxa"/>
            <w:tcBorders>
              <w:top w:val="nil"/>
              <w:left w:val="nil"/>
              <w:bottom w:val="nil"/>
              <w:right w:val="nil"/>
            </w:tcBorders>
            <w:tcMar>
              <w:top w:w="100" w:type="dxa"/>
              <w:left w:w="100" w:type="dxa"/>
              <w:bottom w:w="100" w:type="dxa"/>
              <w:right w:w="100" w:type="dxa"/>
            </w:tcMar>
          </w:tcPr>
          <w:p w14:paraId="76451B32"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"It's kind of hard to go to the doctor's office if you're hated there." A call for gender-affirming care from transgender and gender diverse adolescents in the United States</w:t>
            </w:r>
          </w:p>
        </w:tc>
        <w:tc>
          <w:tcPr>
            <w:tcW w:w="1950" w:type="dxa"/>
            <w:tcBorders>
              <w:top w:val="nil"/>
              <w:left w:val="nil"/>
              <w:bottom w:val="nil"/>
              <w:right w:val="nil"/>
            </w:tcBorders>
            <w:tcMar>
              <w:top w:w="100" w:type="dxa"/>
              <w:left w:w="100" w:type="dxa"/>
              <w:bottom w:w="100" w:type="dxa"/>
              <w:right w:w="100" w:type="dxa"/>
            </w:tcMar>
          </w:tcPr>
          <w:p w14:paraId="543153E2"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5</w:t>
            </w:r>
          </w:p>
        </w:tc>
      </w:tr>
      <w:tr w:rsidR="005B4953" w:rsidRPr="002F7B8A" w14:paraId="1FB808A1" w14:textId="77777777" w:rsidTr="00542686">
        <w:trPr>
          <w:trHeight w:val="1100"/>
        </w:trPr>
        <w:tc>
          <w:tcPr>
            <w:tcW w:w="2340" w:type="dxa"/>
            <w:tcBorders>
              <w:top w:val="nil"/>
              <w:left w:val="nil"/>
              <w:bottom w:val="nil"/>
              <w:right w:val="nil"/>
            </w:tcBorders>
            <w:tcMar>
              <w:top w:w="100" w:type="dxa"/>
              <w:left w:w="100" w:type="dxa"/>
              <w:bottom w:w="100" w:type="dxa"/>
              <w:right w:w="100" w:type="dxa"/>
            </w:tcMar>
          </w:tcPr>
          <w:p w14:paraId="5FBE6DE8"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Beringer 2021</w:t>
            </w:r>
          </w:p>
        </w:tc>
        <w:tc>
          <w:tcPr>
            <w:tcW w:w="7860" w:type="dxa"/>
            <w:tcBorders>
              <w:top w:val="nil"/>
              <w:left w:val="nil"/>
              <w:bottom w:val="nil"/>
              <w:right w:val="nil"/>
            </w:tcBorders>
            <w:tcMar>
              <w:top w:w="100" w:type="dxa"/>
              <w:left w:w="100" w:type="dxa"/>
              <w:bottom w:w="100" w:type="dxa"/>
              <w:right w:w="100" w:type="dxa"/>
            </w:tcMar>
          </w:tcPr>
          <w:p w14:paraId="278B43D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Exploring and promoting advance care planning among lesbian, gay, bisexual, transgender, and queer (LGBTQ) older adults living in non-metropolitan British Columbia</w:t>
            </w:r>
          </w:p>
        </w:tc>
        <w:tc>
          <w:tcPr>
            <w:tcW w:w="1950" w:type="dxa"/>
            <w:tcBorders>
              <w:top w:val="nil"/>
              <w:left w:val="nil"/>
              <w:bottom w:val="nil"/>
              <w:right w:val="nil"/>
            </w:tcBorders>
            <w:tcMar>
              <w:top w:w="100" w:type="dxa"/>
              <w:left w:w="100" w:type="dxa"/>
              <w:bottom w:w="100" w:type="dxa"/>
              <w:right w:w="100" w:type="dxa"/>
            </w:tcMar>
          </w:tcPr>
          <w:p w14:paraId="24B71BF3"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381A1467" w14:textId="77777777" w:rsidTr="00542686">
        <w:trPr>
          <w:trHeight w:val="500"/>
        </w:trPr>
        <w:tc>
          <w:tcPr>
            <w:tcW w:w="2340" w:type="dxa"/>
            <w:tcBorders>
              <w:top w:val="nil"/>
              <w:left w:val="nil"/>
              <w:bottom w:val="nil"/>
              <w:right w:val="nil"/>
            </w:tcBorders>
            <w:tcMar>
              <w:top w:w="100" w:type="dxa"/>
              <w:left w:w="100" w:type="dxa"/>
              <w:bottom w:w="100" w:type="dxa"/>
              <w:right w:w="100" w:type="dxa"/>
            </w:tcMar>
          </w:tcPr>
          <w:p w14:paraId="722FC9A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Bedell 2000</w:t>
            </w:r>
          </w:p>
        </w:tc>
        <w:tc>
          <w:tcPr>
            <w:tcW w:w="7860" w:type="dxa"/>
            <w:tcBorders>
              <w:top w:val="nil"/>
              <w:left w:val="nil"/>
              <w:bottom w:val="nil"/>
              <w:right w:val="nil"/>
            </w:tcBorders>
            <w:tcMar>
              <w:top w:w="100" w:type="dxa"/>
              <w:left w:w="100" w:type="dxa"/>
              <w:bottom w:w="100" w:type="dxa"/>
              <w:right w:w="100" w:type="dxa"/>
            </w:tcMar>
          </w:tcPr>
          <w:p w14:paraId="2E58CCBD"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Daily life for eight urban gay men with HIV/AIDS</w:t>
            </w:r>
          </w:p>
        </w:tc>
        <w:tc>
          <w:tcPr>
            <w:tcW w:w="1950" w:type="dxa"/>
            <w:tcBorders>
              <w:top w:val="nil"/>
              <w:left w:val="nil"/>
              <w:bottom w:val="nil"/>
              <w:right w:val="nil"/>
            </w:tcBorders>
            <w:tcMar>
              <w:top w:w="100" w:type="dxa"/>
              <w:left w:w="100" w:type="dxa"/>
              <w:bottom w:w="100" w:type="dxa"/>
              <w:right w:w="100" w:type="dxa"/>
            </w:tcMar>
          </w:tcPr>
          <w:p w14:paraId="1FB32EE0"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3</w:t>
            </w:r>
          </w:p>
        </w:tc>
      </w:tr>
      <w:tr w:rsidR="005B4953" w:rsidRPr="002F7B8A" w14:paraId="6DF6B180" w14:textId="77777777" w:rsidTr="00542686">
        <w:trPr>
          <w:trHeight w:val="800"/>
        </w:trPr>
        <w:tc>
          <w:tcPr>
            <w:tcW w:w="2340" w:type="dxa"/>
            <w:tcBorders>
              <w:top w:val="nil"/>
              <w:left w:val="nil"/>
              <w:bottom w:val="single" w:sz="8" w:space="0" w:color="000000"/>
              <w:right w:val="nil"/>
            </w:tcBorders>
            <w:tcMar>
              <w:top w:w="100" w:type="dxa"/>
              <w:left w:w="100" w:type="dxa"/>
              <w:bottom w:w="100" w:type="dxa"/>
              <w:right w:w="100" w:type="dxa"/>
            </w:tcMar>
          </w:tcPr>
          <w:p w14:paraId="5B8D82C4"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Saltis 2023</w:t>
            </w:r>
          </w:p>
        </w:tc>
        <w:tc>
          <w:tcPr>
            <w:tcW w:w="7860" w:type="dxa"/>
            <w:tcBorders>
              <w:top w:val="nil"/>
              <w:left w:val="nil"/>
              <w:bottom w:val="single" w:sz="8" w:space="0" w:color="000000"/>
              <w:right w:val="nil"/>
            </w:tcBorders>
            <w:tcMar>
              <w:top w:w="100" w:type="dxa"/>
              <w:left w:w="100" w:type="dxa"/>
              <w:bottom w:w="100" w:type="dxa"/>
              <w:right w:w="100" w:type="dxa"/>
            </w:tcMar>
          </w:tcPr>
          <w:p w14:paraId="5EDE80C1"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"I'm More than Just My Gender": The Experiences of Today's Transgender and Gender Expansive Youth</w:t>
            </w:r>
          </w:p>
        </w:tc>
        <w:tc>
          <w:tcPr>
            <w:tcW w:w="1950" w:type="dxa"/>
            <w:tcBorders>
              <w:top w:val="nil"/>
              <w:left w:val="nil"/>
              <w:bottom w:val="single" w:sz="8" w:space="0" w:color="000000"/>
              <w:right w:val="nil"/>
            </w:tcBorders>
            <w:tcMar>
              <w:top w:w="100" w:type="dxa"/>
              <w:left w:w="100" w:type="dxa"/>
              <w:bottom w:w="100" w:type="dxa"/>
              <w:right w:w="100" w:type="dxa"/>
            </w:tcMar>
          </w:tcPr>
          <w:p w14:paraId="18FE4701" w14:textId="77777777" w:rsidR="005B4953" w:rsidRPr="002F7B8A" w:rsidRDefault="005B4953" w:rsidP="00542686">
            <w:pPr>
              <w:spacing w:before="0" w:after="0" w:line="240" w:lineRule="auto"/>
              <w:jc w:val="center"/>
              <w:rPr>
                <w:rFonts w:ascii="Times New Roman" w:hAnsi="Times New Roman" w:cs="Times New Roman"/>
              </w:rPr>
            </w:pPr>
            <w:r w:rsidRPr="002F7B8A">
              <w:rPr>
                <w:rFonts w:ascii="Times New Roman" w:hAnsi="Times New Roman" w:cs="Times New Roman"/>
              </w:rPr>
              <w:t>2</w:t>
            </w:r>
          </w:p>
        </w:tc>
      </w:tr>
      <w:tr w:rsidR="005B4953" w:rsidRPr="002F7B8A" w14:paraId="40139C48" w14:textId="77777777" w:rsidTr="00542686">
        <w:trPr>
          <w:trHeight w:val="800"/>
        </w:trPr>
        <w:tc>
          <w:tcPr>
            <w:tcW w:w="12150" w:type="dxa"/>
            <w:gridSpan w:val="3"/>
            <w:tcBorders>
              <w:top w:val="single" w:sz="8" w:space="0" w:color="000000"/>
              <w:left w:val="nil"/>
              <w:bottom w:val="nil"/>
              <w:right w:val="nil"/>
            </w:tcBorders>
            <w:tcMar>
              <w:top w:w="100" w:type="dxa"/>
              <w:left w:w="100" w:type="dxa"/>
              <w:bottom w:w="100" w:type="dxa"/>
              <w:right w:w="100" w:type="dxa"/>
            </w:tcMar>
          </w:tcPr>
          <w:p w14:paraId="2C0467EC" w14:textId="77777777" w:rsidR="005B4953" w:rsidRPr="002F7B8A" w:rsidRDefault="005B4953" w:rsidP="00542686">
            <w:pPr>
              <w:spacing w:before="0" w:after="0" w:line="240" w:lineRule="auto"/>
              <w:rPr>
                <w:rFonts w:ascii="Times New Roman" w:hAnsi="Times New Roman" w:cs="Times New Roman"/>
              </w:rPr>
            </w:pPr>
            <w:r w:rsidRPr="002F7B8A">
              <w:rPr>
                <w:rFonts w:ascii="Times New Roman" w:hAnsi="Times New Roman" w:cs="Times New Roman"/>
              </w:rPr>
              <w:t>1: Wrong study design; 2: Topic Irrelevant; 3: No access to publication; 4: Wrong publication type; 5: Wrong population; 6: Wrong language</w:t>
            </w:r>
          </w:p>
        </w:tc>
      </w:tr>
    </w:tbl>
    <w:p w14:paraId="4B5F3DF0" w14:textId="77777777" w:rsidR="005B4953" w:rsidRPr="002F7B8A" w:rsidRDefault="005B4953" w:rsidP="005B4953">
      <w:pPr>
        <w:rPr>
          <w:rFonts w:ascii="Times New Roman" w:hAnsi="Times New Roman" w:cs="Times New Roman"/>
        </w:rPr>
      </w:pPr>
    </w:p>
    <w:p w14:paraId="41CD362E" w14:textId="77777777" w:rsidR="004E780C" w:rsidRDefault="004E780C"/>
    <w:sectPr w:rsidR="004E780C" w:rsidSect="005B4953">
      <w:pgSz w:w="16834" w:h="11909" w:orient="landscape"/>
      <w:pgMar w:top="1440" w:right="1440" w:bottom="1440" w:left="1440" w:header="720" w:footer="720"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953"/>
    <w:rsid w:val="001A4C85"/>
    <w:rsid w:val="002978F5"/>
    <w:rsid w:val="003852CF"/>
    <w:rsid w:val="004E780C"/>
    <w:rsid w:val="005B4953"/>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43404"/>
  <w15:chartTrackingRefBased/>
  <w15:docId w15:val="{F63BBE1C-9649-48DF-8271-C41154912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953"/>
    <w:pPr>
      <w:spacing w:before="200" w:after="200" w:line="480" w:lineRule="auto"/>
      <w:jc w:val="both"/>
    </w:pPr>
    <w:rPr>
      <w:rFonts w:ascii="Arial" w:eastAsia="Arial" w:hAnsi="Arial" w:cs="Arial"/>
      <w:kern w:val="0"/>
      <w:sz w:val="22"/>
      <w:szCs w:val="22"/>
      <w:lang w:val="en-GB" w:eastAsia="en-GB"/>
      <w14:ligatures w14:val="none"/>
    </w:rPr>
  </w:style>
  <w:style w:type="paragraph" w:styleId="Heading1">
    <w:name w:val="heading 1"/>
    <w:basedOn w:val="Normal"/>
    <w:next w:val="Normal"/>
    <w:link w:val="Heading1Char"/>
    <w:uiPriority w:val="9"/>
    <w:qFormat/>
    <w:rsid w:val="005B4953"/>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5B4953"/>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unhideWhenUsed/>
    <w:qFormat/>
    <w:rsid w:val="005B4953"/>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5B4953"/>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5B4953"/>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5B4953"/>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5B4953"/>
    <w:pPr>
      <w:keepNext/>
      <w:keepLines/>
      <w:spacing w:before="40" w:after="0" w:line="278" w:lineRule="auto"/>
      <w:jc w:val="left"/>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5B4953"/>
    <w:pPr>
      <w:keepNext/>
      <w:keepLines/>
      <w:spacing w:before="0" w:after="0" w:line="278" w:lineRule="auto"/>
      <w:jc w:val="left"/>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5B4953"/>
    <w:pPr>
      <w:keepNext/>
      <w:keepLines/>
      <w:spacing w:before="0" w:after="0" w:line="278" w:lineRule="auto"/>
      <w:jc w:val="left"/>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49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49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49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49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49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49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49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49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4953"/>
    <w:rPr>
      <w:rFonts w:eastAsiaTheme="majorEastAsia" w:cstheme="majorBidi"/>
      <w:color w:val="272727" w:themeColor="text1" w:themeTint="D8"/>
    </w:rPr>
  </w:style>
  <w:style w:type="paragraph" w:styleId="Title">
    <w:name w:val="Title"/>
    <w:basedOn w:val="Normal"/>
    <w:next w:val="Normal"/>
    <w:link w:val="TitleChar"/>
    <w:uiPriority w:val="10"/>
    <w:qFormat/>
    <w:rsid w:val="005B4953"/>
    <w:pPr>
      <w:spacing w:before="0" w:after="80" w:line="240" w:lineRule="auto"/>
      <w:contextualSpacing/>
      <w:jc w:val="left"/>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5B49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4953"/>
    <w:pPr>
      <w:numPr>
        <w:ilvl w:val="1"/>
      </w:numPr>
      <w:spacing w:before="0" w:after="160" w:line="278" w:lineRule="auto"/>
      <w:jc w:val="left"/>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5B49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4953"/>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5B4953"/>
    <w:rPr>
      <w:i/>
      <w:iCs/>
      <w:color w:val="404040" w:themeColor="text1" w:themeTint="BF"/>
    </w:rPr>
  </w:style>
  <w:style w:type="paragraph" w:styleId="ListParagraph">
    <w:name w:val="List Paragraph"/>
    <w:basedOn w:val="Normal"/>
    <w:uiPriority w:val="34"/>
    <w:qFormat/>
    <w:rsid w:val="005B4953"/>
    <w:pPr>
      <w:spacing w:before="0" w:after="160" w:line="278" w:lineRule="auto"/>
      <w:ind w:left="720"/>
      <w:contextualSpacing/>
      <w:jc w:val="left"/>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5B4953"/>
    <w:rPr>
      <w:i/>
      <w:iCs/>
      <w:color w:val="0F4761" w:themeColor="accent1" w:themeShade="BF"/>
    </w:rPr>
  </w:style>
  <w:style w:type="paragraph" w:styleId="IntenseQuote">
    <w:name w:val="Intense Quote"/>
    <w:basedOn w:val="Normal"/>
    <w:next w:val="Normal"/>
    <w:link w:val="IntenseQuoteChar"/>
    <w:uiPriority w:val="30"/>
    <w:qFormat/>
    <w:rsid w:val="005B495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5B4953"/>
    <w:rPr>
      <w:i/>
      <w:iCs/>
      <w:color w:val="0F4761" w:themeColor="accent1" w:themeShade="BF"/>
    </w:rPr>
  </w:style>
  <w:style w:type="character" w:styleId="IntenseReference">
    <w:name w:val="Intense Reference"/>
    <w:basedOn w:val="DefaultParagraphFont"/>
    <w:uiPriority w:val="32"/>
    <w:qFormat/>
    <w:rsid w:val="005B4953"/>
    <w:rPr>
      <w:b/>
      <w:bCs/>
      <w:smallCaps/>
      <w:color w:val="0F4761" w:themeColor="accent1" w:themeShade="BF"/>
      <w:spacing w:val="5"/>
    </w:rPr>
  </w:style>
  <w:style w:type="table" w:customStyle="1" w:styleId="TableNormal0">
    <w:name w:val="TableNormal"/>
    <w:rsid w:val="005B4953"/>
    <w:pPr>
      <w:spacing w:before="200" w:after="200" w:line="480" w:lineRule="auto"/>
      <w:jc w:val="both"/>
    </w:pPr>
    <w:rPr>
      <w:rFonts w:ascii="Arial" w:eastAsia="Arial" w:hAnsi="Arial" w:cs="Arial"/>
      <w:kern w:val="0"/>
      <w:sz w:val="22"/>
      <w:szCs w:val="22"/>
      <w:lang w:val="en-GB" w:eastAsia="en-GB"/>
      <w14:ligatures w14:val="none"/>
    </w:rPr>
    <w:tblPr>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5B4953"/>
  </w:style>
  <w:style w:type="paragraph" w:styleId="Bibliography">
    <w:name w:val="Bibliography"/>
    <w:basedOn w:val="Normal"/>
    <w:next w:val="Normal"/>
    <w:uiPriority w:val="37"/>
    <w:unhideWhenUsed/>
    <w:rsid w:val="005B4953"/>
    <w:pPr>
      <w:tabs>
        <w:tab w:val="left" w:pos="504"/>
      </w:tabs>
      <w:spacing w:after="0"/>
      <w:ind w:left="504" w:hanging="504"/>
    </w:pPr>
  </w:style>
  <w:style w:type="paragraph" w:styleId="Header">
    <w:name w:val="header"/>
    <w:basedOn w:val="Normal"/>
    <w:link w:val="HeaderChar"/>
    <w:uiPriority w:val="99"/>
    <w:unhideWhenUsed/>
    <w:rsid w:val="005B4953"/>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5B4953"/>
    <w:rPr>
      <w:rFonts w:ascii="Arial" w:eastAsia="Arial" w:hAnsi="Arial" w:cs="Arial"/>
      <w:kern w:val="0"/>
      <w:sz w:val="22"/>
      <w:szCs w:val="22"/>
      <w:lang w:val="en-GB" w:eastAsia="en-GB"/>
      <w14:ligatures w14:val="none"/>
    </w:rPr>
  </w:style>
  <w:style w:type="paragraph" w:styleId="Footer">
    <w:name w:val="footer"/>
    <w:basedOn w:val="Normal"/>
    <w:link w:val="FooterChar"/>
    <w:uiPriority w:val="99"/>
    <w:unhideWhenUsed/>
    <w:rsid w:val="005B4953"/>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5B4953"/>
    <w:rPr>
      <w:rFonts w:ascii="Arial" w:eastAsia="Arial" w:hAnsi="Arial" w:cs="Arial"/>
      <w:kern w:val="0"/>
      <w:sz w:val="22"/>
      <w:szCs w:val="22"/>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10519</Words>
  <Characters>61751</Characters>
  <Application>Microsoft Office Word</Application>
  <DocSecurity>0</DocSecurity>
  <Lines>1991</Lines>
  <Paragraphs>1129</Paragraphs>
  <ScaleCrop>false</ScaleCrop>
  <Company/>
  <LinksUpToDate>false</LinksUpToDate>
  <CharactersWithSpaces>71141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2025-11-04T06:13:00Z</dcterms:created>
  <dcterms:modified xsi:type="dcterms:W3CDTF">2025-11-04T06:13:00Z</dcterms:modified>
</cp:coreProperties>
</file>