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11E5D7" w14:textId="21787859" w:rsidR="00F325A5" w:rsidRPr="00B9770B" w:rsidRDefault="00F325A5" w:rsidP="00A4308D">
      <w:pPr>
        <w:spacing w:before="120" w:after="120"/>
        <w:jc w:val="center"/>
        <w:rPr>
          <w:rFonts w:asciiTheme="majorHAnsi" w:hAnsiTheme="majorHAnsi" w:cstheme="majorHAnsi"/>
          <w:b/>
          <w:bCs/>
          <w:sz w:val="40"/>
          <w:szCs w:val="40"/>
          <w:lang w:val="en-GB"/>
        </w:rPr>
      </w:pPr>
      <w:bookmarkStart w:id="0" w:name="_Hlk203655499"/>
      <w:bookmarkEnd w:id="0"/>
      <w:r w:rsidRPr="00B9770B">
        <w:rPr>
          <w:rFonts w:asciiTheme="majorHAnsi" w:hAnsiTheme="majorHAnsi" w:cstheme="majorHAnsi"/>
          <w:b/>
          <w:bCs/>
          <w:sz w:val="40"/>
          <w:szCs w:val="40"/>
          <w:lang w:val="en-GB"/>
        </w:rPr>
        <w:t>Supplementary Information</w:t>
      </w:r>
    </w:p>
    <w:p w14:paraId="12561A74" w14:textId="77777777" w:rsidR="00C618E7" w:rsidRPr="00B9770B" w:rsidRDefault="00C618E7" w:rsidP="00C618E7">
      <w:pPr>
        <w:spacing w:after="120"/>
        <w:jc w:val="both"/>
        <w:rPr>
          <w:rFonts w:ascii="Arial" w:hAnsi="Arial" w:cs="Arial"/>
          <w:b/>
          <w:bCs/>
          <w:i/>
          <w:iCs/>
          <w:sz w:val="40"/>
          <w:szCs w:val="40"/>
          <w:lang w:val="en-GB"/>
        </w:rPr>
      </w:pPr>
      <w:r w:rsidRPr="00B9770B">
        <w:rPr>
          <w:rFonts w:ascii="Arial" w:hAnsi="Arial" w:cs="Arial"/>
          <w:b/>
          <w:bCs/>
          <w:i/>
          <w:iCs/>
          <w:sz w:val="40"/>
          <w:szCs w:val="40"/>
          <w:lang w:val="en-GB"/>
        </w:rPr>
        <w:t>µSQUID-EPR Reveals Topologically Quenched Tunnelling in a</w:t>
      </w:r>
      <w:r w:rsidRPr="00B9770B">
        <w:rPr>
          <w:rFonts w:ascii="Arial" w:hAnsi="Arial" w:cs="Arial"/>
          <w:b/>
          <w:bCs/>
          <w:i/>
          <w:iCs/>
          <w:color w:val="7F7F7F" w:themeColor="text1" w:themeTint="80"/>
          <w:sz w:val="40"/>
          <w:szCs w:val="40"/>
          <w:lang w:val="en-GB"/>
        </w:rPr>
        <w:t xml:space="preserve"> </w:t>
      </w:r>
      <w:r w:rsidRPr="00B9770B">
        <w:rPr>
          <w:rFonts w:ascii="Arial" w:hAnsi="Arial" w:cs="Arial"/>
          <w:b/>
          <w:bCs/>
          <w:i/>
          <w:iCs/>
          <w:sz w:val="40"/>
          <w:szCs w:val="40"/>
          <w:lang w:val="en-GB"/>
        </w:rPr>
        <w:t>Lanthanide Molecule</w:t>
      </w:r>
    </w:p>
    <w:p w14:paraId="0C41896B" w14:textId="77777777" w:rsidR="00C618E7" w:rsidRPr="00B9770B" w:rsidRDefault="00C618E7" w:rsidP="00C618E7">
      <w:pPr>
        <w:spacing w:before="120" w:after="120"/>
        <w:jc w:val="both"/>
        <w:rPr>
          <w:rFonts w:ascii="Arial" w:hAnsi="Arial" w:cs="Arial"/>
          <w:i/>
          <w:iCs/>
          <w:sz w:val="22"/>
          <w:szCs w:val="22"/>
          <w:vertAlign w:val="superscript"/>
          <w:lang w:val="en-GB"/>
        </w:rPr>
      </w:pPr>
      <w:r w:rsidRPr="00B9770B">
        <w:rPr>
          <w:rFonts w:ascii="Arial" w:hAnsi="Arial" w:cs="Arial"/>
          <w:sz w:val="22"/>
          <w:szCs w:val="22"/>
          <w:lang w:val="en-GB"/>
        </w:rPr>
        <w:t>Sagar Paul</w:t>
      </w:r>
      <w:r w:rsidRPr="00B9770B">
        <w:rPr>
          <w:rFonts w:ascii="Arial" w:hAnsi="Arial" w:cs="Arial"/>
          <w:i/>
          <w:iCs/>
          <w:sz w:val="22"/>
          <w:szCs w:val="22"/>
          <w:vertAlign w:val="superscript"/>
          <w:lang w:val="en-GB"/>
        </w:rPr>
        <w:t>a*</w:t>
      </w:r>
      <w:r w:rsidRPr="00B9770B">
        <w:rPr>
          <w:rFonts w:ascii="Arial" w:hAnsi="Arial" w:cs="Arial"/>
          <w:i/>
          <w:sz w:val="18"/>
          <w:szCs w:val="18"/>
          <w:vertAlign w:val="superscript"/>
          <w:lang w:val="en-GB"/>
        </w:rPr>
        <w:t>‡</w:t>
      </w:r>
      <w:r w:rsidRPr="00B9770B">
        <w:rPr>
          <w:rFonts w:ascii="Arial" w:hAnsi="Arial" w:cs="Arial"/>
          <w:sz w:val="22"/>
          <w:szCs w:val="22"/>
          <w:lang w:val="en-GB"/>
        </w:rPr>
        <w:t>, Eufemio Moreno-Pineda</w:t>
      </w:r>
      <w:r w:rsidRPr="00B9770B">
        <w:rPr>
          <w:rFonts w:ascii="Arial" w:hAnsi="Arial" w:cs="Arial"/>
          <w:i/>
          <w:iCs/>
          <w:sz w:val="22"/>
          <w:szCs w:val="22"/>
          <w:vertAlign w:val="superscript"/>
          <w:lang w:val="en-GB"/>
        </w:rPr>
        <w:t>a,b,c*</w:t>
      </w:r>
      <w:r w:rsidRPr="00B9770B">
        <w:rPr>
          <w:rFonts w:ascii="Arial" w:hAnsi="Arial" w:cs="Arial"/>
          <w:i/>
          <w:sz w:val="18"/>
          <w:szCs w:val="18"/>
          <w:vertAlign w:val="superscript"/>
          <w:lang w:val="en-GB"/>
        </w:rPr>
        <w:t>‡</w:t>
      </w:r>
      <w:r w:rsidRPr="00B9770B">
        <w:rPr>
          <w:rFonts w:ascii="Arial" w:hAnsi="Arial" w:cs="Arial"/>
          <w:sz w:val="22"/>
          <w:szCs w:val="22"/>
          <w:lang w:val="en-GB"/>
        </w:rPr>
        <w:t>, Concepción Molina-Jirón</w:t>
      </w:r>
      <w:r w:rsidRPr="00B9770B">
        <w:rPr>
          <w:rFonts w:ascii="Arial" w:hAnsi="Arial" w:cs="Arial"/>
          <w:i/>
          <w:iCs/>
          <w:sz w:val="22"/>
          <w:szCs w:val="22"/>
          <w:vertAlign w:val="superscript"/>
          <w:lang w:val="en-GB"/>
        </w:rPr>
        <w:t>c,d,e</w:t>
      </w:r>
      <w:r w:rsidRPr="00B9770B">
        <w:rPr>
          <w:rFonts w:ascii="Arial" w:hAnsi="Arial" w:cs="Arial"/>
          <w:sz w:val="22"/>
          <w:szCs w:val="22"/>
          <w:lang w:val="en-GB"/>
        </w:rPr>
        <w:t>, Appu Sunil</w:t>
      </w:r>
      <w:r w:rsidRPr="00B9770B">
        <w:rPr>
          <w:rFonts w:ascii="Arial" w:hAnsi="Arial" w:cs="Arial"/>
          <w:i/>
          <w:iCs/>
          <w:sz w:val="22"/>
          <w:szCs w:val="22"/>
          <w:vertAlign w:val="superscript"/>
          <w:lang w:val="en-GB"/>
        </w:rPr>
        <w:t>a</w:t>
      </w:r>
      <w:r w:rsidRPr="00B9770B">
        <w:rPr>
          <w:rFonts w:ascii="Arial" w:hAnsi="Arial" w:cs="Arial"/>
          <w:sz w:val="22"/>
          <w:szCs w:val="22"/>
          <w:lang w:val="en-GB"/>
        </w:rPr>
        <w:t>, Mario Ruben</w:t>
      </w:r>
      <w:r w:rsidRPr="00B9770B">
        <w:rPr>
          <w:rFonts w:ascii="Arial" w:hAnsi="Arial" w:cs="Arial"/>
          <w:i/>
          <w:iCs/>
          <w:sz w:val="22"/>
          <w:szCs w:val="22"/>
          <w:vertAlign w:val="superscript"/>
          <w:lang w:val="en-GB"/>
        </w:rPr>
        <w:t xml:space="preserve"> d,g,f</w:t>
      </w:r>
      <w:r w:rsidRPr="00B9770B">
        <w:rPr>
          <w:rFonts w:ascii="Arial" w:hAnsi="Arial" w:cs="Arial"/>
          <w:sz w:val="22"/>
          <w:szCs w:val="22"/>
          <w:lang w:val="en-GB"/>
        </w:rPr>
        <w:t>, Anupam Garg</w:t>
      </w:r>
      <w:r w:rsidRPr="00B9770B">
        <w:rPr>
          <w:rFonts w:ascii="Arial" w:hAnsi="Arial" w:cs="Arial"/>
          <w:i/>
          <w:iCs/>
          <w:sz w:val="22"/>
          <w:szCs w:val="22"/>
          <w:vertAlign w:val="superscript"/>
          <w:lang w:val="en-GB"/>
        </w:rPr>
        <w:t>h</w:t>
      </w:r>
      <w:r w:rsidRPr="00B9770B">
        <w:rPr>
          <w:rFonts w:ascii="Arial" w:hAnsi="Arial" w:cs="Arial"/>
          <w:sz w:val="22"/>
          <w:szCs w:val="22"/>
          <w:lang w:val="en-GB"/>
        </w:rPr>
        <w:t xml:space="preserve"> and Wolfgang Wernsdorfer</w:t>
      </w:r>
      <w:r w:rsidRPr="00B9770B">
        <w:rPr>
          <w:rFonts w:ascii="Arial" w:hAnsi="Arial" w:cs="Arial"/>
          <w:i/>
          <w:iCs/>
          <w:sz w:val="22"/>
          <w:szCs w:val="22"/>
          <w:vertAlign w:val="superscript"/>
          <w:lang w:val="en-GB"/>
        </w:rPr>
        <w:t xml:space="preserve"> a,d*</w:t>
      </w:r>
    </w:p>
    <w:p w14:paraId="494186F7" w14:textId="77777777" w:rsidR="00C618E7" w:rsidRPr="00B9770B" w:rsidRDefault="00C618E7" w:rsidP="00C618E7">
      <w:pPr>
        <w:spacing w:before="40" w:after="40"/>
        <w:ind w:left="432"/>
        <w:jc w:val="both"/>
        <w:rPr>
          <w:rFonts w:ascii="Arial" w:eastAsia="Calibri" w:hAnsi="Arial" w:cs="Arial"/>
          <w:i/>
          <w:iCs/>
          <w:color w:val="000000"/>
          <w:sz w:val="18"/>
          <w:szCs w:val="18"/>
          <w:lang w:val="en-GB"/>
        </w:rPr>
      </w:pPr>
      <w:r w:rsidRPr="00B9770B">
        <w:rPr>
          <w:rFonts w:ascii="Arial" w:eastAsia="Calibri" w:hAnsi="Arial" w:cs="Arial"/>
          <w:i/>
          <w:iCs/>
          <w:color w:val="000000"/>
          <w:sz w:val="18"/>
          <w:szCs w:val="18"/>
          <w:vertAlign w:val="superscript"/>
          <w:lang w:val="en-GB"/>
        </w:rPr>
        <w:t xml:space="preserve">a </w:t>
      </w:r>
      <w:r w:rsidRPr="00B9770B">
        <w:rPr>
          <w:rFonts w:ascii="Arial" w:eastAsia="Calibri" w:hAnsi="Arial" w:cs="Arial"/>
          <w:i/>
          <w:iCs/>
          <w:color w:val="000000"/>
          <w:sz w:val="18"/>
          <w:szCs w:val="18"/>
          <w:lang w:val="en-GB"/>
        </w:rPr>
        <w:t>Physikalisches Institut, Karlsruhe Institute of Technology, D-76131 Karlsruhe, Germany.</w:t>
      </w:r>
    </w:p>
    <w:p w14:paraId="71E39B4D" w14:textId="77777777" w:rsidR="00C618E7" w:rsidRPr="00B9770B" w:rsidRDefault="00C618E7" w:rsidP="00C618E7">
      <w:pPr>
        <w:spacing w:before="40" w:after="40"/>
        <w:ind w:left="432"/>
        <w:jc w:val="both"/>
        <w:rPr>
          <w:rFonts w:ascii="Arial" w:eastAsia="Calibri" w:hAnsi="Arial" w:cs="Arial"/>
          <w:i/>
          <w:iCs/>
          <w:color w:val="000000"/>
          <w:sz w:val="18"/>
          <w:szCs w:val="18"/>
          <w:lang w:val="en-GB"/>
        </w:rPr>
      </w:pPr>
      <w:r w:rsidRPr="00B9770B">
        <w:rPr>
          <w:rFonts w:ascii="Arial" w:eastAsia="Calibri" w:hAnsi="Arial" w:cs="Arial"/>
          <w:i/>
          <w:iCs/>
          <w:color w:val="000000"/>
          <w:sz w:val="18"/>
          <w:szCs w:val="18"/>
          <w:vertAlign w:val="superscript"/>
          <w:lang w:val="en-GB"/>
        </w:rPr>
        <w:t>b</w:t>
      </w:r>
      <w:r w:rsidRPr="00B9770B">
        <w:rPr>
          <w:rFonts w:ascii="Arial" w:eastAsia="Calibri" w:hAnsi="Arial" w:cs="Arial"/>
          <w:i/>
          <w:iCs/>
          <w:color w:val="000000"/>
          <w:sz w:val="18"/>
          <w:szCs w:val="18"/>
          <w:lang w:val="en-GB"/>
        </w:rPr>
        <w:t xml:space="preserve"> Universidad de Panamá, Facultad de Ciencias Naturales, Exactas y Tecnología, Depto. de Química-Física, 0824 Panamá, Panamá.</w:t>
      </w:r>
    </w:p>
    <w:p w14:paraId="43C9D68D" w14:textId="77777777" w:rsidR="00C618E7" w:rsidRPr="00B9770B" w:rsidRDefault="00C618E7" w:rsidP="00C618E7">
      <w:pPr>
        <w:spacing w:before="40" w:after="40"/>
        <w:ind w:left="432"/>
        <w:jc w:val="both"/>
        <w:rPr>
          <w:rFonts w:ascii="Arial" w:eastAsia="Calibri" w:hAnsi="Arial" w:cs="Arial"/>
          <w:i/>
          <w:iCs/>
          <w:color w:val="000000"/>
          <w:sz w:val="18"/>
          <w:szCs w:val="18"/>
          <w:lang w:val="en-GB"/>
        </w:rPr>
      </w:pPr>
      <w:r w:rsidRPr="00B9770B">
        <w:rPr>
          <w:rFonts w:ascii="Arial" w:eastAsia="Calibri" w:hAnsi="Arial" w:cs="Arial"/>
          <w:i/>
          <w:iCs/>
          <w:color w:val="000000"/>
          <w:sz w:val="18"/>
          <w:szCs w:val="18"/>
          <w:vertAlign w:val="superscript"/>
          <w:lang w:val="en-GB"/>
        </w:rPr>
        <w:t>c</w:t>
      </w:r>
      <w:r w:rsidRPr="00B9770B">
        <w:rPr>
          <w:rFonts w:ascii="Arial" w:eastAsia="Calibri" w:hAnsi="Arial" w:cs="Arial"/>
          <w:i/>
          <w:iCs/>
          <w:color w:val="000000"/>
          <w:sz w:val="18"/>
          <w:szCs w:val="18"/>
          <w:lang w:val="en-GB"/>
        </w:rPr>
        <w:t xml:space="preserve"> Universidad de Panamá, Facultad de Ciencias Naturales, Exactas y Tecnología, Grupo de Investigación de Materiales, 0824 Panamá, Panamá.</w:t>
      </w:r>
      <w:bookmarkStart w:id="1" w:name="_Hlk147492229"/>
      <w:r w:rsidRPr="00B9770B">
        <w:rPr>
          <w:rFonts w:ascii="Arial" w:eastAsia="Calibri" w:hAnsi="Arial" w:cs="Arial"/>
          <w:i/>
          <w:iCs/>
          <w:color w:val="000000"/>
          <w:sz w:val="18"/>
          <w:szCs w:val="18"/>
          <w:lang w:val="en-GB"/>
        </w:rPr>
        <w:t xml:space="preserve"> </w:t>
      </w:r>
      <w:bookmarkEnd w:id="1"/>
    </w:p>
    <w:p w14:paraId="3138C98C" w14:textId="77777777" w:rsidR="00C618E7" w:rsidRPr="00B9770B" w:rsidRDefault="00C618E7" w:rsidP="00C618E7">
      <w:pPr>
        <w:spacing w:after="40"/>
        <w:ind w:left="432"/>
        <w:jc w:val="both"/>
        <w:rPr>
          <w:rFonts w:ascii="Arial" w:hAnsi="Arial" w:cs="Arial"/>
          <w:i/>
          <w:sz w:val="18"/>
          <w:szCs w:val="18"/>
          <w:lang w:val="en-GB"/>
        </w:rPr>
      </w:pPr>
      <w:r w:rsidRPr="00B9770B">
        <w:rPr>
          <w:rFonts w:ascii="Arial" w:hAnsi="Arial" w:cs="Arial"/>
          <w:i/>
          <w:sz w:val="18"/>
          <w:szCs w:val="18"/>
          <w:vertAlign w:val="superscript"/>
          <w:lang w:val="en-GB"/>
        </w:rPr>
        <w:t xml:space="preserve">d </w:t>
      </w:r>
      <w:r w:rsidRPr="00B9770B">
        <w:rPr>
          <w:rFonts w:ascii="Arial" w:hAnsi="Arial" w:cs="Arial"/>
          <w:i/>
          <w:sz w:val="18"/>
          <w:szCs w:val="18"/>
          <w:lang w:val="en-GB"/>
        </w:rPr>
        <w:t>Institute of Quantum Materials and Technologies (IQMT), Karlsruhe Institute of Technology (KIT), Hermann-von-Helmholtz-Platz 1, D-76344, Eggenstein-Leopoldshafen, Germany.</w:t>
      </w:r>
    </w:p>
    <w:p w14:paraId="6A98D008" w14:textId="77777777" w:rsidR="00C618E7" w:rsidRPr="00B9770B" w:rsidRDefault="00C618E7" w:rsidP="00C618E7">
      <w:pPr>
        <w:spacing w:after="40"/>
        <w:ind w:left="432"/>
        <w:jc w:val="both"/>
        <w:rPr>
          <w:rFonts w:ascii="Arial" w:hAnsi="Arial" w:cs="Arial"/>
          <w:i/>
          <w:sz w:val="18"/>
          <w:szCs w:val="18"/>
          <w:lang w:val="en-GB"/>
        </w:rPr>
      </w:pPr>
      <w:r w:rsidRPr="00B9770B">
        <w:rPr>
          <w:rFonts w:ascii="Arial" w:hAnsi="Arial" w:cs="Arial"/>
          <w:i/>
          <w:sz w:val="18"/>
          <w:szCs w:val="18"/>
          <w:vertAlign w:val="superscript"/>
          <w:lang w:val="en-GB"/>
        </w:rPr>
        <w:t xml:space="preserve">e </w:t>
      </w:r>
      <w:r w:rsidRPr="00B9770B">
        <w:rPr>
          <w:rFonts w:ascii="Arial" w:hAnsi="Arial" w:cs="Arial"/>
          <w:i/>
          <w:sz w:val="18"/>
          <w:szCs w:val="18"/>
          <w:lang w:val="en-GB"/>
        </w:rPr>
        <w:t>Depto. de Bioquímica, Escuela de Química, Facultad de Ciencias Naturales, Exactas y Tecnología, Universidad de Panamá, Panamá, Panamá.</w:t>
      </w:r>
    </w:p>
    <w:p w14:paraId="0371AA63" w14:textId="77777777" w:rsidR="00C618E7" w:rsidRPr="00B9770B" w:rsidRDefault="00C618E7" w:rsidP="00C618E7">
      <w:pPr>
        <w:spacing w:after="40"/>
        <w:ind w:left="432"/>
        <w:jc w:val="both"/>
        <w:rPr>
          <w:rFonts w:ascii="Arial" w:hAnsi="Arial" w:cs="Arial"/>
          <w:i/>
          <w:sz w:val="18"/>
          <w:szCs w:val="18"/>
          <w:vertAlign w:val="superscript"/>
          <w:lang w:val="en-GB"/>
        </w:rPr>
      </w:pPr>
      <w:r w:rsidRPr="00B9770B">
        <w:rPr>
          <w:rFonts w:ascii="Arial" w:hAnsi="Arial" w:cs="Arial"/>
          <w:i/>
          <w:sz w:val="18"/>
          <w:szCs w:val="18"/>
          <w:vertAlign w:val="superscript"/>
          <w:lang w:val="en-GB"/>
        </w:rPr>
        <w:t xml:space="preserve">f </w:t>
      </w:r>
      <w:r w:rsidRPr="00B9770B">
        <w:rPr>
          <w:rFonts w:ascii="Arial" w:hAnsi="Arial" w:cs="Arial"/>
          <w:i/>
          <w:sz w:val="18"/>
          <w:szCs w:val="18"/>
          <w:lang w:val="en-GB"/>
        </w:rPr>
        <w:t>Institute of Nanotechnology (INT), Karlsruhe Institute of Technology (KIT), Hermann-von-Helmholtz-Platz 1, D-76344, Eggenstein-Leopoldshafen, Germany.</w:t>
      </w:r>
    </w:p>
    <w:p w14:paraId="3AA24586" w14:textId="77777777" w:rsidR="00C618E7" w:rsidRPr="00B9770B" w:rsidRDefault="00C618E7" w:rsidP="00C618E7">
      <w:pPr>
        <w:spacing w:after="40"/>
        <w:ind w:left="432"/>
        <w:jc w:val="both"/>
        <w:rPr>
          <w:rFonts w:ascii="Arial" w:hAnsi="Arial" w:cs="Arial"/>
          <w:i/>
          <w:sz w:val="18"/>
          <w:szCs w:val="18"/>
          <w:lang w:val="en-GB"/>
        </w:rPr>
      </w:pPr>
      <w:r w:rsidRPr="00B9770B">
        <w:rPr>
          <w:rFonts w:ascii="Arial" w:hAnsi="Arial" w:cs="Arial"/>
          <w:i/>
          <w:sz w:val="18"/>
          <w:szCs w:val="18"/>
          <w:vertAlign w:val="superscript"/>
          <w:lang w:val="en-GB"/>
        </w:rPr>
        <w:t xml:space="preserve">g </w:t>
      </w:r>
      <w:r w:rsidRPr="00B9770B">
        <w:rPr>
          <w:rFonts w:ascii="Arial" w:hAnsi="Arial" w:cs="Arial"/>
          <w:i/>
          <w:sz w:val="18"/>
          <w:szCs w:val="18"/>
          <w:lang w:val="en-GB"/>
        </w:rPr>
        <w:t>Centre Européen de Sciences Quantiques (CESQ), Institutde Science et d’Ingénierie Supramoléculaires (ISIS), 8 allée Gaspard Monge, BP 70028, 67083, Strasbourg Cedex, France.</w:t>
      </w:r>
    </w:p>
    <w:p w14:paraId="7E51E9F0" w14:textId="77777777" w:rsidR="00C618E7" w:rsidRPr="00B9770B" w:rsidRDefault="00C618E7" w:rsidP="00C618E7">
      <w:pPr>
        <w:spacing w:after="40"/>
        <w:ind w:left="432"/>
        <w:jc w:val="both"/>
        <w:rPr>
          <w:rFonts w:ascii="Arial" w:hAnsi="Arial" w:cs="Arial"/>
          <w:i/>
          <w:sz w:val="18"/>
          <w:szCs w:val="18"/>
          <w:lang w:val="en-GB"/>
        </w:rPr>
      </w:pPr>
      <w:r w:rsidRPr="00B9770B">
        <w:rPr>
          <w:rFonts w:ascii="Arial" w:hAnsi="Arial" w:cs="Arial"/>
          <w:i/>
          <w:sz w:val="18"/>
          <w:szCs w:val="18"/>
          <w:vertAlign w:val="superscript"/>
          <w:lang w:val="en-GB"/>
        </w:rPr>
        <w:t>h</w:t>
      </w:r>
      <w:r w:rsidRPr="00B9770B">
        <w:rPr>
          <w:rFonts w:ascii="Arial" w:hAnsi="Arial" w:cs="Arial"/>
          <w:i/>
          <w:sz w:val="18"/>
          <w:szCs w:val="18"/>
          <w:lang w:val="en-GB"/>
        </w:rPr>
        <w:t xml:space="preserve"> Department of Physics and Astronomy, Northwestern University, Evanston, Illinois 60208, United States of America</w:t>
      </w:r>
    </w:p>
    <w:p w14:paraId="2788883C" w14:textId="77777777" w:rsidR="00C618E7" w:rsidRPr="00B9770B" w:rsidRDefault="00C618E7" w:rsidP="00C618E7">
      <w:pPr>
        <w:spacing w:after="40"/>
        <w:ind w:left="432"/>
        <w:jc w:val="both"/>
        <w:rPr>
          <w:rFonts w:ascii="Arial" w:hAnsi="Arial" w:cs="Arial"/>
          <w:i/>
          <w:sz w:val="18"/>
          <w:szCs w:val="18"/>
          <w:lang w:val="en-GB"/>
        </w:rPr>
      </w:pPr>
      <w:r w:rsidRPr="00B9770B">
        <w:rPr>
          <w:rFonts w:ascii="Arial" w:hAnsi="Arial" w:cs="Arial"/>
          <w:i/>
          <w:sz w:val="18"/>
          <w:szCs w:val="18"/>
          <w:vertAlign w:val="superscript"/>
          <w:lang w:val="en-GB"/>
        </w:rPr>
        <w:t>‡</w:t>
      </w:r>
      <w:r w:rsidRPr="00B9770B">
        <w:rPr>
          <w:rFonts w:ascii="Arial" w:hAnsi="Arial" w:cs="Arial"/>
          <w:i/>
          <w:sz w:val="18"/>
          <w:szCs w:val="18"/>
          <w:lang w:val="en-GB"/>
        </w:rPr>
        <w:t xml:space="preserve"> These authors contributed equally to this work.</w:t>
      </w:r>
    </w:p>
    <w:p w14:paraId="06AF5DF6" w14:textId="50ECEBCE" w:rsidR="0085185D" w:rsidRPr="00B9770B" w:rsidRDefault="00C618E7" w:rsidP="00C618E7">
      <w:pPr>
        <w:spacing w:before="40" w:after="40"/>
        <w:rPr>
          <w:rFonts w:ascii="Arial" w:hAnsi="Arial" w:cs="Arial"/>
          <w:sz w:val="18"/>
          <w:szCs w:val="18"/>
          <w:lang w:val="en-GB"/>
        </w:rPr>
      </w:pPr>
      <w:r w:rsidRPr="00B9770B">
        <w:rPr>
          <w:rFonts w:ascii="Arial" w:hAnsi="Arial" w:cs="Arial"/>
          <w:sz w:val="18"/>
          <w:szCs w:val="18"/>
          <w:lang w:val="en-GB"/>
        </w:rPr>
        <w:t xml:space="preserve">*Correspondence to: </w:t>
      </w:r>
      <w:hyperlink r:id="rId8" w:history="1">
        <w:r w:rsidRPr="00B9770B">
          <w:rPr>
            <w:rStyle w:val="Hyperlink"/>
            <w:rFonts w:ascii="Arial" w:hAnsi="Arial" w:cs="Arial"/>
            <w:sz w:val="18"/>
            <w:szCs w:val="18"/>
            <w:lang w:val="en-GB"/>
          </w:rPr>
          <w:t>sagar.paul@kit.edu</w:t>
        </w:r>
      </w:hyperlink>
      <w:r w:rsidRPr="00B9770B">
        <w:rPr>
          <w:rFonts w:ascii="Arial" w:hAnsi="Arial" w:cs="Arial"/>
          <w:sz w:val="18"/>
          <w:szCs w:val="18"/>
          <w:lang w:val="en-GB"/>
        </w:rPr>
        <w:t xml:space="preserve">; </w:t>
      </w:r>
      <w:hyperlink r:id="rId9" w:history="1">
        <w:r w:rsidRPr="00B9770B">
          <w:rPr>
            <w:rStyle w:val="Hyperlink"/>
            <w:rFonts w:ascii="Arial" w:hAnsi="Arial" w:cs="Arial"/>
            <w:sz w:val="18"/>
            <w:szCs w:val="18"/>
            <w:lang w:val="en-GB"/>
          </w:rPr>
          <w:t>eufemio.moreno@up.ac.pa</w:t>
        </w:r>
      </w:hyperlink>
      <w:r w:rsidRPr="00B9770B">
        <w:rPr>
          <w:rFonts w:ascii="Arial" w:hAnsi="Arial" w:cs="Arial"/>
          <w:sz w:val="18"/>
          <w:szCs w:val="18"/>
          <w:lang w:val="en-GB"/>
        </w:rPr>
        <w:t>;</w:t>
      </w:r>
      <w:hyperlink r:id="rId10" w:history="1"/>
      <w:r w:rsidRPr="00B9770B">
        <w:rPr>
          <w:rFonts w:ascii="Arial" w:hAnsi="Arial" w:cs="Arial"/>
          <w:sz w:val="18"/>
          <w:szCs w:val="18"/>
          <w:lang w:val="en-GB"/>
        </w:rPr>
        <w:t xml:space="preserve"> </w:t>
      </w:r>
      <w:hyperlink r:id="rId11" w:history="1">
        <w:r w:rsidRPr="00B9770B">
          <w:rPr>
            <w:rStyle w:val="Hyperlink"/>
            <w:rFonts w:ascii="Arial" w:hAnsi="Arial" w:cs="Arial"/>
            <w:sz w:val="18"/>
            <w:szCs w:val="18"/>
            <w:lang w:val="en-GB"/>
          </w:rPr>
          <w:t>wolfgang.wernsdorfer@kit.edu</w:t>
        </w:r>
      </w:hyperlink>
    </w:p>
    <w:p w14:paraId="5E7CDEFE" w14:textId="4F73F86D" w:rsidR="00C170F4" w:rsidRPr="00B9770B" w:rsidRDefault="0061042A" w:rsidP="00C170F4">
      <w:pPr>
        <w:pStyle w:val="ListParagraph"/>
        <w:numPr>
          <w:ilvl w:val="0"/>
          <w:numId w:val="6"/>
        </w:numPr>
        <w:spacing w:before="240" w:after="240"/>
        <w:ind w:left="357" w:hanging="357"/>
        <w:jc w:val="both"/>
        <w:rPr>
          <w:rFonts w:asciiTheme="minorHAnsi" w:hAnsiTheme="minorHAnsi" w:cstheme="minorHAnsi"/>
          <w:b/>
          <w:sz w:val="22"/>
          <w:szCs w:val="22"/>
          <w:lang w:val="en-GB"/>
        </w:rPr>
      </w:pPr>
      <w:r w:rsidRPr="00B9770B">
        <w:rPr>
          <w:rFonts w:asciiTheme="minorHAnsi" w:hAnsiTheme="minorHAnsi" w:cstheme="minorHAnsi"/>
          <w:b/>
          <w:sz w:val="22"/>
          <w:szCs w:val="22"/>
          <w:lang w:val="en-GB"/>
        </w:rPr>
        <w:t>CASSCF</w:t>
      </w:r>
    </w:p>
    <w:p w14:paraId="480BC264" w14:textId="2528395B" w:rsidR="00504BD3" w:rsidRPr="00B9770B" w:rsidRDefault="00A73901" w:rsidP="00504BD3">
      <w:pPr>
        <w:spacing w:before="240" w:after="240"/>
        <w:jc w:val="both"/>
        <w:rPr>
          <w:rFonts w:ascii="Arial" w:hAnsi="Arial" w:cs="Arial"/>
          <w:bCs/>
          <w:sz w:val="22"/>
          <w:szCs w:val="22"/>
          <w:lang w:val="en-GB"/>
        </w:rPr>
      </w:pPr>
      <w:r w:rsidRPr="00B9770B">
        <w:rPr>
          <w:rFonts w:ascii="Arial" w:eastAsia="Calibri" w:hAnsi="Arial" w:cs="Arial"/>
          <w:bCs/>
          <w:sz w:val="22"/>
          <w:szCs w:val="22"/>
          <w:lang w:val="en-GB"/>
        </w:rPr>
        <w:t>T</w:t>
      </w:r>
      <w:r w:rsidR="00C70CC6" w:rsidRPr="00B9770B">
        <w:rPr>
          <w:rFonts w:ascii="Arial" w:eastAsia="Calibri" w:hAnsi="Arial" w:cs="Arial"/>
          <w:bCs/>
          <w:sz w:val="22"/>
          <w:szCs w:val="22"/>
          <w:lang w:val="en-GB"/>
        </w:rPr>
        <w:t>he CASSCF-SO electronic structure calculation of Et</w:t>
      </w:r>
      <w:r w:rsidR="00C70CC6" w:rsidRPr="00B9770B">
        <w:rPr>
          <w:rFonts w:ascii="Arial" w:eastAsia="Calibri" w:hAnsi="Arial" w:cs="Arial"/>
          <w:bCs/>
          <w:sz w:val="22"/>
          <w:szCs w:val="22"/>
          <w:vertAlign w:val="subscript"/>
          <w:lang w:val="en-GB"/>
        </w:rPr>
        <w:t>4</w:t>
      </w:r>
      <w:r w:rsidR="00C70CC6" w:rsidRPr="00B9770B">
        <w:rPr>
          <w:rFonts w:ascii="Arial" w:eastAsia="Calibri" w:hAnsi="Arial" w:cs="Arial"/>
          <w:bCs/>
          <w:sz w:val="22"/>
          <w:szCs w:val="22"/>
          <w:lang w:val="en-GB"/>
        </w:rPr>
        <w:t>N[</w:t>
      </w:r>
      <w:r w:rsidR="00C70CC6" w:rsidRPr="00B9770B">
        <w:rPr>
          <w:rFonts w:ascii="Arial" w:eastAsia="Calibri" w:hAnsi="Arial" w:cs="Arial"/>
          <w:bCs/>
          <w:sz w:val="22"/>
          <w:szCs w:val="22"/>
          <w:vertAlign w:val="superscript"/>
          <w:lang w:val="en-GB"/>
        </w:rPr>
        <w:t>160</w:t>
      </w:r>
      <w:r w:rsidR="00C70CC6" w:rsidRPr="00B9770B">
        <w:rPr>
          <w:rFonts w:ascii="Arial" w:eastAsia="Calibri" w:hAnsi="Arial" w:cs="Arial"/>
          <w:bCs/>
          <w:sz w:val="22"/>
          <w:szCs w:val="22"/>
          <w:lang w:val="en-GB"/>
        </w:rPr>
        <w:t>Gd</w:t>
      </w:r>
      <w:r w:rsidRPr="00B9770B">
        <w:rPr>
          <w:rFonts w:ascii="Arial" w:eastAsia="Calibri" w:hAnsi="Arial" w:cs="Arial"/>
          <w:bCs/>
          <w:sz w:val="22"/>
          <w:szCs w:val="22"/>
          <w:lang w:val="en-GB"/>
        </w:rPr>
        <w:t>Pc</w:t>
      </w:r>
      <w:r w:rsidR="00C70CC6" w:rsidRPr="00B9770B">
        <w:rPr>
          <w:rFonts w:ascii="Arial" w:eastAsia="Calibri" w:hAnsi="Arial" w:cs="Arial"/>
          <w:bCs/>
          <w:sz w:val="22"/>
          <w:szCs w:val="22"/>
          <w:vertAlign w:val="subscript"/>
          <w:lang w:val="en-GB"/>
        </w:rPr>
        <w:t>2</w:t>
      </w:r>
      <w:r w:rsidR="00C70CC6" w:rsidRPr="00B9770B">
        <w:rPr>
          <w:rFonts w:ascii="Arial" w:eastAsia="Calibri" w:hAnsi="Arial" w:cs="Arial"/>
          <w:bCs/>
          <w:sz w:val="22"/>
          <w:szCs w:val="22"/>
          <w:lang w:val="en-GB"/>
        </w:rPr>
        <w:t xml:space="preserve">] </w:t>
      </w:r>
      <w:r w:rsidRPr="00B9770B">
        <w:rPr>
          <w:rFonts w:ascii="Arial" w:eastAsia="Calibri" w:hAnsi="Arial" w:cs="Arial"/>
          <w:bCs/>
          <w:sz w:val="22"/>
          <w:szCs w:val="22"/>
          <w:lang w:val="en-GB"/>
        </w:rPr>
        <w:t xml:space="preserve">was determined using </w:t>
      </w:r>
      <w:r w:rsidR="00C70CC6" w:rsidRPr="00B9770B">
        <w:rPr>
          <w:rFonts w:ascii="Arial" w:eastAsia="Calibri" w:hAnsi="Arial" w:cs="Arial"/>
          <w:bCs/>
          <w:i/>
          <w:iCs/>
          <w:sz w:val="22"/>
          <w:szCs w:val="22"/>
          <w:lang w:val="en-GB"/>
        </w:rPr>
        <w:t>OpenMolcas</w:t>
      </w:r>
      <w:r w:rsidR="00C174D0" w:rsidRPr="00B9770B">
        <w:rPr>
          <w:rFonts w:ascii="Arial" w:eastAsia="Calibri" w:hAnsi="Arial" w:cs="Arial"/>
          <w:bCs/>
          <w:sz w:val="22"/>
          <w:szCs w:val="22"/>
          <w:vertAlign w:val="superscript"/>
          <w:lang w:val="en-GB"/>
        </w:rPr>
        <w:t>1</w:t>
      </w:r>
      <w:r w:rsidR="000D4A43" w:rsidRPr="00B9770B">
        <w:rPr>
          <w:rFonts w:ascii="Arial" w:eastAsia="Calibri" w:hAnsi="Arial" w:cs="Arial"/>
          <w:bCs/>
          <w:sz w:val="22"/>
          <w:szCs w:val="22"/>
          <w:vertAlign w:val="superscript"/>
          <w:lang w:val="en-GB"/>
        </w:rPr>
        <w:t>-3</w:t>
      </w:r>
      <w:r w:rsidR="00C70CC6" w:rsidRPr="00B9770B">
        <w:rPr>
          <w:rFonts w:ascii="Arial" w:eastAsia="Calibri" w:hAnsi="Arial" w:cs="Arial"/>
          <w:bCs/>
          <w:sz w:val="22"/>
          <w:szCs w:val="22"/>
          <w:lang w:val="en-GB"/>
        </w:rPr>
        <w:t>.</w:t>
      </w:r>
      <w:r w:rsidRPr="00B9770B">
        <w:rPr>
          <w:rFonts w:ascii="Arial" w:eastAsia="Calibri" w:hAnsi="Arial" w:cs="Arial"/>
          <w:bCs/>
          <w:sz w:val="22"/>
          <w:szCs w:val="22"/>
          <w:lang w:val="en-GB"/>
        </w:rPr>
        <w:t xml:space="preserve"> The</w:t>
      </w:r>
      <w:r w:rsidR="00C70CC6" w:rsidRPr="00B9770B">
        <w:rPr>
          <w:rFonts w:ascii="Arial" w:eastAsia="Calibri" w:hAnsi="Arial" w:cs="Arial"/>
          <w:bCs/>
          <w:sz w:val="22"/>
          <w:szCs w:val="22"/>
          <w:lang w:val="en-GB"/>
        </w:rPr>
        <w:t xml:space="preserve"> CASSCF-SO calculation was performed only on the Gd</w:t>
      </w:r>
      <w:r w:rsidR="00C70CC6" w:rsidRPr="00B9770B">
        <w:rPr>
          <w:rFonts w:ascii="Arial" w:eastAsia="Calibri" w:hAnsi="Arial" w:cs="Arial"/>
          <w:bCs/>
          <w:sz w:val="22"/>
          <w:szCs w:val="22"/>
          <w:vertAlign w:val="superscript"/>
          <w:lang w:val="en-GB"/>
        </w:rPr>
        <w:t>3+</w:t>
      </w:r>
      <w:r w:rsidR="00C70CC6" w:rsidRPr="00B9770B">
        <w:rPr>
          <w:rFonts w:ascii="Arial" w:eastAsia="Calibri" w:hAnsi="Arial" w:cs="Arial"/>
          <w:bCs/>
          <w:sz w:val="22"/>
          <w:szCs w:val="22"/>
          <w:lang w:val="en-GB"/>
        </w:rPr>
        <w:t xml:space="preserve"> site employing the</w:t>
      </w:r>
      <w:r w:rsidR="00C70CC6" w:rsidRPr="00B9770B">
        <w:rPr>
          <w:rFonts w:ascii="Arial" w:hAnsi="Arial" w:cs="Arial"/>
          <w:bCs/>
          <w:sz w:val="22"/>
          <w:szCs w:val="22"/>
          <w:lang w:val="en-GB"/>
        </w:rPr>
        <w:t xml:space="preserve"> </w:t>
      </w:r>
      <w:r w:rsidR="00C70CC6" w:rsidRPr="00B9770B">
        <w:rPr>
          <w:rFonts w:ascii="Arial" w:eastAsia="Calibri" w:hAnsi="Arial" w:cs="Arial"/>
          <w:bCs/>
          <w:sz w:val="22"/>
          <w:szCs w:val="22"/>
          <w:lang w:val="en-GB"/>
        </w:rPr>
        <w:t>crystallographic coordinates obtained from the single crystal X-ray structure with no further</w:t>
      </w:r>
      <w:r w:rsidR="00C70CC6" w:rsidRPr="00B9770B">
        <w:rPr>
          <w:rFonts w:ascii="Arial" w:hAnsi="Arial" w:cs="Arial"/>
          <w:bCs/>
          <w:sz w:val="22"/>
          <w:szCs w:val="22"/>
          <w:lang w:val="en-GB"/>
        </w:rPr>
        <w:t xml:space="preserve"> </w:t>
      </w:r>
      <w:r w:rsidR="00C70CC6" w:rsidRPr="00B9770B">
        <w:rPr>
          <w:rFonts w:ascii="Arial" w:eastAsia="Calibri" w:hAnsi="Arial" w:cs="Arial"/>
          <w:bCs/>
          <w:sz w:val="22"/>
          <w:szCs w:val="22"/>
          <w:lang w:val="en-GB"/>
        </w:rPr>
        <w:t>optimisation. Basis sets from ANO-RCC library were employed with VTZP quality for the</w:t>
      </w:r>
      <w:r w:rsidR="00C70CC6" w:rsidRPr="00B9770B">
        <w:rPr>
          <w:rFonts w:ascii="Arial" w:hAnsi="Arial" w:cs="Arial"/>
          <w:bCs/>
          <w:sz w:val="22"/>
          <w:szCs w:val="22"/>
          <w:lang w:val="en-GB"/>
        </w:rPr>
        <w:t xml:space="preserve"> </w:t>
      </w:r>
      <w:r w:rsidR="00C70CC6" w:rsidRPr="00B9770B">
        <w:rPr>
          <w:rFonts w:ascii="Arial" w:eastAsia="Calibri" w:hAnsi="Arial" w:cs="Arial"/>
          <w:bCs/>
          <w:sz w:val="22"/>
          <w:szCs w:val="22"/>
          <w:lang w:val="en-GB"/>
        </w:rPr>
        <w:t xml:space="preserve">gadolinium ion, while </w:t>
      </w:r>
      <w:r w:rsidR="001B7031" w:rsidRPr="00B9770B">
        <w:rPr>
          <w:rFonts w:ascii="Arial" w:eastAsia="Calibri" w:hAnsi="Arial" w:cs="Arial"/>
          <w:bCs/>
          <w:sz w:val="22"/>
          <w:szCs w:val="22"/>
          <w:lang w:val="en-GB"/>
        </w:rPr>
        <w:t xml:space="preserve">VDZP </w:t>
      </w:r>
      <w:r w:rsidR="00C70CC6" w:rsidRPr="00B9770B">
        <w:rPr>
          <w:rFonts w:ascii="Arial" w:eastAsia="Calibri" w:hAnsi="Arial" w:cs="Arial"/>
          <w:bCs/>
          <w:sz w:val="22"/>
          <w:szCs w:val="22"/>
          <w:lang w:val="en-GB"/>
        </w:rPr>
        <w:t>were employed for all remaining atoms. The molecular</w:t>
      </w:r>
      <w:r w:rsidR="00C70CC6" w:rsidRPr="00B9770B">
        <w:rPr>
          <w:rFonts w:ascii="Arial" w:hAnsi="Arial" w:cs="Arial"/>
          <w:bCs/>
          <w:sz w:val="22"/>
          <w:szCs w:val="22"/>
          <w:lang w:val="en-GB"/>
        </w:rPr>
        <w:t xml:space="preserve"> </w:t>
      </w:r>
      <w:r w:rsidR="00C70CC6" w:rsidRPr="00B9770B">
        <w:rPr>
          <w:rFonts w:ascii="Arial" w:eastAsia="Calibri" w:hAnsi="Arial" w:cs="Arial"/>
          <w:bCs/>
          <w:sz w:val="22"/>
          <w:szCs w:val="22"/>
          <w:lang w:val="en-GB"/>
        </w:rPr>
        <w:t>orbitals (MOs) were optimi</w:t>
      </w:r>
      <w:r w:rsidR="001350F0" w:rsidRPr="00B9770B">
        <w:rPr>
          <w:rFonts w:ascii="Arial" w:eastAsia="Calibri" w:hAnsi="Arial" w:cs="Arial"/>
          <w:bCs/>
          <w:sz w:val="22"/>
          <w:szCs w:val="22"/>
          <w:lang w:val="en-GB"/>
        </w:rPr>
        <w:t>s</w:t>
      </w:r>
      <w:r w:rsidR="00C70CC6" w:rsidRPr="00B9770B">
        <w:rPr>
          <w:rFonts w:ascii="Arial" w:eastAsia="Calibri" w:hAnsi="Arial" w:cs="Arial"/>
          <w:bCs/>
          <w:sz w:val="22"/>
          <w:szCs w:val="22"/>
          <w:lang w:val="en-GB"/>
        </w:rPr>
        <w:t>ed in state-averaged CASSCF calculations. For this, the active</w:t>
      </w:r>
      <w:r w:rsidR="00C70CC6" w:rsidRPr="00B9770B">
        <w:rPr>
          <w:rFonts w:ascii="Arial" w:hAnsi="Arial" w:cs="Arial"/>
          <w:bCs/>
          <w:sz w:val="22"/>
          <w:szCs w:val="22"/>
          <w:lang w:val="en-GB"/>
        </w:rPr>
        <w:t xml:space="preserve"> </w:t>
      </w:r>
      <w:r w:rsidR="00C70CC6" w:rsidRPr="00B9770B">
        <w:rPr>
          <w:rFonts w:ascii="Arial" w:eastAsia="Calibri" w:hAnsi="Arial" w:cs="Arial"/>
          <w:bCs/>
          <w:sz w:val="22"/>
          <w:szCs w:val="22"/>
          <w:lang w:val="en-GB"/>
        </w:rPr>
        <w:t>space was defined by the seven 4f electrons in the seven 4f orbitals of Gd</w:t>
      </w:r>
      <w:r w:rsidR="00C70CC6" w:rsidRPr="00B9770B">
        <w:rPr>
          <w:rFonts w:ascii="Arial" w:eastAsia="Calibri" w:hAnsi="Arial" w:cs="Arial"/>
          <w:bCs/>
          <w:sz w:val="22"/>
          <w:szCs w:val="22"/>
          <w:vertAlign w:val="superscript"/>
          <w:lang w:val="en-GB"/>
        </w:rPr>
        <w:t>3+</w:t>
      </w:r>
      <w:r w:rsidR="00C70CC6" w:rsidRPr="00B9770B">
        <w:rPr>
          <w:rFonts w:ascii="Arial" w:eastAsia="Calibri" w:hAnsi="Arial" w:cs="Arial"/>
          <w:bCs/>
          <w:sz w:val="22"/>
          <w:szCs w:val="22"/>
          <w:lang w:val="en-GB"/>
        </w:rPr>
        <w:t>. Four calculations</w:t>
      </w:r>
      <w:r w:rsidR="00C70CC6" w:rsidRPr="00B9770B">
        <w:rPr>
          <w:rFonts w:ascii="Arial" w:hAnsi="Arial" w:cs="Arial"/>
          <w:bCs/>
          <w:sz w:val="22"/>
          <w:szCs w:val="22"/>
          <w:lang w:val="en-GB"/>
        </w:rPr>
        <w:t xml:space="preserve"> </w:t>
      </w:r>
      <w:r w:rsidR="00C70CC6" w:rsidRPr="00B9770B">
        <w:rPr>
          <w:rFonts w:ascii="Arial" w:eastAsia="Calibri" w:hAnsi="Arial" w:cs="Arial"/>
          <w:bCs/>
          <w:sz w:val="22"/>
          <w:szCs w:val="22"/>
          <w:lang w:val="en-GB"/>
        </w:rPr>
        <w:t xml:space="preserve">were performed independently for each possible spin state, where 1 root was included for </w:t>
      </w:r>
      <w:r w:rsidR="00C70CC6" w:rsidRPr="00B9770B">
        <w:rPr>
          <w:rFonts w:ascii="Arial" w:eastAsia="Calibri" w:hAnsi="Arial" w:cs="Arial"/>
          <w:bCs/>
          <w:i/>
          <w:iCs/>
          <w:sz w:val="22"/>
          <w:szCs w:val="22"/>
          <w:lang w:val="en-GB"/>
        </w:rPr>
        <w:t>S</w:t>
      </w:r>
      <w:r w:rsidR="00C70CC6" w:rsidRPr="00B9770B">
        <w:rPr>
          <w:rFonts w:ascii="Arial" w:hAnsi="Arial" w:cs="Arial"/>
          <w:bCs/>
          <w:i/>
          <w:iCs/>
          <w:sz w:val="22"/>
          <w:szCs w:val="22"/>
          <w:lang w:val="en-GB"/>
        </w:rPr>
        <w:t xml:space="preserve"> </w:t>
      </w:r>
      <w:r w:rsidR="00C70CC6" w:rsidRPr="00B9770B">
        <w:rPr>
          <w:rFonts w:ascii="Arial" w:eastAsia="Calibri" w:hAnsi="Arial" w:cs="Arial"/>
          <w:bCs/>
          <w:sz w:val="22"/>
          <w:szCs w:val="22"/>
          <w:lang w:val="en-GB"/>
        </w:rPr>
        <w:t xml:space="preserve">= 7/2, 48 roots were included for </w:t>
      </w:r>
      <w:r w:rsidR="00C70CC6" w:rsidRPr="00B9770B">
        <w:rPr>
          <w:rFonts w:ascii="Arial" w:eastAsia="Calibri" w:hAnsi="Arial" w:cs="Arial"/>
          <w:bCs/>
          <w:i/>
          <w:iCs/>
          <w:sz w:val="22"/>
          <w:szCs w:val="22"/>
          <w:lang w:val="en-GB"/>
        </w:rPr>
        <w:t>S</w:t>
      </w:r>
      <w:r w:rsidR="00C70CC6" w:rsidRPr="00B9770B">
        <w:rPr>
          <w:rFonts w:ascii="Arial" w:eastAsia="Calibri" w:hAnsi="Arial" w:cs="Arial"/>
          <w:bCs/>
          <w:sz w:val="22"/>
          <w:szCs w:val="22"/>
          <w:lang w:val="en-GB"/>
        </w:rPr>
        <w:t xml:space="preserve"> = 5/2, 392 roots were for </w:t>
      </w:r>
      <w:r w:rsidR="00C70CC6" w:rsidRPr="00B9770B">
        <w:rPr>
          <w:rFonts w:ascii="Arial" w:eastAsia="Calibri" w:hAnsi="Arial" w:cs="Arial"/>
          <w:bCs/>
          <w:i/>
          <w:iCs/>
          <w:sz w:val="22"/>
          <w:szCs w:val="22"/>
          <w:lang w:val="en-GB"/>
        </w:rPr>
        <w:t>S</w:t>
      </w:r>
      <w:r w:rsidR="00C70CC6" w:rsidRPr="00B9770B">
        <w:rPr>
          <w:rFonts w:ascii="Arial" w:eastAsia="Calibri" w:hAnsi="Arial" w:cs="Arial"/>
          <w:bCs/>
          <w:sz w:val="22"/>
          <w:szCs w:val="22"/>
          <w:lang w:val="en-GB"/>
        </w:rPr>
        <w:t xml:space="preserve"> = 3/2 and 600 roots for </w:t>
      </w:r>
      <w:r w:rsidR="00C70CC6" w:rsidRPr="00B9770B">
        <w:rPr>
          <w:rFonts w:ascii="Arial" w:eastAsia="Calibri" w:hAnsi="Arial" w:cs="Arial"/>
          <w:bCs/>
          <w:i/>
          <w:iCs/>
          <w:sz w:val="22"/>
          <w:szCs w:val="22"/>
          <w:lang w:val="en-GB"/>
        </w:rPr>
        <w:t>S</w:t>
      </w:r>
      <w:r w:rsidR="00C70CC6" w:rsidRPr="00B9770B">
        <w:rPr>
          <w:rFonts w:ascii="Arial" w:eastAsia="Calibri" w:hAnsi="Arial" w:cs="Arial"/>
          <w:bCs/>
          <w:sz w:val="22"/>
          <w:szCs w:val="22"/>
          <w:lang w:val="en-GB"/>
        </w:rPr>
        <w:t xml:space="preserve"> = </w:t>
      </w:r>
      <w:r w:rsidR="00C70CC6" w:rsidRPr="00B9770B">
        <w:rPr>
          <w:rFonts w:ascii="Arial" w:hAnsi="Arial" w:cs="Arial"/>
          <w:bCs/>
          <w:sz w:val="22"/>
          <w:szCs w:val="22"/>
          <w:lang w:val="en-GB"/>
        </w:rPr>
        <w:t xml:space="preserve">½ </w:t>
      </w:r>
      <w:r w:rsidR="00C70CC6" w:rsidRPr="00B9770B">
        <w:rPr>
          <w:rFonts w:ascii="Arial" w:eastAsia="Calibri" w:hAnsi="Arial" w:cs="Arial"/>
          <w:bCs/>
          <w:sz w:val="22"/>
          <w:szCs w:val="22"/>
          <w:lang w:val="en-GB"/>
        </w:rPr>
        <w:t>(RASSCF routine). The wavefunctions obtained from these CASSCF calculations were</w:t>
      </w:r>
      <w:r w:rsidR="00C70CC6" w:rsidRPr="00B9770B">
        <w:rPr>
          <w:rFonts w:ascii="Arial" w:hAnsi="Arial" w:cs="Arial"/>
          <w:bCs/>
          <w:sz w:val="22"/>
          <w:szCs w:val="22"/>
          <w:lang w:val="en-GB"/>
        </w:rPr>
        <w:t xml:space="preserve"> </w:t>
      </w:r>
      <w:r w:rsidR="00C70CC6" w:rsidRPr="00B9770B">
        <w:rPr>
          <w:rFonts w:ascii="Arial" w:eastAsia="Calibri" w:hAnsi="Arial" w:cs="Arial"/>
          <w:bCs/>
          <w:sz w:val="22"/>
          <w:szCs w:val="22"/>
          <w:lang w:val="en-GB"/>
        </w:rPr>
        <w:t xml:space="preserve">posteriorly mixed by spin orbit coupling, where the state for </w:t>
      </w:r>
      <w:r w:rsidR="00C70CC6" w:rsidRPr="00B9770B">
        <w:rPr>
          <w:rFonts w:ascii="Arial" w:eastAsia="Calibri" w:hAnsi="Arial" w:cs="Arial"/>
          <w:bCs/>
          <w:i/>
          <w:iCs/>
          <w:sz w:val="22"/>
          <w:szCs w:val="22"/>
          <w:lang w:val="en-GB"/>
        </w:rPr>
        <w:t>S</w:t>
      </w:r>
      <w:r w:rsidR="00C70CC6" w:rsidRPr="00B9770B">
        <w:rPr>
          <w:rFonts w:ascii="Arial" w:eastAsia="Calibri" w:hAnsi="Arial" w:cs="Arial"/>
          <w:bCs/>
          <w:sz w:val="22"/>
          <w:szCs w:val="22"/>
          <w:lang w:val="en-GB"/>
        </w:rPr>
        <w:t xml:space="preserve"> = 7/2 states, 48 of the </w:t>
      </w:r>
      <w:r w:rsidR="00C70CC6" w:rsidRPr="00B9770B">
        <w:rPr>
          <w:rFonts w:ascii="Arial" w:eastAsia="Calibri" w:hAnsi="Arial" w:cs="Arial"/>
          <w:bCs/>
          <w:i/>
          <w:iCs/>
          <w:sz w:val="22"/>
          <w:szCs w:val="22"/>
          <w:lang w:val="en-GB"/>
        </w:rPr>
        <w:t>S</w:t>
      </w:r>
      <w:r w:rsidR="00C70CC6" w:rsidRPr="00B9770B">
        <w:rPr>
          <w:rFonts w:ascii="Arial" w:eastAsia="Calibri" w:hAnsi="Arial" w:cs="Arial"/>
          <w:bCs/>
          <w:sz w:val="22"/>
          <w:szCs w:val="22"/>
          <w:lang w:val="en-GB"/>
        </w:rPr>
        <w:t xml:space="preserve"> = 5/2</w:t>
      </w:r>
      <w:r w:rsidR="00C70CC6" w:rsidRPr="00B9770B">
        <w:rPr>
          <w:rFonts w:ascii="Arial" w:hAnsi="Arial" w:cs="Arial"/>
          <w:bCs/>
          <w:sz w:val="22"/>
          <w:szCs w:val="22"/>
          <w:lang w:val="en-GB"/>
        </w:rPr>
        <w:t xml:space="preserve"> </w:t>
      </w:r>
      <w:r w:rsidR="00C70CC6" w:rsidRPr="00B9770B">
        <w:rPr>
          <w:rFonts w:ascii="Arial" w:eastAsia="Calibri" w:hAnsi="Arial" w:cs="Arial"/>
          <w:bCs/>
          <w:sz w:val="22"/>
          <w:szCs w:val="22"/>
          <w:lang w:val="en-GB"/>
        </w:rPr>
        <w:t xml:space="preserve">states, 129 of the </w:t>
      </w:r>
      <w:r w:rsidR="00C70CC6" w:rsidRPr="00B9770B">
        <w:rPr>
          <w:rFonts w:ascii="Arial" w:eastAsia="Calibri" w:hAnsi="Arial" w:cs="Arial"/>
          <w:bCs/>
          <w:i/>
          <w:iCs/>
          <w:sz w:val="22"/>
          <w:szCs w:val="22"/>
          <w:lang w:val="en-GB"/>
        </w:rPr>
        <w:t>S</w:t>
      </w:r>
      <w:r w:rsidR="00C70CC6" w:rsidRPr="00B9770B">
        <w:rPr>
          <w:rFonts w:ascii="Arial" w:eastAsia="Calibri" w:hAnsi="Arial" w:cs="Arial"/>
          <w:bCs/>
          <w:sz w:val="22"/>
          <w:szCs w:val="22"/>
          <w:lang w:val="en-GB"/>
        </w:rPr>
        <w:t xml:space="preserve"> = 3/2 and 113 of the </w:t>
      </w:r>
      <w:r w:rsidR="00C70CC6" w:rsidRPr="00B9770B">
        <w:rPr>
          <w:rFonts w:ascii="Arial" w:eastAsia="Calibri" w:hAnsi="Arial" w:cs="Arial"/>
          <w:bCs/>
          <w:i/>
          <w:iCs/>
          <w:sz w:val="22"/>
          <w:szCs w:val="22"/>
          <w:lang w:val="en-GB"/>
        </w:rPr>
        <w:t>S</w:t>
      </w:r>
      <w:r w:rsidR="00C70CC6" w:rsidRPr="00B9770B">
        <w:rPr>
          <w:rFonts w:ascii="Arial" w:eastAsia="Calibri" w:hAnsi="Arial" w:cs="Arial"/>
          <w:bCs/>
          <w:sz w:val="22"/>
          <w:szCs w:val="22"/>
          <w:lang w:val="en-GB"/>
        </w:rPr>
        <w:t xml:space="preserve"> = 1/2 states were included (RASSI routine). The</w:t>
      </w:r>
      <w:r w:rsidR="00C70CC6" w:rsidRPr="00B9770B">
        <w:rPr>
          <w:rFonts w:ascii="Arial" w:hAnsi="Arial" w:cs="Arial"/>
          <w:bCs/>
          <w:sz w:val="22"/>
          <w:szCs w:val="22"/>
          <w:lang w:val="en-GB"/>
        </w:rPr>
        <w:t xml:space="preserve"> </w:t>
      </w:r>
      <w:r w:rsidR="00C70CC6" w:rsidRPr="00B9770B">
        <w:rPr>
          <w:rFonts w:ascii="Arial" w:eastAsia="Calibri" w:hAnsi="Arial" w:cs="Arial"/>
          <w:bCs/>
          <w:sz w:val="22"/>
          <w:szCs w:val="22"/>
          <w:lang w:val="en-GB"/>
        </w:rPr>
        <w:t>resulting spin orbit wavefunctions were decomposed</w:t>
      </w:r>
      <w:r w:rsidR="00866BAF" w:rsidRPr="00B9770B">
        <w:rPr>
          <w:rFonts w:ascii="Arial" w:hAnsi="Arial" w:cs="Arial"/>
          <w:bCs/>
          <w:sz w:val="22"/>
          <w:szCs w:val="22"/>
          <w:lang w:val="en-GB"/>
        </w:rPr>
        <w:t xml:space="preserve"> into their CF wavefunctions in the </w:t>
      </w:r>
      <w:r w:rsidR="00866BAF" w:rsidRPr="00B9770B">
        <w:rPr>
          <w:rFonts w:ascii="Arial" w:hAnsi="Arial" w:cs="Arial"/>
          <w:bCs/>
          <w:sz w:val="22"/>
          <w:szCs w:val="22"/>
          <w:vertAlign w:val="superscript"/>
          <w:lang w:val="en-GB"/>
        </w:rPr>
        <w:t>8</w:t>
      </w:r>
      <w:r w:rsidR="00866BAF" w:rsidRPr="00B9770B">
        <w:rPr>
          <w:rFonts w:ascii="Arial" w:hAnsi="Arial" w:cs="Arial"/>
          <w:bCs/>
          <w:sz w:val="22"/>
          <w:szCs w:val="22"/>
          <w:lang w:val="en-GB"/>
        </w:rPr>
        <w:t>S</w:t>
      </w:r>
      <w:r w:rsidR="00866BAF" w:rsidRPr="00B9770B">
        <w:rPr>
          <w:rFonts w:ascii="Arial" w:hAnsi="Arial" w:cs="Arial"/>
          <w:bCs/>
          <w:sz w:val="22"/>
          <w:szCs w:val="22"/>
          <w:vertAlign w:val="subscript"/>
          <w:lang w:val="en-GB"/>
        </w:rPr>
        <w:t>7/2</w:t>
      </w:r>
      <w:r w:rsidR="00973B67" w:rsidRPr="00B9770B">
        <w:rPr>
          <w:rFonts w:ascii="Arial" w:hAnsi="Arial" w:cs="Arial"/>
          <w:bCs/>
          <w:sz w:val="22"/>
          <w:szCs w:val="22"/>
          <w:lang w:val="en-GB"/>
        </w:rPr>
        <w:t xml:space="preserve"> </w:t>
      </w:r>
      <w:r w:rsidR="00866BAF" w:rsidRPr="00B9770B">
        <w:rPr>
          <w:rFonts w:ascii="Arial" w:hAnsi="Arial" w:cs="Arial"/>
          <w:bCs/>
          <w:sz w:val="22"/>
          <w:szCs w:val="22"/>
          <w:lang w:val="en-GB"/>
        </w:rPr>
        <w:t>basis, employing the SINGLE_ANISO routine.</w:t>
      </w:r>
    </w:p>
    <w:p w14:paraId="062D606E" w14:textId="2B6228DD" w:rsidR="00504BD3" w:rsidRPr="00B9770B" w:rsidRDefault="00504BD3" w:rsidP="00504BD3">
      <w:pPr>
        <w:jc w:val="both"/>
        <w:rPr>
          <w:rFonts w:ascii="Arial" w:hAnsi="Arial" w:cs="Arial"/>
          <w:sz w:val="20"/>
          <w:szCs w:val="20"/>
          <w:lang w:val="en-GB"/>
        </w:rPr>
      </w:pPr>
      <w:r w:rsidRPr="00B9770B">
        <w:rPr>
          <w:rFonts w:ascii="Arial" w:hAnsi="Arial" w:cs="Arial"/>
          <w:b/>
          <w:bCs/>
          <w:sz w:val="20"/>
          <w:szCs w:val="20"/>
          <w:lang w:val="en-GB"/>
        </w:rPr>
        <w:t>Table S1.</w:t>
      </w:r>
      <w:r w:rsidRPr="00B9770B">
        <w:rPr>
          <w:rFonts w:ascii="Arial" w:hAnsi="Arial" w:cs="Arial"/>
          <w:sz w:val="20"/>
          <w:szCs w:val="20"/>
          <w:lang w:val="en-GB"/>
        </w:rPr>
        <w:t xml:space="preserve"> </w:t>
      </w:r>
      <w:r w:rsidRPr="00B9770B">
        <w:rPr>
          <w:rFonts w:ascii="Arial" w:hAnsi="Arial" w:cs="Arial"/>
          <w:bCs/>
          <w:sz w:val="20"/>
          <w:szCs w:val="20"/>
          <w:lang w:val="en-GB"/>
        </w:rPr>
        <w:t>Computed energy levels (the ground state is set at zero), composition of the g-tensor (g</w:t>
      </w:r>
      <w:r w:rsidRPr="00B9770B">
        <w:rPr>
          <w:rFonts w:ascii="Arial" w:hAnsi="Arial" w:cs="Arial"/>
          <w:bCs/>
          <w:sz w:val="20"/>
          <w:szCs w:val="20"/>
          <w:vertAlign w:val="subscript"/>
          <w:lang w:val="en-GB"/>
        </w:rPr>
        <w:t>x</w:t>
      </w:r>
      <w:r w:rsidRPr="00B9770B">
        <w:rPr>
          <w:rFonts w:ascii="Arial" w:hAnsi="Arial" w:cs="Arial"/>
          <w:bCs/>
          <w:sz w:val="20"/>
          <w:szCs w:val="20"/>
          <w:lang w:val="en-GB"/>
        </w:rPr>
        <w:t>, g</w:t>
      </w:r>
      <w:r w:rsidRPr="00B9770B">
        <w:rPr>
          <w:rFonts w:ascii="Arial" w:hAnsi="Arial" w:cs="Arial"/>
          <w:bCs/>
          <w:sz w:val="20"/>
          <w:szCs w:val="20"/>
          <w:vertAlign w:val="subscript"/>
          <w:lang w:val="en-GB"/>
        </w:rPr>
        <w:t>y</w:t>
      </w:r>
      <w:r w:rsidRPr="00B9770B">
        <w:rPr>
          <w:rFonts w:ascii="Arial" w:hAnsi="Arial" w:cs="Arial"/>
          <w:bCs/>
          <w:sz w:val="20"/>
          <w:szCs w:val="20"/>
          <w:lang w:val="en-GB"/>
        </w:rPr>
        <w:t>, g</w:t>
      </w:r>
      <w:r w:rsidRPr="00B9770B">
        <w:rPr>
          <w:rFonts w:ascii="Arial" w:hAnsi="Arial" w:cs="Arial"/>
          <w:bCs/>
          <w:sz w:val="20"/>
          <w:szCs w:val="20"/>
          <w:vertAlign w:val="subscript"/>
          <w:lang w:val="en-GB"/>
        </w:rPr>
        <w:t>z</w:t>
      </w:r>
      <w:r w:rsidRPr="00B9770B">
        <w:rPr>
          <w:rFonts w:ascii="Arial" w:hAnsi="Arial" w:cs="Arial"/>
          <w:bCs/>
          <w:sz w:val="20"/>
          <w:szCs w:val="20"/>
          <w:lang w:val="en-GB"/>
        </w:rPr>
        <w:t xml:space="preserve">) and the main components (&gt;10%) of the wavefunction for each </w:t>
      </w:r>
      <w:r w:rsidRPr="00B9770B">
        <w:rPr>
          <w:rFonts w:ascii="Arial" w:hAnsi="Arial" w:cs="Arial"/>
          <w:bCs/>
          <w:i/>
          <w:iCs/>
          <w:sz w:val="20"/>
          <w:szCs w:val="20"/>
          <w:lang w:val="en-GB"/>
        </w:rPr>
        <w:t>m</w:t>
      </w:r>
      <w:r w:rsidRPr="00B9770B">
        <w:rPr>
          <w:rFonts w:ascii="Arial" w:hAnsi="Arial" w:cs="Arial"/>
          <w:bCs/>
          <w:i/>
          <w:iCs/>
          <w:sz w:val="20"/>
          <w:szCs w:val="20"/>
          <w:vertAlign w:val="subscript"/>
          <w:lang w:val="en-GB"/>
        </w:rPr>
        <w:t>J</w:t>
      </w:r>
      <w:r w:rsidRPr="00B9770B">
        <w:rPr>
          <w:rFonts w:ascii="Arial" w:hAnsi="Arial" w:cs="Arial"/>
          <w:bCs/>
          <w:sz w:val="20"/>
          <w:szCs w:val="20"/>
          <w:lang w:val="en-GB"/>
        </w:rPr>
        <w:t xml:space="preserve"> state of the ground-state multiplet </w:t>
      </w:r>
      <w:r w:rsidR="00D73439" w:rsidRPr="00B9770B">
        <w:rPr>
          <w:rFonts w:ascii="Arial" w:hAnsi="Arial" w:cs="Arial"/>
          <w:bCs/>
          <w:sz w:val="20"/>
          <w:szCs w:val="20"/>
          <w:vertAlign w:val="superscript"/>
          <w:lang w:val="en-GB"/>
        </w:rPr>
        <w:t>8</w:t>
      </w:r>
      <w:r w:rsidR="00D73439" w:rsidRPr="00B9770B">
        <w:rPr>
          <w:rFonts w:ascii="Arial" w:hAnsi="Arial" w:cs="Arial"/>
          <w:bCs/>
          <w:sz w:val="20"/>
          <w:szCs w:val="20"/>
          <w:lang w:val="en-GB"/>
        </w:rPr>
        <w:t>S</w:t>
      </w:r>
      <w:r w:rsidR="00D73439" w:rsidRPr="00B9770B">
        <w:rPr>
          <w:rFonts w:ascii="Arial" w:hAnsi="Arial" w:cs="Arial"/>
          <w:bCs/>
          <w:sz w:val="20"/>
          <w:szCs w:val="20"/>
          <w:vertAlign w:val="subscript"/>
          <w:lang w:val="en-GB"/>
        </w:rPr>
        <w:t>7/2</w:t>
      </w:r>
      <w:r w:rsidRPr="00B9770B">
        <w:rPr>
          <w:rFonts w:ascii="Arial" w:hAnsi="Arial" w:cs="Arial"/>
          <w:bCs/>
          <w:sz w:val="20"/>
          <w:szCs w:val="20"/>
          <w:lang w:val="en-GB"/>
        </w:rPr>
        <w:t xml:space="preserve"> for the </w:t>
      </w:r>
      <w:r w:rsidR="005E5980" w:rsidRPr="00B9770B">
        <w:rPr>
          <w:rFonts w:ascii="Arial" w:hAnsi="Arial" w:cs="Arial"/>
          <w:bCs/>
          <w:sz w:val="20"/>
          <w:szCs w:val="20"/>
          <w:vertAlign w:val="superscript"/>
          <w:lang w:val="en-GB"/>
        </w:rPr>
        <w:t>160</w:t>
      </w:r>
      <w:r w:rsidR="00D73439" w:rsidRPr="00B9770B">
        <w:rPr>
          <w:rFonts w:ascii="Arial" w:hAnsi="Arial" w:cs="Arial"/>
          <w:bCs/>
          <w:sz w:val="20"/>
          <w:szCs w:val="20"/>
          <w:lang w:val="en-GB"/>
        </w:rPr>
        <w:t>Gd</w:t>
      </w:r>
      <w:r w:rsidRPr="00B9770B">
        <w:rPr>
          <w:rFonts w:ascii="Arial" w:hAnsi="Arial" w:cs="Arial"/>
          <w:bCs/>
          <w:sz w:val="20"/>
          <w:szCs w:val="20"/>
          <w:vertAlign w:val="superscript"/>
          <w:lang w:val="en-GB"/>
        </w:rPr>
        <w:t>3+</w:t>
      </w:r>
      <w:r w:rsidRPr="00B9770B">
        <w:rPr>
          <w:rFonts w:ascii="Arial" w:hAnsi="Arial" w:cs="Arial"/>
          <w:bCs/>
          <w:sz w:val="20"/>
          <w:szCs w:val="20"/>
          <w:lang w:val="en-GB"/>
        </w:rPr>
        <w:t xml:space="preserve"> in </w:t>
      </w:r>
      <w:r w:rsidR="00D73439" w:rsidRPr="00B9770B">
        <w:rPr>
          <w:rFonts w:ascii="Arial" w:hAnsi="Arial" w:cs="Arial"/>
          <w:bCs/>
          <w:sz w:val="20"/>
          <w:szCs w:val="20"/>
          <w:lang w:val="en-GB"/>
        </w:rPr>
        <w:t>[</w:t>
      </w:r>
      <w:r w:rsidR="005E5980" w:rsidRPr="00B9770B">
        <w:rPr>
          <w:rFonts w:ascii="Arial" w:hAnsi="Arial" w:cs="Arial"/>
          <w:bCs/>
          <w:sz w:val="20"/>
          <w:szCs w:val="20"/>
          <w:vertAlign w:val="superscript"/>
          <w:lang w:val="en-GB"/>
        </w:rPr>
        <w:t>160</w:t>
      </w:r>
      <w:r w:rsidR="00D73439" w:rsidRPr="00B9770B">
        <w:rPr>
          <w:rFonts w:ascii="Arial" w:hAnsi="Arial" w:cs="Arial"/>
          <w:bCs/>
          <w:sz w:val="20"/>
          <w:szCs w:val="20"/>
          <w:lang w:val="en-GB"/>
        </w:rPr>
        <w:t>GdPc</w:t>
      </w:r>
      <w:r w:rsidR="00D73439" w:rsidRPr="00B9770B">
        <w:rPr>
          <w:rFonts w:ascii="Arial" w:hAnsi="Arial" w:cs="Arial"/>
          <w:bCs/>
          <w:sz w:val="20"/>
          <w:szCs w:val="20"/>
          <w:vertAlign w:val="subscript"/>
          <w:lang w:val="en-GB"/>
        </w:rPr>
        <w:t>2</w:t>
      </w:r>
      <w:r w:rsidR="00D73439" w:rsidRPr="00B9770B">
        <w:rPr>
          <w:rFonts w:ascii="Arial" w:hAnsi="Arial" w:cs="Arial"/>
          <w:bCs/>
          <w:sz w:val="20"/>
          <w:szCs w:val="20"/>
          <w:lang w:val="en-GB"/>
        </w:rPr>
        <w:t>]</w:t>
      </w:r>
      <w:r w:rsidR="00D73439" w:rsidRPr="00B9770B">
        <w:rPr>
          <w:rFonts w:ascii="Arial" w:hAnsi="Arial" w:cs="Arial"/>
          <w:bCs/>
          <w:sz w:val="20"/>
          <w:szCs w:val="20"/>
          <w:vertAlign w:val="superscript"/>
          <w:lang w:val="en-GB"/>
        </w:rPr>
        <w:t>-</w:t>
      </w:r>
      <w:r w:rsidRPr="00B9770B">
        <w:rPr>
          <w:rFonts w:ascii="Arial" w:hAnsi="Arial" w:cs="Arial"/>
          <w:bCs/>
          <w:sz w:val="20"/>
          <w:szCs w:val="20"/>
          <w:lang w:val="en-GB"/>
        </w:rPr>
        <w:t>, at the CASSCF level.</w:t>
      </w:r>
    </w:p>
    <w:tbl>
      <w:tblPr>
        <w:tblStyle w:val="TableGrid"/>
        <w:tblW w:w="6031"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68"/>
        <w:gridCol w:w="867"/>
        <w:gridCol w:w="867"/>
        <w:gridCol w:w="1032"/>
        <w:gridCol w:w="1497"/>
      </w:tblGrid>
      <w:tr w:rsidR="007C4E31" w:rsidRPr="00B9770B" w14:paraId="233E9AD5" w14:textId="77777777" w:rsidTr="007C4E31">
        <w:trPr>
          <w:jc w:val="center"/>
        </w:trPr>
        <w:tc>
          <w:tcPr>
            <w:tcW w:w="1768" w:type="dxa"/>
            <w:tcBorders>
              <w:top w:val="single" w:sz="4" w:space="0" w:color="auto"/>
              <w:bottom w:val="single" w:sz="4" w:space="0" w:color="auto"/>
            </w:tcBorders>
          </w:tcPr>
          <w:p w14:paraId="15D922B2" w14:textId="77777777" w:rsidR="007C4E31" w:rsidRPr="00B9770B" w:rsidRDefault="007C4E31" w:rsidP="004E04AA">
            <w:pPr>
              <w:jc w:val="center"/>
              <w:rPr>
                <w:rFonts w:ascii="Arial" w:hAnsi="Arial" w:cs="Arial"/>
                <w:b/>
                <w:bCs/>
                <w:sz w:val="18"/>
                <w:szCs w:val="18"/>
                <w:lang w:val="en-GB"/>
              </w:rPr>
            </w:pPr>
            <w:r w:rsidRPr="00B9770B">
              <w:rPr>
                <w:rFonts w:ascii="Arial" w:hAnsi="Arial" w:cs="Arial"/>
                <w:b/>
                <w:bCs/>
                <w:sz w:val="18"/>
                <w:szCs w:val="18"/>
                <w:lang w:val="en-GB"/>
              </w:rPr>
              <w:t>Energy (cm</w:t>
            </w:r>
            <w:r w:rsidRPr="00B9770B">
              <w:rPr>
                <w:rFonts w:ascii="Arial" w:hAnsi="Arial" w:cs="Arial"/>
                <w:b/>
                <w:bCs/>
                <w:sz w:val="18"/>
                <w:szCs w:val="18"/>
                <w:vertAlign w:val="superscript"/>
                <w:lang w:val="en-GB"/>
              </w:rPr>
              <w:t>-1</w:t>
            </w:r>
            <w:r w:rsidRPr="00B9770B">
              <w:rPr>
                <w:rFonts w:ascii="Arial" w:hAnsi="Arial" w:cs="Arial"/>
                <w:b/>
                <w:bCs/>
                <w:sz w:val="18"/>
                <w:szCs w:val="18"/>
                <w:lang w:val="en-GB"/>
              </w:rPr>
              <w:t>)</w:t>
            </w:r>
          </w:p>
        </w:tc>
        <w:tc>
          <w:tcPr>
            <w:tcW w:w="867" w:type="dxa"/>
            <w:tcBorders>
              <w:top w:val="single" w:sz="4" w:space="0" w:color="auto"/>
              <w:bottom w:val="single" w:sz="4" w:space="0" w:color="auto"/>
            </w:tcBorders>
          </w:tcPr>
          <w:p w14:paraId="26E7A9B7" w14:textId="77777777" w:rsidR="007C4E31" w:rsidRPr="00B9770B" w:rsidRDefault="007C4E31" w:rsidP="004E04AA">
            <w:pPr>
              <w:jc w:val="center"/>
              <w:rPr>
                <w:rFonts w:ascii="Arial" w:hAnsi="Arial" w:cs="Arial"/>
                <w:b/>
                <w:bCs/>
                <w:i/>
                <w:iCs/>
                <w:sz w:val="18"/>
                <w:szCs w:val="18"/>
                <w:lang w:val="en-GB"/>
              </w:rPr>
            </w:pPr>
            <w:r w:rsidRPr="00B9770B">
              <w:rPr>
                <w:rFonts w:ascii="Arial" w:hAnsi="Arial" w:cs="Arial"/>
                <w:b/>
                <w:bCs/>
                <w:i/>
                <w:iCs/>
                <w:sz w:val="18"/>
                <w:szCs w:val="18"/>
                <w:lang w:val="en-GB"/>
              </w:rPr>
              <w:t>g</w:t>
            </w:r>
            <w:r w:rsidRPr="00B9770B">
              <w:rPr>
                <w:rFonts w:ascii="Arial" w:hAnsi="Arial" w:cs="Arial"/>
                <w:b/>
                <w:bCs/>
                <w:i/>
                <w:iCs/>
                <w:sz w:val="18"/>
                <w:szCs w:val="18"/>
                <w:vertAlign w:val="subscript"/>
                <w:lang w:val="en-GB"/>
              </w:rPr>
              <w:t>x</w:t>
            </w:r>
          </w:p>
        </w:tc>
        <w:tc>
          <w:tcPr>
            <w:tcW w:w="867" w:type="dxa"/>
            <w:tcBorders>
              <w:top w:val="single" w:sz="4" w:space="0" w:color="auto"/>
              <w:bottom w:val="single" w:sz="4" w:space="0" w:color="auto"/>
            </w:tcBorders>
          </w:tcPr>
          <w:p w14:paraId="20668CE7" w14:textId="77777777" w:rsidR="007C4E31" w:rsidRPr="00B9770B" w:rsidRDefault="007C4E31" w:rsidP="004E04AA">
            <w:pPr>
              <w:jc w:val="center"/>
              <w:rPr>
                <w:rFonts w:ascii="Arial" w:hAnsi="Arial" w:cs="Arial"/>
                <w:b/>
                <w:bCs/>
                <w:i/>
                <w:iCs/>
                <w:sz w:val="18"/>
                <w:szCs w:val="18"/>
                <w:lang w:val="en-GB"/>
              </w:rPr>
            </w:pPr>
            <w:r w:rsidRPr="00B9770B">
              <w:rPr>
                <w:rFonts w:ascii="Arial" w:hAnsi="Arial" w:cs="Arial"/>
                <w:b/>
                <w:bCs/>
                <w:i/>
                <w:iCs/>
                <w:sz w:val="18"/>
                <w:szCs w:val="18"/>
                <w:lang w:val="en-GB"/>
              </w:rPr>
              <w:t>g</w:t>
            </w:r>
            <w:r w:rsidRPr="00B9770B">
              <w:rPr>
                <w:rFonts w:ascii="Arial" w:hAnsi="Arial" w:cs="Arial"/>
                <w:b/>
                <w:bCs/>
                <w:i/>
                <w:iCs/>
                <w:sz w:val="18"/>
                <w:szCs w:val="18"/>
                <w:vertAlign w:val="subscript"/>
                <w:lang w:val="en-GB"/>
              </w:rPr>
              <w:t>y</w:t>
            </w:r>
          </w:p>
        </w:tc>
        <w:tc>
          <w:tcPr>
            <w:tcW w:w="1032" w:type="dxa"/>
            <w:tcBorders>
              <w:top w:val="single" w:sz="4" w:space="0" w:color="auto"/>
              <w:bottom w:val="single" w:sz="4" w:space="0" w:color="auto"/>
            </w:tcBorders>
          </w:tcPr>
          <w:p w14:paraId="19382EF8" w14:textId="77777777" w:rsidR="007C4E31" w:rsidRPr="00B9770B" w:rsidRDefault="007C4E31" w:rsidP="004E04AA">
            <w:pPr>
              <w:jc w:val="center"/>
              <w:rPr>
                <w:rFonts w:ascii="Arial" w:hAnsi="Arial" w:cs="Arial"/>
                <w:b/>
                <w:bCs/>
                <w:i/>
                <w:iCs/>
                <w:sz w:val="18"/>
                <w:szCs w:val="18"/>
                <w:lang w:val="en-GB"/>
              </w:rPr>
            </w:pPr>
            <w:r w:rsidRPr="00B9770B">
              <w:rPr>
                <w:rFonts w:ascii="Arial" w:hAnsi="Arial" w:cs="Arial"/>
                <w:b/>
                <w:bCs/>
                <w:i/>
                <w:iCs/>
                <w:sz w:val="18"/>
                <w:szCs w:val="18"/>
                <w:lang w:val="en-GB"/>
              </w:rPr>
              <w:t>g</w:t>
            </w:r>
            <w:r w:rsidRPr="00B9770B">
              <w:rPr>
                <w:rFonts w:ascii="Arial" w:hAnsi="Arial" w:cs="Arial"/>
                <w:b/>
                <w:bCs/>
                <w:i/>
                <w:iCs/>
                <w:sz w:val="18"/>
                <w:szCs w:val="18"/>
                <w:vertAlign w:val="subscript"/>
                <w:lang w:val="en-GB"/>
              </w:rPr>
              <w:t>z</w:t>
            </w:r>
          </w:p>
        </w:tc>
        <w:tc>
          <w:tcPr>
            <w:tcW w:w="1497" w:type="dxa"/>
            <w:tcBorders>
              <w:top w:val="single" w:sz="4" w:space="0" w:color="auto"/>
              <w:bottom w:val="single" w:sz="4" w:space="0" w:color="auto"/>
            </w:tcBorders>
          </w:tcPr>
          <w:p w14:paraId="1B6EAAA6" w14:textId="77777777" w:rsidR="007C4E31" w:rsidRPr="00B9770B" w:rsidRDefault="007C4E31" w:rsidP="004E04AA">
            <w:pPr>
              <w:jc w:val="center"/>
              <w:rPr>
                <w:rFonts w:ascii="Arial" w:hAnsi="Arial" w:cs="Arial"/>
                <w:b/>
                <w:bCs/>
                <w:sz w:val="18"/>
                <w:szCs w:val="18"/>
                <w:lang w:val="en-GB"/>
              </w:rPr>
            </w:pPr>
            <w:r w:rsidRPr="00B9770B">
              <w:rPr>
                <w:rFonts w:ascii="Arial" w:hAnsi="Arial" w:cs="Arial"/>
                <w:b/>
                <w:bCs/>
                <w:sz w:val="18"/>
                <w:szCs w:val="18"/>
                <w:lang w:val="en-GB"/>
              </w:rPr>
              <w:t>Wavefunction</w:t>
            </w:r>
          </w:p>
        </w:tc>
      </w:tr>
      <w:tr w:rsidR="007C4E31" w:rsidRPr="00B9770B" w14:paraId="04982A8A" w14:textId="77777777" w:rsidTr="007C4E31">
        <w:trPr>
          <w:jc w:val="center"/>
        </w:trPr>
        <w:tc>
          <w:tcPr>
            <w:tcW w:w="1768" w:type="dxa"/>
            <w:tcBorders>
              <w:top w:val="single" w:sz="4" w:space="0" w:color="auto"/>
            </w:tcBorders>
          </w:tcPr>
          <w:p w14:paraId="33C6ABFB" w14:textId="3F2E751F" w:rsidR="007C4E31" w:rsidRPr="00B9770B" w:rsidRDefault="004112A4" w:rsidP="009F5CEE">
            <w:pPr>
              <w:jc w:val="center"/>
              <w:rPr>
                <w:rFonts w:ascii="Arial" w:hAnsi="Arial" w:cs="Arial"/>
                <w:sz w:val="18"/>
                <w:szCs w:val="18"/>
                <w:lang w:val="en-GB"/>
              </w:rPr>
            </w:pPr>
            <w:r w:rsidRPr="00B9770B">
              <w:rPr>
                <w:rFonts w:ascii="Arial" w:hAnsi="Arial" w:cs="Arial"/>
                <w:sz w:val="18"/>
                <w:szCs w:val="18"/>
                <w:lang w:val="en-GB"/>
              </w:rPr>
              <w:t>0</w:t>
            </w:r>
          </w:p>
        </w:tc>
        <w:tc>
          <w:tcPr>
            <w:tcW w:w="867" w:type="dxa"/>
            <w:tcBorders>
              <w:top w:val="single" w:sz="4" w:space="0" w:color="auto"/>
            </w:tcBorders>
          </w:tcPr>
          <w:p w14:paraId="5FA4B43E" w14:textId="054B72F2" w:rsidR="007C4E31" w:rsidRPr="00B9770B" w:rsidRDefault="004112A4" w:rsidP="009F5CEE">
            <w:pPr>
              <w:jc w:val="center"/>
              <w:rPr>
                <w:rFonts w:ascii="Arial" w:hAnsi="Arial" w:cs="Arial"/>
                <w:sz w:val="18"/>
                <w:szCs w:val="18"/>
                <w:lang w:val="en-GB"/>
              </w:rPr>
            </w:pPr>
            <w:r w:rsidRPr="00B9770B">
              <w:rPr>
                <w:rFonts w:ascii="Arial" w:hAnsi="Arial" w:cs="Arial"/>
                <w:sz w:val="18"/>
                <w:szCs w:val="18"/>
                <w:lang w:val="en-GB"/>
              </w:rPr>
              <w:t>0.0000</w:t>
            </w:r>
          </w:p>
        </w:tc>
        <w:tc>
          <w:tcPr>
            <w:tcW w:w="867" w:type="dxa"/>
            <w:tcBorders>
              <w:top w:val="single" w:sz="4" w:space="0" w:color="auto"/>
            </w:tcBorders>
          </w:tcPr>
          <w:p w14:paraId="4CA39147" w14:textId="5D49116E" w:rsidR="007C4E31" w:rsidRPr="00B9770B" w:rsidRDefault="004112A4" w:rsidP="009F5CEE">
            <w:pPr>
              <w:jc w:val="center"/>
              <w:rPr>
                <w:rFonts w:ascii="Arial" w:hAnsi="Arial" w:cs="Arial"/>
                <w:sz w:val="18"/>
                <w:szCs w:val="18"/>
                <w:lang w:val="en-GB"/>
              </w:rPr>
            </w:pPr>
            <w:r w:rsidRPr="00B9770B">
              <w:rPr>
                <w:rFonts w:ascii="Arial" w:hAnsi="Arial" w:cs="Arial"/>
                <w:sz w:val="18"/>
                <w:szCs w:val="18"/>
                <w:lang w:val="en-GB"/>
              </w:rPr>
              <w:t>0.0000</w:t>
            </w:r>
          </w:p>
        </w:tc>
        <w:tc>
          <w:tcPr>
            <w:tcW w:w="1032" w:type="dxa"/>
            <w:tcBorders>
              <w:top w:val="single" w:sz="4" w:space="0" w:color="auto"/>
            </w:tcBorders>
          </w:tcPr>
          <w:p w14:paraId="3A093A11" w14:textId="2136BAD0" w:rsidR="007C4E31" w:rsidRPr="00B9770B" w:rsidRDefault="004112A4" w:rsidP="009F5CEE">
            <w:pPr>
              <w:jc w:val="center"/>
              <w:rPr>
                <w:rFonts w:ascii="Arial" w:hAnsi="Arial" w:cs="Arial"/>
                <w:sz w:val="18"/>
                <w:szCs w:val="18"/>
                <w:lang w:val="en-GB"/>
              </w:rPr>
            </w:pPr>
            <w:r w:rsidRPr="00B9770B">
              <w:rPr>
                <w:rFonts w:ascii="Arial" w:hAnsi="Arial" w:cs="Arial"/>
                <w:sz w:val="18"/>
                <w:szCs w:val="18"/>
                <w:lang w:val="en-GB"/>
              </w:rPr>
              <w:t>13.9734</w:t>
            </w:r>
          </w:p>
        </w:tc>
        <w:tc>
          <w:tcPr>
            <w:tcW w:w="1497" w:type="dxa"/>
            <w:tcBorders>
              <w:top w:val="single" w:sz="4" w:space="0" w:color="auto"/>
            </w:tcBorders>
          </w:tcPr>
          <w:p w14:paraId="0F057FE3" w14:textId="439CC2F6" w:rsidR="007C4E31" w:rsidRPr="00B9770B" w:rsidRDefault="00BA7DDB" w:rsidP="009F5CEE">
            <w:pPr>
              <w:jc w:val="center"/>
              <w:rPr>
                <w:rFonts w:ascii="Arial" w:hAnsi="Arial" w:cs="Arial"/>
                <w:sz w:val="18"/>
                <w:szCs w:val="18"/>
                <w:lang w:val="en-GB"/>
              </w:rPr>
            </w:pPr>
            <w:r w:rsidRPr="00B9770B">
              <w:rPr>
                <w:rFonts w:ascii="Arial" w:hAnsi="Arial" w:cs="Arial"/>
                <w:sz w:val="18"/>
                <w:szCs w:val="18"/>
                <w:lang w:val="en-GB"/>
              </w:rPr>
              <w:t xml:space="preserve">100% </w:t>
            </w:r>
            <m:oMath>
              <m:d>
                <m:dPr>
                  <m:begChr m:val=""/>
                  <m:endChr m:val="⟩"/>
                  <m:ctrlPr>
                    <w:rPr>
                      <w:rFonts w:ascii="Cambria Math" w:hAnsi="Cambria Math" w:cs="Arial"/>
                      <w:i/>
                      <w:sz w:val="18"/>
                      <w:szCs w:val="18"/>
                      <w:lang w:val="en-GB"/>
                    </w:rPr>
                  </m:ctrlPr>
                </m:dPr>
                <m:e>
                  <m:d>
                    <m:dPr>
                      <m:begChr m:val="|"/>
                      <m:endChr m:val=""/>
                      <m:ctrlPr>
                        <w:rPr>
                          <w:rFonts w:ascii="Cambria Math" w:hAnsi="Cambria Math" w:cs="Arial"/>
                          <w:i/>
                          <w:sz w:val="18"/>
                          <w:szCs w:val="18"/>
                          <w:lang w:val="en-GB"/>
                        </w:rPr>
                      </m:ctrlPr>
                    </m:dPr>
                    <m:e>
                      <m:r>
                        <w:rPr>
                          <w:rFonts w:ascii="Cambria Math" w:hAnsi="Cambria Math" w:cs="Arial"/>
                          <w:sz w:val="18"/>
                          <w:szCs w:val="18"/>
                          <w:lang w:val="en-GB"/>
                        </w:rPr>
                        <m:t>±7/2</m:t>
                      </m:r>
                    </m:e>
                  </m:d>
                </m:e>
              </m:d>
            </m:oMath>
          </w:p>
        </w:tc>
      </w:tr>
      <w:tr w:rsidR="007C4E31" w:rsidRPr="00B9770B" w14:paraId="693CD21F" w14:textId="77777777" w:rsidTr="007C4E31">
        <w:trPr>
          <w:jc w:val="center"/>
        </w:trPr>
        <w:tc>
          <w:tcPr>
            <w:tcW w:w="1768" w:type="dxa"/>
          </w:tcPr>
          <w:p w14:paraId="5CA498F8" w14:textId="7F005922" w:rsidR="007C4E31" w:rsidRPr="00B9770B" w:rsidRDefault="004112A4" w:rsidP="009F5CEE">
            <w:pPr>
              <w:jc w:val="center"/>
              <w:rPr>
                <w:rFonts w:ascii="Arial" w:hAnsi="Arial" w:cs="Arial"/>
                <w:sz w:val="18"/>
                <w:szCs w:val="18"/>
                <w:lang w:val="en-GB"/>
              </w:rPr>
            </w:pPr>
            <w:r w:rsidRPr="00B9770B">
              <w:rPr>
                <w:rFonts w:ascii="Arial" w:hAnsi="Arial" w:cs="Arial"/>
                <w:sz w:val="18"/>
                <w:szCs w:val="18"/>
                <w:lang w:val="en-GB"/>
              </w:rPr>
              <w:t>0.497</w:t>
            </w:r>
          </w:p>
        </w:tc>
        <w:tc>
          <w:tcPr>
            <w:tcW w:w="867" w:type="dxa"/>
          </w:tcPr>
          <w:p w14:paraId="123871E3" w14:textId="4C638EB6" w:rsidR="007C4E31" w:rsidRPr="00B9770B" w:rsidRDefault="004112A4" w:rsidP="009F5CEE">
            <w:pPr>
              <w:jc w:val="center"/>
              <w:rPr>
                <w:rFonts w:ascii="Arial" w:hAnsi="Arial" w:cs="Arial"/>
                <w:sz w:val="18"/>
                <w:szCs w:val="18"/>
                <w:lang w:val="en-GB"/>
              </w:rPr>
            </w:pPr>
            <w:r w:rsidRPr="00B9770B">
              <w:rPr>
                <w:rFonts w:ascii="Arial" w:hAnsi="Arial" w:cs="Arial"/>
                <w:sz w:val="18"/>
                <w:szCs w:val="18"/>
                <w:lang w:val="en-GB"/>
              </w:rPr>
              <w:t>0.0493</w:t>
            </w:r>
          </w:p>
        </w:tc>
        <w:tc>
          <w:tcPr>
            <w:tcW w:w="867" w:type="dxa"/>
          </w:tcPr>
          <w:p w14:paraId="1A75D0DB" w14:textId="4380180C" w:rsidR="007C4E31" w:rsidRPr="00B9770B" w:rsidRDefault="004112A4" w:rsidP="009F5CEE">
            <w:pPr>
              <w:jc w:val="center"/>
              <w:rPr>
                <w:rFonts w:ascii="Arial" w:hAnsi="Arial" w:cs="Arial"/>
                <w:sz w:val="18"/>
                <w:szCs w:val="18"/>
                <w:lang w:val="en-GB"/>
              </w:rPr>
            </w:pPr>
            <w:r w:rsidRPr="00B9770B">
              <w:rPr>
                <w:rFonts w:ascii="Arial" w:hAnsi="Arial" w:cs="Arial"/>
                <w:sz w:val="18"/>
                <w:szCs w:val="18"/>
                <w:lang w:val="en-GB"/>
              </w:rPr>
              <w:t>0.0494</w:t>
            </w:r>
          </w:p>
        </w:tc>
        <w:tc>
          <w:tcPr>
            <w:tcW w:w="1032" w:type="dxa"/>
          </w:tcPr>
          <w:p w14:paraId="34DA2EA9" w14:textId="1404D4F1" w:rsidR="007C4E31" w:rsidRPr="00B9770B" w:rsidRDefault="004112A4" w:rsidP="009F5CEE">
            <w:pPr>
              <w:jc w:val="center"/>
              <w:rPr>
                <w:rFonts w:ascii="Arial" w:hAnsi="Arial" w:cs="Arial"/>
                <w:sz w:val="18"/>
                <w:szCs w:val="18"/>
                <w:lang w:val="en-GB"/>
              </w:rPr>
            </w:pPr>
            <w:r w:rsidRPr="00B9770B">
              <w:rPr>
                <w:rFonts w:ascii="Arial" w:hAnsi="Arial" w:cs="Arial"/>
                <w:sz w:val="18"/>
                <w:szCs w:val="18"/>
                <w:lang w:val="en-GB"/>
              </w:rPr>
              <w:t>9.9808</w:t>
            </w:r>
          </w:p>
        </w:tc>
        <w:tc>
          <w:tcPr>
            <w:tcW w:w="1497" w:type="dxa"/>
          </w:tcPr>
          <w:p w14:paraId="313CDFB7" w14:textId="37B5A748" w:rsidR="007C4E31" w:rsidRPr="00B9770B" w:rsidRDefault="00BA7DDB" w:rsidP="009F5CEE">
            <w:pPr>
              <w:jc w:val="center"/>
              <w:rPr>
                <w:rFonts w:ascii="Arial" w:hAnsi="Arial" w:cs="Arial"/>
                <w:sz w:val="18"/>
                <w:szCs w:val="18"/>
                <w:lang w:val="en-GB"/>
              </w:rPr>
            </w:pPr>
            <w:r w:rsidRPr="00B9770B">
              <w:rPr>
                <w:rFonts w:ascii="Arial" w:hAnsi="Arial" w:cs="Arial"/>
                <w:sz w:val="18"/>
                <w:szCs w:val="18"/>
                <w:lang w:val="en-GB"/>
              </w:rPr>
              <w:t xml:space="preserve">99.5% </w:t>
            </w:r>
            <m:oMath>
              <m:d>
                <m:dPr>
                  <m:begChr m:val=""/>
                  <m:endChr m:val="⟩"/>
                  <m:ctrlPr>
                    <w:rPr>
                      <w:rFonts w:ascii="Cambria Math" w:hAnsi="Cambria Math" w:cs="Arial"/>
                      <w:i/>
                      <w:sz w:val="18"/>
                      <w:szCs w:val="18"/>
                      <w:lang w:val="en-GB"/>
                    </w:rPr>
                  </m:ctrlPr>
                </m:dPr>
                <m:e>
                  <m:d>
                    <m:dPr>
                      <m:begChr m:val="|"/>
                      <m:endChr m:val=""/>
                      <m:ctrlPr>
                        <w:rPr>
                          <w:rFonts w:ascii="Cambria Math" w:hAnsi="Cambria Math" w:cs="Arial"/>
                          <w:i/>
                          <w:sz w:val="18"/>
                          <w:szCs w:val="18"/>
                          <w:lang w:val="en-GB"/>
                        </w:rPr>
                      </m:ctrlPr>
                    </m:dPr>
                    <m:e>
                      <m:r>
                        <w:rPr>
                          <w:rFonts w:ascii="Cambria Math" w:hAnsi="Cambria Math" w:cs="Arial"/>
                          <w:sz w:val="18"/>
                          <w:szCs w:val="18"/>
                          <w:lang w:val="en-GB"/>
                        </w:rPr>
                        <m:t>±5/2</m:t>
                      </m:r>
                    </m:e>
                  </m:d>
                </m:e>
              </m:d>
            </m:oMath>
          </w:p>
        </w:tc>
      </w:tr>
      <w:tr w:rsidR="007C4E31" w:rsidRPr="00B9770B" w14:paraId="77811B27" w14:textId="77777777" w:rsidTr="007C4E31">
        <w:trPr>
          <w:jc w:val="center"/>
        </w:trPr>
        <w:tc>
          <w:tcPr>
            <w:tcW w:w="1768" w:type="dxa"/>
          </w:tcPr>
          <w:p w14:paraId="5D55D23E" w14:textId="775F6C66" w:rsidR="007C4E31" w:rsidRPr="00B9770B" w:rsidRDefault="004112A4" w:rsidP="009F5CEE">
            <w:pPr>
              <w:jc w:val="center"/>
              <w:rPr>
                <w:rFonts w:ascii="Arial" w:hAnsi="Arial" w:cs="Arial"/>
                <w:sz w:val="18"/>
                <w:szCs w:val="18"/>
                <w:lang w:val="en-GB"/>
              </w:rPr>
            </w:pPr>
            <w:r w:rsidRPr="00B9770B">
              <w:rPr>
                <w:rFonts w:ascii="Arial" w:hAnsi="Arial" w:cs="Arial"/>
                <w:sz w:val="18"/>
                <w:szCs w:val="18"/>
                <w:lang w:val="en-GB"/>
              </w:rPr>
              <w:t>0.817</w:t>
            </w:r>
          </w:p>
        </w:tc>
        <w:tc>
          <w:tcPr>
            <w:tcW w:w="867" w:type="dxa"/>
          </w:tcPr>
          <w:p w14:paraId="0D9C1AF4" w14:textId="58BFC48B" w:rsidR="007C4E31" w:rsidRPr="00B9770B" w:rsidRDefault="004112A4" w:rsidP="009F5CEE">
            <w:pPr>
              <w:jc w:val="center"/>
              <w:rPr>
                <w:rFonts w:ascii="Arial" w:hAnsi="Arial" w:cs="Arial"/>
                <w:sz w:val="18"/>
                <w:szCs w:val="18"/>
                <w:lang w:val="en-GB"/>
              </w:rPr>
            </w:pPr>
            <w:r w:rsidRPr="00B9770B">
              <w:rPr>
                <w:rFonts w:ascii="Arial" w:hAnsi="Arial" w:cs="Arial"/>
                <w:sz w:val="18"/>
                <w:szCs w:val="18"/>
                <w:lang w:val="en-GB"/>
              </w:rPr>
              <w:t>0.0484</w:t>
            </w:r>
          </w:p>
        </w:tc>
        <w:tc>
          <w:tcPr>
            <w:tcW w:w="867" w:type="dxa"/>
          </w:tcPr>
          <w:p w14:paraId="38C2B1D9" w14:textId="40907CED" w:rsidR="007C4E31" w:rsidRPr="00B9770B" w:rsidRDefault="004112A4" w:rsidP="009F5CEE">
            <w:pPr>
              <w:jc w:val="center"/>
              <w:rPr>
                <w:rFonts w:ascii="Arial" w:hAnsi="Arial" w:cs="Arial"/>
                <w:sz w:val="18"/>
                <w:szCs w:val="18"/>
                <w:lang w:val="en-GB"/>
              </w:rPr>
            </w:pPr>
            <w:r w:rsidRPr="00B9770B">
              <w:rPr>
                <w:rFonts w:ascii="Arial" w:hAnsi="Arial" w:cs="Arial"/>
                <w:sz w:val="18"/>
                <w:szCs w:val="18"/>
                <w:lang w:val="en-GB"/>
              </w:rPr>
              <w:t>0.0503</w:t>
            </w:r>
          </w:p>
        </w:tc>
        <w:tc>
          <w:tcPr>
            <w:tcW w:w="1032" w:type="dxa"/>
          </w:tcPr>
          <w:p w14:paraId="202D95F2" w14:textId="391DADD0" w:rsidR="007C4E31" w:rsidRPr="00B9770B" w:rsidRDefault="004112A4" w:rsidP="009F5CEE">
            <w:pPr>
              <w:jc w:val="center"/>
              <w:rPr>
                <w:rFonts w:ascii="Arial" w:hAnsi="Arial" w:cs="Arial"/>
                <w:sz w:val="18"/>
                <w:szCs w:val="18"/>
                <w:lang w:val="en-GB"/>
              </w:rPr>
            </w:pPr>
            <w:r w:rsidRPr="00B9770B">
              <w:rPr>
                <w:rFonts w:ascii="Arial" w:hAnsi="Arial" w:cs="Arial"/>
                <w:sz w:val="18"/>
                <w:szCs w:val="18"/>
                <w:lang w:val="en-GB"/>
              </w:rPr>
              <w:t>5.9884</w:t>
            </w:r>
          </w:p>
        </w:tc>
        <w:tc>
          <w:tcPr>
            <w:tcW w:w="1497" w:type="dxa"/>
          </w:tcPr>
          <w:p w14:paraId="0FDE1CAA" w14:textId="69872B8E" w:rsidR="007C4E31" w:rsidRPr="00B9770B" w:rsidRDefault="00B96D95" w:rsidP="009F5CEE">
            <w:pPr>
              <w:jc w:val="center"/>
              <w:rPr>
                <w:rFonts w:ascii="Arial" w:hAnsi="Arial" w:cs="Arial"/>
                <w:sz w:val="18"/>
                <w:szCs w:val="18"/>
                <w:lang w:val="en-GB"/>
              </w:rPr>
            </w:pPr>
            <w:r w:rsidRPr="00B9770B">
              <w:rPr>
                <w:rFonts w:ascii="Arial" w:hAnsi="Arial" w:cs="Arial"/>
                <w:sz w:val="18"/>
                <w:szCs w:val="18"/>
                <w:lang w:val="en-GB"/>
              </w:rPr>
              <w:t>91</w:t>
            </w:r>
            <w:r w:rsidR="00BA7DDB" w:rsidRPr="00B9770B">
              <w:rPr>
                <w:rFonts w:ascii="Arial" w:hAnsi="Arial" w:cs="Arial"/>
                <w:sz w:val="18"/>
                <w:szCs w:val="18"/>
                <w:lang w:val="en-GB"/>
              </w:rPr>
              <w:t xml:space="preserve">% </w:t>
            </w:r>
            <m:oMath>
              <m:d>
                <m:dPr>
                  <m:begChr m:val=""/>
                  <m:endChr m:val="⟩"/>
                  <m:ctrlPr>
                    <w:rPr>
                      <w:rFonts w:ascii="Cambria Math" w:hAnsi="Cambria Math" w:cs="Arial"/>
                      <w:i/>
                      <w:sz w:val="18"/>
                      <w:szCs w:val="18"/>
                      <w:lang w:val="en-GB"/>
                    </w:rPr>
                  </m:ctrlPr>
                </m:dPr>
                <m:e>
                  <m:d>
                    <m:dPr>
                      <m:begChr m:val="|"/>
                      <m:endChr m:val=""/>
                      <m:ctrlPr>
                        <w:rPr>
                          <w:rFonts w:ascii="Cambria Math" w:hAnsi="Cambria Math" w:cs="Arial"/>
                          <w:i/>
                          <w:sz w:val="18"/>
                          <w:szCs w:val="18"/>
                          <w:lang w:val="en-GB"/>
                        </w:rPr>
                      </m:ctrlPr>
                    </m:dPr>
                    <m:e>
                      <m:r>
                        <w:rPr>
                          <w:rFonts w:ascii="Cambria Math" w:hAnsi="Cambria Math" w:cs="Arial"/>
                          <w:sz w:val="18"/>
                          <w:szCs w:val="18"/>
                          <w:lang w:val="en-GB"/>
                        </w:rPr>
                        <m:t>±3/2</m:t>
                      </m:r>
                    </m:e>
                  </m:d>
                </m:e>
              </m:d>
            </m:oMath>
          </w:p>
        </w:tc>
      </w:tr>
      <w:tr w:rsidR="001E7400" w:rsidRPr="00B9770B" w14:paraId="5993BF41" w14:textId="77777777" w:rsidTr="007C4E31">
        <w:trPr>
          <w:jc w:val="center"/>
        </w:trPr>
        <w:tc>
          <w:tcPr>
            <w:tcW w:w="1768" w:type="dxa"/>
          </w:tcPr>
          <w:p w14:paraId="19158606" w14:textId="7F0F26D9" w:rsidR="001E7400" w:rsidRPr="00B9770B" w:rsidRDefault="001E7400" w:rsidP="001E7400">
            <w:pPr>
              <w:jc w:val="center"/>
              <w:rPr>
                <w:rFonts w:ascii="Arial" w:hAnsi="Arial" w:cs="Arial"/>
                <w:sz w:val="18"/>
                <w:szCs w:val="18"/>
                <w:lang w:val="en-GB"/>
              </w:rPr>
            </w:pPr>
            <w:r w:rsidRPr="00B9770B">
              <w:rPr>
                <w:rFonts w:ascii="Arial" w:hAnsi="Arial" w:cs="Arial"/>
                <w:sz w:val="18"/>
                <w:szCs w:val="18"/>
                <w:lang w:val="en-GB"/>
              </w:rPr>
              <w:t>0.973</w:t>
            </w:r>
          </w:p>
        </w:tc>
        <w:tc>
          <w:tcPr>
            <w:tcW w:w="867" w:type="dxa"/>
          </w:tcPr>
          <w:p w14:paraId="07AB9B26" w14:textId="035245ED" w:rsidR="001E7400" w:rsidRPr="00B9770B" w:rsidRDefault="001E7400" w:rsidP="001E7400">
            <w:pPr>
              <w:jc w:val="center"/>
              <w:rPr>
                <w:rFonts w:ascii="Arial" w:hAnsi="Arial" w:cs="Arial"/>
                <w:sz w:val="18"/>
                <w:szCs w:val="18"/>
                <w:lang w:val="en-GB"/>
              </w:rPr>
            </w:pPr>
            <w:r w:rsidRPr="00B9770B">
              <w:rPr>
                <w:rFonts w:ascii="Arial" w:hAnsi="Arial" w:cs="Arial"/>
                <w:sz w:val="18"/>
                <w:szCs w:val="18"/>
                <w:lang w:val="en-GB"/>
              </w:rPr>
              <w:t>7.9858</w:t>
            </w:r>
          </w:p>
        </w:tc>
        <w:tc>
          <w:tcPr>
            <w:tcW w:w="867" w:type="dxa"/>
          </w:tcPr>
          <w:p w14:paraId="5D6BC06B" w14:textId="06514894" w:rsidR="001E7400" w:rsidRPr="00B9770B" w:rsidRDefault="001E7400" w:rsidP="001E7400">
            <w:pPr>
              <w:jc w:val="center"/>
              <w:rPr>
                <w:rFonts w:ascii="Arial" w:hAnsi="Arial" w:cs="Arial"/>
                <w:sz w:val="18"/>
                <w:szCs w:val="18"/>
                <w:lang w:val="en-GB"/>
              </w:rPr>
            </w:pPr>
            <w:r w:rsidRPr="00B9770B">
              <w:rPr>
                <w:rFonts w:ascii="Arial" w:hAnsi="Arial" w:cs="Arial"/>
                <w:sz w:val="18"/>
                <w:szCs w:val="18"/>
                <w:lang w:val="en-GB"/>
              </w:rPr>
              <w:t>7.9839</w:t>
            </w:r>
          </w:p>
        </w:tc>
        <w:tc>
          <w:tcPr>
            <w:tcW w:w="1032" w:type="dxa"/>
          </w:tcPr>
          <w:p w14:paraId="09C1AAE2" w14:textId="775A0113" w:rsidR="001E7400" w:rsidRPr="00B9770B" w:rsidRDefault="001E7400" w:rsidP="001E7400">
            <w:pPr>
              <w:jc w:val="center"/>
              <w:rPr>
                <w:rFonts w:ascii="Arial" w:hAnsi="Arial" w:cs="Arial"/>
                <w:sz w:val="18"/>
                <w:szCs w:val="18"/>
                <w:lang w:val="en-GB"/>
              </w:rPr>
            </w:pPr>
            <w:r w:rsidRPr="00B9770B">
              <w:rPr>
                <w:rFonts w:ascii="Arial" w:hAnsi="Arial" w:cs="Arial"/>
                <w:sz w:val="18"/>
                <w:szCs w:val="18"/>
                <w:lang w:val="en-GB"/>
              </w:rPr>
              <w:t>1.9962</w:t>
            </w:r>
          </w:p>
        </w:tc>
        <w:tc>
          <w:tcPr>
            <w:tcW w:w="1497" w:type="dxa"/>
          </w:tcPr>
          <w:p w14:paraId="65C543B1" w14:textId="44A76BFB" w:rsidR="001E7400" w:rsidRPr="00B9770B" w:rsidRDefault="00BA7DDB" w:rsidP="001E7400">
            <w:pPr>
              <w:jc w:val="center"/>
              <w:rPr>
                <w:rFonts w:ascii="Arial" w:hAnsi="Arial" w:cs="Arial"/>
                <w:sz w:val="18"/>
                <w:szCs w:val="18"/>
                <w:lang w:val="en-GB"/>
              </w:rPr>
            </w:pPr>
            <w:r w:rsidRPr="00B9770B">
              <w:rPr>
                <w:rFonts w:ascii="Arial" w:hAnsi="Arial" w:cs="Arial"/>
                <w:sz w:val="18"/>
                <w:szCs w:val="18"/>
                <w:lang w:val="en-GB"/>
              </w:rPr>
              <w:t xml:space="preserve">100% </w:t>
            </w:r>
            <m:oMath>
              <m:d>
                <m:dPr>
                  <m:begChr m:val=""/>
                  <m:endChr m:val="⟩"/>
                  <m:ctrlPr>
                    <w:rPr>
                      <w:rFonts w:ascii="Cambria Math" w:hAnsi="Cambria Math" w:cs="Arial"/>
                      <w:i/>
                      <w:sz w:val="18"/>
                      <w:szCs w:val="18"/>
                      <w:lang w:val="en-GB"/>
                    </w:rPr>
                  </m:ctrlPr>
                </m:dPr>
                <m:e>
                  <m:d>
                    <m:dPr>
                      <m:begChr m:val="|"/>
                      <m:endChr m:val=""/>
                      <m:ctrlPr>
                        <w:rPr>
                          <w:rFonts w:ascii="Cambria Math" w:hAnsi="Cambria Math" w:cs="Arial"/>
                          <w:i/>
                          <w:sz w:val="18"/>
                          <w:szCs w:val="18"/>
                          <w:lang w:val="en-GB"/>
                        </w:rPr>
                      </m:ctrlPr>
                    </m:dPr>
                    <m:e>
                      <m:r>
                        <w:rPr>
                          <w:rFonts w:ascii="Cambria Math" w:hAnsi="Cambria Math" w:cs="Arial"/>
                          <w:sz w:val="18"/>
                          <w:szCs w:val="18"/>
                          <w:lang w:val="en-GB"/>
                        </w:rPr>
                        <m:t>±1/2</m:t>
                      </m:r>
                    </m:e>
                  </m:d>
                </m:e>
              </m:d>
            </m:oMath>
          </w:p>
        </w:tc>
      </w:tr>
    </w:tbl>
    <w:p w14:paraId="141D1282" w14:textId="77777777" w:rsidR="00504BD3" w:rsidRPr="00B9770B" w:rsidRDefault="00504BD3" w:rsidP="00504BD3">
      <w:pPr>
        <w:rPr>
          <w:rFonts w:ascii="Arial" w:hAnsi="Arial" w:cs="Arial"/>
          <w:b/>
          <w:bCs/>
          <w:sz w:val="18"/>
          <w:szCs w:val="18"/>
          <w:lang w:val="en-GB"/>
        </w:rPr>
      </w:pPr>
    </w:p>
    <w:p w14:paraId="543016F4" w14:textId="77777777" w:rsidR="00504BD3" w:rsidRPr="00B9770B" w:rsidRDefault="00504BD3" w:rsidP="00504BD3">
      <w:pPr>
        <w:rPr>
          <w:rFonts w:ascii="Arial" w:hAnsi="Arial" w:cs="Arial"/>
          <w:b/>
          <w:bCs/>
          <w:sz w:val="20"/>
          <w:szCs w:val="20"/>
          <w:lang w:val="en-GB"/>
        </w:rPr>
      </w:pPr>
    </w:p>
    <w:p w14:paraId="592F416D" w14:textId="77777777" w:rsidR="00504BD3" w:rsidRPr="00B9770B" w:rsidRDefault="00504BD3" w:rsidP="00504BD3">
      <w:pPr>
        <w:rPr>
          <w:rFonts w:ascii="Arial" w:hAnsi="Arial" w:cs="Arial"/>
          <w:b/>
          <w:bCs/>
          <w:sz w:val="20"/>
          <w:szCs w:val="20"/>
          <w:lang w:val="en-GB"/>
        </w:rPr>
      </w:pPr>
    </w:p>
    <w:p w14:paraId="51708EB2" w14:textId="77777777" w:rsidR="001E7400" w:rsidRPr="00B9770B" w:rsidRDefault="001E7400" w:rsidP="00504BD3">
      <w:pPr>
        <w:rPr>
          <w:rFonts w:ascii="Arial" w:hAnsi="Arial" w:cs="Arial"/>
          <w:b/>
          <w:bCs/>
          <w:sz w:val="20"/>
          <w:szCs w:val="20"/>
          <w:lang w:val="en-GB"/>
        </w:rPr>
      </w:pPr>
    </w:p>
    <w:p w14:paraId="5483BC4A" w14:textId="77777777" w:rsidR="001E7400" w:rsidRPr="00B9770B" w:rsidRDefault="001E7400" w:rsidP="00504BD3">
      <w:pPr>
        <w:rPr>
          <w:rFonts w:ascii="Arial" w:hAnsi="Arial" w:cs="Arial"/>
          <w:b/>
          <w:bCs/>
          <w:sz w:val="20"/>
          <w:szCs w:val="20"/>
          <w:lang w:val="en-GB"/>
        </w:rPr>
      </w:pPr>
    </w:p>
    <w:p w14:paraId="64A674FE" w14:textId="77777777" w:rsidR="001E7400" w:rsidRPr="00B9770B" w:rsidRDefault="001E7400" w:rsidP="00504BD3">
      <w:pPr>
        <w:rPr>
          <w:rFonts w:ascii="Arial" w:hAnsi="Arial" w:cs="Arial"/>
          <w:b/>
          <w:bCs/>
          <w:sz w:val="20"/>
          <w:szCs w:val="20"/>
          <w:lang w:val="en-GB"/>
        </w:rPr>
      </w:pPr>
    </w:p>
    <w:p w14:paraId="358BAB09" w14:textId="77777777" w:rsidR="00504BD3" w:rsidRPr="00B9770B" w:rsidRDefault="00504BD3" w:rsidP="00504BD3">
      <w:pPr>
        <w:rPr>
          <w:rFonts w:ascii="Arial" w:hAnsi="Arial" w:cs="Arial"/>
          <w:b/>
          <w:bCs/>
          <w:sz w:val="20"/>
          <w:szCs w:val="20"/>
          <w:lang w:val="en-GB"/>
        </w:rPr>
      </w:pPr>
    </w:p>
    <w:p w14:paraId="47B6ADB7" w14:textId="77777777" w:rsidR="00504BD3" w:rsidRPr="00B9770B" w:rsidRDefault="00504BD3" w:rsidP="00504BD3">
      <w:pPr>
        <w:rPr>
          <w:rFonts w:ascii="Arial" w:hAnsi="Arial" w:cs="Arial"/>
          <w:b/>
          <w:bCs/>
          <w:sz w:val="20"/>
          <w:szCs w:val="20"/>
          <w:lang w:val="en-GB"/>
        </w:rPr>
      </w:pPr>
    </w:p>
    <w:p w14:paraId="01C1ECC4" w14:textId="77777777" w:rsidR="00504BD3" w:rsidRPr="00B9770B" w:rsidRDefault="00504BD3" w:rsidP="00504BD3">
      <w:pPr>
        <w:rPr>
          <w:rFonts w:ascii="Arial" w:hAnsi="Arial" w:cs="Arial"/>
          <w:b/>
          <w:bCs/>
          <w:sz w:val="20"/>
          <w:szCs w:val="20"/>
          <w:lang w:val="en-GB"/>
        </w:rPr>
      </w:pPr>
    </w:p>
    <w:p w14:paraId="3E28AE12" w14:textId="52BC6648" w:rsidR="00504BD3" w:rsidRPr="00B9770B" w:rsidRDefault="00504BD3" w:rsidP="00504BD3">
      <w:pPr>
        <w:rPr>
          <w:rFonts w:ascii="Arial" w:hAnsi="Arial" w:cs="Arial"/>
          <w:sz w:val="20"/>
          <w:szCs w:val="20"/>
          <w:lang w:val="en-GB"/>
        </w:rPr>
      </w:pPr>
      <w:r w:rsidRPr="00B9770B">
        <w:rPr>
          <w:rFonts w:ascii="Arial" w:hAnsi="Arial" w:cs="Arial"/>
          <w:b/>
          <w:bCs/>
          <w:sz w:val="20"/>
          <w:szCs w:val="20"/>
          <w:lang w:val="en-GB"/>
        </w:rPr>
        <w:t>Table S2</w:t>
      </w:r>
      <w:r w:rsidRPr="00B9770B">
        <w:rPr>
          <w:rFonts w:ascii="Arial" w:hAnsi="Arial" w:cs="Arial"/>
          <w:bCs/>
          <w:sz w:val="20"/>
          <w:szCs w:val="20"/>
          <w:lang w:val="en-GB"/>
        </w:rPr>
        <w:t>:</w:t>
      </w:r>
      <w:r w:rsidRPr="00B9770B">
        <w:rPr>
          <w:rFonts w:ascii="Arial" w:hAnsi="Arial" w:cs="Arial"/>
          <w:sz w:val="20"/>
          <w:szCs w:val="20"/>
          <w:lang w:val="en-GB"/>
        </w:rPr>
        <w:t xml:space="preserve"> Crystal field Hamiltonian is given as </w:t>
      </w:r>
      <m:oMath>
        <m:sSub>
          <m:sSubPr>
            <m:ctrlPr>
              <w:rPr>
                <w:rFonts w:ascii="Cambria Math" w:hAnsi="Cambria Math" w:cs="Arial"/>
                <w:i/>
                <w:sz w:val="20"/>
                <w:szCs w:val="20"/>
                <w:lang w:val="en-GB"/>
              </w:rPr>
            </m:ctrlPr>
          </m:sSubPr>
          <m:e>
            <m:acc>
              <m:accPr>
                <m:ctrlPr>
                  <w:rPr>
                    <w:rFonts w:ascii="Cambria Math" w:hAnsi="Cambria Math" w:cs="Arial"/>
                    <w:i/>
                    <w:sz w:val="20"/>
                    <w:szCs w:val="20"/>
                    <w:lang w:val="en-GB"/>
                  </w:rPr>
                </m:ctrlPr>
              </m:accPr>
              <m:e>
                <m:r>
                  <m:rPr>
                    <m:sty m:val="bi"/>
                  </m:rPr>
                  <w:rPr>
                    <w:rFonts w:ascii="Cambria Math" w:hAnsi="Cambria Math" w:cs="Arial"/>
                    <w:sz w:val="20"/>
                    <w:szCs w:val="20"/>
                    <w:lang w:val="en-GB"/>
                  </w:rPr>
                  <m:t>H</m:t>
                </m:r>
              </m:e>
            </m:acc>
          </m:e>
          <m:sub>
            <m:r>
              <m:rPr>
                <m:sty m:val="bi"/>
              </m:rPr>
              <w:rPr>
                <w:rFonts w:ascii="Cambria Math" w:hAnsi="Cambria Math" w:cs="Arial"/>
                <w:sz w:val="20"/>
                <w:szCs w:val="20"/>
                <w:lang w:val="en-GB"/>
              </w:rPr>
              <m:t>CF</m:t>
            </m:r>
          </m:sub>
        </m:sSub>
        <m:r>
          <m:rPr>
            <m:sty m:val="bi"/>
          </m:rPr>
          <w:rPr>
            <w:rFonts w:ascii="Cambria Math" w:hAnsi="Cambria Math" w:cs="Arial"/>
            <w:sz w:val="20"/>
            <w:szCs w:val="20"/>
            <w:lang w:val="en-GB"/>
          </w:rPr>
          <m:t>=</m:t>
        </m:r>
        <m:nary>
          <m:naryPr>
            <m:chr m:val="∑"/>
            <m:limLoc m:val="subSup"/>
            <m:supHide m:val="1"/>
            <m:ctrlPr>
              <w:rPr>
                <w:rFonts w:ascii="Cambria Math" w:hAnsi="Cambria Math" w:cs="Arial"/>
                <w:i/>
                <w:sz w:val="20"/>
                <w:szCs w:val="20"/>
                <w:lang w:val="en-GB"/>
              </w:rPr>
            </m:ctrlPr>
          </m:naryPr>
          <m:sub>
            <m:r>
              <m:rPr>
                <m:sty m:val="bi"/>
              </m:rPr>
              <w:rPr>
                <w:rFonts w:ascii="Cambria Math" w:hAnsi="Cambria Math" w:cs="Arial"/>
                <w:sz w:val="20"/>
                <w:szCs w:val="20"/>
                <w:lang w:val="en-GB"/>
              </w:rPr>
              <m:t>k,q</m:t>
            </m:r>
          </m:sub>
          <m:sup/>
          <m:e>
            <m:sSubSup>
              <m:sSubSupPr>
                <m:ctrlPr>
                  <w:rPr>
                    <w:rFonts w:ascii="Cambria Math" w:hAnsi="Cambria Math" w:cs="Arial"/>
                    <w:i/>
                    <w:sz w:val="20"/>
                    <w:szCs w:val="20"/>
                    <w:lang w:val="en-GB"/>
                  </w:rPr>
                </m:ctrlPr>
              </m:sSubSupPr>
              <m:e>
                <m:r>
                  <m:rPr>
                    <m:sty m:val="bi"/>
                  </m:rPr>
                  <w:rPr>
                    <w:rFonts w:ascii="Cambria Math" w:hAnsi="Cambria Math" w:cs="Arial"/>
                    <w:sz w:val="20"/>
                    <w:szCs w:val="20"/>
                    <w:lang w:val="en-GB"/>
                  </w:rPr>
                  <m:t>B</m:t>
                </m:r>
              </m:e>
              <m:sub>
                <m:r>
                  <m:rPr>
                    <m:sty m:val="bi"/>
                  </m:rPr>
                  <w:rPr>
                    <w:rFonts w:ascii="Cambria Math" w:hAnsi="Cambria Math" w:cs="Arial"/>
                    <w:sz w:val="20"/>
                    <w:szCs w:val="20"/>
                    <w:lang w:val="en-GB"/>
                  </w:rPr>
                  <m:t>k</m:t>
                </m:r>
              </m:sub>
              <m:sup>
                <m:r>
                  <m:rPr>
                    <m:sty m:val="bi"/>
                  </m:rPr>
                  <w:rPr>
                    <w:rFonts w:ascii="Cambria Math" w:hAnsi="Cambria Math" w:cs="Arial"/>
                    <w:sz w:val="20"/>
                    <w:szCs w:val="20"/>
                    <w:lang w:val="en-GB"/>
                  </w:rPr>
                  <m:t>q</m:t>
                </m:r>
              </m:sup>
            </m:sSubSup>
            <m:sSubSup>
              <m:sSubSupPr>
                <m:ctrlPr>
                  <w:rPr>
                    <w:rFonts w:ascii="Cambria Math" w:hAnsi="Cambria Math" w:cs="Arial"/>
                    <w:i/>
                    <w:sz w:val="20"/>
                    <w:szCs w:val="20"/>
                    <w:lang w:val="en-GB"/>
                  </w:rPr>
                </m:ctrlPr>
              </m:sSubSupPr>
              <m:e>
                <m:r>
                  <m:rPr>
                    <m:sty m:val="bi"/>
                  </m:rPr>
                  <w:rPr>
                    <w:rFonts w:ascii="Cambria Math" w:hAnsi="Cambria Math" w:cs="Arial"/>
                    <w:sz w:val="20"/>
                    <w:szCs w:val="20"/>
                    <w:lang w:val="en-GB"/>
                  </w:rPr>
                  <m:t>O</m:t>
                </m:r>
              </m:e>
              <m:sub>
                <m:r>
                  <m:rPr>
                    <m:sty m:val="bi"/>
                  </m:rPr>
                  <w:rPr>
                    <w:rFonts w:ascii="Cambria Math" w:hAnsi="Cambria Math" w:cs="Arial"/>
                    <w:sz w:val="20"/>
                    <w:szCs w:val="20"/>
                    <w:lang w:val="en-GB"/>
                  </w:rPr>
                  <m:t>k</m:t>
                </m:r>
              </m:sub>
              <m:sup>
                <m:r>
                  <m:rPr>
                    <m:sty m:val="bi"/>
                  </m:rPr>
                  <w:rPr>
                    <w:rFonts w:ascii="Cambria Math" w:hAnsi="Cambria Math" w:cs="Arial"/>
                    <w:sz w:val="20"/>
                    <w:szCs w:val="20"/>
                    <w:lang w:val="en-GB"/>
                  </w:rPr>
                  <m:t>q</m:t>
                </m:r>
              </m:sup>
            </m:sSubSup>
          </m:e>
        </m:nary>
      </m:oMath>
      <w:r w:rsidRPr="00B9770B">
        <w:rPr>
          <w:rFonts w:ascii="Arial" w:hAnsi="Arial" w:cs="Arial"/>
          <w:sz w:val="20"/>
          <w:szCs w:val="20"/>
          <w:lang w:val="en-GB"/>
        </w:rPr>
        <w:t xml:space="preserve"> and the extended Stevens operator coefficients </w:t>
      </w:r>
      <m:oMath>
        <m:sSubSup>
          <m:sSubSupPr>
            <m:ctrlPr>
              <w:rPr>
                <w:rFonts w:ascii="Cambria Math" w:hAnsi="Cambria Math" w:cs="Arial"/>
                <w:i/>
                <w:sz w:val="20"/>
                <w:szCs w:val="20"/>
                <w:lang w:val="en-GB"/>
              </w:rPr>
            </m:ctrlPr>
          </m:sSubSupPr>
          <m:e>
            <m:r>
              <m:rPr>
                <m:sty m:val="bi"/>
              </m:rPr>
              <w:rPr>
                <w:rFonts w:ascii="Cambria Math" w:hAnsi="Cambria Math" w:cs="Arial"/>
                <w:sz w:val="20"/>
                <w:szCs w:val="20"/>
                <w:lang w:val="en-GB"/>
              </w:rPr>
              <m:t>B</m:t>
            </m:r>
          </m:e>
          <m:sub>
            <m:r>
              <m:rPr>
                <m:sty m:val="bi"/>
              </m:rPr>
              <w:rPr>
                <w:rFonts w:ascii="Cambria Math" w:hAnsi="Cambria Math" w:cs="Arial"/>
                <w:sz w:val="20"/>
                <w:szCs w:val="20"/>
                <w:lang w:val="en-GB"/>
              </w:rPr>
              <m:t>k</m:t>
            </m:r>
          </m:sub>
          <m:sup>
            <m:r>
              <m:rPr>
                <m:sty m:val="bi"/>
              </m:rPr>
              <w:rPr>
                <w:rFonts w:ascii="Cambria Math" w:hAnsi="Cambria Math" w:cs="Arial"/>
                <w:sz w:val="20"/>
                <w:szCs w:val="20"/>
                <w:lang w:val="en-GB"/>
              </w:rPr>
              <m:t>q</m:t>
            </m:r>
          </m:sup>
        </m:sSubSup>
      </m:oMath>
      <w:r w:rsidRPr="00B9770B">
        <w:rPr>
          <w:rFonts w:ascii="Arial" w:hAnsi="Arial" w:cs="Arial"/>
          <w:sz w:val="20"/>
          <w:szCs w:val="20"/>
          <w:lang w:val="en-GB"/>
        </w:rPr>
        <w:t xml:space="preserve"> are extracted from CASSCF calculations.</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
        <w:gridCol w:w="460"/>
        <w:gridCol w:w="1399"/>
      </w:tblGrid>
      <w:tr w:rsidR="00504BD3" w:rsidRPr="00B9770B" w14:paraId="61A7DBA4" w14:textId="77777777" w:rsidTr="00820F6F">
        <w:trPr>
          <w:jc w:val="center"/>
        </w:trPr>
        <w:tc>
          <w:tcPr>
            <w:tcW w:w="421" w:type="dxa"/>
            <w:tcBorders>
              <w:bottom w:val="nil"/>
            </w:tcBorders>
          </w:tcPr>
          <w:p w14:paraId="39AAC0F5" w14:textId="77777777" w:rsidR="00504BD3" w:rsidRPr="00B9770B" w:rsidRDefault="00504BD3" w:rsidP="004E04AA">
            <w:pPr>
              <w:jc w:val="center"/>
              <w:rPr>
                <w:rFonts w:ascii="Arial" w:hAnsi="Arial" w:cs="Arial"/>
                <w:i/>
                <w:iCs/>
                <w:sz w:val="18"/>
                <w:szCs w:val="18"/>
                <w:lang w:val="en-GB"/>
              </w:rPr>
            </w:pPr>
          </w:p>
        </w:tc>
        <w:tc>
          <w:tcPr>
            <w:tcW w:w="460" w:type="dxa"/>
            <w:tcBorders>
              <w:bottom w:val="nil"/>
            </w:tcBorders>
          </w:tcPr>
          <w:p w14:paraId="66B9375E" w14:textId="77777777" w:rsidR="00504BD3" w:rsidRPr="00B9770B" w:rsidRDefault="00504BD3" w:rsidP="004E04AA">
            <w:pPr>
              <w:jc w:val="center"/>
              <w:rPr>
                <w:rFonts w:ascii="Arial" w:hAnsi="Arial" w:cs="Arial"/>
                <w:i/>
                <w:iCs/>
                <w:sz w:val="18"/>
                <w:szCs w:val="18"/>
                <w:lang w:val="en-GB"/>
              </w:rPr>
            </w:pPr>
          </w:p>
        </w:tc>
        <w:tc>
          <w:tcPr>
            <w:tcW w:w="1399" w:type="dxa"/>
            <w:tcBorders>
              <w:bottom w:val="nil"/>
            </w:tcBorders>
          </w:tcPr>
          <w:p w14:paraId="6A8DEC1C" w14:textId="4A4C831F" w:rsidR="00504BD3" w:rsidRPr="00B9770B" w:rsidRDefault="00000000" w:rsidP="004E04AA">
            <w:pPr>
              <w:jc w:val="center"/>
              <w:rPr>
                <w:rFonts w:ascii="Arial" w:eastAsia="Calibri" w:hAnsi="Arial" w:cs="Arial"/>
                <w:sz w:val="18"/>
                <w:szCs w:val="18"/>
                <w:lang w:val="en-GB"/>
              </w:rPr>
            </w:pPr>
            <m:oMath>
              <m:sSubSup>
                <m:sSubSupPr>
                  <m:ctrlPr>
                    <w:rPr>
                      <w:rFonts w:ascii="Cambria Math" w:hAnsi="Cambria Math" w:cs="Arial"/>
                      <w:i/>
                      <w:sz w:val="18"/>
                      <w:szCs w:val="18"/>
                      <w:lang w:val="en-GB"/>
                    </w:rPr>
                  </m:ctrlPr>
                </m:sSubSupPr>
                <m:e>
                  <m:r>
                    <w:rPr>
                      <w:rFonts w:ascii="Cambria Math" w:hAnsi="Cambria Math" w:cs="Arial"/>
                      <w:sz w:val="18"/>
                      <w:szCs w:val="18"/>
                      <w:lang w:val="en-GB"/>
                    </w:rPr>
                    <m:t>B</m:t>
                  </m:r>
                </m:e>
                <m:sub>
                  <m:r>
                    <w:rPr>
                      <w:rFonts w:ascii="Cambria Math" w:hAnsi="Cambria Math" w:cs="Arial"/>
                      <w:sz w:val="18"/>
                      <w:szCs w:val="18"/>
                      <w:lang w:val="en-GB"/>
                    </w:rPr>
                    <m:t>k</m:t>
                  </m:r>
                </m:sub>
                <m:sup>
                  <m:r>
                    <w:rPr>
                      <w:rFonts w:ascii="Cambria Math" w:hAnsi="Cambria Math" w:cs="Arial"/>
                      <w:sz w:val="18"/>
                      <w:szCs w:val="18"/>
                      <w:lang w:val="en-GB"/>
                    </w:rPr>
                    <m:t>q</m:t>
                  </m:r>
                </m:sup>
              </m:sSubSup>
            </m:oMath>
            <w:r w:rsidR="00820F6F" w:rsidRPr="00B9770B">
              <w:rPr>
                <w:rFonts w:ascii="Arial" w:eastAsia="Calibri" w:hAnsi="Arial" w:cs="Arial"/>
                <w:sz w:val="18"/>
                <w:szCs w:val="18"/>
                <w:lang w:val="en-GB"/>
              </w:rPr>
              <w:t xml:space="preserve"> (MHz)</w:t>
            </w:r>
          </w:p>
        </w:tc>
      </w:tr>
      <w:tr w:rsidR="00820F6F" w:rsidRPr="00B9770B" w14:paraId="4FCFF949" w14:textId="77777777" w:rsidTr="004E04AA">
        <w:trPr>
          <w:jc w:val="center"/>
        </w:trPr>
        <w:tc>
          <w:tcPr>
            <w:tcW w:w="421" w:type="dxa"/>
            <w:tcBorders>
              <w:top w:val="nil"/>
              <w:bottom w:val="single" w:sz="4" w:space="0" w:color="auto"/>
            </w:tcBorders>
          </w:tcPr>
          <w:p w14:paraId="7FA20AE0" w14:textId="77777777" w:rsidR="00820F6F" w:rsidRPr="00B9770B" w:rsidRDefault="00820F6F" w:rsidP="004E04AA">
            <w:pPr>
              <w:jc w:val="center"/>
              <w:rPr>
                <w:rFonts w:ascii="Arial" w:hAnsi="Arial" w:cs="Arial"/>
                <w:sz w:val="18"/>
                <w:szCs w:val="18"/>
                <w:lang w:val="en-GB"/>
              </w:rPr>
            </w:pPr>
            <w:r w:rsidRPr="00B9770B">
              <w:rPr>
                <w:rFonts w:ascii="Arial" w:hAnsi="Arial" w:cs="Arial"/>
                <w:i/>
                <w:iCs/>
                <w:sz w:val="18"/>
                <w:szCs w:val="18"/>
                <w:lang w:val="en-GB"/>
              </w:rPr>
              <w:t>k</w:t>
            </w:r>
          </w:p>
        </w:tc>
        <w:tc>
          <w:tcPr>
            <w:tcW w:w="460" w:type="dxa"/>
            <w:tcBorders>
              <w:top w:val="nil"/>
              <w:bottom w:val="single" w:sz="4" w:space="0" w:color="auto"/>
            </w:tcBorders>
          </w:tcPr>
          <w:p w14:paraId="06882D96" w14:textId="77777777" w:rsidR="00820F6F" w:rsidRPr="00B9770B" w:rsidRDefault="00820F6F" w:rsidP="004E04AA">
            <w:pPr>
              <w:jc w:val="center"/>
              <w:rPr>
                <w:rFonts w:ascii="Arial" w:hAnsi="Arial" w:cs="Arial"/>
                <w:sz w:val="18"/>
                <w:szCs w:val="18"/>
                <w:lang w:val="en-GB"/>
              </w:rPr>
            </w:pPr>
            <w:r w:rsidRPr="00B9770B">
              <w:rPr>
                <w:rFonts w:ascii="Arial" w:hAnsi="Arial" w:cs="Arial"/>
                <w:i/>
                <w:iCs/>
                <w:sz w:val="18"/>
                <w:szCs w:val="18"/>
                <w:lang w:val="en-GB"/>
              </w:rPr>
              <w:t>q</w:t>
            </w:r>
          </w:p>
        </w:tc>
        <w:tc>
          <w:tcPr>
            <w:tcW w:w="1399" w:type="dxa"/>
            <w:tcBorders>
              <w:top w:val="nil"/>
              <w:bottom w:val="single" w:sz="4" w:space="0" w:color="auto"/>
            </w:tcBorders>
          </w:tcPr>
          <w:p w14:paraId="314990DC" w14:textId="1EB9AE6B" w:rsidR="00820F6F" w:rsidRPr="00B9770B" w:rsidRDefault="00B760F8" w:rsidP="004E04AA">
            <w:pPr>
              <w:jc w:val="center"/>
              <w:rPr>
                <w:rFonts w:ascii="Arial" w:hAnsi="Arial" w:cs="Arial"/>
                <w:b/>
                <w:bCs/>
                <w:sz w:val="18"/>
                <w:szCs w:val="18"/>
                <w:lang w:val="en-GB"/>
              </w:rPr>
            </w:pPr>
            <w:r w:rsidRPr="00B9770B">
              <w:rPr>
                <w:rFonts w:ascii="Arial" w:hAnsi="Arial" w:cs="Arial"/>
                <w:b/>
                <w:bCs/>
                <w:sz w:val="18"/>
                <w:szCs w:val="18"/>
                <w:lang w:val="en-GB"/>
              </w:rPr>
              <w:t>Gd</w:t>
            </w:r>
            <w:r w:rsidRPr="00B9770B">
              <w:rPr>
                <w:rFonts w:ascii="Arial" w:hAnsi="Arial" w:cs="Arial"/>
                <w:b/>
                <w:bCs/>
                <w:sz w:val="18"/>
                <w:szCs w:val="18"/>
                <w:vertAlign w:val="superscript"/>
                <w:lang w:val="en-GB"/>
              </w:rPr>
              <w:t>3+</w:t>
            </w:r>
          </w:p>
        </w:tc>
      </w:tr>
      <w:tr w:rsidR="00C355A3" w:rsidRPr="00B9770B" w14:paraId="0FD044A5" w14:textId="77777777" w:rsidTr="00716E0F">
        <w:trPr>
          <w:jc w:val="center"/>
        </w:trPr>
        <w:tc>
          <w:tcPr>
            <w:tcW w:w="421" w:type="dxa"/>
            <w:tcBorders>
              <w:top w:val="single" w:sz="4" w:space="0" w:color="auto"/>
            </w:tcBorders>
          </w:tcPr>
          <w:p w14:paraId="789B33BE"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2</w:t>
            </w:r>
          </w:p>
        </w:tc>
        <w:tc>
          <w:tcPr>
            <w:tcW w:w="460" w:type="dxa"/>
            <w:tcBorders>
              <w:top w:val="single" w:sz="4" w:space="0" w:color="auto"/>
            </w:tcBorders>
          </w:tcPr>
          <w:p w14:paraId="751CF223"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-2</w:t>
            </w:r>
          </w:p>
        </w:tc>
        <w:tc>
          <w:tcPr>
            <w:tcW w:w="1399" w:type="dxa"/>
            <w:tcBorders>
              <w:top w:val="single" w:sz="4" w:space="0" w:color="auto"/>
            </w:tcBorders>
            <w:vAlign w:val="bottom"/>
          </w:tcPr>
          <w:p w14:paraId="72821B21" w14:textId="735F7105"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-7.48E-04</w:t>
            </w:r>
          </w:p>
        </w:tc>
      </w:tr>
      <w:tr w:rsidR="00C355A3" w:rsidRPr="00B9770B" w14:paraId="310BBC6E" w14:textId="77777777" w:rsidTr="00716E0F">
        <w:trPr>
          <w:jc w:val="center"/>
        </w:trPr>
        <w:tc>
          <w:tcPr>
            <w:tcW w:w="421" w:type="dxa"/>
          </w:tcPr>
          <w:p w14:paraId="43E631C0"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2</w:t>
            </w:r>
          </w:p>
        </w:tc>
        <w:tc>
          <w:tcPr>
            <w:tcW w:w="460" w:type="dxa"/>
          </w:tcPr>
          <w:p w14:paraId="710F7B59"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-1</w:t>
            </w:r>
          </w:p>
        </w:tc>
        <w:tc>
          <w:tcPr>
            <w:tcW w:w="1399" w:type="dxa"/>
            <w:vAlign w:val="bottom"/>
          </w:tcPr>
          <w:p w14:paraId="79FBF50C" w14:textId="2F7FC407"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4.42E-03</w:t>
            </w:r>
          </w:p>
        </w:tc>
      </w:tr>
      <w:tr w:rsidR="00C355A3" w:rsidRPr="00B9770B" w14:paraId="58A7FA71" w14:textId="77777777" w:rsidTr="00716E0F">
        <w:trPr>
          <w:jc w:val="center"/>
        </w:trPr>
        <w:tc>
          <w:tcPr>
            <w:tcW w:w="421" w:type="dxa"/>
          </w:tcPr>
          <w:p w14:paraId="2A489776"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2</w:t>
            </w:r>
          </w:p>
        </w:tc>
        <w:tc>
          <w:tcPr>
            <w:tcW w:w="460" w:type="dxa"/>
          </w:tcPr>
          <w:p w14:paraId="3DE758FE"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0</w:t>
            </w:r>
          </w:p>
        </w:tc>
        <w:tc>
          <w:tcPr>
            <w:tcW w:w="1399" w:type="dxa"/>
            <w:vAlign w:val="bottom"/>
          </w:tcPr>
          <w:p w14:paraId="6F4DDAEB" w14:textId="53901A15" w:rsidR="00C355A3" w:rsidRPr="00B9770B" w:rsidRDefault="00C355A3" w:rsidP="00C355A3">
            <w:pPr>
              <w:jc w:val="center"/>
              <w:rPr>
                <w:rFonts w:ascii="Arial" w:hAnsi="Arial" w:cs="Arial"/>
                <w:b/>
                <w:bCs/>
                <w:sz w:val="18"/>
                <w:szCs w:val="18"/>
                <w:lang w:val="en-GB"/>
              </w:rPr>
            </w:pPr>
            <w:r w:rsidRPr="00B9770B">
              <w:rPr>
                <w:rFonts w:ascii="Aptos Narrow" w:hAnsi="Aptos Narrow"/>
                <w:color w:val="000000"/>
                <w:sz w:val="18"/>
                <w:szCs w:val="18"/>
                <w:lang w:val="en-GB"/>
              </w:rPr>
              <w:t>-8.11E+02</w:t>
            </w:r>
          </w:p>
        </w:tc>
      </w:tr>
      <w:tr w:rsidR="00C355A3" w:rsidRPr="00B9770B" w14:paraId="2B18A10B" w14:textId="77777777" w:rsidTr="00716E0F">
        <w:trPr>
          <w:jc w:val="center"/>
        </w:trPr>
        <w:tc>
          <w:tcPr>
            <w:tcW w:w="421" w:type="dxa"/>
          </w:tcPr>
          <w:p w14:paraId="3F3FA3BB"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2</w:t>
            </w:r>
          </w:p>
        </w:tc>
        <w:tc>
          <w:tcPr>
            <w:tcW w:w="460" w:type="dxa"/>
          </w:tcPr>
          <w:p w14:paraId="07791F3E"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1</w:t>
            </w:r>
          </w:p>
        </w:tc>
        <w:tc>
          <w:tcPr>
            <w:tcW w:w="1399" w:type="dxa"/>
            <w:vAlign w:val="bottom"/>
          </w:tcPr>
          <w:p w14:paraId="4CB04CFD" w14:textId="5A4573CA"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2.67E-05</w:t>
            </w:r>
          </w:p>
        </w:tc>
      </w:tr>
      <w:tr w:rsidR="00C355A3" w:rsidRPr="00B9770B" w14:paraId="41BE7E39" w14:textId="77777777" w:rsidTr="00716E0F">
        <w:trPr>
          <w:jc w:val="center"/>
        </w:trPr>
        <w:tc>
          <w:tcPr>
            <w:tcW w:w="421" w:type="dxa"/>
          </w:tcPr>
          <w:p w14:paraId="6AE6FABC"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2</w:t>
            </w:r>
          </w:p>
        </w:tc>
        <w:tc>
          <w:tcPr>
            <w:tcW w:w="460" w:type="dxa"/>
          </w:tcPr>
          <w:p w14:paraId="3A2DF309"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2</w:t>
            </w:r>
          </w:p>
        </w:tc>
        <w:tc>
          <w:tcPr>
            <w:tcW w:w="1399" w:type="dxa"/>
            <w:vAlign w:val="bottom"/>
          </w:tcPr>
          <w:p w14:paraId="0FD17A1D" w14:textId="3577F642"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3.73E-02</w:t>
            </w:r>
          </w:p>
        </w:tc>
      </w:tr>
      <w:tr w:rsidR="00C355A3" w:rsidRPr="00B9770B" w14:paraId="53305480" w14:textId="77777777" w:rsidTr="00716E0F">
        <w:trPr>
          <w:jc w:val="center"/>
        </w:trPr>
        <w:tc>
          <w:tcPr>
            <w:tcW w:w="421" w:type="dxa"/>
          </w:tcPr>
          <w:p w14:paraId="43FD236E"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4</w:t>
            </w:r>
          </w:p>
        </w:tc>
        <w:tc>
          <w:tcPr>
            <w:tcW w:w="460" w:type="dxa"/>
          </w:tcPr>
          <w:p w14:paraId="6144FAD1"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-4</w:t>
            </w:r>
          </w:p>
        </w:tc>
        <w:tc>
          <w:tcPr>
            <w:tcW w:w="1399" w:type="dxa"/>
            <w:vAlign w:val="bottom"/>
          </w:tcPr>
          <w:p w14:paraId="2E57052F" w14:textId="562F0EB4"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2.85E-01</w:t>
            </w:r>
          </w:p>
        </w:tc>
      </w:tr>
      <w:tr w:rsidR="00C355A3" w:rsidRPr="00B9770B" w14:paraId="668029D6" w14:textId="77777777" w:rsidTr="00716E0F">
        <w:trPr>
          <w:jc w:val="center"/>
        </w:trPr>
        <w:tc>
          <w:tcPr>
            <w:tcW w:w="421" w:type="dxa"/>
          </w:tcPr>
          <w:p w14:paraId="0026A140"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4</w:t>
            </w:r>
          </w:p>
        </w:tc>
        <w:tc>
          <w:tcPr>
            <w:tcW w:w="460" w:type="dxa"/>
          </w:tcPr>
          <w:p w14:paraId="6504B332"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-3</w:t>
            </w:r>
          </w:p>
        </w:tc>
        <w:tc>
          <w:tcPr>
            <w:tcW w:w="1399" w:type="dxa"/>
            <w:vAlign w:val="bottom"/>
          </w:tcPr>
          <w:p w14:paraId="005B5FAF" w14:textId="6653E93A"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-4.38E-04</w:t>
            </w:r>
          </w:p>
        </w:tc>
      </w:tr>
      <w:tr w:rsidR="00C355A3" w:rsidRPr="00B9770B" w14:paraId="01E5F749" w14:textId="77777777" w:rsidTr="00716E0F">
        <w:trPr>
          <w:jc w:val="center"/>
        </w:trPr>
        <w:tc>
          <w:tcPr>
            <w:tcW w:w="421" w:type="dxa"/>
          </w:tcPr>
          <w:p w14:paraId="5DD1E5EF"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4</w:t>
            </w:r>
          </w:p>
        </w:tc>
        <w:tc>
          <w:tcPr>
            <w:tcW w:w="460" w:type="dxa"/>
          </w:tcPr>
          <w:p w14:paraId="586EF0F1"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-2</w:t>
            </w:r>
          </w:p>
        </w:tc>
        <w:tc>
          <w:tcPr>
            <w:tcW w:w="1399" w:type="dxa"/>
            <w:vAlign w:val="bottom"/>
          </w:tcPr>
          <w:p w14:paraId="331E35B4" w14:textId="3C274E1B"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6.82E-05</w:t>
            </w:r>
          </w:p>
        </w:tc>
      </w:tr>
      <w:tr w:rsidR="00C355A3" w:rsidRPr="00B9770B" w14:paraId="4108AD8F" w14:textId="77777777" w:rsidTr="00716E0F">
        <w:trPr>
          <w:jc w:val="center"/>
        </w:trPr>
        <w:tc>
          <w:tcPr>
            <w:tcW w:w="421" w:type="dxa"/>
          </w:tcPr>
          <w:p w14:paraId="6E4C62D0"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4</w:t>
            </w:r>
          </w:p>
        </w:tc>
        <w:tc>
          <w:tcPr>
            <w:tcW w:w="460" w:type="dxa"/>
          </w:tcPr>
          <w:p w14:paraId="0377C7B8"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-1</w:t>
            </w:r>
          </w:p>
        </w:tc>
        <w:tc>
          <w:tcPr>
            <w:tcW w:w="1399" w:type="dxa"/>
            <w:vAlign w:val="bottom"/>
          </w:tcPr>
          <w:p w14:paraId="25359584" w14:textId="4AEC3B33"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-3.14E-05</w:t>
            </w:r>
          </w:p>
        </w:tc>
      </w:tr>
      <w:tr w:rsidR="00C355A3" w:rsidRPr="00B9770B" w14:paraId="7DA9B456" w14:textId="77777777" w:rsidTr="00716E0F">
        <w:trPr>
          <w:jc w:val="center"/>
        </w:trPr>
        <w:tc>
          <w:tcPr>
            <w:tcW w:w="421" w:type="dxa"/>
          </w:tcPr>
          <w:p w14:paraId="04F70D50"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4</w:t>
            </w:r>
          </w:p>
        </w:tc>
        <w:tc>
          <w:tcPr>
            <w:tcW w:w="460" w:type="dxa"/>
          </w:tcPr>
          <w:p w14:paraId="14C658AF"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0</w:t>
            </w:r>
          </w:p>
        </w:tc>
        <w:tc>
          <w:tcPr>
            <w:tcW w:w="1399" w:type="dxa"/>
            <w:vAlign w:val="bottom"/>
          </w:tcPr>
          <w:p w14:paraId="1844E1E8" w14:textId="63A7E1C0"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-2.39E-01</w:t>
            </w:r>
          </w:p>
        </w:tc>
      </w:tr>
      <w:tr w:rsidR="00C355A3" w:rsidRPr="00B9770B" w14:paraId="1DEE7FA1" w14:textId="77777777" w:rsidTr="00716E0F">
        <w:trPr>
          <w:jc w:val="center"/>
        </w:trPr>
        <w:tc>
          <w:tcPr>
            <w:tcW w:w="421" w:type="dxa"/>
          </w:tcPr>
          <w:p w14:paraId="727833CF"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4</w:t>
            </w:r>
          </w:p>
        </w:tc>
        <w:tc>
          <w:tcPr>
            <w:tcW w:w="460" w:type="dxa"/>
          </w:tcPr>
          <w:p w14:paraId="0868940C"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1</w:t>
            </w:r>
          </w:p>
        </w:tc>
        <w:tc>
          <w:tcPr>
            <w:tcW w:w="1399" w:type="dxa"/>
            <w:vAlign w:val="bottom"/>
          </w:tcPr>
          <w:p w14:paraId="2F044FFA" w14:textId="3A8C74DE"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3.43E-05</w:t>
            </w:r>
          </w:p>
        </w:tc>
      </w:tr>
      <w:tr w:rsidR="00C355A3" w:rsidRPr="00B9770B" w14:paraId="5E106EFF" w14:textId="77777777" w:rsidTr="00716E0F">
        <w:trPr>
          <w:jc w:val="center"/>
        </w:trPr>
        <w:tc>
          <w:tcPr>
            <w:tcW w:w="421" w:type="dxa"/>
          </w:tcPr>
          <w:p w14:paraId="61A31456"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4</w:t>
            </w:r>
          </w:p>
        </w:tc>
        <w:tc>
          <w:tcPr>
            <w:tcW w:w="460" w:type="dxa"/>
          </w:tcPr>
          <w:p w14:paraId="485000B5"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2</w:t>
            </w:r>
          </w:p>
        </w:tc>
        <w:tc>
          <w:tcPr>
            <w:tcW w:w="1399" w:type="dxa"/>
            <w:vAlign w:val="bottom"/>
          </w:tcPr>
          <w:p w14:paraId="4037F4F3" w14:textId="396C34A0"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6.13E-05</w:t>
            </w:r>
          </w:p>
        </w:tc>
      </w:tr>
      <w:tr w:rsidR="00C355A3" w:rsidRPr="00B9770B" w14:paraId="59F1EE6B" w14:textId="77777777" w:rsidTr="00716E0F">
        <w:trPr>
          <w:jc w:val="center"/>
        </w:trPr>
        <w:tc>
          <w:tcPr>
            <w:tcW w:w="421" w:type="dxa"/>
          </w:tcPr>
          <w:p w14:paraId="377F12EA"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4</w:t>
            </w:r>
          </w:p>
        </w:tc>
        <w:tc>
          <w:tcPr>
            <w:tcW w:w="460" w:type="dxa"/>
          </w:tcPr>
          <w:p w14:paraId="21057287"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3</w:t>
            </w:r>
          </w:p>
        </w:tc>
        <w:tc>
          <w:tcPr>
            <w:tcW w:w="1399" w:type="dxa"/>
            <w:vAlign w:val="bottom"/>
          </w:tcPr>
          <w:p w14:paraId="69075E83" w14:textId="072BBF03"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1.51E-04</w:t>
            </w:r>
          </w:p>
        </w:tc>
      </w:tr>
      <w:tr w:rsidR="00C355A3" w:rsidRPr="00B9770B" w14:paraId="566A6BA6" w14:textId="77777777" w:rsidTr="00716E0F">
        <w:trPr>
          <w:jc w:val="center"/>
        </w:trPr>
        <w:tc>
          <w:tcPr>
            <w:tcW w:w="421" w:type="dxa"/>
          </w:tcPr>
          <w:p w14:paraId="315463CD"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4</w:t>
            </w:r>
          </w:p>
        </w:tc>
        <w:tc>
          <w:tcPr>
            <w:tcW w:w="460" w:type="dxa"/>
          </w:tcPr>
          <w:p w14:paraId="0D857CA7"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4</w:t>
            </w:r>
          </w:p>
        </w:tc>
        <w:tc>
          <w:tcPr>
            <w:tcW w:w="1399" w:type="dxa"/>
            <w:vAlign w:val="bottom"/>
          </w:tcPr>
          <w:p w14:paraId="550BC997" w14:textId="344B843F"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1.60E-01</w:t>
            </w:r>
          </w:p>
        </w:tc>
      </w:tr>
      <w:tr w:rsidR="00C355A3" w:rsidRPr="00B9770B" w14:paraId="0059CAB1" w14:textId="77777777" w:rsidTr="00716E0F">
        <w:trPr>
          <w:jc w:val="center"/>
        </w:trPr>
        <w:tc>
          <w:tcPr>
            <w:tcW w:w="421" w:type="dxa"/>
          </w:tcPr>
          <w:p w14:paraId="4BB0A8E1"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6</w:t>
            </w:r>
          </w:p>
        </w:tc>
        <w:tc>
          <w:tcPr>
            <w:tcW w:w="460" w:type="dxa"/>
          </w:tcPr>
          <w:p w14:paraId="534B96F4"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-6</w:t>
            </w:r>
          </w:p>
        </w:tc>
        <w:tc>
          <w:tcPr>
            <w:tcW w:w="1399" w:type="dxa"/>
            <w:vAlign w:val="bottom"/>
          </w:tcPr>
          <w:p w14:paraId="15EAF8F7" w14:textId="501D3A87"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1.21E-06</w:t>
            </w:r>
          </w:p>
        </w:tc>
      </w:tr>
      <w:tr w:rsidR="00C355A3" w:rsidRPr="00B9770B" w14:paraId="3CC62454" w14:textId="77777777" w:rsidTr="00716E0F">
        <w:trPr>
          <w:jc w:val="center"/>
        </w:trPr>
        <w:tc>
          <w:tcPr>
            <w:tcW w:w="421" w:type="dxa"/>
          </w:tcPr>
          <w:p w14:paraId="0FC18D2B"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6</w:t>
            </w:r>
          </w:p>
        </w:tc>
        <w:tc>
          <w:tcPr>
            <w:tcW w:w="460" w:type="dxa"/>
          </w:tcPr>
          <w:p w14:paraId="0F516C30"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-5</w:t>
            </w:r>
          </w:p>
        </w:tc>
        <w:tc>
          <w:tcPr>
            <w:tcW w:w="1399" w:type="dxa"/>
            <w:vAlign w:val="bottom"/>
          </w:tcPr>
          <w:p w14:paraId="41B02CCF" w14:textId="0C5B3E7D"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-6.00E-06</w:t>
            </w:r>
          </w:p>
        </w:tc>
      </w:tr>
      <w:tr w:rsidR="00C355A3" w:rsidRPr="00B9770B" w14:paraId="1FEE918B" w14:textId="77777777" w:rsidTr="00716E0F">
        <w:trPr>
          <w:jc w:val="center"/>
        </w:trPr>
        <w:tc>
          <w:tcPr>
            <w:tcW w:w="421" w:type="dxa"/>
          </w:tcPr>
          <w:p w14:paraId="186C7C1E"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6</w:t>
            </w:r>
          </w:p>
        </w:tc>
        <w:tc>
          <w:tcPr>
            <w:tcW w:w="460" w:type="dxa"/>
          </w:tcPr>
          <w:p w14:paraId="14E236F6"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-4</w:t>
            </w:r>
          </w:p>
        </w:tc>
        <w:tc>
          <w:tcPr>
            <w:tcW w:w="1399" w:type="dxa"/>
            <w:vAlign w:val="bottom"/>
          </w:tcPr>
          <w:p w14:paraId="4563275A" w14:textId="2378F50A"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-3.23E-04</w:t>
            </w:r>
          </w:p>
        </w:tc>
      </w:tr>
      <w:tr w:rsidR="00C355A3" w:rsidRPr="00B9770B" w14:paraId="2EC8949B" w14:textId="77777777" w:rsidTr="00716E0F">
        <w:trPr>
          <w:jc w:val="center"/>
        </w:trPr>
        <w:tc>
          <w:tcPr>
            <w:tcW w:w="421" w:type="dxa"/>
          </w:tcPr>
          <w:p w14:paraId="1E525425"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6</w:t>
            </w:r>
          </w:p>
        </w:tc>
        <w:tc>
          <w:tcPr>
            <w:tcW w:w="460" w:type="dxa"/>
          </w:tcPr>
          <w:p w14:paraId="5772D054"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-3</w:t>
            </w:r>
          </w:p>
        </w:tc>
        <w:tc>
          <w:tcPr>
            <w:tcW w:w="1399" w:type="dxa"/>
            <w:vAlign w:val="bottom"/>
          </w:tcPr>
          <w:p w14:paraId="6AAF0BE4" w14:textId="725D39E0"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-1.83E-06</w:t>
            </w:r>
          </w:p>
        </w:tc>
      </w:tr>
      <w:tr w:rsidR="00C355A3" w:rsidRPr="00B9770B" w14:paraId="4B298A53" w14:textId="77777777" w:rsidTr="00716E0F">
        <w:trPr>
          <w:jc w:val="center"/>
        </w:trPr>
        <w:tc>
          <w:tcPr>
            <w:tcW w:w="421" w:type="dxa"/>
          </w:tcPr>
          <w:p w14:paraId="5FF9C4D1"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6</w:t>
            </w:r>
          </w:p>
        </w:tc>
        <w:tc>
          <w:tcPr>
            <w:tcW w:w="460" w:type="dxa"/>
          </w:tcPr>
          <w:p w14:paraId="0C005CD9"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-2</w:t>
            </w:r>
          </w:p>
        </w:tc>
        <w:tc>
          <w:tcPr>
            <w:tcW w:w="1399" w:type="dxa"/>
            <w:vAlign w:val="bottom"/>
          </w:tcPr>
          <w:p w14:paraId="04F698EC" w14:textId="7D823DE2"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9.86E-07</w:t>
            </w:r>
          </w:p>
        </w:tc>
      </w:tr>
      <w:tr w:rsidR="00C355A3" w:rsidRPr="00B9770B" w14:paraId="3E478E2C" w14:textId="77777777" w:rsidTr="00716E0F">
        <w:trPr>
          <w:jc w:val="center"/>
        </w:trPr>
        <w:tc>
          <w:tcPr>
            <w:tcW w:w="421" w:type="dxa"/>
          </w:tcPr>
          <w:p w14:paraId="13AC7330"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6</w:t>
            </w:r>
          </w:p>
        </w:tc>
        <w:tc>
          <w:tcPr>
            <w:tcW w:w="460" w:type="dxa"/>
          </w:tcPr>
          <w:p w14:paraId="59CBB487"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-1</w:t>
            </w:r>
          </w:p>
        </w:tc>
        <w:tc>
          <w:tcPr>
            <w:tcW w:w="1399" w:type="dxa"/>
            <w:vAlign w:val="bottom"/>
          </w:tcPr>
          <w:p w14:paraId="76D992CE" w14:textId="088CFC85"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4.85E-07</w:t>
            </w:r>
          </w:p>
        </w:tc>
      </w:tr>
      <w:tr w:rsidR="00C355A3" w:rsidRPr="00B9770B" w14:paraId="68A35168" w14:textId="77777777" w:rsidTr="00716E0F">
        <w:trPr>
          <w:jc w:val="center"/>
        </w:trPr>
        <w:tc>
          <w:tcPr>
            <w:tcW w:w="421" w:type="dxa"/>
          </w:tcPr>
          <w:p w14:paraId="5A2602E0"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6</w:t>
            </w:r>
          </w:p>
        </w:tc>
        <w:tc>
          <w:tcPr>
            <w:tcW w:w="460" w:type="dxa"/>
          </w:tcPr>
          <w:p w14:paraId="7F4943DB"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0</w:t>
            </w:r>
          </w:p>
        </w:tc>
        <w:tc>
          <w:tcPr>
            <w:tcW w:w="1399" w:type="dxa"/>
            <w:vAlign w:val="bottom"/>
          </w:tcPr>
          <w:p w14:paraId="38BD2BC2" w14:textId="23C01FB5"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1.55E-04</w:t>
            </w:r>
          </w:p>
        </w:tc>
      </w:tr>
      <w:tr w:rsidR="00C355A3" w:rsidRPr="00B9770B" w14:paraId="6B6B1F9C" w14:textId="77777777" w:rsidTr="00716E0F">
        <w:trPr>
          <w:jc w:val="center"/>
        </w:trPr>
        <w:tc>
          <w:tcPr>
            <w:tcW w:w="421" w:type="dxa"/>
          </w:tcPr>
          <w:p w14:paraId="5C7701EF"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6</w:t>
            </w:r>
          </w:p>
        </w:tc>
        <w:tc>
          <w:tcPr>
            <w:tcW w:w="460" w:type="dxa"/>
          </w:tcPr>
          <w:p w14:paraId="5C921107"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1</w:t>
            </w:r>
          </w:p>
        </w:tc>
        <w:tc>
          <w:tcPr>
            <w:tcW w:w="1399" w:type="dxa"/>
            <w:vAlign w:val="bottom"/>
          </w:tcPr>
          <w:p w14:paraId="6AA42643" w14:textId="1C8D2EBC"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1.15E-07</w:t>
            </w:r>
          </w:p>
        </w:tc>
      </w:tr>
      <w:tr w:rsidR="00C355A3" w:rsidRPr="00B9770B" w14:paraId="2F721AB3" w14:textId="77777777" w:rsidTr="00716E0F">
        <w:trPr>
          <w:jc w:val="center"/>
        </w:trPr>
        <w:tc>
          <w:tcPr>
            <w:tcW w:w="421" w:type="dxa"/>
          </w:tcPr>
          <w:p w14:paraId="07A890B2"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6</w:t>
            </w:r>
          </w:p>
        </w:tc>
        <w:tc>
          <w:tcPr>
            <w:tcW w:w="460" w:type="dxa"/>
          </w:tcPr>
          <w:p w14:paraId="68C3BB3A"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2</w:t>
            </w:r>
          </w:p>
        </w:tc>
        <w:tc>
          <w:tcPr>
            <w:tcW w:w="1399" w:type="dxa"/>
            <w:vAlign w:val="bottom"/>
          </w:tcPr>
          <w:p w14:paraId="37F2939C" w14:textId="6F469CD0"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8.07E-07</w:t>
            </w:r>
          </w:p>
        </w:tc>
      </w:tr>
      <w:tr w:rsidR="00C355A3" w:rsidRPr="00B9770B" w14:paraId="10282A84" w14:textId="77777777" w:rsidTr="00716E0F">
        <w:trPr>
          <w:jc w:val="center"/>
        </w:trPr>
        <w:tc>
          <w:tcPr>
            <w:tcW w:w="421" w:type="dxa"/>
          </w:tcPr>
          <w:p w14:paraId="4777247C"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6</w:t>
            </w:r>
          </w:p>
        </w:tc>
        <w:tc>
          <w:tcPr>
            <w:tcW w:w="460" w:type="dxa"/>
          </w:tcPr>
          <w:p w14:paraId="40BF929F"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3</w:t>
            </w:r>
          </w:p>
        </w:tc>
        <w:tc>
          <w:tcPr>
            <w:tcW w:w="1399" w:type="dxa"/>
            <w:vAlign w:val="bottom"/>
          </w:tcPr>
          <w:p w14:paraId="1068B4FB" w14:textId="02FAD273"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2.24E-07</w:t>
            </w:r>
          </w:p>
        </w:tc>
      </w:tr>
      <w:tr w:rsidR="00C355A3" w:rsidRPr="00B9770B" w14:paraId="0F012308" w14:textId="77777777" w:rsidTr="00716E0F">
        <w:trPr>
          <w:jc w:val="center"/>
        </w:trPr>
        <w:tc>
          <w:tcPr>
            <w:tcW w:w="421" w:type="dxa"/>
          </w:tcPr>
          <w:p w14:paraId="6FF3B795"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6</w:t>
            </w:r>
          </w:p>
        </w:tc>
        <w:tc>
          <w:tcPr>
            <w:tcW w:w="460" w:type="dxa"/>
          </w:tcPr>
          <w:p w14:paraId="73D6C0B8"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4</w:t>
            </w:r>
          </w:p>
        </w:tc>
        <w:tc>
          <w:tcPr>
            <w:tcW w:w="1399" w:type="dxa"/>
            <w:vAlign w:val="bottom"/>
          </w:tcPr>
          <w:p w14:paraId="10AC3AC6" w14:textId="6B68350E"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-2.42E-04</w:t>
            </w:r>
          </w:p>
        </w:tc>
      </w:tr>
      <w:tr w:rsidR="00C355A3" w:rsidRPr="00B9770B" w14:paraId="60441D4C" w14:textId="77777777" w:rsidTr="00716E0F">
        <w:trPr>
          <w:jc w:val="center"/>
        </w:trPr>
        <w:tc>
          <w:tcPr>
            <w:tcW w:w="421" w:type="dxa"/>
          </w:tcPr>
          <w:p w14:paraId="39A9AC25"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6</w:t>
            </w:r>
          </w:p>
        </w:tc>
        <w:tc>
          <w:tcPr>
            <w:tcW w:w="460" w:type="dxa"/>
          </w:tcPr>
          <w:p w14:paraId="3D3DD0CC"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5</w:t>
            </w:r>
          </w:p>
        </w:tc>
        <w:tc>
          <w:tcPr>
            <w:tcW w:w="1399" w:type="dxa"/>
            <w:vAlign w:val="bottom"/>
          </w:tcPr>
          <w:p w14:paraId="077FF549" w14:textId="17C84B88"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2.25E-06</w:t>
            </w:r>
          </w:p>
        </w:tc>
      </w:tr>
      <w:tr w:rsidR="00C355A3" w:rsidRPr="00B9770B" w14:paraId="427B8C04" w14:textId="77777777" w:rsidTr="00716E0F">
        <w:trPr>
          <w:jc w:val="center"/>
        </w:trPr>
        <w:tc>
          <w:tcPr>
            <w:tcW w:w="421" w:type="dxa"/>
          </w:tcPr>
          <w:p w14:paraId="3024E53F"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6</w:t>
            </w:r>
          </w:p>
        </w:tc>
        <w:tc>
          <w:tcPr>
            <w:tcW w:w="460" w:type="dxa"/>
          </w:tcPr>
          <w:p w14:paraId="127B664D" w14:textId="77777777" w:rsidR="00C355A3" w:rsidRPr="00B9770B" w:rsidRDefault="00C355A3" w:rsidP="00C355A3">
            <w:pPr>
              <w:jc w:val="center"/>
              <w:rPr>
                <w:rFonts w:ascii="Arial" w:hAnsi="Arial" w:cs="Arial"/>
                <w:sz w:val="18"/>
                <w:szCs w:val="18"/>
                <w:lang w:val="en-GB"/>
              </w:rPr>
            </w:pPr>
            <w:r w:rsidRPr="00B9770B">
              <w:rPr>
                <w:rFonts w:ascii="Arial" w:hAnsi="Arial" w:cs="Arial"/>
                <w:sz w:val="18"/>
                <w:szCs w:val="18"/>
                <w:lang w:val="en-GB"/>
              </w:rPr>
              <w:t>6</w:t>
            </w:r>
          </w:p>
        </w:tc>
        <w:tc>
          <w:tcPr>
            <w:tcW w:w="1399" w:type="dxa"/>
            <w:vAlign w:val="bottom"/>
          </w:tcPr>
          <w:p w14:paraId="2310453B" w14:textId="7A066B1B" w:rsidR="00C355A3" w:rsidRPr="00B9770B" w:rsidRDefault="00C355A3" w:rsidP="00C355A3">
            <w:pPr>
              <w:jc w:val="center"/>
              <w:rPr>
                <w:rFonts w:ascii="Arial" w:hAnsi="Arial" w:cs="Arial"/>
                <w:sz w:val="18"/>
                <w:szCs w:val="18"/>
                <w:lang w:val="en-GB"/>
              </w:rPr>
            </w:pPr>
            <w:r w:rsidRPr="00B9770B">
              <w:rPr>
                <w:rFonts w:ascii="Aptos Narrow" w:hAnsi="Aptos Narrow"/>
                <w:color w:val="000000"/>
                <w:sz w:val="18"/>
                <w:szCs w:val="18"/>
                <w:lang w:val="en-GB"/>
              </w:rPr>
              <w:t>-1.44E-07</w:t>
            </w:r>
          </w:p>
        </w:tc>
      </w:tr>
    </w:tbl>
    <w:p w14:paraId="44BC89A8" w14:textId="77777777" w:rsidR="00504BD3" w:rsidRPr="00B9770B" w:rsidRDefault="00504BD3" w:rsidP="00504BD3">
      <w:pPr>
        <w:rPr>
          <w:rFonts w:ascii="Arial" w:hAnsi="Arial" w:cs="Arial"/>
          <w:b/>
          <w:bCs/>
          <w:sz w:val="22"/>
          <w:szCs w:val="22"/>
          <w:lang w:val="en-GB"/>
        </w:rPr>
      </w:pPr>
    </w:p>
    <w:p w14:paraId="08A5C01F" w14:textId="2F1B5914" w:rsidR="00871995" w:rsidRPr="00B9770B" w:rsidRDefault="00FB2CBC" w:rsidP="003F03C6">
      <w:pPr>
        <w:jc w:val="both"/>
        <w:rPr>
          <w:rFonts w:ascii="Arial" w:eastAsia="Calibri" w:hAnsi="Arial" w:cs="Arial"/>
          <w:bCs/>
          <w:sz w:val="22"/>
          <w:szCs w:val="22"/>
          <w:lang w:val="en-GB"/>
        </w:rPr>
      </w:pPr>
      <w:r w:rsidRPr="00B9770B">
        <w:rPr>
          <w:rFonts w:ascii="Arial" w:hAnsi="Arial" w:cs="Arial"/>
          <w:b/>
          <w:bCs/>
          <w:sz w:val="22"/>
          <w:szCs w:val="22"/>
          <w:lang w:val="en-GB"/>
        </w:rPr>
        <w:tab/>
      </w:r>
      <w:r w:rsidRPr="00B9770B">
        <w:rPr>
          <w:rFonts w:ascii="Arial" w:hAnsi="Arial" w:cs="Arial"/>
          <w:sz w:val="22"/>
          <w:szCs w:val="22"/>
          <w:lang w:val="en-GB"/>
        </w:rPr>
        <w:t xml:space="preserve">Two differently oriented molecules of </w:t>
      </w:r>
      <w:r w:rsidRPr="00B9770B">
        <w:rPr>
          <w:rFonts w:ascii="Arial" w:eastAsia="Calibri" w:hAnsi="Arial" w:cs="Arial"/>
          <w:bCs/>
          <w:sz w:val="22"/>
          <w:szCs w:val="22"/>
          <w:lang w:val="en-GB"/>
        </w:rPr>
        <w:t>Et</w:t>
      </w:r>
      <w:r w:rsidRPr="00B9770B">
        <w:rPr>
          <w:rFonts w:ascii="Arial" w:eastAsia="Calibri" w:hAnsi="Arial" w:cs="Arial"/>
          <w:bCs/>
          <w:sz w:val="22"/>
          <w:szCs w:val="22"/>
          <w:vertAlign w:val="subscript"/>
          <w:lang w:val="en-GB"/>
        </w:rPr>
        <w:t>4</w:t>
      </w:r>
      <w:r w:rsidRPr="00B9770B">
        <w:rPr>
          <w:rFonts w:ascii="Arial" w:eastAsia="Calibri" w:hAnsi="Arial" w:cs="Arial"/>
          <w:bCs/>
          <w:sz w:val="22"/>
          <w:szCs w:val="22"/>
          <w:lang w:val="en-GB"/>
        </w:rPr>
        <w:t>N[</w:t>
      </w:r>
      <w:r w:rsidRPr="00B9770B">
        <w:rPr>
          <w:rFonts w:ascii="Arial" w:eastAsia="Calibri" w:hAnsi="Arial" w:cs="Arial"/>
          <w:bCs/>
          <w:sz w:val="22"/>
          <w:szCs w:val="22"/>
          <w:vertAlign w:val="superscript"/>
          <w:lang w:val="en-GB"/>
        </w:rPr>
        <w:t>160</w:t>
      </w:r>
      <w:r w:rsidRPr="00B9770B">
        <w:rPr>
          <w:rFonts w:ascii="Arial" w:eastAsia="Calibri" w:hAnsi="Arial" w:cs="Arial"/>
          <w:bCs/>
          <w:sz w:val="22"/>
          <w:szCs w:val="22"/>
          <w:lang w:val="en-GB"/>
        </w:rPr>
        <w:t>GdPc</w:t>
      </w:r>
      <w:r w:rsidRPr="00B9770B">
        <w:rPr>
          <w:rFonts w:ascii="Arial" w:eastAsia="Calibri" w:hAnsi="Arial" w:cs="Arial"/>
          <w:bCs/>
          <w:sz w:val="22"/>
          <w:szCs w:val="22"/>
          <w:vertAlign w:val="subscript"/>
          <w:lang w:val="en-GB"/>
        </w:rPr>
        <w:t>2</w:t>
      </w:r>
      <w:r w:rsidRPr="00B9770B">
        <w:rPr>
          <w:rFonts w:ascii="Arial" w:eastAsia="Calibri" w:hAnsi="Arial" w:cs="Arial"/>
          <w:bCs/>
          <w:sz w:val="22"/>
          <w:szCs w:val="22"/>
          <w:lang w:val="en-GB"/>
        </w:rPr>
        <w:t xml:space="preserve">] reside </w:t>
      </w:r>
      <w:r w:rsidR="00A96108" w:rsidRPr="00B9770B">
        <w:rPr>
          <w:rFonts w:ascii="Arial" w:eastAsia="Calibri" w:hAnsi="Arial" w:cs="Arial"/>
          <w:bCs/>
          <w:sz w:val="22"/>
          <w:szCs w:val="22"/>
          <w:lang w:val="en-GB"/>
        </w:rPr>
        <w:t>within</w:t>
      </w:r>
      <w:r w:rsidRPr="00B9770B">
        <w:rPr>
          <w:rFonts w:ascii="Arial" w:eastAsia="Calibri" w:hAnsi="Arial" w:cs="Arial"/>
          <w:bCs/>
          <w:sz w:val="22"/>
          <w:szCs w:val="22"/>
          <w:lang w:val="en-GB"/>
        </w:rPr>
        <w:t xml:space="preserve"> the unit cell, with the second molecule being related to the first one by a +</w:t>
      </w:r>
      <w:r w:rsidRPr="00B9770B">
        <w:rPr>
          <w:rFonts w:ascii="Arial" w:eastAsia="Calibri" w:hAnsi="Arial" w:cs="Arial"/>
          <w:bCs/>
          <w:i/>
          <w:iCs/>
          <w:sz w:val="22"/>
          <w:szCs w:val="22"/>
          <w:lang w:val="en-GB"/>
        </w:rPr>
        <w:t>x</w:t>
      </w:r>
      <w:r w:rsidRPr="00B9770B">
        <w:rPr>
          <w:rFonts w:ascii="Arial" w:eastAsia="Calibri" w:hAnsi="Arial" w:cs="Arial"/>
          <w:bCs/>
          <w:sz w:val="22"/>
          <w:szCs w:val="22"/>
          <w:lang w:val="en-GB"/>
        </w:rPr>
        <w:t>, -</w:t>
      </w:r>
      <w:r w:rsidRPr="00B9770B">
        <w:rPr>
          <w:rFonts w:ascii="Arial" w:eastAsia="Calibri" w:hAnsi="Arial" w:cs="Arial"/>
          <w:bCs/>
          <w:i/>
          <w:iCs/>
          <w:sz w:val="22"/>
          <w:szCs w:val="22"/>
          <w:lang w:val="en-GB"/>
        </w:rPr>
        <w:t>y</w:t>
      </w:r>
      <w:r w:rsidRPr="00B9770B">
        <w:rPr>
          <w:rFonts w:ascii="Arial" w:eastAsia="Calibri" w:hAnsi="Arial" w:cs="Arial"/>
          <w:bCs/>
          <w:sz w:val="22"/>
          <w:szCs w:val="22"/>
          <w:lang w:val="en-GB"/>
        </w:rPr>
        <w:t>, -</w:t>
      </w:r>
      <w:r w:rsidRPr="00B9770B">
        <w:rPr>
          <w:rFonts w:ascii="Arial" w:eastAsia="Calibri" w:hAnsi="Arial" w:cs="Arial"/>
          <w:bCs/>
          <w:i/>
          <w:iCs/>
          <w:sz w:val="22"/>
          <w:szCs w:val="22"/>
          <w:lang w:val="en-GB"/>
        </w:rPr>
        <w:t>z</w:t>
      </w:r>
      <w:r w:rsidRPr="00B9770B">
        <w:rPr>
          <w:rFonts w:ascii="Arial" w:eastAsia="Calibri" w:hAnsi="Arial" w:cs="Arial"/>
          <w:bCs/>
          <w:sz w:val="22"/>
          <w:szCs w:val="22"/>
          <w:lang w:val="en-GB"/>
        </w:rPr>
        <w:t xml:space="preserve"> symmetry. </w:t>
      </w:r>
      <w:r w:rsidR="00571B51" w:rsidRPr="00B9770B">
        <w:rPr>
          <w:rFonts w:ascii="Arial" w:eastAsia="Calibri" w:hAnsi="Arial" w:cs="Arial"/>
          <w:bCs/>
          <w:sz w:val="22"/>
          <w:szCs w:val="22"/>
          <w:lang w:val="en-GB"/>
        </w:rPr>
        <w:t xml:space="preserve">Considering this, it is clear that the “hard” and “medium” </w:t>
      </w:r>
      <w:r w:rsidR="00A96108" w:rsidRPr="00B9770B">
        <w:rPr>
          <w:rFonts w:ascii="Arial" w:eastAsia="Calibri" w:hAnsi="Arial" w:cs="Arial"/>
          <w:bCs/>
          <w:sz w:val="22"/>
          <w:szCs w:val="22"/>
          <w:lang w:val="en-GB"/>
        </w:rPr>
        <w:t>axes</w:t>
      </w:r>
      <w:r w:rsidR="00571B51" w:rsidRPr="00B9770B">
        <w:rPr>
          <w:rFonts w:ascii="Arial" w:eastAsia="Calibri" w:hAnsi="Arial" w:cs="Arial"/>
          <w:bCs/>
          <w:sz w:val="22"/>
          <w:szCs w:val="22"/>
          <w:lang w:val="en-GB"/>
        </w:rPr>
        <w:t xml:space="preserve"> are nearly 90º apart from each molecule (See Figure S1). </w:t>
      </w:r>
    </w:p>
    <w:p w14:paraId="56F119BA" w14:textId="7377959C" w:rsidR="00871995" w:rsidRPr="00B9770B" w:rsidRDefault="00B02E9C" w:rsidP="00871995">
      <w:pPr>
        <w:spacing w:before="120"/>
        <w:jc w:val="center"/>
        <w:rPr>
          <w:rFonts w:ascii="Arial" w:hAnsi="Arial" w:cs="Arial"/>
          <w:b/>
          <w:bCs/>
          <w:sz w:val="20"/>
          <w:szCs w:val="20"/>
          <w:lang w:val="en-GB"/>
        </w:rPr>
      </w:pPr>
      <w:r w:rsidRPr="00B9770B">
        <w:rPr>
          <w:rFonts w:ascii="Arial" w:hAnsi="Arial" w:cs="Arial"/>
          <w:b/>
          <w:bCs/>
          <w:noProof/>
          <w:sz w:val="20"/>
          <w:szCs w:val="20"/>
          <w:lang w:val="en-GB"/>
        </w:rPr>
        <w:drawing>
          <wp:inline distT="0" distB="0" distL="0" distR="0" wp14:anchorId="4DB36A7F" wp14:editId="7B363DDE">
            <wp:extent cx="6136806" cy="3132000"/>
            <wp:effectExtent l="0" t="0" r="0" b="5080"/>
            <wp:docPr id="542081734" name="Picture 1" descr="A diagram of a molec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081734" name="Picture 1" descr="A diagram of a molecule&#10;&#10;AI-generated content may be incorrect."/>
                    <pic:cNvPicPr/>
                  </pic:nvPicPr>
                  <pic:blipFill>
                    <a:blip r:embed="rId12"/>
                    <a:stretch>
                      <a:fillRect/>
                    </a:stretch>
                  </pic:blipFill>
                  <pic:spPr>
                    <a:xfrm>
                      <a:off x="0" y="0"/>
                      <a:ext cx="6136806" cy="3132000"/>
                    </a:xfrm>
                    <a:prstGeom prst="rect">
                      <a:avLst/>
                    </a:prstGeom>
                  </pic:spPr>
                </pic:pic>
              </a:graphicData>
            </a:graphic>
          </wp:inline>
        </w:drawing>
      </w:r>
    </w:p>
    <w:p w14:paraId="33F8480E" w14:textId="65EC5829" w:rsidR="00871995" w:rsidRPr="00B9770B" w:rsidRDefault="00871995" w:rsidP="00871995">
      <w:pPr>
        <w:spacing w:after="120"/>
        <w:jc w:val="both"/>
        <w:rPr>
          <w:rFonts w:ascii="Arial" w:hAnsi="Arial" w:cs="Arial"/>
          <w:bCs/>
          <w:sz w:val="20"/>
          <w:szCs w:val="20"/>
          <w:lang w:val="en-GB"/>
        </w:rPr>
      </w:pPr>
      <w:r w:rsidRPr="00B9770B">
        <w:rPr>
          <w:rFonts w:ascii="Arial" w:eastAsia="Calibri" w:hAnsi="Arial" w:cs="Arial"/>
          <w:b/>
          <w:bCs/>
          <w:sz w:val="20"/>
          <w:szCs w:val="20"/>
          <w:lang w:val="en-GB"/>
        </w:rPr>
        <w:t xml:space="preserve">Figure S1. </w:t>
      </w:r>
      <w:r w:rsidR="00DD5693" w:rsidRPr="00B9770B">
        <w:rPr>
          <w:rFonts w:ascii="Arial" w:eastAsia="Calibri" w:hAnsi="Arial" w:cs="Arial"/>
          <w:sz w:val="20"/>
          <w:szCs w:val="20"/>
          <w:lang w:val="en-GB"/>
        </w:rPr>
        <w:t xml:space="preserve">Packing </w:t>
      </w:r>
      <w:r w:rsidR="00252446" w:rsidRPr="00B9770B">
        <w:rPr>
          <w:rFonts w:ascii="Arial" w:eastAsia="Calibri" w:hAnsi="Arial" w:cs="Arial"/>
          <w:sz w:val="20"/>
          <w:szCs w:val="20"/>
          <w:lang w:val="en-GB"/>
        </w:rPr>
        <w:t xml:space="preserve">view of the two differently oriented </w:t>
      </w:r>
      <w:r w:rsidR="00252446" w:rsidRPr="00B9770B">
        <w:rPr>
          <w:rFonts w:ascii="Arial" w:eastAsia="Calibri" w:hAnsi="Arial" w:cs="Arial"/>
          <w:bCs/>
          <w:sz w:val="20"/>
          <w:szCs w:val="20"/>
          <w:lang w:val="en-GB"/>
        </w:rPr>
        <w:t>Et</w:t>
      </w:r>
      <w:r w:rsidR="00252446" w:rsidRPr="00B9770B">
        <w:rPr>
          <w:rFonts w:ascii="Arial" w:eastAsia="Calibri" w:hAnsi="Arial" w:cs="Arial"/>
          <w:bCs/>
          <w:sz w:val="20"/>
          <w:szCs w:val="20"/>
          <w:vertAlign w:val="subscript"/>
          <w:lang w:val="en-GB"/>
        </w:rPr>
        <w:t>4</w:t>
      </w:r>
      <w:r w:rsidR="00252446" w:rsidRPr="00B9770B">
        <w:rPr>
          <w:rFonts w:ascii="Arial" w:eastAsia="Calibri" w:hAnsi="Arial" w:cs="Arial"/>
          <w:bCs/>
          <w:sz w:val="20"/>
          <w:szCs w:val="20"/>
          <w:lang w:val="en-GB"/>
        </w:rPr>
        <w:t>N[</w:t>
      </w:r>
      <w:r w:rsidR="00252446" w:rsidRPr="00B9770B">
        <w:rPr>
          <w:rFonts w:ascii="Arial" w:eastAsia="Calibri" w:hAnsi="Arial" w:cs="Arial"/>
          <w:bCs/>
          <w:sz w:val="20"/>
          <w:szCs w:val="20"/>
          <w:vertAlign w:val="superscript"/>
          <w:lang w:val="en-GB"/>
        </w:rPr>
        <w:t>160</w:t>
      </w:r>
      <w:r w:rsidR="00252446" w:rsidRPr="00B9770B">
        <w:rPr>
          <w:rFonts w:ascii="Arial" w:eastAsia="Calibri" w:hAnsi="Arial" w:cs="Arial"/>
          <w:bCs/>
          <w:sz w:val="20"/>
          <w:szCs w:val="20"/>
          <w:lang w:val="en-GB"/>
        </w:rPr>
        <w:t>GdPc</w:t>
      </w:r>
      <w:r w:rsidR="00252446" w:rsidRPr="00B9770B">
        <w:rPr>
          <w:rFonts w:ascii="Arial" w:eastAsia="Calibri" w:hAnsi="Arial" w:cs="Arial"/>
          <w:bCs/>
          <w:sz w:val="20"/>
          <w:szCs w:val="20"/>
          <w:vertAlign w:val="subscript"/>
          <w:lang w:val="en-GB"/>
        </w:rPr>
        <w:t>2</w:t>
      </w:r>
      <w:r w:rsidR="00252446" w:rsidRPr="00B9770B">
        <w:rPr>
          <w:rFonts w:ascii="Arial" w:eastAsia="Calibri" w:hAnsi="Arial" w:cs="Arial"/>
          <w:bCs/>
          <w:sz w:val="20"/>
          <w:szCs w:val="20"/>
          <w:lang w:val="en-GB"/>
        </w:rPr>
        <w:t xml:space="preserve">] molecules within the unit cell and the easy (green), medium (yellow) and hard (red) axes as determined from CASSCF calculations. The molecules </w:t>
      </w:r>
      <w:r w:rsidR="00252446" w:rsidRPr="00B9770B">
        <w:rPr>
          <w:rFonts w:ascii="Arial" w:eastAsia="Calibri" w:hAnsi="Arial" w:cs="Arial"/>
          <w:bCs/>
          <w:sz w:val="20"/>
          <w:szCs w:val="20"/>
          <w:lang w:val="en-GB"/>
        </w:rPr>
        <w:lastRenderedPageBreak/>
        <w:t xml:space="preserve">are view along the </w:t>
      </w:r>
      <w:r w:rsidR="00252446" w:rsidRPr="00B9770B">
        <w:rPr>
          <w:rFonts w:ascii="Arial" w:eastAsia="Calibri" w:hAnsi="Arial" w:cs="Arial"/>
          <w:bCs/>
          <w:i/>
          <w:iCs/>
          <w:sz w:val="20"/>
          <w:szCs w:val="20"/>
          <w:lang w:val="en-GB"/>
        </w:rPr>
        <w:t>b</w:t>
      </w:r>
      <w:r w:rsidR="00252446" w:rsidRPr="00B9770B">
        <w:rPr>
          <w:rFonts w:ascii="Arial" w:eastAsia="Calibri" w:hAnsi="Arial" w:cs="Arial"/>
          <w:bCs/>
          <w:sz w:val="20"/>
          <w:szCs w:val="20"/>
          <w:lang w:val="en-GB"/>
        </w:rPr>
        <w:t xml:space="preserve">- crystallographic axis (a) and along the </w:t>
      </w:r>
      <w:r w:rsidR="00252446" w:rsidRPr="00B9770B">
        <w:rPr>
          <w:rFonts w:ascii="Arial" w:eastAsia="Calibri" w:hAnsi="Arial" w:cs="Arial"/>
          <w:bCs/>
          <w:i/>
          <w:iCs/>
          <w:sz w:val="20"/>
          <w:szCs w:val="20"/>
          <w:lang w:val="en-GB"/>
        </w:rPr>
        <w:t>c</w:t>
      </w:r>
      <w:r w:rsidR="00252446" w:rsidRPr="00B9770B">
        <w:rPr>
          <w:rFonts w:ascii="Arial" w:eastAsia="Calibri" w:hAnsi="Arial" w:cs="Arial"/>
          <w:bCs/>
          <w:sz w:val="20"/>
          <w:szCs w:val="20"/>
          <w:lang w:val="en-GB"/>
        </w:rPr>
        <w:t xml:space="preserve">-crystallographic axis. </w:t>
      </w:r>
      <w:r w:rsidR="00695CCE" w:rsidRPr="00B9770B">
        <w:rPr>
          <w:rFonts w:ascii="Arial" w:hAnsi="Arial" w:cs="Arial"/>
          <w:bCs/>
          <w:color w:val="000000"/>
          <w:sz w:val="20"/>
          <w:szCs w:val="20"/>
          <w:lang w:val="en-GB"/>
        </w:rPr>
        <w:t>Colour code: Gd, purple; N, cyan, C, grey. Hydrogens and the Et</w:t>
      </w:r>
      <w:r w:rsidR="00695CCE" w:rsidRPr="00B9770B">
        <w:rPr>
          <w:rFonts w:ascii="Arial" w:hAnsi="Arial" w:cs="Arial"/>
          <w:bCs/>
          <w:color w:val="000000"/>
          <w:sz w:val="20"/>
          <w:szCs w:val="20"/>
          <w:vertAlign w:val="subscript"/>
          <w:lang w:val="en-GB"/>
        </w:rPr>
        <w:t>4</w:t>
      </w:r>
      <w:r w:rsidR="00695CCE" w:rsidRPr="00B9770B">
        <w:rPr>
          <w:rFonts w:ascii="Arial" w:hAnsi="Arial" w:cs="Arial"/>
          <w:bCs/>
          <w:color w:val="000000"/>
          <w:sz w:val="20"/>
          <w:szCs w:val="20"/>
          <w:lang w:val="en-GB"/>
        </w:rPr>
        <w:t>N</w:t>
      </w:r>
      <w:r w:rsidR="00695CCE" w:rsidRPr="00B9770B">
        <w:rPr>
          <w:rFonts w:ascii="Arial" w:hAnsi="Arial" w:cs="Arial"/>
          <w:bCs/>
          <w:color w:val="000000"/>
          <w:sz w:val="20"/>
          <w:szCs w:val="20"/>
          <w:vertAlign w:val="superscript"/>
          <w:lang w:val="en-GB"/>
        </w:rPr>
        <w:t>+</w:t>
      </w:r>
      <w:r w:rsidR="00695CCE" w:rsidRPr="00B9770B">
        <w:rPr>
          <w:rFonts w:ascii="Arial" w:hAnsi="Arial" w:cs="Arial"/>
          <w:bCs/>
          <w:color w:val="000000"/>
          <w:sz w:val="20"/>
          <w:szCs w:val="20"/>
          <w:lang w:val="en-GB"/>
        </w:rPr>
        <w:t xml:space="preserve"> counter cation are omitted for clarity.</w:t>
      </w:r>
    </w:p>
    <w:p w14:paraId="2C63FE7B" w14:textId="19E3857C" w:rsidR="00D207B6" w:rsidRPr="00B9770B" w:rsidRDefault="00F511FD" w:rsidP="00A4308D">
      <w:pPr>
        <w:pStyle w:val="ListParagraph"/>
        <w:numPr>
          <w:ilvl w:val="0"/>
          <w:numId w:val="6"/>
        </w:numPr>
        <w:spacing w:before="240" w:after="120"/>
        <w:jc w:val="both"/>
        <w:rPr>
          <w:rFonts w:asciiTheme="minorHAnsi" w:hAnsiTheme="minorHAnsi" w:cstheme="minorHAnsi"/>
          <w:b/>
          <w:sz w:val="22"/>
          <w:szCs w:val="22"/>
          <w:lang w:val="en-GB"/>
        </w:rPr>
      </w:pPr>
      <w:r w:rsidRPr="00B9770B">
        <w:rPr>
          <w:rFonts w:asciiTheme="minorHAnsi" w:hAnsiTheme="minorHAnsi" w:cstheme="minorHAnsi"/>
          <w:b/>
          <w:sz w:val="22"/>
          <w:szCs w:val="22"/>
          <w:lang w:val="en-GB"/>
        </w:rPr>
        <w:t>Experimental details for µSQUID-EPR</w:t>
      </w:r>
    </w:p>
    <w:p w14:paraId="7B28ECF1" w14:textId="4CEE2AE5" w:rsidR="00A349D5" w:rsidRPr="00B9770B" w:rsidRDefault="000D301F" w:rsidP="00A4308D">
      <w:pPr>
        <w:spacing w:before="240" w:after="120"/>
        <w:jc w:val="both"/>
        <w:rPr>
          <w:rFonts w:ascii="Arial" w:hAnsi="Arial" w:cs="Arial"/>
          <w:sz w:val="22"/>
          <w:szCs w:val="22"/>
          <w:lang w:val="en-GB"/>
        </w:rPr>
      </w:pPr>
      <w:r w:rsidRPr="00B9770B">
        <w:rPr>
          <w:rFonts w:ascii="Arial" w:hAnsi="Arial" w:cs="Arial"/>
          <w:sz w:val="22"/>
          <w:szCs w:val="22"/>
          <w:lang w:val="en-GB"/>
        </w:rPr>
        <w:t xml:space="preserve">To facilitate </w:t>
      </w:r>
      <w:r w:rsidR="008D473E" w:rsidRPr="00B9770B">
        <w:rPr>
          <w:rFonts w:ascii="Arial" w:hAnsi="Arial" w:cs="Arial"/>
          <w:sz w:val="22"/>
          <w:szCs w:val="22"/>
          <w:lang w:val="en-GB"/>
        </w:rPr>
        <w:t>microwave-induced</w:t>
      </w:r>
      <w:r w:rsidRPr="00B9770B">
        <w:rPr>
          <w:rFonts w:ascii="Arial" w:hAnsi="Arial" w:cs="Arial"/>
          <w:sz w:val="22"/>
          <w:szCs w:val="22"/>
          <w:lang w:val="en-GB"/>
        </w:rPr>
        <w:t xml:space="preserve"> excitation of the molecular crystal while simultaneously measuring its magnetic response, a silver coplanar waveguide was integrated atop the µSQUIDs (</w:t>
      </w:r>
      <w:r w:rsidRPr="00B9770B">
        <w:rPr>
          <w:rFonts w:ascii="Arial" w:hAnsi="Arial" w:cs="Arial"/>
          <w:b/>
          <w:bCs/>
          <w:sz w:val="22"/>
          <w:szCs w:val="22"/>
          <w:lang w:val="en-GB"/>
        </w:rPr>
        <w:t xml:space="preserve">Figure </w:t>
      </w:r>
      <w:r w:rsidR="001656C0" w:rsidRPr="00B9770B">
        <w:rPr>
          <w:rFonts w:ascii="Arial" w:hAnsi="Arial" w:cs="Arial"/>
          <w:b/>
          <w:bCs/>
          <w:sz w:val="22"/>
          <w:szCs w:val="22"/>
          <w:lang w:val="en-GB"/>
        </w:rPr>
        <w:t>1a</w:t>
      </w:r>
      <w:r w:rsidR="001656C0" w:rsidRPr="00B9770B">
        <w:rPr>
          <w:rFonts w:ascii="Arial" w:hAnsi="Arial" w:cs="Arial"/>
          <w:sz w:val="22"/>
          <w:szCs w:val="22"/>
          <w:lang w:val="en-GB"/>
        </w:rPr>
        <w:t xml:space="preserve"> in main article</w:t>
      </w:r>
      <w:r w:rsidRPr="00B9770B">
        <w:rPr>
          <w:rFonts w:ascii="Arial" w:hAnsi="Arial" w:cs="Arial"/>
          <w:sz w:val="22"/>
          <w:szCs w:val="22"/>
          <w:lang w:val="en-GB"/>
        </w:rPr>
        <w:t>). This on-chip waveguide was wire-bonded to the coplanar waveguide of the sample holder</w:t>
      </w:r>
      <w:r w:rsidR="008D473E" w:rsidRPr="00B9770B">
        <w:rPr>
          <w:rFonts w:ascii="Arial" w:hAnsi="Arial" w:cs="Arial"/>
          <w:sz w:val="22"/>
          <w:szCs w:val="22"/>
          <w:lang w:val="en-GB"/>
        </w:rPr>
        <w:t>,</w:t>
      </w:r>
      <w:r w:rsidRPr="00B9770B">
        <w:rPr>
          <w:rFonts w:ascii="Arial" w:hAnsi="Arial" w:cs="Arial"/>
          <w:sz w:val="22"/>
          <w:szCs w:val="22"/>
          <w:lang w:val="en-GB"/>
        </w:rPr>
        <w:t xml:space="preserve"> consisting of SMP and mini-SMP connectors for microwave input and output. To prevent excessive heating from impedance mismatch, the microwave line was not terminated at the sample holder. Instead, it was routed through the output SMP connector and externally terminated using a 50 Ω terminator block outside the dilution refrigerator. Microwave signals were generated by an AnaPico APSYN140-X frequency synthesizer, offering a broad frequency range of 100 kHz to 40 GHz with pulse modulation and an output power range spanning from -10 dBm to 25 dBm. The later could be reduced further (if needed) by using external attenuators.</w:t>
      </w:r>
    </w:p>
    <w:p w14:paraId="67B44E1A" w14:textId="5C9DAD7D" w:rsidR="00891C21" w:rsidRPr="00B9770B" w:rsidRDefault="00891C21" w:rsidP="00A4308D">
      <w:pPr>
        <w:spacing w:before="120"/>
        <w:ind w:firstLine="720"/>
        <w:jc w:val="both"/>
        <w:rPr>
          <w:rFonts w:ascii="Arial" w:hAnsi="Arial" w:cs="Arial"/>
          <w:sz w:val="22"/>
          <w:szCs w:val="22"/>
          <w:lang w:val="en-GB"/>
        </w:rPr>
      </w:pPr>
      <w:r w:rsidRPr="00B9770B">
        <w:rPr>
          <w:rFonts w:ascii="Arial" w:hAnsi="Arial" w:cs="Arial"/>
          <w:sz w:val="22"/>
          <w:szCs w:val="22"/>
          <w:lang w:val="en-GB"/>
        </w:rPr>
        <w:t xml:space="preserve">As illustrated in the schematic </w:t>
      </w:r>
      <w:r w:rsidRPr="00B9770B">
        <w:rPr>
          <w:rFonts w:ascii="Arial" w:hAnsi="Arial" w:cs="Arial"/>
          <w:b/>
          <w:bCs/>
          <w:sz w:val="22"/>
          <w:szCs w:val="22"/>
          <w:lang w:val="en-GB"/>
        </w:rPr>
        <w:t>Figure S</w:t>
      </w:r>
      <w:r w:rsidR="00C3034E" w:rsidRPr="00B9770B">
        <w:rPr>
          <w:rFonts w:ascii="Arial" w:hAnsi="Arial" w:cs="Arial"/>
          <w:b/>
          <w:bCs/>
          <w:sz w:val="22"/>
          <w:szCs w:val="22"/>
          <w:lang w:val="en-GB"/>
        </w:rPr>
        <w:t>2</w:t>
      </w:r>
      <w:r w:rsidR="00AA3B57" w:rsidRPr="00B9770B">
        <w:rPr>
          <w:rFonts w:ascii="Arial" w:hAnsi="Arial" w:cs="Arial"/>
          <w:b/>
          <w:bCs/>
          <w:sz w:val="22"/>
          <w:szCs w:val="22"/>
          <w:lang w:val="en-GB"/>
        </w:rPr>
        <w:t>(a)</w:t>
      </w:r>
      <w:r w:rsidRPr="00B9770B">
        <w:rPr>
          <w:rFonts w:ascii="Arial" w:hAnsi="Arial" w:cs="Arial"/>
          <w:sz w:val="22"/>
          <w:szCs w:val="22"/>
          <w:lang w:val="en-GB"/>
        </w:rPr>
        <w:t>, the microwaves were pulsed to ensure that the ‘on time’ did not coincide with a µSQUID measurement. This precaution was necessary as microwaves could drive the Josephson junctions (or weak links) of the µSQUID into their normal</w:t>
      </w:r>
      <w:r w:rsidR="004F73BB" w:rsidRPr="00B9770B">
        <w:rPr>
          <w:rFonts w:ascii="Arial" w:hAnsi="Arial" w:cs="Arial"/>
          <w:sz w:val="22"/>
          <w:szCs w:val="22"/>
          <w:lang w:val="en-GB"/>
        </w:rPr>
        <w:t xml:space="preserve"> (resistive)</w:t>
      </w:r>
      <w:r w:rsidRPr="00B9770B">
        <w:rPr>
          <w:rFonts w:ascii="Arial" w:hAnsi="Arial" w:cs="Arial"/>
          <w:sz w:val="22"/>
          <w:szCs w:val="22"/>
          <w:lang w:val="en-GB"/>
        </w:rPr>
        <w:t xml:space="preserve"> state, disrupting the magnetization measurement. Given the minimum time required for the µSQUID to recover after each critical current detection, i.e., the Josephson healing time </w:t>
      </w:r>
      <w:r w:rsidRPr="00B9770B">
        <w:rPr>
          <w:i/>
          <w:iCs/>
          <w:sz w:val="22"/>
          <w:szCs w:val="22"/>
          <w:lang w:val="en-GB"/>
        </w:rPr>
        <w:sym w:font="Symbol" w:char="F074"/>
      </w:r>
      <w:r w:rsidRPr="00B9770B">
        <w:rPr>
          <w:rFonts w:ascii="Arial" w:hAnsi="Arial" w:cs="Arial"/>
          <w:sz w:val="22"/>
          <w:szCs w:val="22"/>
          <w:vertAlign w:val="subscript"/>
          <w:lang w:val="en-GB"/>
        </w:rPr>
        <w:t>h</w:t>
      </w:r>
      <w:r w:rsidRPr="00B9770B">
        <w:rPr>
          <w:rFonts w:ascii="Arial" w:hAnsi="Arial" w:cs="Arial"/>
          <w:sz w:val="22"/>
          <w:szCs w:val="22"/>
          <w:lang w:val="en-GB"/>
        </w:rPr>
        <w:t xml:space="preserve"> ​</w:t>
      </w:r>
      <w:r w:rsidRPr="00B9770B">
        <w:rPr>
          <w:rFonts w:ascii="Cambria Math" w:hAnsi="Cambria Math" w:cs="Cambria Math"/>
          <w:sz w:val="22"/>
          <w:szCs w:val="22"/>
          <w:lang w:val="en-GB"/>
        </w:rPr>
        <w:t>∼</w:t>
      </w:r>
      <w:r w:rsidRPr="00B9770B">
        <w:rPr>
          <w:rFonts w:ascii="Arial" w:hAnsi="Arial" w:cs="Arial"/>
          <w:sz w:val="22"/>
          <w:szCs w:val="22"/>
          <w:lang w:val="en-GB"/>
        </w:rPr>
        <w:t>100 µs, the period was set to 300 µs, with the pulse width (ON time) minimized to ~10 µs. However, the relaxation time of molecular magnet crystals is typically much longer than these time scales. Thus, from the perspective of crystal relaxation dynamics, the microwave excitation effectively behaves as a continuous wave.</w:t>
      </w:r>
    </w:p>
    <w:p w14:paraId="0B253535" w14:textId="47A0A866" w:rsidR="00891C21" w:rsidRPr="00B9770B" w:rsidRDefault="00E25C92" w:rsidP="00A4308D">
      <w:pPr>
        <w:spacing w:before="120"/>
        <w:jc w:val="center"/>
        <w:rPr>
          <w:rFonts w:ascii="Arial" w:hAnsi="Arial" w:cs="Arial"/>
          <w:b/>
          <w:bCs/>
          <w:sz w:val="20"/>
          <w:szCs w:val="20"/>
          <w:lang w:val="en-GB"/>
        </w:rPr>
      </w:pPr>
      <w:r w:rsidRPr="00B9770B">
        <w:rPr>
          <w:rFonts w:ascii="Arial" w:hAnsi="Arial" w:cs="Arial"/>
          <w:b/>
          <w:bCs/>
          <w:noProof/>
          <w:sz w:val="20"/>
          <w:szCs w:val="20"/>
          <w:lang w:val="en-GB"/>
        </w:rPr>
        <w:drawing>
          <wp:inline distT="0" distB="0" distL="0" distR="0" wp14:anchorId="4CA23DCE" wp14:editId="79691D54">
            <wp:extent cx="3763108" cy="4076700"/>
            <wp:effectExtent l="0" t="0" r="8890" b="0"/>
            <wp:docPr id="1508808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80841" name="Picture 150880841"/>
                    <pic:cNvPicPr/>
                  </pic:nvPicPr>
                  <pic:blipFill>
                    <a:blip r:embed="rId13"/>
                    <a:stretch>
                      <a:fillRect/>
                    </a:stretch>
                  </pic:blipFill>
                  <pic:spPr>
                    <a:xfrm>
                      <a:off x="0" y="0"/>
                      <a:ext cx="3784054" cy="4099391"/>
                    </a:xfrm>
                    <a:prstGeom prst="rect">
                      <a:avLst/>
                    </a:prstGeom>
                  </pic:spPr>
                </pic:pic>
              </a:graphicData>
            </a:graphic>
          </wp:inline>
        </w:drawing>
      </w:r>
    </w:p>
    <w:p w14:paraId="3E1AA994" w14:textId="5DCDE9E6" w:rsidR="00D207B6" w:rsidRPr="00B9770B" w:rsidRDefault="00F95E2F" w:rsidP="00F95E2F">
      <w:pPr>
        <w:spacing w:after="120"/>
        <w:jc w:val="both"/>
        <w:rPr>
          <w:rFonts w:ascii="Arial" w:hAnsi="Arial" w:cs="Arial"/>
          <w:bCs/>
          <w:sz w:val="20"/>
          <w:szCs w:val="20"/>
          <w:lang w:val="en-GB"/>
        </w:rPr>
      </w:pPr>
      <w:r w:rsidRPr="00B9770B">
        <w:rPr>
          <w:rFonts w:ascii="Arial" w:eastAsia="Calibri" w:hAnsi="Arial" w:cs="Arial"/>
          <w:b/>
          <w:bCs/>
          <w:sz w:val="20"/>
          <w:szCs w:val="20"/>
          <w:lang w:val="en-GB"/>
        </w:rPr>
        <w:t>Figure S</w:t>
      </w:r>
      <w:r w:rsidR="00C3034E" w:rsidRPr="00B9770B">
        <w:rPr>
          <w:rFonts w:ascii="Arial" w:eastAsia="Calibri" w:hAnsi="Arial" w:cs="Arial"/>
          <w:b/>
          <w:bCs/>
          <w:sz w:val="20"/>
          <w:szCs w:val="20"/>
          <w:lang w:val="en-GB"/>
        </w:rPr>
        <w:t>2</w:t>
      </w:r>
      <w:r w:rsidRPr="00B9770B">
        <w:rPr>
          <w:rFonts w:ascii="Arial" w:eastAsia="Calibri" w:hAnsi="Arial" w:cs="Arial"/>
          <w:b/>
          <w:bCs/>
          <w:sz w:val="20"/>
          <w:szCs w:val="20"/>
          <w:lang w:val="en-GB"/>
        </w:rPr>
        <w:t xml:space="preserve">. </w:t>
      </w:r>
      <w:r w:rsidRPr="00B9770B">
        <w:rPr>
          <w:rFonts w:ascii="Arial" w:eastAsia="Calibri" w:hAnsi="Arial" w:cs="Arial"/>
          <w:sz w:val="20"/>
          <w:szCs w:val="20"/>
          <w:lang w:val="en-GB"/>
        </w:rPr>
        <w:t>(a)</w:t>
      </w:r>
      <w:r w:rsidRPr="00B9770B">
        <w:rPr>
          <w:rFonts w:ascii="Arial" w:eastAsia="Calibri" w:hAnsi="Arial" w:cs="Arial"/>
          <w:b/>
          <w:bCs/>
          <w:sz w:val="20"/>
          <w:szCs w:val="20"/>
          <w:lang w:val="en-GB"/>
        </w:rPr>
        <w:t xml:space="preserve"> </w:t>
      </w:r>
      <w:r w:rsidRPr="00B9770B">
        <w:rPr>
          <w:rFonts w:ascii="Arial" w:hAnsi="Arial" w:cs="Arial"/>
          <w:bCs/>
          <w:sz w:val="20"/>
          <w:szCs w:val="20"/>
          <w:lang w:val="en-GB"/>
        </w:rPr>
        <w:t xml:space="preserve">Schematic of microwave pulse position with respect to µSQUID measurements to avoid microwave assisted heating of Josephson junctions (weak links) of the µSQUIDs. (b) </w:t>
      </w:r>
      <w:r w:rsidRPr="00B9770B">
        <w:rPr>
          <w:rFonts w:ascii="Arial" w:eastAsia="Calibri" w:hAnsi="Arial" w:cs="Arial"/>
          <w:sz w:val="20"/>
          <w:szCs w:val="20"/>
          <w:lang w:val="en-GB"/>
        </w:rPr>
        <w:t xml:space="preserve">Microwave absorption peak intensities as </w:t>
      </w:r>
      <w:r w:rsidRPr="00B9770B">
        <w:rPr>
          <w:rFonts w:ascii="Arial" w:hAnsi="Arial" w:cs="Arial"/>
          <w:sz w:val="20"/>
          <w:szCs w:val="20"/>
          <w:lang w:val="en-GB"/>
        </w:rPr>
        <w:t>|Δ</w:t>
      </w:r>
      <w:r w:rsidRPr="00B9770B">
        <w:rPr>
          <w:rFonts w:ascii="Arial" w:hAnsi="Arial" w:cs="Arial"/>
          <w:i/>
          <w:iCs/>
          <w:sz w:val="20"/>
          <w:szCs w:val="20"/>
          <w:lang w:val="en-GB"/>
        </w:rPr>
        <w:t>M</w:t>
      </w:r>
      <w:r w:rsidRPr="00B9770B">
        <w:rPr>
          <w:rFonts w:ascii="Arial" w:hAnsi="Arial" w:cs="Arial"/>
          <w:sz w:val="20"/>
          <w:szCs w:val="20"/>
          <w:lang w:val="en-GB"/>
        </w:rPr>
        <w:t>/</w:t>
      </w:r>
      <w:r w:rsidRPr="00B9770B">
        <w:rPr>
          <w:rFonts w:ascii="Arial" w:hAnsi="Arial" w:cs="Arial"/>
          <w:i/>
          <w:iCs/>
          <w:sz w:val="20"/>
          <w:szCs w:val="20"/>
          <w:lang w:val="en-GB"/>
        </w:rPr>
        <w:t>M</w:t>
      </w:r>
      <w:r w:rsidRPr="00B9770B">
        <w:rPr>
          <w:rFonts w:ascii="Arial" w:hAnsi="Arial" w:cs="Arial"/>
          <w:sz w:val="20"/>
          <w:szCs w:val="20"/>
          <w:vertAlign w:val="subscript"/>
          <w:lang w:val="en-GB"/>
        </w:rPr>
        <w:t>s</w:t>
      </w:r>
      <w:r w:rsidRPr="00B9770B">
        <w:rPr>
          <w:rFonts w:ascii="Arial" w:hAnsi="Arial" w:cs="Arial"/>
          <w:sz w:val="20"/>
          <w:szCs w:val="20"/>
          <w:lang w:val="en-GB"/>
        </w:rPr>
        <w:t>|(</w:t>
      </w:r>
      <w:r w:rsidRPr="00B9770B">
        <w:rPr>
          <w:rFonts w:ascii="Arial" w:hAnsi="Arial" w:cs="Arial"/>
          <w:i/>
          <w:iCs/>
          <w:sz w:val="20"/>
          <w:szCs w:val="20"/>
          <w:lang w:val="en-GB"/>
        </w:rPr>
        <w:t>H</w:t>
      </w:r>
      <w:r w:rsidRPr="00B9770B">
        <w:rPr>
          <w:rFonts w:ascii="Arial" w:hAnsi="Arial" w:cs="Arial"/>
          <w:sz w:val="20"/>
          <w:szCs w:val="20"/>
          <w:lang w:val="en-GB"/>
        </w:rPr>
        <w:t>) (after baseline subtraction) are plotted for various microwave pulse width and power, while pulse period was kept fixed to 300 µS.</w:t>
      </w:r>
    </w:p>
    <w:p w14:paraId="5EA24EA0" w14:textId="67F1138E" w:rsidR="005A5381" w:rsidRPr="00B9770B" w:rsidRDefault="001528B5" w:rsidP="00A4308D">
      <w:pPr>
        <w:pStyle w:val="ListParagraph"/>
        <w:spacing w:before="240" w:after="120"/>
        <w:ind w:left="0" w:firstLine="720"/>
        <w:jc w:val="both"/>
        <w:rPr>
          <w:rFonts w:asciiTheme="majorHAnsi" w:hAnsiTheme="majorHAnsi" w:cstheme="majorHAnsi"/>
          <w:bCs/>
          <w:sz w:val="22"/>
          <w:szCs w:val="22"/>
          <w:lang w:val="en-GB"/>
        </w:rPr>
      </w:pPr>
      <w:r w:rsidRPr="00B9770B">
        <w:rPr>
          <w:rFonts w:asciiTheme="majorHAnsi" w:hAnsiTheme="majorHAnsi" w:cstheme="majorHAnsi"/>
          <w:bCs/>
          <w:sz w:val="22"/>
          <w:szCs w:val="22"/>
          <w:lang w:val="en-GB"/>
        </w:rPr>
        <w:lastRenderedPageBreak/>
        <w:t xml:space="preserve">While the microwave pulse period (delay = ‘On time’ + ‘Off time’) is constrained to values &gt; 150 </w:t>
      </w:r>
      <w:r w:rsidRPr="00B9770B">
        <w:rPr>
          <w:rFonts w:asciiTheme="majorHAnsi" w:hAnsiTheme="majorHAnsi" w:cstheme="majorHAnsi"/>
          <w:sz w:val="22"/>
          <w:szCs w:val="22"/>
          <w:lang w:val="en-GB"/>
        </w:rPr>
        <w:t>µs</w:t>
      </w:r>
      <w:r w:rsidRPr="00B9770B">
        <w:rPr>
          <w:rFonts w:asciiTheme="majorHAnsi" w:hAnsiTheme="majorHAnsi" w:cstheme="majorHAnsi"/>
          <w:bCs/>
          <w:sz w:val="22"/>
          <w:szCs w:val="22"/>
          <w:lang w:val="en-GB"/>
        </w:rPr>
        <w:t xml:space="preserve"> due to the Josephson healing time, the optimum pulse width (‘On time’) and power need to be found for every single crystal. This is because the coupling of microwaves to a single crystal strongly depends on the crystal size and exact position in the trench of coplanar waveguide. The homogeneity of microwave induced field to the entire crystal also contributes to </w:t>
      </w:r>
      <w:r w:rsidR="00FD64BE" w:rsidRPr="00B9770B">
        <w:rPr>
          <w:rFonts w:asciiTheme="majorHAnsi" w:hAnsiTheme="majorHAnsi" w:cstheme="majorHAnsi"/>
          <w:bCs/>
          <w:sz w:val="22"/>
          <w:szCs w:val="22"/>
          <w:lang w:val="en-GB"/>
        </w:rPr>
        <w:t xml:space="preserve">the </w:t>
      </w:r>
      <w:r w:rsidRPr="00B9770B">
        <w:rPr>
          <w:rFonts w:asciiTheme="majorHAnsi" w:hAnsiTheme="majorHAnsi" w:cstheme="majorHAnsi"/>
          <w:bCs/>
          <w:sz w:val="22"/>
          <w:szCs w:val="22"/>
          <w:lang w:val="en-GB"/>
        </w:rPr>
        <w:t xml:space="preserve">effective coupling. </w:t>
      </w:r>
      <w:r w:rsidRPr="00B9770B">
        <w:rPr>
          <w:rFonts w:asciiTheme="majorHAnsi" w:hAnsiTheme="majorHAnsi" w:cstheme="majorHAnsi"/>
          <w:b/>
          <w:sz w:val="22"/>
          <w:szCs w:val="22"/>
          <w:lang w:val="en-GB"/>
        </w:rPr>
        <w:t>Figure S</w:t>
      </w:r>
      <w:r w:rsidR="00C3034E" w:rsidRPr="00B9770B">
        <w:rPr>
          <w:rFonts w:asciiTheme="majorHAnsi" w:hAnsiTheme="majorHAnsi" w:cstheme="majorHAnsi"/>
          <w:b/>
          <w:sz w:val="22"/>
          <w:szCs w:val="22"/>
          <w:lang w:val="en-GB"/>
        </w:rPr>
        <w:t>2</w:t>
      </w:r>
      <w:r w:rsidR="00E423AE" w:rsidRPr="00B9770B">
        <w:rPr>
          <w:rFonts w:asciiTheme="majorHAnsi" w:hAnsiTheme="majorHAnsi" w:cstheme="majorHAnsi"/>
          <w:b/>
          <w:sz w:val="22"/>
          <w:szCs w:val="22"/>
          <w:lang w:val="en-GB"/>
        </w:rPr>
        <w:t>(b)</w:t>
      </w:r>
      <w:r w:rsidRPr="00B9770B">
        <w:rPr>
          <w:rFonts w:asciiTheme="majorHAnsi" w:hAnsiTheme="majorHAnsi" w:cstheme="majorHAnsi"/>
          <w:bCs/>
          <w:sz w:val="22"/>
          <w:szCs w:val="22"/>
          <w:lang w:val="en-GB"/>
        </w:rPr>
        <w:t xml:space="preserve"> represents how an optimum power and width is found for an individual crystal</w:t>
      </w:r>
      <w:r w:rsidR="00FD64BE" w:rsidRPr="00B9770B">
        <w:rPr>
          <w:rFonts w:asciiTheme="majorHAnsi" w:hAnsiTheme="majorHAnsi" w:cstheme="majorHAnsi"/>
          <w:bCs/>
          <w:sz w:val="22"/>
          <w:szCs w:val="22"/>
          <w:lang w:val="en-GB"/>
        </w:rPr>
        <w:t xml:space="preserve"> based on visibility of all peaks</w:t>
      </w:r>
      <w:r w:rsidRPr="00B9770B">
        <w:rPr>
          <w:rFonts w:asciiTheme="majorHAnsi" w:hAnsiTheme="majorHAnsi" w:cstheme="majorHAnsi"/>
          <w:bCs/>
          <w:sz w:val="22"/>
          <w:szCs w:val="22"/>
          <w:lang w:val="en-GB"/>
        </w:rPr>
        <w:t>. The microwave absorption intensities are plotted as |Δ</w:t>
      </w:r>
      <w:r w:rsidRPr="00B9770B">
        <w:rPr>
          <w:rFonts w:asciiTheme="majorHAnsi" w:hAnsiTheme="majorHAnsi" w:cstheme="majorHAnsi"/>
          <w:bCs/>
          <w:i/>
          <w:iCs/>
          <w:sz w:val="22"/>
          <w:szCs w:val="22"/>
          <w:lang w:val="en-GB"/>
        </w:rPr>
        <w:t>M</w:t>
      </w:r>
      <w:r w:rsidRPr="00B9770B">
        <w:rPr>
          <w:rFonts w:asciiTheme="majorHAnsi" w:hAnsiTheme="majorHAnsi" w:cstheme="majorHAnsi"/>
          <w:bCs/>
          <w:sz w:val="22"/>
          <w:szCs w:val="22"/>
          <w:lang w:val="en-GB"/>
        </w:rPr>
        <w:t>/</w:t>
      </w:r>
      <w:r w:rsidRPr="00B9770B">
        <w:rPr>
          <w:rFonts w:asciiTheme="majorHAnsi" w:hAnsiTheme="majorHAnsi" w:cstheme="majorHAnsi"/>
          <w:bCs/>
          <w:i/>
          <w:iCs/>
          <w:sz w:val="22"/>
          <w:szCs w:val="22"/>
          <w:lang w:val="en-GB"/>
        </w:rPr>
        <w:t>M</w:t>
      </w:r>
      <w:r w:rsidRPr="00B9770B">
        <w:rPr>
          <w:rFonts w:asciiTheme="majorHAnsi" w:hAnsiTheme="majorHAnsi" w:cstheme="majorHAnsi"/>
          <w:bCs/>
          <w:sz w:val="22"/>
          <w:szCs w:val="22"/>
          <w:vertAlign w:val="subscript"/>
          <w:lang w:val="en-GB"/>
        </w:rPr>
        <w:t>s</w:t>
      </w:r>
      <w:r w:rsidRPr="00B9770B">
        <w:rPr>
          <w:rFonts w:asciiTheme="majorHAnsi" w:hAnsiTheme="majorHAnsi" w:cstheme="majorHAnsi"/>
          <w:bCs/>
          <w:sz w:val="22"/>
          <w:szCs w:val="22"/>
          <w:lang w:val="en-GB"/>
        </w:rPr>
        <w:t>|(</w:t>
      </w:r>
      <w:r w:rsidRPr="00B9770B">
        <w:rPr>
          <w:rFonts w:asciiTheme="majorHAnsi" w:hAnsiTheme="majorHAnsi" w:cstheme="majorHAnsi"/>
          <w:bCs/>
          <w:i/>
          <w:iCs/>
          <w:sz w:val="22"/>
          <w:szCs w:val="22"/>
          <w:lang w:val="en-GB"/>
        </w:rPr>
        <w:t>H</w:t>
      </w:r>
      <w:r w:rsidRPr="00B9770B">
        <w:rPr>
          <w:rFonts w:asciiTheme="majorHAnsi" w:hAnsiTheme="majorHAnsi" w:cstheme="majorHAnsi"/>
          <w:bCs/>
          <w:sz w:val="22"/>
          <w:szCs w:val="22"/>
          <w:lang w:val="en-GB"/>
        </w:rPr>
        <w:t>) (after baseline subtraction) for different values of power and width</w:t>
      </w:r>
      <w:r w:rsidR="00FD64BE" w:rsidRPr="00B9770B">
        <w:rPr>
          <w:rFonts w:asciiTheme="majorHAnsi" w:hAnsiTheme="majorHAnsi" w:cstheme="majorHAnsi"/>
          <w:bCs/>
          <w:sz w:val="22"/>
          <w:szCs w:val="22"/>
          <w:lang w:val="en-GB"/>
        </w:rPr>
        <w:t xml:space="preserve"> of the microwave pulse keeping the delay = 300 µs. For better visibility, the curves for different applied powers are plotted with offsets, while the curves for different pulse widths with same power are plotted together. Interestingly, the highest power</w:t>
      </w:r>
      <w:r w:rsidR="000475B5" w:rsidRPr="00B9770B">
        <w:rPr>
          <w:rFonts w:asciiTheme="majorHAnsi" w:hAnsiTheme="majorHAnsi" w:cstheme="majorHAnsi"/>
          <w:bCs/>
          <w:sz w:val="22"/>
          <w:szCs w:val="22"/>
          <w:lang w:val="en-GB"/>
        </w:rPr>
        <w:t>s</w:t>
      </w:r>
      <w:r w:rsidR="00FD64BE" w:rsidRPr="00B9770B">
        <w:rPr>
          <w:rFonts w:asciiTheme="majorHAnsi" w:hAnsiTheme="majorHAnsi" w:cstheme="majorHAnsi"/>
          <w:bCs/>
          <w:sz w:val="22"/>
          <w:szCs w:val="22"/>
          <w:lang w:val="en-GB"/>
        </w:rPr>
        <w:t xml:space="preserve"> and width</w:t>
      </w:r>
      <w:r w:rsidR="000475B5" w:rsidRPr="00B9770B">
        <w:rPr>
          <w:rFonts w:asciiTheme="majorHAnsi" w:hAnsiTheme="majorHAnsi" w:cstheme="majorHAnsi"/>
          <w:bCs/>
          <w:sz w:val="22"/>
          <w:szCs w:val="22"/>
          <w:lang w:val="en-GB"/>
        </w:rPr>
        <w:t>s</w:t>
      </w:r>
      <w:r w:rsidR="00FD64BE" w:rsidRPr="00B9770B">
        <w:rPr>
          <w:rFonts w:asciiTheme="majorHAnsi" w:hAnsiTheme="majorHAnsi" w:cstheme="majorHAnsi"/>
          <w:bCs/>
          <w:sz w:val="22"/>
          <w:szCs w:val="22"/>
          <w:lang w:val="en-GB"/>
        </w:rPr>
        <w:t xml:space="preserve"> </w:t>
      </w:r>
      <w:r w:rsidR="00FB0D03" w:rsidRPr="00B9770B">
        <w:rPr>
          <w:rFonts w:asciiTheme="majorHAnsi" w:hAnsiTheme="majorHAnsi" w:cstheme="majorHAnsi"/>
          <w:bCs/>
          <w:sz w:val="22"/>
          <w:szCs w:val="22"/>
          <w:lang w:val="en-GB"/>
        </w:rPr>
        <w:t>do</w:t>
      </w:r>
      <w:r w:rsidR="00FD64BE" w:rsidRPr="00B9770B">
        <w:rPr>
          <w:rFonts w:asciiTheme="majorHAnsi" w:hAnsiTheme="majorHAnsi" w:cstheme="majorHAnsi"/>
          <w:bCs/>
          <w:sz w:val="22"/>
          <w:szCs w:val="22"/>
          <w:lang w:val="en-GB"/>
        </w:rPr>
        <w:t xml:space="preserve"> not necessarily </w:t>
      </w:r>
      <w:r w:rsidR="000475B5" w:rsidRPr="00B9770B">
        <w:rPr>
          <w:rFonts w:asciiTheme="majorHAnsi" w:hAnsiTheme="majorHAnsi" w:cstheme="majorHAnsi"/>
          <w:bCs/>
          <w:sz w:val="22"/>
          <w:szCs w:val="22"/>
          <w:lang w:val="en-GB"/>
        </w:rPr>
        <w:t>provide</w:t>
      </w:r>
      <w:r w:rsidR="00FD64BE" w:rsidRPr="00B9770B">
        <w:rPr>
          <w:rFonts w:asciiTheme="majorHAnsi" w:hAnsiTheme="majorHAnsi" w:cstheme="majorHAnsi"/>
          <w:bCs/>
          <w:sz w:val="22"/>
          <w:szCs w:val="22"/>
          <w:lang w:val="en-GB"/>
        </w:rPr>
        <w:t xml:space="preserve"> highest visibility of </w:t>
      </w:r>
      <w:r w:rsidR="000475B5" w:rsidRPr="00B9770B">
        <w:rPr>
          <w:rFonts w:asciiTheme="majorHAnsi" w:hAnsiTheme="majorHAnsi" w:cstheme="majorHAnsi"/>
          <w:bCs/>
          <w:sz w:val="22"/>
          <w:szCs w:val="22"/>
          <w:lang w:val="en-GB"/>
        </w:rPr>
        <w:t xml:space="preserve">the </w:t>
      </w:r>
      <w:r w:rsidR="00FD64BE" w:rsidRPr="00B9770B">
        <w:rPr>
          <w:rFonts w:asciiTheme="majorHAnsi" w:hAnsiTheme="majorHAnsi" w:cstheme="majorHAnsi"/>
          <w:bCs/>
          <w:sz w:val="22"/>
          <w:szCs w:val="22"/>
          <w:lang w:val="en-GB"/>
        </w:rPr>
        <w:t xml:space="preserve">peaks </w:t>
      </w:r>
      <w:r w:rsidR="000475B5" w:rsidRPr="00B9770B">
        <w:rPr>
          <w:rFonts w:asciiTheme="majorHAnsi" w:hAnsiTheme="majorHAnsi" w:cstheme="majorHAnsi"/>
          <w:bCs/>
          <w:sz w:val="22"/>
          <w:szCs w:val="22"/>
          <w:lang w:val="en-GB"/>
        </w:rPr>
        <w:t>accounted to undesired heating of the crystal. It is also found that beyond certain powers</w:t>
      </w:r>
      <w:r w:rsidR="004F73BB" w:rsidRPr="00B9770B">
        <w:rPr>
          <w:rFonts w:asciiTheme="majorHAnsi" w:hAnsiTheme="majorHAnsi" w:cstheme="majorHAnsi"/>
          <w:bCs/>
          <w:sz w:val="22"/>
          <w:szCs w:val="22"/>
          <w:lang w:val="en-GB"/>
        </w:rPr>
        <w:t xml:space="preserve"> (</w:t>
      </w:r>
      <w:r w:rsidR="004F73BB" w:rsidRPr="00B9770B">
        <w:rPr>
          <w:rFonts w:asciiTheme="majorHAnsi" w:hAnsiTheme="majorHAnsi" w:cstheme="majorHAnsi"/>
          <w:bCs/>
          <w:i/>
          <w:iCs/>
          <w:sz w:val="22"/>
          <w:szCs w:val="22"/>
          <w:lang w:val="en-GB"/>
        </w:rPr>
        <w:t>p</w:t>
      </w:r>
      <w:r w:rsidR="004F73BB" w:rsidRPr="00B9770B">
        <w:rPr>
          <w:rFonts w:asciiTheme="majorHAnsi" w:hAnsiTheme="majorHAnsi" w:cstheme="majorHAnsi"/>
          <w:bCs/>
          <w:sz w:val="22"/>
          <w:szCs w:val="22"/>
          <w:lang w:val="en-GB"/>
        </w:rPr>
        <w:t>)</w:t>
      </w:r>
      <w:r w:rsidR="000475B5" w:rsidRPr="00B9770B">
        <w:rPr>
          <w:rFonts w:asciiTheme="majorHAnsi" w:hAnsiTheme="majorHAnsi" w:cstheme="majorHAnsi"/>
          <w:bCs/>
          <w:sz w:val="22"/>
          <w:szCs w:val="22"/>
          <w:lang w:val="en-GB"/>
        </w:rPr>
        <w:t>, the low widths</w:t>
      </w:r>
      <w:r w:rsidR="004F73BB" w:rsidRPr="00B9770B">
        <w:rPr>
          <w:rFonts w:asciiTheme="majorHAnsi" w:hAnsiTheme="majorHAnsi" w:cstheme="majorHAnsi"/>
          <w:bCs/>
          <w:sz w:val="22"/>
          <w:szCs w:val="22"/>
          <w:lang w:val="en-GB"/>
        </w:rPr>
        <w:t xml:space="preserve"> (</w:t>
      </w:r>
      <w:r w:rsidR="004F73BB" w:rsidRPr="00B9770B">
        <w:rPr>
          <w:rFonts w:asciiTheme="majorHAnsi" w:hAnsiTheme="majorHAnsi" w:cstheme="majorHAnsi"/>
          <w:bCs/>
          <w:i/>
          <w:iCs/>
          <w:sz w:val="22"/>
          <w:szCs w:val="22"/>
          <w:lang w:val="en-GB"/>
        </w:rPr>
        <w:t>w</w:t>
      </w:r>
      <w:r w:rsidR="004F73BB" w:rsidRPr="00B9770B">
        <w:rPr>
          <w:rFonts w:asciiTheme="majorHAnsi" w:hAnsiTheme="majorHAnsi" w:cstheme="majorHAnsi"/>
          <w:bCs/>
          <w:sz w:val="22"/>
          <w:szCs w:val="22"/>
          <w:lang w:val="en-GB"/>
        </w:rPr>
        <w:t>)</w:t>
      </w:r>
      <w:r w:rsidR="000475B5" w:rsidRPr="00B9770B">
        <w:rPr>
          <w:rFonts w:asciiTheme="majorHAnsi" w:hAnsiTheme="majorHAnsi" w:cstheme="majorHAnsi"/>
          <w:bCs/>
          <w:sz w:val="22"/>
          <w:szCs w:val="22"/>
          <w:lang w:val="en-GB"/>
        </w:rPr>
        <w:t xml:space="preserve"> sometimes yield some very sharp and high peaks (see for example the curve with </w:t>
      </w:r>
      <w:r w:rsidR="000475B5" w:rsidRPr="00B9770B">
        <w:rPr>
          <w:rFonts w:asciiTheme="majorHAnsi" w:hAnsiTheme="majorHAnsi" w:cstheme="majorHAnsi"/>
          <w:bCs/>
          <w:i/>
          <w:iCs/>
          <w:sz w:val="22"/>
          <w:szCs w:val="22"/>
          <w:lang w:val="en-GB"/>
        </w:rPr>
        <w:t>p</w:t>
      </w:r>
      <w:r w:rsidR="000475B5" w:rsidRPr="00B9770B">
        <w:rPr>
          <w:rFonts w:asciiTheme="majorHAnsi" w:hAnsiTheme="majorHAnsi" w:cstheme="majorHAnsi"/>
          <w:bCs/>
          <w:sz w:val="22"/>
          <w:szCs w:val="22"/>
          <w:lang w:val="en-GB"/>
        </w:rPr>
        <w:t xml:space="preserve"> = 10 dBm, </w:t>
      </w:r>
      <w:r w:rsidR="000475B5" w:rsidRPr="00B9770B">
        <w:rPr>
          <w:rFonts w:asciiTheme="majorHAnsi" w:hAnsiTheme="majorHAnsi" w:cstheme="majorHAnsi"/>
          <w:bCs/>
          <w:i/>
          <w:iCs/>
          <w:sz w:val="22"/>
          <w:szCs w:val="22"/>
          <w:lang w:val="en-GB"/>
        </w:rPr>
        <w:t>w</w:t>
      </w:r>
      <w:r w:rsidR="000475B5" w:rsidRPr="00B9770B">
        <w:rPr>
          <w:rFonts w:asciiTheme="majorHAnsi" w:hAnsiTheme="majorHAnsi" w:cstheme="majorHAnsi"/>
          <w:bCs/>
          <w:sz w:val="22"/>
          <w:szCs w:val="22"/>
          <w:lang w:val="en-GB"/>
        </w:rPr>
        <w:t xml:space="preserve"> = 0.2 µs), while a neighbouring peak may not be visible. </w:t>
      </w:r>
      <w:r w:rsidR="003D1C15" w:rsidRPr="00B9770B">
        <w:rPr>
          <w:rFonts w:asciiTheme="majorHAnsi" w:hAnsiTheme="majorHAnsi" w:cstheme="majorHAnsi"/>
          <w:bCs/>
          <w:sz w:val="22"/>
          <w:szCs w:val="22"/>
          <w:lang w:val="en-GB"/>
        </w:rPr>
        <w:t>Such power and width combinations are useful to observe the transitions with optimum sharpness</w:t>
      </w:r>
      <w:r w:rsidR="00BB5E0D" w:rsidRPr="00B9770B">
        <w:rPr>
          <w:rFonts w:asciiTheme="majorHAnsi" w:hAnsiTheme="majorHAnsi" w:cstheme="majorHAnsi"/>
          <w:bCs/>
          <w:sz w:val="22"/>
          <w:szCs w:val="22"/>
          <w:lang w:val="en-GB"/>
        </w:rPr>
        <w:t xml:space="preserve"> and minimized non-resonant absorption or heating of the crystal</w:t>
      </w:r>
      <w:r w:rsidR="003D1C15" w:rsidRPr="00B9770B">
        <w:rPr>
          <w:rFonts w:asciiTheme="majorHAnsi" w:hAnsiTheme="majorHAnsi" w:cstheme="majorHAnsi"/>
          <w:bCs/>
          <w:sz w:val="22"/>
          <w:szCs w:val="22"/>
          <w:lang w:val="en-GB"/>
        </w:rPr>
        <w:t xml:space="preserve">. However, </w:t>
      </w:r>
      <w:r w:rsidR="00BB5E0D" w:rsidRPr="00B9770B">
        <w:rPr>
          <w:rFonts w:asciiTheme="majorHAnsi" w:hAnsiTheme="majorHAnsi" w:cstheme="majorHAnsi"/>
          <w:bCs/>
          <w:sz w:val="22"/>
          <w:szCs w:val="22"/>
          <w:lang w:val="en-GB"/>
        </w:rPr>
        <w:t>in this study</w:t>
      </w:r>
      <w:r w:rsidR="003D1C15" w:rsidRPr="00B9770B">
        <w:rPr>
          <w:rFonts w:asciiTheme="majorHAnsi" w:hAnsiTheme="majorHAnsi" w:cstheme="majorHAnsi"/>
          <w:bCs/>
          <w:sz w:val="22"/>
          <w:szCs w:val="22"/>
          <w:lang w:val="en-GB"/>
        </w:rPr>
        <w:t xml:space="preserve"> the visibility of </w:t>
      </w:r>
      <w:r w:rsidR="00BB5E0D" w:rsidRPr="00B9770B">
        <w:rPr>
          <w:rFonts w:asciiTheme="majorHAnsi" w:hAnsiTheme="majorHAnsi" w:cstheme="majorHAnsi"/>
          <w:bCs/>
          <w:sz w:val="22"/>
          <w:szCs w:val="22"/>
          <w:lang w:val="en-GB"/>
        </w:rPr>
        <w:t>all</w:t>
      </w:r>
      <w:r w:rsidR="003D1C15" w:rsidRPr="00B9770B">
        <w:rPr>
          <w:rFonts w:asciiTheme="majorHAnsi" w:hAnsiTheme="majorHAnsi" w:cstheme="majorHAnsi"/>
          <w:bCs/>
          <w:sz w:val="22"/>
          <w:szCs w:val="22"/>
          <w:lang w:val="en-GB"/>
        </w:rPr>
        <w:t xml:space="preserve"> peaks is concerned,</w:t>
      </w:r>
      <w:r w:rsidR="00BB5E0D" w:rsidRPr="00B9770B">
        <w:rPr>
          <w:rFonts w:asciiTheme="majorHAnsi" w:hAnsiTheme="majorHAnsi" w:cstheme="majorHAnsi"/>
          <w:bCs/>
          <w:sz w:val="22"/>
          <w:szCs w:val="22"/>
          <w:lang w:val="en-GB"/>
        </w:rPr>
        <w:t xml:space="preserve"> such that several anti-crossings are measurable in a </w:t>
      </w:r>
      <w:r w:rsidR="00BB5E0D" w:rsidRPr="00B9770B">
        <w:rPr>
          <w:rFonts w:asciiTheme="majorHAnsi" w:hAnsiTheme="majorHAnsi" w:cstheme="majorHAnsi"/>
          <w:bCs/>
          <w:i/>
          <w:iCs/>
          <w:sz w:val="22"/>
          <w:szCs w:val="22"/>
          <w:lang w:val="en-GB"/>
        </w:rPr>
        <w:t>frequency map</w:t>
      </w:r>
      <w:r w:rsidR="00BB5E0D" w:rsidRPr="00B9770B">
        <w:rPr>
          <w:rFonts w:asciiTheme="majorHAnsi" w:hAnsiTheme="majorHAnsi" w:cstheme="majorHAnsi"/>
          <w:bCs/>
          <w:sz w:val="22"/>
          <w:szCs w:val="22"/>
          <w:lang w:val="en-GB"/>
        </w:rPr>
        <w:t>.</w:t>
      </w:r>
      <w:r w:rsidR="003D1C15" w:rsidRPr="00B9770B">
        <w:rPr>
          <w:rFonts w:asciiTheme="majorHAnsi" w:hAnsiTheme="majorHAnsi" w:cstheme="majorHAnsi"/>
          <w:bCs/>
          <w:sz w:val="22"/>
          <w:szCs w:val="22"/>
          <w:lang w:val="en-GB"/>
        </w:rPr>
        <w:t xml:space="preserve"> </w:t>
      </w:r>
      <w:r w:rsidR="004F73BB" w:rsidRPr="00B9770B">
        <w:rPr>
          <w:rFonts w:asciiTheme="majorHAnsi" w:hAnsiTheme="majorHAnsi" w:cstheme="majorHAnsi"/>
          <w:bCs/>
          <w:sz w:val="22"/>
          <w:szCs w:val="22"/>
          <w:lang w:val="en-GB"/>
        </w:rPr>
        <w:t>H</w:t>
      </w:r>
      <w:r w:rsidR="00BB5E0D" w:rsidRPr="00B9770B">
        <w:rPr>
          <w:rFonts w:asciiTheme="majorHAnsi" w:hAnsiTheme="majorHAnsi" w:cstheme="majorHAnsi"/>
          <w:bCs/>
          <w:sz w:val="22"/>
          <w:szCs w:val="22"/>
          <w:lang w:val="en-GB"/>
        </w:rPr>
        <w:t>ence</w:t>
      </w:r>
      <w:r w:rsidR="004F73BB" w:rsidRPr="00B9770B">
        <w:rPr>
          <w:rFonts w:asciiTheme="majorHAnsi" w:hAnsiTheme="majorHAnsi" w:cstheme="majorHAnsi"/>
          <w:bCs/>
          <w:sz w:val="22"/>
          <w:szCs w:val="22"/>
          <w:lang w:val="en-GB"/>
        </w:rPr>
        <w:t>,</w:t>
      </w:r>
      <w:r w:rsidR="00BB5E0D" w:rsidRPr="00B9770B">
        <w:rPr>
          <w:rFonts w:asciiTheme="majorHAnsi" w:hAnsiTheme="majorHAnsi" w:cstheme="majorHAnsi"/>
          <w:bCs/>
          <w:sz w:val="22"/>
          <w:szCs w:val="22"/>
          <w:lang w:val="en-GB"/>
        </w:rPr>
        <w:t xml:space="preserve"> </w:t>
      </w:r>
      <w:r w:rsidR="003D1C15" w:rsidRPr="00B9770B">
        <w:rPr>
          <w:rFonts w:asciiTheme="majorHAnsi" w:hAnsiTheme="majorHAnsi" w:cstheme="majorHAnsi"/>
          <w:bCs/>
          <w:sz w:val="22"/>
          <w:szCs w:val="22"/>
          <w:lang w:val="en-GB"/>
        </w:rPr>
        <w:t>a different combination can be found best</w:t>
      </w:r>
      <w:r w:rsidR="00BB5E0D" w:rsidRPr="00B9770B">
        <w:rPr>
          <w:rFonts w:asciiTheme="majorHAnsi" w:hAnsiTheme="majorHAnsi" w:cstheme="majorHAnsi"/>
          <w:bCs/>
          <w:sz w:val="22"/>
          <w:szCs w:val="22"/>
          <w:lang w:val="en-GB"/>
        </w:rPr>
        <w:t xml:space="preserve">, for </w:t>
      </w:r>
      <w:r w:rsidR="003D1C15" w:rsidRPr="00B9770B">
        <w:rPr>
          <w:rFonts w:asciiTheme="majorHAnsi" w:hAnsiTheme="majorHAnsi" w:cstheme="majorHAnsi"/>
          <w:bCs/>
          <w:sz w:val="22"/>
          <w:szCs w:val="22"/>
          <w:lang w:val="en-GB"/>
        </w:rPr>
        <w:t xml:space="preserve">example, here </w:t>
      </w:r>
      <w:r w:rsidR="003D1C15" w:rsidRPr="00B9770B">
        <w:rPr>
          <w:rFonts w:asciiTheme="majorHAnsi" w:hAnsiTheme="majorHAnsi" w:cstheme="majorHAnsi"/>
          <w:bCs/>
          <w:i/>
          <w:iCs/>
          <w:sz w:val="22"/>
          <w:szCs w:val="22"/>
          <w:lang w:val="en-GB"/>
        </w:rPr>
        <w:t>p</w:t>
      </w:r>
      <w:r w:rsidR="003D1C15" w:rsidRPr="00B9770B">
        <w:rPr>
          <w:rFonts w:asciiTheme="majorHAnsi" w:hAnsiTheme="majorHAnsi" w:cstheme="majorHAnsi"/>
          <w:bCs/>
          <w:sz w:val="22"/>
          <w:szCs w:val="22"/>
          <w:lang w:val="en-GB"/>
        </w:rPr>
        <w:t xml:space="preserve"> = 10 dBm, </w:t>
      </w:r>
      <w:r w:rsidR="003D1C15" w:rsidRPr="00B9770B">
        <w:rPr>
          <w:rFonts w:asciiTheme="majorHAnsi" w:hAnsiTheme="majorHAnsi" w:cstheme="majorHAnsi"/>
          <w:bCs/>
          <w:i/>
          <w:iCs/>
          <w:sz w:val="22"/>
          <w:szCs w:val="22"/>
          <w:lang w:val="en-GB"/>
        </w:rPr>
        <w:t>w</w:t>
      </w:r>
      <w:r w:rsidR="003D1C15" w:rsidRPr="00B9770B">
        <w:rPr>
          <w:rFonts w:asciiTheme="majorHAnsi" w:hAnsiTheme="majorHAnsi" w:cstheme="majorHAnsi"/>
          <w:bCs/>
          <w:sz w:val="22"/>
          <w:szCs w:val="22"/>
          <w:lang w:val="en-GB"/>
        </w:rPr>
        <w:t xml:space="preserve"> = 1.6 µs yields among the highest visibilities considering all observable peaks. </w:t>
      </w:r>
    </w:p>
    <w:p w14:paraId="4173DFB4" w14:textId="77777777" w:rsidR="005A5381" w:rsidRPr="00B9770B" w:rsidRDefault="005A5381" w:rsidP="00A4308D">
      <w:pPr>
        <w:pStyle w:val="ListParagraph"/>
        <w:spacing w:before="240" w:after="120"/>
        <w:ind w:left="0"/>
        <w:rPr>
          <w:rFonts w:asciiTheme="minorHAnsi" w:hAnsiTheme="minorHAnsi" w:cstheme="minorHAnsi"/>
          <w:b/>
          <w:sz w:val="28"/>
          <w:szCs w:val="28"/>
          <w:lang w:val="en-GB"/>
        </w:rPr>
      </w:pPr>
    </w:p>
    <w:p w14:paraId="384D617C" w14:textId="45840E21" w:rsidR="002D6E17" w:rsidRPr="00B9770B" w:rsidRDefault="002D6E17" w:rsidP="00A4308D">
      <w:pPr>
        <w:pStyle w:val="ListParagraph"/>
        <w:numPr>
          <w:ilvl w:val="0"/>
          <w:numId w:val="6"/>
        </w:numPr>
        <w:spacing w:before="240" w:after="120"/>
        <w:jc w:val="both"/>
        <w:rPr>
          <w:rFonts w:asciiTheme="minorHAnsi" w:hAnsiTheme="minorHAnsi" w:cstheme="minorHAnsi"/>
          <w:b/>
          <w:sz w:val="22"/>
          <w:szCs w:val="22"/>
          <w:lang w:val="en-GB"/>
        </w:rPr>
      </w:pPr>
      <w:r w:rsidRPr="00B9770B">
        <w:rPr>
          <w:rFonts w:asciiTheme="minorHAnsi" w:hAnsiTheme="minorHAnsi" w:cstheme="minorHAnsi"/>
          <w:b/>
          <w:sz w:val="22"/>
          <w:szCs w:val="22"/>
          <w:lang w:val="en-GB"/>
        </w:rPr>
        <w:t xml:space="preserve">Estimation of axial parameters from </w:t>
      </w:r>
      <w:r w:rsidR="001739B5" w:rsidRPr="00B9770B">
        <w:rPr>
          <w:rFonts w:asciiTheme="minorHAnsi" w:hAnsiTheme="minorHAnsi" w:cstheme="minorHAnsi"/>
          <w:b/>
          <w:sz w:val="22"/>
          <w:szCs w:val="22"/>
          <w:lang w:val="en-GB"/>
        </w:rPr>
        <w:t xml:space="preserve">the </w:t>
      </w:r>
      <w:r w:rsidR="001739B5" w:rsidRPr="00B9770B">
        <w:rPr>
          <w:rFonts w:asciiTheme="minorHAnsi" w:hAnsiTheme="minorHAnsi" w:cstheme="minorHAnsi"/>
          <w:b/>
          <w:i/>
          <w:iCs/>
          <w:sz w:val="22"/>
          <w:szCs w:val="22"/>
          <w:lang w:val="en-GB"/>
        </w:rPr>
        <w:t>f</w:t>
      </w:r>
      <w:r w:rsidRPr="00B9770B">
        <w:rPr>
          <w:rFonts w:asciiTheme="minorHAnsi" w:hAnsiTheme="minorHAnsi" w:cstheme="minorHAnsi"/>
          <w:b/>
          <w:i/>
          <w:iCs/>
          <w:sz w:val="22"/>
          <w:szCs w:val="22"/>
          <w:lang w:val="en-GB"/>
        </w:rPr>
        <w:t>requency map</w:t>
      </w:r>
    </w:p>
    <w:p w14:paraId="5E3B5827" w14:textId="77777777" w:rsidR="00B23CE4" w:rsidRPr="00B9770B" w:rsidRDefault="00B23CE4" w:rsidP="00A4308D">
      <w:pPr>
        <w:pStyle w:val="ListParagraph"/>
        <w:spacing w:before="240" w:after="120"/>
        <w:ind w:left="0"/>
        <w:jc w:val="both"/>
        <w:rPr>
          <w:rFonts w:asciiTheme="minorHAnsi" w:hAnsiTheme="minorHAnsi" w:cstheme="minorHAnsi"/>
          <w:bCs/>
          <w:lang w:val="en-GB"/>
        </w:rPr>
      </w:pPr>
    </w:p>
    <w:p w14:paraId="6B0F7643" w14:textId="19E7C895" w:rsidR="00FC5A4F" w:rsidRPr="00B9770B" w:rsidRDefault="0027617B" w:rsidP="00A4308D">
      <w:pPr>
        <w:pStyle w:val="ListParagraph"/>
        <w:spacing w:before="240" w:after="120"/>
        <w:ind w:left="0"/>
        <w:jc w:val="both"/>
        <w:rPr>
          <w:rFonts w:asciiTheme="minorHAnsi" w:hAnsiTheme="minorHAnsi" w:cstheme="minorHAnsi"/>
          <w:b/>
          <w:sz w:val="22"/>
          <w:szCs w:val="22"/>
          <w:lang w:val="en-GB"/>
        </w:rPr>
      </w:pPr>
      <w:r w:rsidRPr="00B9770B">
        <w:rPr>
          <w:rFonts w:asciiTheme="minorHAnsi" w:hAnsiTheme="minorHAnsi" w:cstheme="minorHAnsi"/>
          <w:bCs/>
          <w:sz w:val="22"/>
          <w:szCs w:val="22"/>
          <w:lang w:val="en-GB"/>
        </w:rPr>
        <w:t xml:space="preserve">Upon precise identification of the easy axis in the measurement plane using transverse field method and an </w:t>
      </w:r>
      <w:r w:rsidRPr="00B9770B">
        <w:rPr>
          <w:rFonts w:asciiTheme="minorHAnsi" w:hAnsiTheme="minorHAnsi" w:cstheme="minorHAnsi"/>
          <w:bCs/>
          <w:i/>
          <w:iCs/>
          <w:sz w:val="22"/>
          <w:szCs w:val="22"/>
          <w:lang w:val="en-GB"/>
        </w:rPr>
        <w:t xml:space="preserve">angular map, </w:t>
      </w:r>
      <w:r w:rsidRPr="00B9770B">
        <w:rPr>
          <w:rFonts w:asciiTheme="minorHAnsi" w:hAnsiTheme="minorHAnsi" w:cstheme="minorHAnsi"/>
          <w:bCs/>
          <w:sz w:val="22"/>
          <w:szCs w:val="22"/>
          <w:lang w:val="en-GB"/>
        </w:rPr>
        <w:t>the field direction (</w:t>
      </w:r>
      <w:r w:rsidRPr="00B9770B">
        <w:rPr>
          <w:rFonts w:asciiTheme="minorHAnsi" w:hAnsiTheme="minorHAnsi" w:cstheme="minorHAnsi"/>
          <w:bCs/>
          <w:i/>
          <w:iCs/>
          <w:sz w:val="22"/>
          <w:szCs w:val="22"/>
          <w:lang w:val="en-GB"/>
        </w:rPr>
        <w:t>H</w:t>
      </w:r>
      <w:r w:rsidRPr="00B9770B">
        <w:rPr>
          <w:rFonts w:asciiTheme="minorHAnsi" w:hAnsiTheme="minorHAnsi" w:cstheme="minorHAnsi"/>
          <w:bCs/>
          <w:sz w:val="22"/>
          <w:szCs w:val="22"/>
          <w:vertAlign w:val="subscript"/>
          <w:lang w:val="en-GB"/>
        </w:rPr>
        <w:t>||</w:t>
      </w:r>
      <w:r w:rsidRPr="00B9770B">
        <w:rPr>
          <w:rFonts w:asciiTheme="minorHAnsi" w:hAnsiTheme="minorHAnsi" w:cstheme="minorHAnsi"/>
          <w:bCs/>
          <w:sz w:val="22"/>
          <w:szCs w:val="22"/>
          <w:lang w:val="en-GB"/>
        </w:rPr>
        <w:t>) is aligned with it</w:t>
      </w:r>
      <w:r w:rsidRPr="00B9770B">
        <w:rPr>
          <w:rFonts w:asciiTheme="minorHAnsi" w:hAnsiTheme="minorHAnsi" w:cstheme="minorHAnsi"/>
          <w:bCs/>
          <w:i/>
          <w:iCs/>
          <w:sz w:val="22"/>
          <w:szCs w:val="22"/>
          <w:lang w:val="en-GB"/>
        </w:rPr>
        <w:t xml:space="preserve">. </w:t>
      </w:r>
      <w:r w:rsidRPr="00B9770B">
        <w:rPr>
          <w:rFonts w:asciiTheme="minorHAnsi" w:hAnsiTheme="minorHAnsi" w:cstheme="minorHAnsi"/>
          <w:bCs/>
          <w:sz w:val="22"/>
          <w:szCs w:val="22"/>
          <w:lang w:val="en-GB"/>
        </w:rPr>
        <w:t>At 30 mK bath temperature, t</w:t>
      </w:r>
      <w:r w:rsidR="00157D88" w:rsidRPr="00B9770B">
        <w:rPr>
          <w:rFonts w:asciiTheme="minorHAnsi" w:hAnsiTheme="minorHAnsi" w:cstheme="minorHAnsi"/>
          <w:bCs/>
          <w:sz w:val="22"/>
          <w:szCs w:val="22"/>
          <w:lang w:val="en-GB"/>
        </w:rPr>
        <w:t xml:space="preserve">he </w:t>
      </w:r>
      <w:r w:rsidR="00157D88" w:rsidRPr="00B9770B">
        <w:rPr>
          <w:rFonts w:asciiTheme="minorHAnsi" w:hAnsiTheme="minorHAnsi" w:cstheme="minorHAnsi"/>
          <w:bCs/>
          <w:i/>
          <w:iCs/>
          <w:sz w:val="22"/>
          <w:szCs w:val="22"/>
          <w:lang w:val="en-GB"/>
        </w:rPr>
        <w:t>M</w:t>
      </w:r>
      <w:r w:rsidR="00157D88" w:rsidRPr="00B9770B">
        <w:rPr>
          <w:rFonts w:asciiTheme="minorHAnsi" w:hAnsiTheme="minorHAnsi" w:cstheme="minorHAnsi"/>
          <w:bCs/>
          <w:sz w:val="22"/>
          <w:szCs w:val="22"/>
          <w:lang w:val="en-GB"/>
        </w:rPr>
        <w:t>(</w:t>
      </w:r>
      <w:r w:rsidR="00157D88" w:rsidRPr="00B9770B">
        <w:rPr>
          <w:rFonts w:asciiTheme="minorHAnsi" w:hAnsiTheme="minorHAnsi" w:cstheme="minorHAnsi"/>
          <w:bCs/>
          <w:i/>
          <w:iCs/>
          <w:sz w:val="22"/>
          <w:szCs w:val="22"/>
          <w:lang w:val="en-GB"/>
        </w:rPr>
        <w:t>H</w:t>
      </w:r>
      <w:r w:rsidR="00157D88" w:rsidRPr="00B9770B">
        <w:rPr>
          <w:rFonts w:asciiTheme="minorHAnsi" w:hAnsiTheme="minorHAnsi" w:cstheme="minorHAnsi"/>
          <w:bCs/>
          <w:sz w:val="22"/>
          <w:szCs w:val="22"/>
          <w:vertAlign w:val="subscript"/>
          <w:lang w:val="en-GB"/>
        </w:rPr>
        <w:t>||</w:t>
      </w:r>
      <w:r w:rsidR="00157D88" w:rsidRPr="00B9770B">
        <w:rPr>
          <w:rFonts w:asciiTheme="minorHAnsi" w:hAnsiTheme="minorHAnsi" w:cstheme="minorHAnsi"/>
          <w:bCs/>
          <w:sz w:val="22"/>
          <w:szCs w:val="22"/>
          <w:lang w:val="en-GB"/>
        </w:rPr>
        <w:t xml:space="preserve">) curves </w:t>
      </w:r>
      <w:r w:rsidR="002B529B" w:rsidRPr="00B9770B">
        <w:rPr>
          <w:rFonts w:asciiTheme="minorHAnsi" w:hAnsiTheme="minorHAnsi" w:cstheme="minorHAnsi"/>
          <w:bCs/>
          <w:sz w:val="22"/>
          <w:szCs w:val="22"/>
          <w:lang w:val="en-GB"/>
        </w:rPr>
        <w:t xml:space="preserve">in presence of microwaves </w:t>
      </w:r>
      <w:r w:rsidR="00157D88" w:rsidRPr="00B9770B">
        <w:rPr>
          <w:rFonts w:asciiTheme="minorHAnsi" w:hAnsiTheme="minorHAnsi" w:cstheme="minorHAnsi"/>
          <w:bCs/>
          <w:sz w:val="22"/>
          <w:szCs w:val="22"/>
          <w:lang w:val="en-GB"/>
        </w:rPr>
        <w:t xml:space="preserve">at a few </w:t>
      </w:r>
      <w:r w:rsidR="002B529B" w:rsidRPr="00B9770B">
        <w:rPr>
          <w:rFonts w:asciiTheme="minorHAnsi" w:hAnsiTheme="minorHAnsi" w:cstheme="minorHAnsi"/>
          <w:bCs/>
          <w:sz w:val="22"/>
          <w:szCs w:val="22"/>
          <w:lang w:val="en-GB"/>
        </w:rPr>
        <w:t>fixed</w:t>
      </w:r>
      <w:r w:rsidR="00157D88" w:rsidRPr="00B9770B">
        <w:rPr>
          <w:rFonts w:asciiTheme="minorHAnsi" w:hAnsiTheme="minorHAnsi" w:cstheme="minorHAnsi"/>
          <w:bCs/>
          <w:sz w:val="22"/>
          <w:szCs w:val="22"/>
          <w:lang w:val="en-GB"/>
        </w:rPr>
        <w:t xml:space="preserve"> frequencies are shown in </w:t>
      </w:r>
      <w:r w:rsidR="00407A5A" w:rsidRPr="00B9770B">
        <w:rPr>
          <w:rFonts w:asciiTheme="minorHAnsi" w:hAnsiTheme="minorHAnsi" w:cstheme="minorHAnsi"/>
          <w:b/>
          <w:sz w:val="22"/>
          <w:szCs w:val="22"/>
          <w:lang w:val="en-GB"/>
        </w:rPr>
        <w:t>Figure S</w:t>
      </w:r>
      <w:r w:rsidR="00C3034E" w:rsidRPr="00B9770B">
        <w:rPr>
          <w:rFonts w:asciiTheme="minorHAnsi" w:hAnsiTheme="minorHAnsi" w:cstheme="minorHAnsi"/>
          <w:b/>
          <w:sz w:val="22"/>
          <w:szCs w:val="22"/>
          <w:lang w:val="en-GB"/>
        </w:rPr>
        <w:t>3</w:t>
      </w:r>
      <w:r w:rsidR="00407A5A" w:rsidRPr="00B9770B">
        <w:rPr>
          <w:rFonts w:asciiTheme="minorHAnsi" w:hAnsiTheme="minorHAnsi" w:cstheme="minorHAnsi"/>
          <w:b/>
          <w:sz w:val="22"/>
          <w:szCs w:val="22"/>
          <w:lang w:val="en-GB"/>
        </w:rPr>
        <w:t>(a)</w:t>
      </w:r>
      <w:r w:rsidR="00157D88" w:rsidRPr="00B9770B">
        <w:rPr>
          <w:rFonts w:asciiTheme="minorHAnsi" w:hAnsiTheme="minorHAnsi" w:cstheme="minorHAnsi"/>
          <w:bCs/>
          <w:sz w:val="22"/>
          <w:szCs w:val="22"/>
          <w:lang w:val="en-GB"/>
        </w:rPr>
        <w:t>. The peaks identified with the arrows are found to move as a function of frequency</w:t>
      </w:r>
      <w:r w:rsidRPr="00B9770B">
        <w:rPr>
          <w:rFonts w:asciiTheme="minorHAnsi" w:hAnsiTheme="minorHAnsi" w:cstheme="minorHAnsi"/>
          <w:bCs/>
          <w:sz w:val="22"/>
          <w:szCs w:val="22"/>
          <w:lang w:val="en-GB"/>
        </w:rPr>
        <w:t>,</w:t>
      </w:r>
      <w:r w:rsidR="00157D88" w:rsidRPr="00B9770B">
        <w:rPr>
          <w:rFonts w:asciiTheme="minorHAnsi" w:hAnsiTheme="minorHAnsi" w:cstheme="minorHAnsi"/>
          <w:bCs/>
          <w:sz w:val="22"/>
          <w:szCs w:val="22"/>
          <w:lang w:val="en-GB"/>
        </w:rPr>
        <w:t xml:space="preserve"> indicating resonant absorption of microwaves</w:t>
      </w:r>
      <w:r w:rsidR="002B529B" w:rsidRPr="00B9770B">
        <w:rPr>
          <w:rFonts w:asciiTheme="minorHAnsi" w:hAnsiTheme="minorHAnsi" w:cstheme="minorHAnsi"/>
          <w:bCs/>
          <w:sz w:val="22"/>
          <w:szCs w:val="22"/>
          <w:lang w:val="en-GB"/>
        </w:rPr>
        <w:t xml:space="preserve"> as detailed in</w:t>
      </w:r>
      <w:r w:rsidR="00841962" w:rsidRPr="00B9770B">
        <w:rPr>
          <w:rFonts w:asciiTheme="minorHAnsi" w:hAnsiTheme="minorHAnsi" w:cstheme="minorHAnsi"/>
          <w:bCs/>
          <w:sz w:val="22"/>
          <w:szCs w:val="22"/>
          <w:lang w:val="en-GB"/>
        </w:rPr>
        <w:t xml:space="preserve"> </w:t>
      </w:r>
      <w:r w:rsidR="00ED01E4" w:rsidRPr="00B9770B">
        <w:rPr>
          <w:rFonts w:asciiTheme="minorHAnsi" w:hAnsiTheme="minorHAnsi" w:cstheme="minorHAnsi"/>
          <w:bCs/>
          <w:sz w:val="22"/>
          <w:szCs w:val="22"/>
          <w:lang w:val="en-GB"/>
        </w:rPr>
        <w:t xml:space="preserve">ref </w:t>
      </w:r>
      <w:r w:rsidR="000A1CE8" w:rsidRPr="00B9770B">
        <w:rPr>
          <w:rFonts w:asciiTheme="minorHAnsi" w:hAnsiTheme="minorHAnsi" w:cstheme="minorHAnsi"/>
          <w:bCs/>
          <w:sz w:val="22"/>
          <w:szCs w:val="22"/>
          <w:lang w:val="en-GB"/>
        </w:rPr>
        <w:t>4</w:t>
      </w:r>
      <w:r w:rsidR="00841962" w:rsidRPr="00B9770B">
        <w:rPr>
          <w:rFonts w:asciiTheme="minorHAnsi" w:hAnsiTheme="minorHAnsi" w:cstheme="minorHAnsi"/>
          <w:bCs/>
          <w:sz w:val="22"/>
          <w:szCs w:val="22"/>
          <w:lang w:val="en-GB"/>
        </w:rPr>
        <w:t>.</w:t>
      </w:r>
      <w:r w:rsidR="00157D88" w:rsidRPr="00B9770B">
        <w:rPr>
          <w:rFonts w:asciiTheme="minorHAnsi" w:hAnsiTheme="minorHAnsi" w:cstheme="minorHAnsi"/>
          <w:bCs/>
          <w:sz w:val="22"/>
          <w:szCs w:val="22"/>
          <w:lang w:val="en-GB"/>
        </w:rPr>
        <w:t xml:space="preserve"> </w:t>
      </w:r>
      <w:r w:rsidR="002B529B" w:rsidRPr="00B9770B">
        <w:rPr>
          <w:rFonts w:asciiTheme="minorHAnsi" w:hAnsiTheme="minorHAnsi" w:cstheme="minorHAnsi"/>
          <w:bCs/>
          <w:sz w:val="22"/>
          <w:szCs w:val="22"/>
          <w:lang w:val="en-GB"/>
        </w:rPr>
        <w:t>Here, t</w:t>
      </w:r>
      <w:r w:rsidR="00157D88" w:rsidRPr="00B9770B">
        <w:rPr>
          <w:rFonts w:asciiTheme="minorHAnsi" w:hAnsiTheme="minorHAnsi" w:cstheme="minorHAnsi"/>
          <w:bCs/>
          <w:sz w:val="22"/>
          <w:szCs w:val="22"/>
          <w:lang w:val="en-GB"/>
        </w:rPr>
        <w:t xml:space="preserve">o clarify the correlation between these </w:t>
      </w:r>
      <w:r w:rsidR="00157D88" w:rsidRPr="00B9770B">
        <w:rPr>
          <w:rFonts w:asciiTheme="minorHAnsi" w:hAnsiTheme="minorHAnsi" w:cstheme="minorHAnsi"/>
          <w:bCs/>
          <w:i/>
          <w:iCs/>
          <w:sz w:val="22"/>
          <w:szCs w:val="22"/>
          <w:lang w:val="en-GB"/>
        </w:rPr>
        <w:t>M</w:t>
      </w:r>
      <w:r w:rsidR="00157D88" w:rsidRPr="00B9770B">
        <w:rPr>
          <w:rFonts w:asciiTheme="minorHAnsi" w:hAnsiTheme="minorHAnsi" w:cstheme="minorHAnsi"/>
          <w:bCs/>
          <w:sz w:val="22"/>
          <w:szCs w:val="22"/>
          <w:lang w:val="en-GB"/>
        </w:rPr>
        <w:t>(</w:t>
      </w:r>
      <w:r w:rsidR="00157D88" w:rsidRPr="00B9770B">
        <w:rPr>
          <w:rFonts w:asciiTheme="minorHAnsi" w:hAnsiTheme="minorHAnsi" w:cstheme="minorHAnsi"/>
          <w:bCs/>
          <w:i/>
          <w:iCs/>
          <w:sz w:val="22"/>
          <w:szCs w:val="22"/>
          <w:lang w:val="en-GB"/>
        </w:rPr>
        <w:t>H</w:t>
      </w:r>
      <w:r w:rsidR="00157D88" w:rsidRPr="00B9770B">
        <w:rPr>
          <w:rFonts w:asciiTheme="minorHAnsi" w:hAnsiTheme="minorHAnsi" w:cstheme="minorHAnsi"/>
          <w:bCs/>
          <w:sz w:val="22"/>
          <w:szCs w:val="22"/>
          <w:vertAlign w:val="subscript"/>
          <w:lang w:val="en-GB"/>
        </w:rPr>
        <w:t>||</w:t>
      </w:r>
      <w:r w:rsidR="00157D88" w:rsidRPr="00B9770B">
        <w:rPr>
          <w:rFonts w:asciiTheme="minorHAnsi" w:hAnsiTheme="minorHAnsi" w:cstheme="minorHAnsi"/>
          <w:bCs/>
          <w:sz w:val="22"/>
          <w:szCs w:val="22"/>
          <w:lang w:val="en-GB"/>
        </w:rPr>
        <w:t xml:space="preserve">) curves with </w:t>
      </w:r>
      <w:r w:rsidR="00552CA0" w:rsidRPr="00B9770B">
        <w:rPr>
          <w:rFonts w:asciiTheme="minorHAnsi" w:hAnsiTheme="minorHAnsi" w:cstheme="minorHAnsi"/>
          <w:b/>
          <w:sz w:val="22"/>
          <w:szCs w:val="22"/>
          <w:lang w:val="en-GB"/>
        </w:rPr>
        <w:t>Figure 1(d)</w:t>
      </w:r>
      <w:r w:rsidR="00552CA0" w:rsidRPr="00B9770B">
        <w:rPr>
          <w:rFonts w:asciiTheme="minorHAnsi" w:hAnsiTheme="minorHAnsi" w:cstheme="minorHAnsi"/>
          <w:bCs/>
          <w:sz w:val="22"/>
          <w:szCs w:val="22"/>
          <w:lang w:val="en-GB"/>
        </w:rPr>
        <w:t xml:space="preserve"> of the main article</w:t>
      </w:r>
      <w:r w:rsidR="00157D88" w:rsidRPr="00B9770B">
        <w:rPr>
          <w:rFonts w:asciiTheme="minorHAnsi" w:hAnsiTheme="minorHAnsi" w:cstheme="minorHAnsi"/>
          <w:bCs/>
          <w:sz w:val="22"/>
          <w:szCs w:val="22"/>
          <w:lang w:val="en-GB"/>
        </w:rPr>
        <w:t>, the largest peaks for the curve at 12 GHz</w:t>
      </w:r>
      <w:r w:rsidR="002B529B" w:rsidRPr="00B9770B">
        <w:rPr>
          <w:rFonts w:asciiTheme="minorHAnsi" w:hAnsiTheme="minorHAnsi" w:cstheme="minorHAnsi"/>
          <w:bCs/>
          <w:sz w:val="22"/>
          <w:szCs w:val="22"/>
          <w:lang w:val="en-GB"/>
        </w:rPr>
        <w:t xml:space="preserve"> (blue curve)</w:t>
      </w:r>
      <w:r w:rsidR="00157D88" w:rsidRPr="00B9770B">
        <w:rPr>
          <w:rFonts w:asciiTheme="minorHAnsi" w:hAnsiTheme="minorHAnsi" w:cstheme="minorHAnsi"/>
          <w:bCs/>
          <w:sz w:val="22"/>
          <w:szCs w:val="22"/>
          <w:lang w:val="en-GB"/>
        </w:rPr>
        <w:t xml:space="preserve"> are projected on the </w:t>
      </w:r>
      <w:r w:rsidR="00157D88" w:rsidRPr="00B9770B">
        <w:rPr>
          <w:rFonts w:asciiTheme="minorHAnsi" w:hAnsiTheme="minorHAnsi" w:cstheme="minorHAnsi"/>
          <w:bCs/>
          <w:i/>
          <w:iCs/>
          <w:sz w:val="22"/>
          <w:szCs w:val="22"/>
          <w:lang w:val="en-GB"/>
        </w:rPr>
        <w:t>frequency map</w:t>
      </w:r>
      <w:r w:rsidR="002B529B" w:rsidRPr="00B9770B">
        <w:rPr>
          <w:rFonts w:asciiTheme="minorHAnsi" w:hAnsiTheme="minorHAnsi" w:cstheme="minorHAnsi"/>
          <w:bCs/>
          <w:i/>
          <w:iCs/>
          <w:sz w:val="22"/>
          <w:szCs w:val="22"/>
          <w:lang w:val="en-GB"/>
        </w:rPr>
        <w:t xml:space="preserve">, </w:t>
      </w:r>
      <w:r w:rsidR="002B529B" w:rsidRPr="00B9770B">
        <w:rPr>
          <w:rFonts w:asciiTheme="minorHAnsi" w:hAnsiTheme="minorHAnsi" w:cstheme="minorHAnsi"/>
          <w:bCs/>
          <w:sz w:val="22"/>
          <w:szCs w:val="22"/>
          <w:lang w:val="en-GB"/>
        </w:rPr>
        <w:t>see yellow dashed lines in</w:t>
      </w:r>
      <w:r w:rsidR="00157D88" w:rsidRPr="00B9770B">
        <w:rPr>
          <w:rFonts w:asciiTheme="minorHAnsi" w:hAnsiTheme="minorHAnsi" w:cstheme="minorHAnsi"/>
          <w:bCs/>
          <w:sz w:val="22"/>
          <w:szCs w:val="22"/>
          <w:lang w:val="en-GB"/>
        </w:rPr>
        <w:t xml:space="preserve"> </w:t>
      </w:r>
      <w:r w:rsidR="00157D88" w:rsidRPr="00B9770B">
        <w:rPr>
          <w:rFonts w:asciiTheme="minorHAnsi" w:hAnsiTheme="minorHAnsi" w:cstheme="minorHAnsi"/>
          <w:b/>
          <w:sz w:val="22"/>
          <w:szCs w:val="22"/>
          <w:lang w:val="en-GB"/>
        </w:rPr>
        <w:t>Figure S</w:t>
      </w:r>
      <w:r w:rsidR="00C3034E" w:rsidRPr="00B9770B">
        <w:rPr>
          <w:rFonts w:asciiTheme="minorHAnsi" w:hAnsiTheme="minorHAnsi" w:cstheme="minorHAnsi"/>
          <w:b/>
          <w:sz w:val="22"/>
          <w:szCs w:val="22"/>
          <w:lang w:val="en-GB"/>
        </w:rPr>
        <w:t>3</w:t>
      </w:r>
      <w:r w:rsidR="00157D88" w:rsidRPr="00B9770B">
        <w:rPr>
          <w:rFonts w:asciiTheme="minorHAnsi" w:hAnsiTheme="minorHAnsi" w:cstheme="minorHAnsi"/>
          <w:b/>
          <w:sz w:val="22"/>
          <w:szCs w:val="22"/>
          <w:lang w:val="en-GB"/>
        </w:rPr>
        <w:t>(b)</w:t>
      </w:r>
      <w:r w:rsidR="002B529B" w:rsidRPr="00B9770B">
        <w:rPr>
          <w:rFonts w:asciiTheme="minorHAnsi" w:hAnsiTheme="minorHAnsi" w:cstheme="minorHAnsi"/>
          <w:b/>
          <w:sz w:val="22"/>
          <w:szCs w:val="22"/>
          <w:lang w:val="en-GB"/>
        </w:rPr>
        <w:t xml:space="preserve">. </w:t>
      </w:r>
    </w:p>
    <w:p w14:paraId="14E635E1" w14:textId="57D2EB21" w:rsidR="0027617B" w:rsidRPr="00B9770B" w:rsidRDefault="002B529B" w:rsidP="00A4308D">
      <w:pPr>
        <w:pStyle w:val="ListParagraph"/>
        <w:spacing w:before="240" w:after="120"/>
        <w:ind w:left="0" w:firstLine="720"/>
        <w:jc w:val="both"/>
        <w:rPr>
          <w:rFonts w:asciiTheme="minorHAnsi" w:hAnsiTheme="minorHAnsi" w:cstheme="minorHAnsi"/>
          <w:b/>
          <w:sz w:val="22"/>
          <w:szCs w:val="22"/>
          <w:lang w:val="en-GB"/>
        </w:rPr>
      </w:pPr>
      <w:r w:rsidRPr="00B9770B">
        <w:rPr>
          <w:rFonts w:asciiTheme="minorHAnsi" w:hAnsiTheme="minorHAnsi" w:cstheme="minorHAnsi"/>
          <w:bCs/>
          <w:sz w:val="22"/>
          <w:szCs w:val="22"/>
          <w:lang w:val="en-GB"/>
        </w:rPr>
        <w:t>The inset in</w:t>
      </w:r>
      <w:r w:rsidRPr="00B9770B">
        <w:rPr>
          <w:rFonts w:asciiTheme="minorHAnsi" w:hAnsiTheme="minorHAnsi" w:cstheme="minorHAnsi"/>
          <w:b/>
          <w:sz w:val="22"/>
          <w:szCs w:val="22"/>
          <w:lang w:val="en-GB"/>
        </w:rPr>
        <w:t xml:space="preserve"> Figure S</w:t>
      </w:r>
      <w:r w:rsidR="00C3034E" w:rsidRPr="00B9770B">
        <w:rPr>
          <w:rFonts w:asciiTheme="minorHAnsi" w:hAnsiTheme="minorHAnsi" w:cstheme="minorHAnsi"/>
          <w:b/>
          <w:sz w:val="22"/>
          <w:szCs w:val="22"/>
          <w:lang w:val="en-GB"/>
        </w:rPr>
        <w:t>3</w:t>
      </w:r>
      <w:r w:rsidRPr="00B9770B">
        <w:rPr>
          <w:rFonts w:asciiTheme="minorHAnsi" w:hAnsiTheme="minorHAnsi" w:cstheme="minorHAnsi"/>
          <w:b/>
          <w:sz w:val="22"/>
          <w:szCs w:val="22"/>
          <w:lang w:val="en-GB"/>
        </w:rPr>
        <w:t xml:space="preserve">(b) </w:t>
      </w:r>
      <w:r w:rsidRPr="00B9770B">
        <w:rPr>
          <w:rFonts w:asciiTheme="minorHAnsi" w:hAnsiTheme="minorHAnsi" w:cstheme="minorHAnsi"/>
          <w:bCs/>
          <w:sz w:val="22"/>
          <w:szCs w:val="22"/>
          <w:lang w:val="en-GB"/>
        </w:rPr>
        <w:t>indicates the</w:t>
      </w:r>
      <w:r w:rsidRPr="00B9770B">
        <w:rPr>
          <w:rFonts w:asciiTheme="minorHAnsi" w:hAnsiTheme="minorHAnsi" w:cstheme="minorHAnsi"/>
          <w:b/>
          <w:sz w:val="22"/>
          <w:szCs w:val="22"/>
          <w:lang w:val="en-GB"/>
        </w:rPr>
        <w:t xml:space="preserve"> </w:t>
      </w:r>
      <w:r w:rsidRPr="00B9770B">
        <w:rPr>
          <w:rFonts w:asciiTheme="minorHAnsi" w:hAnsiTheme="minorHAnsi" w:cstheme="minorHAnsi"/>
          <w:bCs/>
          <w:sz w:val="22"/>
          <w:szCs w:val="22"/>
          <w:lang w:val="en-GB"/>
        </w:rPr>
        <w:t>slopes of linear regimes of the anti-crossing transitions (</w:t>
      </w:r>
      <w:r w:rsidRPr="00B9770B">
        <w:rPr>
          <w:rFonts w:asciiTheme="minorHAnsi" w:hAnsiTheme="minorHAnsi" w:cstheme="minorHAnsi"/>
          <w:bCs/>
          <w:i/>
          <w:iCs/>
          <w:sz w:val="22"/>
          <w:szCs w:val="22"/>
          <w:lang w:val="en-GB"/>
        </w:rPr>
        <w:t>γ</w:t>
      </w:r>
      <w:r w:rsidRPr="00B9770B">
        <w:rPr>
          <w:rFonts w:asciiTheme="minorHAnsi" w:hAnsiTheme="minorHAnsi" w:cstheme="minorHAnsi"/>
          <w:bCs/>
          <w:sz w:val="22"/>
          <w:szCs w:val="22"/>
          <w:vertAlign w:val="subscript"/>
          <w:lang w:val="en-GB"/>
        </w:rPr>
        <w:t>1,2</w:t>
      </w:r>
      <w:r w:rsidRPr="00B9770B">
        <w:rPr>
          <w:rFonts w:asciiTheme="minorHAnsi" w:hAnsiTheme="minorHAnsi" w:cstheme="minorHAnsi"/>
          <w:bCs/>
          <w:sz w:val="22"/>
          <w:szCs w:val="22"/>
          <w:lang w:val="en-GB"/>
        </w:rPr>
        <w:t>) to explain the correlation of δ</w:t>
      </w:r>
      <w:r w:rsidRPr="00B9770B">
        <w:rPr>
          <w:rFonts w:asciiTheme="minorHAnsi" w:hAnsiTheme="minorHAnsi" w:cstheme="minorHAnsi"/>
          <w:bCs/>
          <w:i/>
          <w:iCs/>
          <w:sz w:val="22"/>
          <w:szCs w:val="22"/>
          <w:lang w:val="en-GB"/>
        </w:rPr>
        <w:t>H</w:t>
      </w:r>
      <w:r w:rsidRPr="00B9770B">
        <w:rPr>
          <w:rFonts w:asciiTheme="minorHAnsi" w:hAnsiTheme="minorHAnsi" w:cstheme="minorHAnsi"/>
          <w:bCs/>
          <w:sz w:val="22"/>
          <w:szCs w:val="22"/>
          <w:vertAlign w:val="subscript"/>
          <w:lang w:val="en-GB"/>
        </w:rPr>
        <w:t>||</w:t>
      </w:r>
      <w:r w:rsidRPr="00B9770B">
        <w:rPr>
          <w:rFonts w:asciiTheme="minorHAnsi" w:hAnsiTheme="minorHAnsi" w:cstheme="minorHAnsi"/>
          <w:bCs/>
          <w:sz w:val="22"/>
          <w:szCs w:val="22"/>
          <w:lang w:val="en-GB"/>
        </w:rPr>
        <w:t xml:space="preserve"> and tunnel splitting </w:t>
      </w:r>
      <w:r w:rsidRPr="00B9770B">
        <w:rPr>
          <w:rFonts w:asciiTheme="minorHAnsi" w:hAnsiTheme="minorHAnsi" w:cstheme="minorHAnsi"/>
          <w:bCs/>
          <w:i/>
          <w:iCs/>
          <w:sz w:val="22"/>
          <w:szCs w:val="22"/>
          <w:lang w:val="en-GB"/>
        </w:rPr>
        <w:t>Δ</w:t>
      </w:r>
      <w:r w:rsidRPr="00B9770B">
        <w:rPr>
          <w:rFonts w:asciiTheme="minorHAnsi" w:hAnsiTheme="minorHAnsi" w:cstheme="minorHAnsi"/>
          <w:bCs/>
          <w:sz w:val="22"/>
          <w:szCs w:val="22"/>
          <w:lang w:val="en-GB"/>
        </w:rPr>
        <w:t xml:space="preserve"> described in the ‘methods’ section. </w:t>
      </w:r>
      <w:r w:rsidR="00FC5A4F" w:rsidRPr="00B9770B">
        <w:rPr>
          <w:rFonts w:asciiTheme="minorHAnsi" w:hAnsiTheme="minorHAnsi" w:cstheme="minorHAnsi"/>
          <w:bCs/>
          <w:sz w:val="22"/>
          <w:szCs w:val="22"/>
          <w:lang w:val="en-GB"/>
        </w:rPr>
        <w:t xml:space="preserve">Note the slopes are calculated using a large range of the linear regime not entirely shown in the insets. </w:t>
      </w:r>
    </w:p>
    <w:p w14:paraId="5EDFAF65" w14:textId="57C6CBE9" w:rsidR="00407A5A" w:rsidRPr="00B9770B" w:rsidRDefault="002B529B" w:rsidP="00607C5D">
      <w:pPr>
        <w:pStyle w:val="ListParagraph"/>
        <w:spacing w:after="120"/>
        <w:ind w:left="0" w:firstLine="720"/>
        <w:jc w:val="both"/>
        <w:rPr>
          <w:rFonts w:asciiTheme="minorHAnsi" w:hAnsiTheme="minorHAnsi" w:cstheme="minorHAnsi"/>
          <w:bCs/>
          <w:sz w:val="22"/>
          <w:szCs w:val="22"/>
          <w:lang w:val="en-GB"/>
        </w:rPr>
      </w:pPr>
      <w:r w:rsidRPr="00B9770B">
        <w:rPr>
          <w:rFonts w:asciiTheme="minorHAnsi" w:hAnsiTheme="minorHAnsi" w:cstheme="minorHAnsi"/>
          <w:b/>
          <w:sz w:val="22"/>
          <w:szCs w:val="22"/>
          <w:lang w:val="en-GB"/>
        </w:rPr>
        <w:t>Figure S</w:t>
      </w:r>
      <w:r w:rsidR="00C3034E" w:rsidRPr="00B9770B">
        <w:rPr>
          <w:rFonts w:asciiTheme="minorHAnsi" w:hAnsiTheme="minorHAnsi" w:cstheme="minorHAnsi"/>
          <w:b/>
          <w:sz w:val="22"/>
          <w:szCs w:val="22"/>
          <w:lang w:val="en-GB"/>
        </w:rPr>
        <w:t>3</w:t>
      </w:r>
      <w:r w:rsidRPr="00B9770B">
        <w:rPr>
          <w:rFonts w:asciiTheme="minorHAnsi" w:hAnsiTheme="minorHAnsi" w:cstheme="minorHAnsi"/>
          <w:b/>
          <w:sz w:val="22"/>
          <w:szCs w:val="22"/>
          <w:lang w:val="en-GB"/>
        </w:rPr>
        <w:t>(c)</w:t>
      </w:r>
      <w:r w:rsidRPr="00B9770B">
        <w:rPr>
          <w:rFonts w:asciiTheme="minorHAnsi" w:hAnsiTheme="minorHAnsi" w:cstheme="minorHAnsi"/>
          <w:bCs/>
          <w:sz w:val="22"/>
          <w:szCs w:val="22"/>
          <w:lang w:val="en-GB"/>
        </w:rPr>
        <w:t xml:space="preserve"> shows the Zeeman diagram (for </w:t>
      </w:r>
      <w:r w:rsidR="00F77280" w:rsidRPr="00B9770B">
        <w:rPr>
          <w:rFonts w:asciiTheme="minorHAnsi" w:hAnsiTheme="minorHAnsi" w:cstheme="minorHAnsi"/>
          <w:bCs/>
          <w:i/>
          <w:iCs/>
          <w:sz w:val="22"/>
          <w:szCs w:val="22"/>
          <w:lang w:val="en-GB"/>
        </w:rPr>
        <w:t>H</w:t>
      </w:r>
      <w:r w:rsidR="00F77280" w:rsidRPr="00B9770B">
        <w:rPr>
          <w:rFonts w:asciiTheme="minorHAnsi" w:hAnsiTheme="minorHAnsi" w:cstheme="minorHAnsi"/>
          <w:bCs/>
          <w:sz w:val="22"/>
          <w:szCs w:val="22"/>
          <w:vertAlign w:val="subscript"/>
          <w:lang w:val="en-GB"/>
        </w:rPr>
        <w:t>||</w:t>
      </w:r>
      <w:r w:rsidR="00F77280" w:rsidRPr="00B9770B">
        <w:rPr>
          <w:rFonts w:asciiTheme="minorHAnsi" w:hAnsiTheme="minorHAnsi" w:cstheme="minorHAnsi"/>
          <w:bCs/>
          <w:sz w:val="22"/>
          <w:szCs w:val="22"/>
          <w:lang w:val="en-GB"/>
        </w:rPr>
        <w:t xml:space="preserve">, i.e. along the </w:t>
      </w:r>
      <w:r w:rsidRPr="00B9770B">
        <w:rPr>
          <w:rFonts w:asciiTheme="minorHAnsi" w:hAnsiTheme="minorHAnsi" w:cstheme="minorHAnsi"/>
          <w:bCs/>
          <w:sz w:val="22"/>
          <w:szCs w:val="22"/>
          <w:lang w:val="en-GB"/>
        </w:rPr>
        <w:t>easy axis) simulated</w:t>
      </w:r>
      <w:r w:rsidR="00423D19" w:rsidRPr="00B9770B">
        <w:rPr>
          <w:rFonts w:asciiTheme="minorHAnsi" w:hAnsiTheme="minorHAnsi" w:cstheme="minorHAnsi"/>
          <w:bCs/>
          <w:sz w:val="22"/>
          <w:szCs w:val="22"/>
          <w:lang w:val="en-GB"/>
        </w:rPr>
        <w:t xml:space="preserve"> using </w:t>
      </w:r>
      <w:r w:rsidR="00423D19" w:rsidRPr="00B9770B">
        <w:rPr>
          <w:rFonts w:asciiTheme="minorHAnsi" w:hAnsiTheme="minorHAnsi" w:cstheme="minorHAnsi"/>
          <w:bCs/>
          <w:i/>
          <w:iCs/>
          <w:sz w:val="22"/>
          <w:szCs w:val="22"/>
          <w:lang w:val="en-GB"/>
        </w:rPr>
        <w:t>Easyspin</w:t>
      </w:r>
      <w:r w:rsidR="000A1CE8" w:rsidRPr="00B9770B">
        <w:rPr>
          <w:rFonts w:asciiTheme="minorHAnsi" w:hAnsiTheme="minorHAnsi" w:cstheme="minorHAnsi"/>
          <w:bCs/>
          <w:iCs/>
          <w:color w:val="000000" w:themeColor="text1"/>
          <w:sz w:val="22"/>
          <w:szCs w:val="22"/>
          <w:vertAlign w:val="superscript"/>
          <w:lang w:val="en-GB"/>
        </w:rPr>
        <w:t>5</w:t>
      </w:r>
      <w:r w:rsidRPr="00B9770B">
        <w:rPr>
          <w:rFonts w:asciiTheme="minorHAnsi" w:hAnsiTheme="minorHAnsi" w:cstheme="minorHAnsi"/>
          <w:bCs/>
          <w:sz w:val="22"/>
          <w:szCs w:val="22"/>
          <w:lang w:val="en-GB"/>
        </w:rPr>
        <w:t xml:space="preserve"> with appropriate axial parameters obtained via fitting of </w:t>
      </w:r>
      <w:r w:rsidR="00714E89" w:rsidRPr="00B9770B">
        <w:rPr>
          <w:rFonts w:asciiTheme="minorHAnsi" w:hAnsiTheme="minorHAnsi" w:cstheme="minorHAnsi"/>
          <w:bCs/>
          <w:sz w:val="22"/>
          <w:szCs w:val="22"/>
          <w:lang w:val="en-GB"/>
        </w:rPr>
        <w:t>multiple</w:t>
      </w:r>
      <w:r w:rsidRPr="00B9770B">
        <w:rPr>
          <w:rFonts w:asciiTheme="minorHAnsi" w:hAnsiTheme="minorHAnsi" w:cstheme="minorHAnsi"/>
          <w:bCs/>
          <w:sz w:val="22"/>
          <w:szCs w:val="22"/>
          <w:lang w:val="en-GB"/>
        </w:rPr>
        <w:t xml:space="preserve"> transitions</w:t>
      </w:r>
      <w:r w:rsidR="00F77280" w:rsidRPr="00B9770B">
        <w:rPr>
          <w:rFonts w:asciiTheme="minorHAnsi" w:hAnsiTheme="minorHAnsi" w:cstheme="minorHAnsi"/>
          <w:bCs/>
          <w:sz w:val="22"/>
          <w:szCs w:val="22"/>
          <w:lang w:val="en-GB"/>
        </w:rPr>
        <w:t xml:space="preserve"> in </w:t>
      </w:r>
      <w:r w:rsidR="00F77280" w:rsidRPr="00B9770B">
        <w:rPr>
          <w:rFonts w:asciiTheme="minorHAnsi" w:hAnsiTheme="minorHAnsi" w:cstheme="minorHAnsi"/>
          <w:bCs/>
          <w:i/>
          <w:iCs/>
          <w:sz w:val="22"/>
          <w:szCs w:val="22"/>
          <w:lang w:val="en-GB"/>
        </w:rPr>
        <w:t>the frequency map</w:t>
      </w:r>
      <w:r w:rsidRPr="00B9770B">
        <w:rPr>
          <w:rFonts w:asciiTheme="minorHAnsi" w:hAnsiTheme="minorHAnsi" w:cstheme="minorHAnsi"/>
          <w:bCs/>
          <w:sz w:val="22"/>
          <w:szCs w:val="22"/>
          <w:lang w:val="en-GB"/>
        </w:rPr>
        <w:t xml:space="preserve"> shown in </w:t>
      </w:r>
      <w:r w:rsidRPr="00B9770B">
        <w:rPr>
          <w:rFonts w:asciiTheme="minorHAnsi" w:hAnsiTheme="minorHAnsi" w:cstheme="minorHAnsi"/>
          <w:b/>
          <w:sz w:val="22"/>
          <w:szCs w:val="22"/>
          <w:lang w:val="en-GB"/>
        </w:rPr>
        <w:t>Figure S</w:t>
      </w:r>
      <w:r w:rsidR="00C3034E" w:rsidRPr="00B9770B">
        <w:rPr>
          <w:rFonts w:asciiTheme="minorHAnsi" w:hAnsiTheme="minorHAnsi" w:cstheme="minorHAnsi"/>
          <w:b/>
          <w:sz w:val="22"/>
          <w:szCs w:val="22"/>
          <w:lang w:val="en-GB"/>
        </w:rPr>
        <w:t>3</w:t>
      </w:r>
      <w:r w:rsidRPr="00B9770B">
        <w:rPr>
          <w:rFonts w:asciiTheme="minorHAnsi" w:hAnsiTheme="minorHAnsi" w:cstheme="minorHAnsi"/>
          <w:b/>
          <w:sz w:val="22"/>
          <w:szCs w:val="22"/>
          <w:lang w:val="en-GB"/>
        </w:rPr>
        <w:t>(c)</w:t>
      </w:r>
      <w:r w:rsidR="00F77280" w:rsidRPr="00B9770B">
        <w:rPr>
          <w:rFonts w:asciiTheme="minorHAnsi" w:hAnsiTheme="minorHAnsi" w:cstheme="minorHAnsi"/>
          <w:bCs/>
          <w:sz w:val="22"/>
          <w:szCs w:val="22"/>
          <w:lang w:val="en-GB"/>
        </w:rPr>
        <w:t>.</w:t>
      </w:r>
      <w:r w:rsidRPr="00B9770B">
        <w:rPr>
          <w:rFonts w:asciiTheme="minorHAnsi" w:hAnsiTheme="minorHAnsi" w:cstheme="minorHAnsi"/>
          <w:bCs/>
          <w:sz w:val="22"/>
          <w:szCs w:val="22"/>
          <w:lang w:val="en-GB"/>
        </w:rPr>
        <w:t xml:space="preserve"> </w:t>
      </w:r>
      <w:r w:rsidR="00714E89" w:rsidRPr="00B9770B">
        <w:rPr>
          <w:rFonts w:asciiTheme="minorHAnsi" w:hAnsiTheme="minorHAnsi" w:cstheme="minorHAnsi"/>
          <w:bCs/>
          <w:sz w:val="22"/>
          <w:szCs w:val="22"/>
          <w:lang w:val="en-GB"/>
        </w:rPr>
        <w:t xml:space="preserve">As the transition (2,3) can be tracked with a vertical bar placed on the shaded region in </w:t>
      </w:r>
      <w:r w:rsidR="00714E89" w:rsidRPr="00B9770B">
        <w:rPr>
          <w:rFonts w:asciiTheme="minorHAnsi" w:hAnsiTheme="minorHAnsi" w:cstheme="minorHAnsi"/>
          <w:b/>
          <w:sz w:val="22"/>
          <w:szCs w:val="22"/>
          <w:lang w:val="en-GB"/>
        </w:rPr>
        <w:t>Figure S</w:t>
      </w:r>
      <w:r w:rsidR="00C3034E" w:rsidRPr="00B9770B">
        <w:rPr>
          <w:rFonts w:asciiTheme="minorHAnsi" w:hAnsiTheme="minorHAnsi" w:cstheme="minorHAnsi"/>
          <w:b/>
          <w:sz w:val="22"/>
          <w:szCs w:val="22"/>
          <w:lang w:val="en-GB"/>
        </w:rPr>
        <w:t>3</w:t>
      </w:r>
      <w:r w:rsidR="00714E89" w:rsidRPr="00B9770B">
        <w:rPr>
          <w:rFonts w:asciiTheme="minorHAnsi" w:hAnsiTheme="minorHAnsi" w:cstheme="minorHAnsi"/>
          <w:b/>
          <w:sz w:val="22"/>
          <w:szCs w:val="22"/>
          <w:lang w:val="en-GB"/>
        </w:rPr>
        <w:t>(c)</w:t>
      </w:r>
      <w:r w:rsidR="00714E89" w:rsidRPr="00B9770B">
        <w:rPr>
          <w:rFonts w:asciiTheme="minorHAnsi" w:hAnsiTheme="minorHAnsi" w:cstheme="minorHAnsi"/>
          <w:bCs/>
          <w:sz w:val="22"/>
          <w:szCs w:val="22"/>
          <w:lang w:val="en-GB"/>
        </w:rPr>
        <w:t xml:space="preserve">, all other mentioned transitions can be tracked in the same way. </w:t>
      </w:r>
      <w:r w:rsidR="00F77280" w:rsidRPr="00B9770B">
        <w:rPr>
          <w:rFonts w:asciiTheme="minorHAnsi" w:hAnsiTheme="minorHAnsi" w:cstheme="minorHAnsi"/>
          <w:bCs/>
          <w:sz w:val="22"/>
          <w:szCs w:val="22"/>
          <w:lang w:val="en-GB"/>
        </w:rPr>
        <w:t xml:space="preserve">The approach shown in </w:t>
      </w:r>
      <w:r w:rsidR="00063365" w:rsidRPr="00B9770B">
        <w:rPr>
          <w:rFonts w:asciiTheme="minorHAnsi" w:hAnsiTheme="minorHAnsi" w:cstheme="minorHAnsi"/>
          <w:bCs/>
          <w:sz w:val="22"/>
          <w:szCs w:val="22"/>
          <w:lang w:val="en-GB"/>
        </w:rPr>
        <w:t xml:space="preserve">ref. </w:t>
      </w:r>
      <w:r w:rsidR="000A1CE8" w:rsidRPr="00B9770B">
        <w:rPr>
          <w:rFonts w:asciiTheme="minorHAnsi" w:hAnsiTheme="minorHAnsi" w:cstheme="minorHAnsi"/>
          <w:bCs/>
          <w:sz w:val="22"/>
          <w:szCs w:val="22"/>
          <w:lang w:val="en-GB"/>
        </w:rPr>
        <w:t>4</w:t>
      </w:r>
      <w:r w:rsidR="00F77280" w:rsidRPr="00B9770B">
        <w:rPr>
          <w:rFonts w:asciiTheme="minorHAnsi" w:hAnsiTheme="minorHAnsi" w:cstheme="minorHAnsi"/>
          <w:bCs/>
          <w:sz w:val="22"/>
          <w:szCs w:val="22"/>
          <w:lang w:val="en-GB"/>
        </w:rPr>
        <w:t xml:space="preserve"> employing three linear equations </w:t>
      </w:r>
      <w:r w:rsidR="00714E89" w:rsidRPr="00B9770B">
        <w:rPr>
          <w:rFonts w:asciiTheme="minorHAnsi" w:hAnsiTheme="minorHAnsi" w:cstheme="minorHAnsi"/>
          <w:bCs/>
          <w:sz w:val="22"/>
          <w:szCs w:val="22"/>
          <w:lang w:val="en-GB"/>
        </w:rPr>
        <w:t xml:space="preserve">and the slopes </w:t>
      </w:r>
      <w:r w:rsidR="00714E89" w:rsidRPr="00B9770B">
        <w:rPr>
          <w:rFonts w:asciiTheme="minorHAnsi" w:hAnsiTheme="minorHAnsi" w:cstheme="minorHAnsi"/>
          <w:bCs/>
          <w:iCs/>
          <w:color w:val="000000"/>
          <w:sz w:val="22"/>
          <w:szCs w:val="22"/>
          <w:lang w:val="en-GB"/>
        </w:rPr>
        <w:t xml:space="preserve">at high field linear region correspond to the (7/2 </w:t>
      </w:r>
      <w:r w:rsidR="00714E89" w:rsidRPr="00B9770B">
        <w:rPr>
          <w:rFonts w:asciiTheme="minorHAnsi" w:hAnsiTheme="minorHAnsi" w:cstheme="minorHAnsi"/>
          <w:bCs/>
          <w:iCs/>
          <w:color w:val="000000"/>
          <w:sz w:val="22"/>
          <w:szCs w:val="22"/>
          <w:lang w:val="en-GB"/>
        </w:rPr>
        <w:sym w:font="Wingdings" w:char="F0E0"/>
      </w:r>
      <w:r w:rsidR="00714E89" w:rsidRPr="00B9770B">
        <w:rPr>
          <w:rFonts w:asciiTheme="minorHAnsi" w:hAnsiTheme="minorHAnsi" w:cstheme="minorHAnsi"/>
          <w:bCs/>
          <w:iCs/>
          <w:color w:val="000000"/>
          <w:sz w:val="22"/>
          <w:szCs w:val="22"/>
          <w:lang w:val="en-GB"/>
        </w:rPr>
        <w:t xml:space="preserve"> 5/2), (5/2 </w:t>
      </w:r>
      <w:r w:rsidR="00714E89" w:rsidRPr="00B9770B">
        <w:rPr>
          <w:rFonts w:asciiTheme="minorHAnsi" w:hAnsiTheme="minorHAnsi" w:cstheme="minorHAnsi"/>
          <w:bCs/>
          <w:iCs/>
          <w:color w:val="000000"/>
          <w:sz w:val="22"/>
          <w:szCs w:val="22"/>
          <w:lang w:val="en-GB"/>
        </w:rPr>
        <w:sym w:font="Wingdings" w:char="F0E0"/>
      </w:r>
      <w:r w:rsidR="00714E89" w:rsidRPr="00B9770B">
        <w:rPr>
          <w:rFonts w:asciiTheme="minorHAnsi" w:hAnsiTheme="minorHAnsi" w:cstheme="minorHAnsi"/>
          <w:bCs/>
          <w:iCs/>
          <w:color w:val="000000"/>
          <w:sz w:val="22"/>
          <w:szCs w:val="22"/>
          <w:lang w:val="en-GB"/>
        </w:rPr>
        <w:t xml:space="preserve"> 3/2) and (3/2 </w:t>
      </w:r>
      <w:r w:rsidR="00714E89" w:rsidRPr="00B9770B">
        <w:rPr>
          <w:rFonts w:asciiTheme="minorHAnsi" w:hAnsiTheme="minorHAnsi" w:cstheme="minorHAnsi"/>
          <w:bCs/>
          <w:iCs/>
          <w:color w:val="000000"/>
          <w:sz w:val="22"/>
          <w:szCs w:val="22"/>
          <w:lang w:val="en-GB"/>
        </w:rPr>
        <w:sym w:font="Wingdings" w:char="F0E0"/>
      </w:r>
      <w:r w:rsidR="00714E89" w:rsidRPr="00B9770B">
        <w:rPr>
          <w:rFonts w:asciiTheme="minorHAnsi" w:hAnsiTheme="minorHAnsi" w:cstheme="minorHAnsi"/>
          <w:bCs/>
          <w:iCs/>
          <w:color w:val="000000"/>
          <w:sz w:val="22"/>
          <w:szCs w:val="22"/>
          <w:lang w:val="en-GB"/>
        </w:rPr>
        <w:t xml:space="preserve"> 1/2) transitions</w:t>
      </w:r>
      <w:r w:rsidR="00714E89" w:rsidRPr="00B9770B">
        <w:rPr>
          <w:rFonts w:asciiTheme="minorHAnsi" w:hAnsiTheme="minorHAnsi" w:cstheme="minorHAnsi"/>
          <w:bCs/>
          <w:i/>
          <w:iCs/>
          <w:sz w:val="22"/>
          <w:szCs w:val="22"/>
          <w:lang w:val="en-GB"/>
        </w:rPr>
        <w:t xml:space="preserve"> </w:t>
      </w:r>
      <w:r w:rsidR="00F77280" w:rsidRPr="00B9770B">
        <w:rPr>
          <w:rFonts w:asciiTheme="minorHAnsi" w:hAnsiTheme="minorHAnsi" w:cstheme="minorHAnsi"/>
          <w:bCs/>
          <w:sz w:val="22"/>
          <w:szCs w:val="22"/>
          <w:lang w:val="en-GB"/>
        </w:rPr>
        <w:t xml:space="preserve">leads to a unique solution of axial parameters as:  </w:t>
      </w:r>
      <w:r w:rsidR="00F77280" w:rsidRPr="00B9770B">
        <w:rPr>
          <w:rFonts w:asciiTheme="minorHAnsi" w:hAnsiTheme="minorHAnsi" w:cstheme="minorHAnsi"/>
          <w:bCs/>
          <w:i/>
          <w:iCs/>
          <w:color w:val="000000" w:themeColor="text1"/>
          <w:sz w:val="22"/>
          <w:szCs w:val="22"/>
          <w:lang w:val="en-GB"/>
        </w:rPr>
        <w:t>g</w:t>
      </w:r>
      <w:r w:rsidR="00F77280" w:rsidRPr="00B9770B">
        <w:rPr>
          <w:rFonts w:asciiTheme="minorHAnsi" w:hAnsiTheme="minorHAnsi" w:cstheme="minorHAnsi"/>
          <w:bCs/>
          <w:color w:val="000000" w:themeColor="text1"/>
          <w:sz w:val="22"/>
          <w:szCs w:val="22"/>
          <w:lang w:val="en-GB"/>
        </w:rPr>
        <w:t xml:space="preserve"> = 2.00</w:t>
      </w:r>
      <w:r w:rsidR="00F77280" w:rsidRPr="00B9770B">
        <w:rPr>
          <w:rFonts w:asciiTheme="minorHAnsi" w:hAnsiTheme="minorHAnsi" w:cstheme="minorHAnsi"/>
          <w:bCs/>
          <w:iCs/>
          <w:color w:val="000000" w:themeColor="text1"/>
          <w:sz w:val="22"/>
          <w:szCs w:val="22"/>
          <w:lang w:val="en-GB"/>
        </w:rPr>
        <w:t xml:space="preserve"> </w:t>
      </w:r>
      <w:r w:rsidR="00F77280" w:rsidRPr="00B9770B">
        <w:rPr>
          <w:rFonts w:asciiTheme="minorHAnsi" w:hAnsiTheme="minorHAnsi" w:cstheme="minorHAnsi"/>
          <w:bCs/>
          <w:color w:val="000000" w:themeColor="text1"/>
          <w:sz w:val="22"/>
          <w:szCs w:val="22"/>
          <w:lang w:val="en-GB"/>
        </w:rPr>
        <w:t xml:space="preserve">and </w:t>
      </w:r>
      <m:oMath>
        <m:sSubSup>
          <m:sSubSupPr>
            <m:ctrlPr>
              <w:rPr>
                <w:rFonts w:ascii="Cambria Math" w:hAnsi="Cambria Math" w:cstheme="minorHAnsi"/>
                <w:bCs/>
                <w:i/>
                <w:iCs/>
                <w:color w:val="000000" w:themeColor="text1"/>
                <w:sz w:val="22"/>
                <w:szCs w:val="22"/>
                <w:lang w:val="en-GB"/>
              </w:rPr>
            </m:ctrlPr>
          </m:sSubSupPr>
          <m:e>
            <m:r>
              <w:rPr>
                <w:rFonts w:ascii="Cambria Math" w:hAnsi="Cambria Math" w:cstheme="minorHAnsi"/>
                <w:color w:val="000000" w:themeColor="text1"/>
                <w:sz w:val="22"/>
                <w:szCs w:val="22"/>
                <w:lang w:val="en-GB"/>
              </w:rPr>
              <m:t>B</m:t>
            </m:r>
          </m:e>
          <m:sub>
            <m:r>
              <w:rPr>
                <w:rFonts w:ascii="Cambria Math" w:hAnsi="Cambria Math" w:cstheme="minorHAnsi"/>
                <w:color w:val="000000" w:themeColor="text1"/>
                <w:sz w:val="22"/>
                <w:szCs w:val="22"/>
                <w:lang w:val="en-GB"/>
              </w:rPr>
              <m:t>2</m:t>
            </m:r>
          </m:sub>
          <m:sup>
            <m:r>
              <w:rPr>
                <w:rFonts w:ascii="Cambria Math" w:hAnsi="Cambria Math" w:cstheme="minorHAnsi"/>
                <w:color w:val="000000" w:themeColor="text1"/>
                <w:sz w:val="22"/>
                <w:szCs w:val="22"/>
                <w:lang w:val="en-GB"/>
              </w:rPr>
              <m:t>0</m:t>
            </m:r>
          </m:sup>
        </m:sSubSup>
      </m:oMath>
      <w:r w:rsidR="00F77280" w:rsidRPr="00B9770B">
        <w:rPr>
          <w:rFonts w:asciiTheme="minorHAnsi" w:hAnsiTheme="minorHAnsi" w:cstheme="minorHAnsi"/>
          <w:bCs/>
          <w:iCs/>
          <w:color w:val="000000" w:themeColor="text1"/>
          <w:sz w:val="22"/>
          <w:szCs w:val="22"/>
          <w:lang w:val="en-GB"/>
        </w:rPr>
        <w:t xml:space="preserve"> = -685 ± 2 MHz, </w:t>
      </w:r>
      <m:oMath>
        <m:sSubSup>
          <m:sSubSupPr>
            <m:ctrlPr>
              <w:rPr>
                <w:rFonts w:ascii="Cambria Math" w:hAnsi="Cambria Math" w:cstheme="minorHAnsi"/>
                <w:bCs/>
                <w:i/>
                <w:iCs/>
                <w:color w:val="000000" w:themeColor="text1"/>
                <w:sz w:val="22"/>
                <w:szCs w:val="22"/>
                <w:lang w:val="en-GB"/>
              </w:rPr>
            </m:ctrlPr>
          </m:sSubSupPr>
          <m:e>
            <m:r>
              <w:rPr>
                <w:rFonts w:ascii="Cambria Math" w:hAnsi="Cambria Math" w:cstheme="minorHAnsi"/>
                <w:color w:val="000000" w:themeColor="text1"/>
                <w:sz w:val="22"/>
                <w:szCs w:val="22"/>
                <w:lang w:val="en-GB"/>
              </w:rPr>
              <m:t>B</m:t>
            </m:r>
          </m:e>
          <m:sub>
            <m:r>
              <w:rPr>
                <w:rFonts w:ascii="Cambria Math" w:hAnsi="Cambria Math" w:cstheme="minorHAnsi"/>
                <w:color w:val="000000" w:themeColor="text1"/>
                <w:sz w:val="22"/>
                <w:szCs w:val="22"/>
                <w:lang w:val="en-GB"/>
              </w:rPr>
              <m:t>4</m:t>
            </m:r>
          </m:sub>
          <m:sup>
            <m:r>
              <w:rPr>
                <w:rFonts w:ascii="Cambria Math" w:hAnsi="Cambria Math" w:cstheme="minorHAnsi"/>
                <w:color w:val="000000" w:themeColor="text1"/>
                <w:sz w:val="22"/>
                <w:szCs w:val="22"/>
                <w:lang w:val="en-GB"/>
              </w:rPr>
              <m:t>0</m:t>
            </m:r>
          </m:sup>
        </m:sSubSup>
      </m:oMath>
      <w:r w:rsidR="00F77280" w:rsidRPr="00B9770B">
        <w:rPr>
          <w:rFonts w:asciiTheme="minorHAnsi" w:hAnsiTheme="minorHAnsi" w:cstheme="minorHAnsi"/>
          <w:bCs/>
          <w:iCs/>
          <w:color w:val="000000" w:themeColor="text1"/>
          <w:sz w:val="22"/>
          <w:szCs w:val="22"/>
          <w:lang w:val="en-GB"/>
        </w:rPr>
        <w:t xml:space="preserve"> = -1.45 ± 0.05 MHz,</w:t>
      </w:r>
      <w:r w:rsidR="00F77280" w:rsidRPr="00B9770B">
        <w:rPr>
          <w:rFonts w:ascii="Cambria Math" w:hAnsi="Cambria Math" w:cstheme="minorHAnsi"/>
          <w:bCs/>
          <w:i/>
          <w:iCs/>
          <w:color w:val="000000" w:themeColor="text1"/>
          <w:sz w:val="22"/>
          <w:szCs w:val="22"/>
          <w:lang w:val="en-GB"/>
        </w:rPr>
        <w:t xml:space="preserve"> </w:t>
      </w:r>
      <m:oMath>
        <m:sSubSup>
          <m:sSubSupPr>
            <m:ctrlPr>
              <w:rPr>
                <w:rFonts w:ascii="Cambria Math" w:hAnsi="Cambria Math" w:cstheme="minorHAnsi"/>
                <w:bCs/>
                <w:i/>
                <w:iCs/>
                <w:color w:val="000000" w:themeColor="text1"/>
                <w:sz w:val="22"/>
                <w:szCs w:val="22"/>
                <w:lang w:val="en-GB"/>
              </w:rPr>
            </m:ctrlPr>
          </m:sSubSupPr>
          <m:e>
            <m:r>
              <w:rPr>
                <w:rFonts w:ascii="Cambria Math" w:hAnsi="Cambria Math" w:cstheme="minorHAnsi"/>
                <w:color w:val="000000" w:themeColor="text1"/>
                <w:sz w:val="22"/>
                <w:szCs w:val="22"/>
                <w:lang w:val="en-GB"/>
              </w:rPr>
              <m:t>B</m:t>
            </m:r>
          </m:e>
          <m:sub>
            <m:r>
              <w:rPr>
                <w:rFonts w:ascii="Cambria Math" w:hAnsi="Cambria Math" w:cstheme="minorHAnsi"/>
                <w:color w:val="000000" w:themeColor="text1"/>
                <w:sz w:val="22"/>
                <w:szCs w:val="22"/>
                <w:lang w:val="en-GB"/>
              </w:rPr>
              <m:t>6</m:t>
            </m:r>
          </m:sub>
          <m:sup>
            <m:r>
              <w:rPr>
                <w:rFonts w:ascii="Cambria Math" w:hAnsi="Cambria Math" w:cstheme="minorHAnsi"/>
                <w:color w:val="000000" w:themeColor="text1"/>
                <w:sz w:val="22"/>
                <w:szCs w:val="22"/>
                <w:lang w:val="en-GB"/>
              </w:rPr>
              <m:t>0</m:t>
            </m:r>
          </m:sup>
        </m:sSubSup>
      </m:oMath>
      <w:r w:rsidR="00F77280" w:rsidRPr="00B9770B">
        <w:rPr>
          <w:rFonts w:asciiTheme="minorHAnsi" w:hAnsiTheme="minorHAnsi" w:cstheme="minorHAnsi"/>
          <w:bCs/>
          <w:iCs/>
          <w:color w:val="000000" w:themeColor="text1"/>
          <w:sz w:val="22"/>
          <w:szCs w:val="22"/>
          <w:lang w:val="en-GB"/>
        </w:rPr>
        <w:t xml:space="preserve"> = 0.004 ± 0.004 MHz</w:t>
      </w:r>
      <w:r w:rsidR="00714E89" w:rsidRPr="00B9770B">
        <w:rPr>
          <w:rFonts w:asciiTheme="minorHAnsi" w:hAnsiTheme="minorHAnsi" w:cstheme="minorHAnsi"/>
          <w:bCs/>
          <w:iCs/>
          <w:color w:val="000000" w:themeColor="text1"/>
          <w:sz w:val="22"/>
          <w:szCs w:val="22"/>
          <w:lang w:val="en-GB"/>
        </w:rPr>
        <w:t>.</w:t>
      </w:r>
      <w:r w:rsidR="00F77280" w:rsidRPr="00B9770B">
        <w:rPr>
          <w:rFonts w:asciiTheme="minorHAnsi" w:hAnsiTheme="minorHAnsi" w:cstheme="minorHAnsi"/>
          <w:bCs/>
          <w:sz w:val="22"/>
          <w:szCs w:val="22"/>
          <w:lang w:val="en-GB"/>
        </w:rPr>
        <w:t xml:space="preserve"> </w:t>
      </w:r>
    </w:p>
    <w:p w14:paraId="6B792215" w14:textId="293DE093" w:rsidR="00B23CE4" w:rsidRPr="00B9770B" w:rsidRDefault="00B23CE4" w:rsidP="00607C5D">
      <w:pPr>
        <w:jc w:val="both"/>
        <w:rPr>
          <w:rFonts w:asciiTheme="minorHAnsi" w:hAnsiTheme="minorHAnsi" w:cstheme="minorHAnsi"/>
          <w:b/>
          <w:sz w:val="28"/>
          <w:szCs w:val="28"/>
          <w:lang w:val="en-GB"/>
        </w:rPr>
      </w:pPr>
      <w:r w:rsidRPr="00B9770B">
        <w:rPr>
          <w:rFonts w:asciiTheme="minorHAnsi" w:hAnsiTheme="minorHAnsi" w:cstheme="minorHAnsi"/>
          <w:b/>
          <w:noProof/>
          <w:sz w:val="28"/>
          <w:szCs w:val="28"/>
          <w:lang w:val="en-GB"/>
        </w:rPr>
        <w:lastRenderedPageBreak/>
        <w:drawing>
          <wp:inline distT="0" distB="0" distL="0" distR="0" wp14:anchorId="45DD21C5" wp14:editId="753969B0">
            <wp:extent cx="6188710" cy="4125595"/>
            <wp:effectExtent l="0" t="0" r="0" b="1905"/>
            <wp:docPr id="1699959526" name="Picture 12" descr="A collage of graphs and diagra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959526" name="Picture 12" descr="A collage of graphs and diagrams&#10;&#10;AI-generated content may be incorrect."/>
                    <pic:cNvPicPr/>
                  </pic:nvPicPr>
                  <pic:blipFill>
                    <a:blip r:embed="rId14"/>
                    <a:stretch>
                      <a:fillRect/>
                    </a:stretch>
                  </pic:blipFill>
                  <pic:spPr>
                    <a:xfrm>
                      <a:off x="0" y="0"/>
                      <a:ext cx="6188710" cy="4125595"/>
                    </a:xfrm>
                    <a:prstGeom prst="rect">
                      <a:avLst/>
                    </a:prstGeom>
                  </pic:spPr>
                </pic:pic>
              </a:graphicData>
            </a:graphic>
          </wp:inline>
        </w:drawing>
      </w:r>
    </w:p>
    <w:p w14:paraId="3B5E9D21" w14:textId="6A6FE0DF" w:rsidR="004E3B2C" w:rsidRPr="00B9770B" w:rsidRDefault="00B23CE4" w:rsidP="00A53BA6">
      <w:pPr>
        <w:spacing w:after="120"/>
        <w:jc w:val="both"/>
        <w:rPr>
          <w:rFonts w:ascii="Arial" w:hAnsi="Arial" w:cs="Arial"/>
          <w:bCs/>
          <w:sz w:val="20"/>
          <w:szCs w:val="20"/>
          <w:lang w:val="en-GB"/>
        </w:rPr>
      </w:pPr>
      <w:r w:rsidRPr="00B9770B">
        <w:rPr>
          <w:rFonts w:ascii="Arial" w:eastAsia="Calibri" w:hAnsi="Arial" w:cs="Arial"/>
          <w:b/>
          <w:bCs/>
          <w:sz w:val="20"/>
          <w:szCs w:val="20"/>
          <w:lang w:val="en-GB"/>
        </w:rPr>
        <w:t>Figure S</w:t>
      </w:r>
      <w:r w:rsidR="00C3034E" w:rsidRPr="00B9770B">
        <w:rPr>
          <w:rFonts w:ascii="Arial" w:eastAsia="Calibri" w:hAnsi="Arial" w:cs="Arial"/>
          <w:b/>
          <w:bCs/>
          <w:sz w:val="20"/>
          <w:szCs w:val="20"/>
          <w:lang w:val="en-GB"/>
        </w:rPr>
        <w:t>3</w:t>
      </w:r>
      <w:r w:rsidRPr="00B9770B">
        <w:rPr>
          <w:rFonts w:ascii="Arial" w:eastAsia="Calibri" w:hAnsi="Arial" w:cs="Arial"/>
          <w:b/>
          <w:bCs/>
          <w:sz w:val="20"/>
          <w:szCs w:val="20"/>
          <w:lang w:val="en-GB"/>
        </w:rPr>
        <w:t xml:space="preserve">. </w:t>
      </w:r>
      <w:r w:rsidRPr="00B9770B">
        <w:rPr>
          <w:rFonts w:ascii="Arial" w:eastAsia="Calibri" w:hAnsi="Arial" w:cs="Arial"/>
          <w:sz w:val="20"/>
          <w:szCs w:val="20"/>
          <w:lang w:val="en-GB"/>
        </w:rPr>
        <w:t>(a)</w:t>
      </w:r>
      <w:r w:rsidRPr="00B9770B">
        <w:rPr>
          <w:rFonts w:ascii="Arial" w:eastAsia="Calibri" w:hAnsi="Arial" w:cs="Arial"/>
          <w:b/>
          <w:bCs/>
          <w:sz w:val="20"/>
          <w:szCs w:val="20"/>
          <w:lang w:val="en-GB"/>
        </w:rPr>
        <w:t xml:space="preserve"> </w:t>
      </w:r>
      <w:r w:rsidRPr="00B9770B">
        <w:rPr>
          <w:rFonts w:ascii="Arial" w:hAnsi="Arial" w:cs="Arial"/>
          <w:bCs/>
          <w:i/>
          <w:iCs/>
          <w:sz w:val="20"/>
          <w:szCs w:val="20"/>
          <w:lang w:val="en-GB"/>
        </w:rPr>
        <w:t>M</w:t>
      </w:r>
      <w:r w:rsidRPr="00B9770B">
        <w:rPr>
          <w:rFonts w:ascii="Arial" w:hAnsi="Arial" w:cs="Arial"/>
          <w:bCs/>
          <w:sz w:val="20"/>
          <w:szCs w:val="20"/>
          <w:lang w:val="en-GB"/>
        </w:rPr>
        <w:t>(</w:t>
      </w:r>
      <w:r w:rsidRPr="00B9770B">
        <w:rPr>
          <w:rFonts w:ascii="Arial" w:hAnsi="Arial" w:cs="Arial"/>
          <w:bCs/>
          <w:i/>
          <w:iCs/>
          <w:sz w:val="20"/>
          <w:szCs w:val="20"/>
          <w:lang w:val="en-GB"/>
        </w:rPr>
        <w:t>H</w:t>
      </w:r>
      <w:r w:rsidRPr="00B9770B">
        <w:rPr>
          <w:rFonts w:ascii="Arial" w:hAnsi="Arial" w:cs="Arial"/>
          <w:bCs/>
          <w:sz w:val="20"/>
          <w:szCs w:val="20"/>
          <w:vertAlign w:val="subscript"/>
          <w:lang w:val="en-GB"/>
        </w:rPr>
        <w:t>||</w:t>
      </w:r>
      <w:r w:rsidRPr="00B9770B">
        <w:rPr>
          <w:rFonts w:ascii="Arial" w:hAnsi="Arial" w:cs="Arial"/>
          <w:bCs/>
          <w:sz w:val="20"/>
          <w:szCs w:val="20"/>
          <w:lang w:val="en-GB"/>
        </w:rPr>
        <w:t xml:space="preserve">) curves measured at 30 mK bath temperature (with </w:t>
      </w:r>
      <w:r w:rsidRPr="00B9770B">
        <w:rPr>
          <w:rFonts w:ascii="Arial" w:hAnsi="Arial" w:cs="Arial"/>
          <w:bCs/>
          <w:i/>
          <w:iCs/>
          <w:sz w:val="20"/>
          <w:szCs w:val="20"/>
          <w:lang w:val="en-GB"/>
        </w:rPr>
        <w:t>H</w:t>
      </w:r>
      <w:r w:rsidRPr="00B9770B">
        <w:rPr>
          <w:rFonts w:ascii="Arial" w:hAnsi="Arial" w:cs="Arial"/>
          <w:bCs/>
          <w:sz w:val="20"/>
          <w:szCs w:val="20"/>
          <w:vertAlign w:val="subscript"/>
          <w:lang w:val="en-GB"/>
        </w:rPr>
        <w:t>||</w:t>
      </w:r>
      <w:r w:rsidRPr="00B9770B">
        <w:rPr>
          <w:rFonts w:ascii="Arial" w:hAnsi="Arial" w:cs="Arial"/>
          <w:bCs/>
          <w:sz w:val="20"/>
          <w:szCs w:val="20"/>
          <w:lang w:val="en-GB"/>
        </w:rPr>
        <w:t xml:space="preserve"> along the easy axis) in presence of microwave with fixed frequencies. (b) </w:t>
      </w:r>
      <w:r w:rsidRPr="00B9770B">
        <w:rPr>
          <w:rFonts w:ascii="Arial" w:eastAsia="Calibri" w:hAnsi="Arial" w:cs="Arial"/>
          <w:sz w:val="20"/>
          <w:szCs w:val="20"/>
          <w:lang w:val="en-GB"/>
        </w:rPr>
        <w:t xml:space="preserve">Microwave absorption peak intensities as </w:t>
      </w:r>
      <w:r w:rsidRPr="00B9770B">
        <w:rPr>
          <w:rFonts w:ascii="Arial" w:hAnsi="Arial" w:cs="Arial"/>
          <w:sz w:val="20"/>
          <w:szCs w:val="20"/>
          <w:lang w:val="en-GB"/>
        </w:rPr>
        <w:t>|Δ</w:t>
      </w:r>
      <w:r w:rsidRPr="00B9770B">
        <w:rPr>
          <w:rFonts w:ascii="Arial" w:hAnsi="Arial" w:cs="Arial"/>
          <w:i/>
          <w:iCs/>
          <w:sz w:val="20"/>
          <w:szCs w:val="20"/>
          <w:lang w:val="en-GB"/>
        </w:rPr>
        <w:t>M</w:t>
      </w:r>
      <w:r w:rsidRPr="00B9770B">
        <w:rPr>
          <w:rFonts w:ascii="Arial" w:hAnsi="Arial" w:cs="Arial"/>
          <w:sz w:val="20"/>
          <w:szCs w:val="20"/>
          <w:lang w:val="en-GB"/>
        </w:rPr>
        <w:t>/</w:t>
      </w:r>
      <w:r w:rsidRPr="00B9770B">
        <w:rPr>
          <w:rFonts w:ascii="Arial" w:hAnsi="Arial" w:cs="Arial"/>
          <w:i/>
          <w:iCs/>
          <w:sz w:val="20"/>
          <w:szCs w:val="20"/>
          <w:lang w:val="en-GB"/>
        </w:rPr>
        <w:t>M</w:t>
      </w:r>
      <w:r w:rsidRPr="00B9770B">
        <w:rPr>
          <w:rFonts w:ascii="Arial" w:hAnsi="Arial" w:cs="Arial"/>
          <w:sz w:val="20"/>
          <w:szCs w:val="20"/>
          <w:vertAlign w:val="subscript"/>
          <w:lang w:val="en-GB"/>
        </w:rPr>
        <w:t>s</w:t>
      </w:r>
      <w:r w:rsidRPr="00B9770B">
        <w:rPr>
          <w:rFonts w:ascii="Arial" w:hAnsi="Arial" w:cs="Arial"/>
          <w:sz w:val="20"/>
          <w:szCs w:val="20"/>
          <w:lang w:val="en-GB"/>
        </w:rPr>
        <w:t>|(</w:t>
      </w:r>
      <w:r w:rsidRPr="00B9770B">
        <w:rPr>
          <w:rFonts w:ascii="Arial" w:hAnsi="Arial" w:cs="Arial"/>
          <w:bCs/>
          <w:i/>
          <w:iCs/>
          <w:sz w:val="20"/>
          <w:szCs w:val="20"/>
          <w:lang w:val="en-GB"/>
        </w:rPr>
        <w:t>H</w:t>
      </w:r>
      <w:r w:rsidRPr="00B9770B">
        <w:rPr>
          <w:rFonts w:ascii="Arial" w:hAnsi="Arial" w:cs="Arial"/>
          <w:bCs/>
          <w:sz w:val="20"/>
          <w:szCs w:val="20"/>
          <w:vertAlign w:val="subscript"/>
          <w:lang w:val="en-GB"/>
        </w:rPr>
        <w:t>||</w:t>
      </w:r>
      <w:r w:rsidRPr="00B9770B">
        <w:rPr>
          <w:rFonts w:ascii="Arial" w:hAnsi="Arial" w:cs="Arial"/>
          <w:bCs/>
          <w:sz w:val="20"/>
          <w:szCs w:val="20"/>
          <w:lang w:val="en-GB"/>
        </w:rPr>
        <w:t xml:space="preserve">) </w:t>
      </w:r>
      <w:r w:rsidRPr="00B9770B">
        <w:rPr>
          <w:rFonts w:ascii="Arial" w:hAnsi="Arial" w:cs="Arial"/>
          <w:sz w:val="20"/>
          <w:szCs w:val="20"/>
          <w:lang w:val="en-GB"/>
        </w:rPr>
        <w:t xml:space="preserve">(after baseline subtraction) plotted as a function of microwave frequency. Yellow dashed lines indicate the correspondence between (a) and (b). (c) The Zeeman diagram simulated for </w:t>
      </w:r>
      <w:r w:rsidRPr="00B9770B">
        <w:rPr>
          <w:rFonts w:ascii="Arial" w:hAnsi="Arial" w:cs="Arial"/>
          <w:bCs/>
          <w:i/>
          <w:iCs/>
          <w:sz w:val="20"/>
          <w:szCs w:val="20"/>
          <w:lang w:val="en-GB"/>
        </w:rPr>
        <w:t>H</w:t>
      </w:r>
      <w:r w:rsidRPr="00B9770B">
        <w:rPr>
          <w:rFonts w:ascii="Arial" w:hAnsi="Arial" w:cs="Arial"/>
          <w:bCs/>
          <w:sz w:val="20"/>
          <w:szCs w:val="20"/>
          <w:vertAlign w:val="subscript"/>
          <w:lang w:val="en-GB"/>
        </w:rPr>
        <w:t>||</w:t>
      </w:r>
      <w:r w:rsidRPr="00B9770B">
        <w:rPr>
          <w:rFonts w:ascii="Arial" w:hAnsi="Arial" w:cs="Arial"/>
          <w:bCs/>
          <w:sz w:val="20"/>
          <w:szCs w:val="20"/>
          <w:lang w:val="en-GB"/>
        </w:rPr>
        <w:t xml:space="preserve"> along the easy axis</w:t>
      </w:r>
      <w:r w:rsidRPr="00B9770B">
        <w:rPr>
          <w:rFonts w:ascii="Arial" w:hAnsi="Arial" w:cs="Arial"/>
          <w:sz w:val="20"/>
          <w:szCs w:val="20"/>
          <w:lang w:val="en-GB"/>
        </w:rPr>
        <w:t>. The required axial parameters are obtained from the fittings of several transitions in the frequency map as shown in (d). As an example, the transition (2,3) in (d) can be tracked from the shaded region in (c).</w:t>
      </w:r>
    </w:p>
    <w:p w14:paraId="1CA4A26B" w14:textId="23C09DEB" w:rsidR="002D6E17" w:rsidRPr="00B9770B" w:rsidRDefault="002D6E17" w:rsidP="00A4308D">
      <w:pPr>
        <w:pStyle w:val="ListParagraph"/>
        <w:numPr>
          <w:ilvl w:val="0"/>
          <w:numId w:val="6"/>
        </w:numPr>
        <w:spacing w:before="240" w:after="120"/>
        <w:jc w:val="both"/>
        <w:rPr>
          <w:rFonts w:asciiTheme="minorHAnsi" w:hAnsiTheme="minorHAnsi" w:cstheme="minorHAnsi"/>
          <w:b/>
          <w:sz w:val="22"/>
          <w:szCs w:val="22"/>
          <w:lang w:val="en-GB"/>
        </w:rPr>
      </w:pPr>
      <w:r w:rsidRPr="00B9770B">
        <w:rPr>
          <w:rFonts w:asciiTheme="minorHAnsi" w:hAnsiTheme="minorHAnsi" w:cstheme="minorHAnsi"/>
          <w:b/>
          <w:sz w:val="22"/>
          <w:szCs w:val="22"/>
          <w:lang w:val="en-GB"/>
        </w:rPr>
        <w:t>Estimation of transverse parameters from</w:t>
      </w:r>
      <w:r w:rsidR="001739B5" w:rsidRPr="00B9770B">
        <w:rPr>
          <w:rFonts w:asciiTheme="minorHAnsi" w:hAnsiTheme="minorHAnsi" w:cstheme="minorHAnsi"/>
          <w:b/>
          <w:sz w:val="22"/>
          <w:szCs w:val="22"/>
          <w:lang w:val="en-GB"/>
        </w:rPr>
        <w:t xml:space="preserve"> an</w:t>
      </w:r>
      <w:r w:rsidRPr="00B9770B">
        <w:rPr>
          <w:rFonts w:asciiTheme="minorHAnsi" w:hAnsiTheme="minorHAnsi" w:cstheme="minorHAnsi"/>
          <w:b/>
          <w:sz w:val="22"/>
          <w:szCs w:val="22"/>
          <w:lang w:val="en-GB"/>
        </w:rPr>
        <w:t xml:space="preserve"> </w:t>
      </w:r>
      <w:r w:rsidRPr="00B9770B">
        <w:rPr>
          <w:rFonts w:asciiTheme="minorHAnsi" w:hAnsiTheme="minorHAnsi" w:cstheme="minorHAnsi"/>
          <w:b/>
          <w:i/>
          <w:iCs/>
          <w:sz w:val="22"/>
          <w:szCs w:val="22"/>
          <w:lang w:val="en-GB"/>
        </w:rPr>
        <w:t>angular map</w:t>
      </w:r>
    </w:p>
    <w:p w14:paraId="5109F65D" w14:textId="77777777" w:rsidR="007745CA" w:rsidRPr="00B9770B" w:rsidRDefault="007745CA" w:rsidP="00A4308D">
      <w:pPr>
        <w:pStyle w:val="ListParagraph"/>
        <w:spacing w:before="240" w:after="120"/>
        <w:ind w:left="0"/>
        <w:jc w:val="both"/>
        <w:rPr>
          <w:rFonts w:asciiTheme="minorHAnsi" w:hAnsiTheme="minorHAnsi" w:cstheme="minorHAnsi"/>
          <w:bCs/>
          <w:lang w:val="en-GB"/>
        </w:rPr>
      </w:pPr>
    </w:p>
    <w:p w14:paraId="4BAAC066" w14:textId="03CFE9D9" w:rsidR="009F658E" w:rsidRPr="00B9770B" w:rsidRDefault="001C3243" w:rsidP="00973D0C">
      <w:pPr>
        <w:pStyle w:val="ListParagraph"/>
        <w:ind w:left="0"/>
        <w:jc w:val="both"/>
        <w:rPr>
          <w:rFonts w:asciiTheme="minorHAnsi" w:hAnsiTheme="minorHAnsi" w:cstheme="minorHAnsi"/>
          <w:bCs/>
          <w:sz w:val="22"/>
          <w:szCs w:val="22"/>
          <w:lang w:val="en-GB"/>
        </w:rPr>
      </w:pPr>
      <w:r w:rsidRPr="00B9770B">
        <w:rPr>
          <w:rFonts w:asciiTheme="minorHAnsi" w:hAnsiTheme="minorHAnsi" w:cstheme="minorHAnsi"/>
          <w:bCs/>
          <w:sz w:val="22"/>
          <w:szCs w:val="22"/>
          <w:lang w:val="en-GB"/>
        </w:rPr>
        <w:t xml:space="preserve">An </w:t>
      </w:r>
      <w:r w:rsidRPr="00B9770B">
        <w:rPr>
          <w:rFonts w:asciiTheme="minorHAnsi" w:hAnsiTheme="minorHAnsi" w:cstheme="minorHAnsi"/>
          <w:bCs/>
          <w:i/>
          <w:iCs/>
          <w:sz w:val="22"/>
          <w:szCs w:val="22"/>
          <w:lang w:val="en-GB"/>
        </w:rPr>
        <w:t xml:space="preserve">angular map </w:t>
      </w:r>
      <w:r w:rsidRPr="00B9770B">
        <w:rPr>
          <w:rFonts w:asciiTheme="minorHAnsi" w:hAnsiTheme="minorHAnsi" w:cstheme="minorHAnsi"/>
          <w:bCs/>
          <w:sz w:val="22"/>
          <w:szCs w:val="22"/>
          <w:lang w:val="en-GB"/>
        </w:rPr>
        <w:t xml:space="preserve">is obtained by keeping microwave frequency fixed and collecting </w:t>
      </w:r>
      <w:r w:rsidRPr="00B9770B">
        <w:rPr>
          <w:rFonts w:asciiTheme="minorHAnsi" w:hAnsiTheme="minorHAnsi" w:cstheme="minorHAnsi"/>
          <w:bCs/>
          <w:i/>
          <w:iCs/>
          <w:sz w:val="22"/>
          <w:szCs w:val="22"/>
          <w:lang w:val="en-GB"/>
        </w:rPr>
        <w:t>M</w:t>
      </w:r>
      <w:r w:rsidRPr="00B9770B">
        <w:rPr>
          <w:rFonts w:asciiTheme="minorHAnsi" w:hAnsiTheme="minorHAnsi" w:cstheme="minorHAnsi"/>
          <w:bCs/>
          <w:sz w:val="22"/>
          <w:szCs w:val="22"/>
          <w:lang w:val="en-GB"/>
        </w:rPr>
        <w:t>(</w:t>
      </w:r>
      <w:r w:rsidRPr="00B9770B">
        <w:rPr>
          <w:rFonts w:asciiTheme="minorHAnsi" w:hAnsiTheme="minorHAnsi" w:cstheme="minorHAnsi"/>
          <w:bCs/>
          <w:i/>
          <w:iCs/>
          <w:sz w:val="22"/>
          <w:szCs w:val="22"/>
          <w:lang w:val="en-GB"/>
        </w:rPr>
        <w:t>H</w:t>
      </w:r>
      <w:r w:rsidRPr="00B9770B">
        <w:rPr>
          <w:rFonts w:asciiTheme="minorHAnsi" w:hAnsiTheme="minorHAnsi" w:cstheme="minorHAnsi"/>
          <w:bCs/>
          <w:sz w:val="22"/>
          <w:szCs w:val="22"/>
          <w:lang w:val="en-GB"/>
        </w:rPr>
        <w:t>) for different in-plane angles of applied field.</w:t>
      </w:r>
      <w:r w:rsidRPr="00B9770B">
        <w:rPr>
          <w:rFonts w:asciiTheme="minorHAnsi" w:hAnsiTheme="minorHAnsi" w:cstheme="minorHAnsi"/>
          <w:bCs/>
          <w:i/>
          <w:iCs/>
          <w:sz w:val="22"/>
          <w:szCs w:val="22"/>
          <w:lang w:val="en-GB"/>
        </w:rPr>
        <w:t xml:space="preserve"> </w:t>
      </w:r>
      <w:r w:rsidR="00423D19" w:rsidRPr="00B9770B">
        <w:rPr>
          <w:rFonts w:asciiTheme="minorHAnsi" w:hAnsiTheme="minorHAnsi" w:cstheme="minorHAnsi"/>
          <w:bCs/>
          <w:iCs/>
          <w:color w:val="000000" w:themeColor="text1"/>
          <w:sz w:val="22"/>
          <w:szCs w:val="22"/>
          <w:lang w:val="en-GB"/>
        </w:rPr>
        <w:t xml:space="preserve">The field-direction dependent Zeeman diagrams were simulated using </w:t>
      </w:r>
      <w:r w:rsidR="00423D19" w:rsidRPr="00B9770B">
        <w:rPr>
          <w:rFonts w:asciiTheme="minorHAnsi" w:hAnsiTheme="minorHAnsi" w:cstheme="minorHAnsi"/>
          <w:bCs/>
          <w:i/>
          <w:color w:val="000000" w:themeColor="text1"/>
          <w:sz w:val="22"/>
          <w:szCs w:val="22"/>
          <w:lang w:val="en-GB"/>
        </w:rPr>
        <w:t>Easyspin</w:t>
      </w:r>
      <w:r w:rsidR="00423D19" w:rsidRPr="00B9770B">
        <w:rPr>
          <w:rFonts w:asciiTheme="minorHAnsi" w:hAnsiTheme="minorHAnsi" w:cstheme="minorHAnsi"/>
          <w:bCs/>
          <w:iCs/>
          <w:color w:val="000000" w:themeColor="text1"/>
          <w:sz w:val="22"/>
          <w:szCs w:val="22"/>
          <w:lang w:val="en-GB"/>
        </w:rPr>
        <w:t xml:space="preserve"> to theoretically obtain direction dependent resonance fields (‘resfields’) for the EPR transitions at a given frequency. </w:t>
      </w:r>
      <w:r w:rsidRPr="00B9770B">
        <w:rPr>
          <w:rFonts w:asciiTheme="minorHAnsi" w:hAnsiTheme="minorHAnsi" w:cstheme="minorHAnsi"/>
          <w:bCs/>
          <w:sz w:val="22"/>
          <w:szCs w:val="22"/>
          <w:lang w:val="en-GB"/>
        </w:rPr>
        <w:t>As</w:t>
      </w:r>
      <w:r w:rsidR="009F658E" w:rsidRPr="00B9770B">
        <w:rPr>
          <w:rFonts w:asciiTheme="minorHAnsi" w:hAnsiTheme="minorHAnsi" w:cstheme="minorHAnsi"/>
          <w:bCs/>
          <w:sz w:val="22"/>
          <w:szCs w:val="22"/>
          <w:lang w:val="en-GB"/>
        </w:rPr>
        <w:t xml:space="preserve"> the axial parameters are </w:t>
      </w:r>
      <w:r w:rsidRPr="00B9770B">
        <w:rPr>
          <w:rFonts w:asciiTheme="minorHAnsi" w:hAnsiTheme="minorHAnsi" w:cstheme="minorHAnsi"/>
          <w:bCs/>
          <w:sz w:val="22"/>
          <w:szCs w:val="22"/>
          <w:lang w:val="en-GB"/>
        </w:rPr>
        <w:t xml:space="preserve">already </w:t>
      </w:r>
      <w:r w:rsidR="009F658E" w:rsidRPr="00B9770B">
        <w:rPr>
          <w:rFonts w:asciiTheme="minorHAnsi" w:hAnsiTheme="minorHAnsi" w:cstheme="minorHAnsi"/>
          <w:bCs/>
          <w:sz w:val="22"/>
          <w:szCs w:val="22"/>
          <w:lang w:val="en-GB"/>
        </w:rPr>
        <w:t>obtained</w:t>
      </w:r>
      <w:r w:rsidRPr="00B9770B">
        <w:rPr>
          <w:rFonts w:asciiTheme="minorHAnsi" w:hAnsiTheme="minorHAnsi" w:cstheme="minorHAnsi"/>
          <w:bCs/>
          <w:sz w:val="22"/>
          <w:szCs w:val="22"/>
          <w:lang w:val="en-GB"/>
        </w:rPr>
        <w:t xml:space="preserve"> from the </w:t>
      </w:r>
      <w:r w:rsidRPr="00B9770B">
        <w:rPr>
          <w:rFonts w:asciiTheme="minorHAnsi" w:hAnsiTheme="minorHAnsi" w:cstheme="minorHAnsi"/>
          <w:bCs/>
          <w:i/>
          <w:iCs/>
          <w:sz w:val="22"/>
          <w:szCs w:val="22"/>
          <w:lang w:val="en-GB"/>
        </w:rPr>
        <w:t>frequency map</w:t>
      </w:r>
      <w:r w:rsidR="0027617B" w:rsidRPr="00B9770B">
        <w:rPr>
          <w:rFonts w:asciiTheme="minorHAnsi" w:hAnsiTheme="minorHAnsi" w:cstheme="minorHAnsi"/>
          <w:bCs/>
          <w:sz w:val="22"/>
          <w:szCs w:val="22"/>
          <w:lang w:val="en-GB"/>
        </w:rPr>
        <w:t xml:space="preserve">, an </w:t>
      </w:r>
      <w:r w:rsidR="0027617B" w:rsidRPr="00B9770B">
        <w:rPr>
          <w:rFonts w:asciiTheme="minorHAnsi" w:hAnsiTheme="minorHAnsi" w:cstheme="minorHAnsi"/>
          <w:bCs/>
          <w:i/>
          <w:iCs/>
          <w:sz w:val="22"/>
          <w:szCs w:val="22"/>
          <w:lang w:val="en-GB"/>
        </w:rPr>
        <w:t>angular map</w:t>
      </w:r>
      <w:r w:rsidR="0027617B" w:rsidRPr="00B9770B">
        <w:rPr>
          <w:rFonts w:asciiTheme="minorHAnsi" w:hAnsiTheme="minorHAnsi" w:cstheme="minorHAnsi"/>
          <w:bCs/>
          <w:sz w:val="22"/>
          <w:szCs w:val="22"/>
          <w:lang w:val="en-GB"/>
        </w:rPr>
        <w:t xml:space="preserve"> at a randomly chosen </w:t>
      </w:r>
      <w:r w:rsidR="000C0913" w:rsidRPr="00B9770B">
        <w:rPr>
          <w:rFonts w:asciiTheme="minorHAnsi" w:hAnsiTheme="minorHAnsi" w:cstheme="minorHAnsi"/>
          <w:bCs/>
          <w:sz w:val="22"/>
          <w:szCs w:val="22"/>
          <w:lang w:val="en-GB"/>
        </w:rPr>
        <w:t xml:space="preserve">microwave </w:t>
      </w:r>
      <w:r w:rsidR="0027617B" w:rsidRPr="00B9770B">
        <w:rPr>
          <w:rFonts w:asciiTheme="minorHAnsi" w:hAnsiTheme="minorHAnsi" w:cstheme="minorHAnsi"/>
          <w:bCs/>
          <w:sz w:val="22"/>
          <w:szCs w:val="22"/>
          <w:lang w:val="en-GB"/>
        </w:rPr>
        <w:t>frequency (here at 10 GHz</w:t>
      </w:r>
      <w:r w:rsidR="000C0913" w:rsidRPr="00B9770B">
        <w:rPr>
          <w:rFonts w:asciiTheme="minorHAnsi" w:hAnsiTheme="minorHAnsi" w:cstheme="minorHAnsi"/>
          <w:bCs/>
          <w:sz w:val="22"/>
          <w:szCs w:val="22"/>
          <w:lang w:val="en-GB"/>
        </w:rPr>
        <w:t xml:space="preserve">, see </w:t>
      </w:r>
      <w:r w:rsidR="000C0913" w:rsidRPr="00B9770B">
        <w:rPr>
          <w:rFonts w:asciiTheme="minorHAnsi" w:hAnsiTheme="minorHAnsi" w:cstheme="minorHAnsi"/>
          <w:b/>
          <w:sz w:val="22"/>
          <w:szCs w:val="22"/>
          <w:lang w:val="en-GB"/>
        </w:rPr>
        <w:t>Figure S</w:t>
      </w:r>
      <w:r w:rsidR="00C3034E" w:rsidRPr="00B9770B">
        <w:rPr>
          <w:rFonts w:asciiTheme="minorHAnsi" w:hAnsiTheme="minorHAnsi" w:cstheme="minorHAnsi"/>
          <w:b/>
          <w:sz w:val="22"/>
          <w:szCs w:val="22"/>
          <w:lang w:val="en-GB"/>
        </w:rPr>
        <w:t>4</w:t>
      </w:r>
      <w:r w:rsidR="000C0913" w:rsidRPr="00B9770B">
        <w:rPr>
          <w:rFonts w:asciiTheme="minorHAnsi" w:hAnsiTheme="minorHAnsi" w:cstheme="minorHAnsi"/>
          <w:b/>
          <w:sz w:val="22"/>
          <w:szCs w:val="22"/>
          <w:lang w:val="en-GB"/>
        </w:rPr>
        <w:t>(a)</w:t>
      </w:r>
      <w:r w:rsidR="0027617B" w:rsidRPr="00B9770B">
        <w:rPr>
          <w:rFonts w:asciiTheme="minorHAnsi" w:hAnsiTheme="minorHAnsi" w:cstheme="minorHAnsi"/>
          <w:bCs/>
          <w:sz w:val="22"/>
          <w:szCs w:val="22"/>
          <w:lang w:val="en-GB"/>
        </w:rPr>
        <w:t>) is fitted keeping axial parameters fixed and varying only t</w:t>
      </w:r>
      <w:r w:rsidR="000C0913" w:rsidRPr="00B9770B">
        <w:rPr>
          <w:rFonts w:asciiTheme="minorHAnsi" w:hAnsiTheme="minorHAnsi" w:cstheme="minorHAnsi"/>
          <w:bCs/>
          <w:sz w:val="22"/>
          <w:szCs w:val="22"/>
          <w:lang w:val="en-GB"/>
        </w:rPr>
        <w:t>wo</w:t>
      </w:r>
      <w:r w:rsidR="0027617B" w:rsidRPr="00B9770B">
        <w:rPr>
          <w:rFonts w:asciiTheme="minorHAnsi" w:hAnsiTheme="minorHAnsi" w:cstheme="minorHAnsi"/>
          <w:bCs/>
          <w:sz w:val="22"/>
          <w:szCs w:val="22"/>
          <w:lang w:val="en-GB"/>
        </w:rPr>
        <w:t xml:space="preserve"> relevant transverse </w:t>
      </w:r>
      <w:r w:rsidR="000C0913" w:rsidRPr="00B9770B">
        <w:rPr>
          <w:rFonts w:asciiTheme="minorHAnsi" w:hAnsiTheme="minorHAnsi" w:cstheme="minorHAnsi"/>
          <w:bCs/>
          <w:sz w:val="22"/>
          <w:szCs w:val="22"/>
          <w:lang w:val="en-GB"/>
        </w:rPr>
        <w:t>ligand field parameters</w:t>
      </w:r>
      <w:r w:rsidR="0027617B" w:rsidRPr="00B9770B">
        <w:rPr>
          <w:rFonts w:asciiTheme="minorHAnsi" w:hAnsiTheme="minorHAnsi" w:cstheme="minorHAnsi"/>
          <w:bCs/>
          <w:sz w:val="22"/>
          <w:szCs w:val="22"/>
          <w:lang w:val="en-GB"/>
        </w:rPr>
        <w:t>:</w:t>
      </w:r>
      <w:r w:rsidR="000C0913" w:rsidRPr="00B9770B">
        <w:rPr>
          <w:rFonts w:asciiTheme="minorHAnsi" w:hAnsiTheme="minorHAnsi" w:cstheme="minorHAnsi"/>
          <w:bCs/>
          <w:sz w:val="22"/>
          <w:szCs w:val="22"/>
          <w:lang w:val="en-GB"/>
        </w:rPr>
        <w:t xml:space="preserve"> </w:t>
      </w:r>
      <m:oMath>
        <m:sSubSup>
          <m:sSubSupPr>
            <m:ctrlPr>
              <w:rPr>
                <w:rFonts w:ascii="Cambria Math" w:hAnsi="Cambria Math" w:cstheme="minorHAnsi"/>
                <w:bCs/>
                <w:i/>
                <w:iCs/>
                <w:color w:val="000000" w:themeColor="text1"/>
                <w:sz w:val="22"/>
                <w:szCs w:val="22"/>
                <w:lang w:val="en-GB"/>
              </w:rPr>
            </m:ctrlPr>
          </m:sSubSupPr>
          <m:e>
            <m:r>
              <w:rPr>
                <w:rFonts w:ascii="Cambria Math" w:hAnsi="Cambria Math" w:cstheme="minorHAnsi"/>
                <w:color w:val="000000" w:themeColor="text1"/>
                <w:sz w:val="22"/>
                <w:szCs w:val="22"/>
                <w:lang w:val="en-GB"/>
              </w:rPr>
              <m:t>B</m:t>
            </m:r>
          </m:e>
          <m:sub>
            <m:r>
              <w:rPr>
                <w:rFonts w:ascii="Cambria Math" w:hAnsi="Cambria Math" w:cstheme="minorHAnsi"/>
                <w:color w:val="000000" w:themeColor="text1"/>
                <w:sz w:val="22"/>
                <w:szCs w:val="22"/>
                <w:lang w:val="en-GB"/>
              </w:rPr>
              <m:t>2</m:t>
            </m:r>
          </m:sub>
          <m:sup>
            <m:r>
              <w:rPr>
                <w:rFonts w:ascii="Cambria Math" w:hAnsi="Cambria Math" w:cstheme="minorHAnsi"/>
                <w:color w:val="000000" w:themeColor="text1"/>
                <w:sz w:val="22"/>
                <w:szCs w:val="22"/>
                <w:lang w:val="en-GB"/>
              </w:rPr>
              <m:t>2</m:t>
            </m:r>
          </m:sup>
        </m:sSubSup>
      </m:oMath>
      <w:r w:rsidR="000C0913" w:rsidRPr="00B9770B">
        <w:rPr>
          <w:rFonts w:asciiTheme="minorHAnsi" w:hAnsiTheme="minorHAnsi" w:cstheme="minorHAnsi"/>
          <w:bCs/>
          <w:iCs/>
          <w:color w:val="000000" w:themeColor="text1"/>
          <w:sz w:val="22"/>
          <w:szCs w:val="22"/>
          <w:lang w:val="en-GB"/>
        </w:rPr>
        <w:t xml:space="preserve"> and </w:t>
      </w:r>
      <m:oMath>
        <m:sSubSup>
          <m:sSubSupPr>
            <m:ctrlPr>
              <w:rPr>
                <w:rFonts w:ascii="Cambria Math" w:hAnsi="Cambria Math" w:cstheme="minorHAnsi"/>
                <w:bCs/>
                <w:i/>
                <w:iCs/>
                <w:color w:val="000000" w:themeColor="text1"/>
                <w:sz w:val="22"/>
                <w:szCs w:val="22"/>
                <w:lang w:val="en-GB"/>
              </w:rPr>
            </m:ctrlPr>
          </m:sSubSupPr>
          <m:e>
            <m:r>
              <w:rPr>
                <w:rFonts w:ascii="Cambria Math" w:hAnsi="Cambria Math" w:cstheme="minorHAnsi"/>
                <w:color w:val="000000" w:themeColor="text1"/>
                <w:sz w:val="22"/>
                <w:szCs w:val="22"/>
                <w:lang w:val="en-GB"/>
              </w:rPr>
              <m:t>B</m:t>
            </m:r>
          </m:e>
          <m:sub>
            <m:r>
              <w:rPr>
                <w:rFonts w:ascii="Cambria Math" w:hAnsi="Cambria Math" w:cstheme="minorHAnsi"/>
                <w:color w:val="000000" w:themeColor="text1"/>
                <w:sz w:val="22"/>
                <w:szCs w:val="22"/>
                <w:lang w:val="en-GB"/>
              </w:rPr>
              <m:t>4</m:t>
            </m:r>
          </m:sub>
          <m:sup>
            <m:r>
              <w:rPr>
                <w:rFonts w:ascii="Cambria Math" w:hAnsi="Cambria Math" w:cstheme="minorHAnsi"/>
                <w:color w:val="000000" w:themeColor="text1"/>
                <w:sz w:val="22"/>
                <w:szCs w:val="22"/>
                <w:lang w:val="en-GB"/>
              </w:rPr>
              <m:t>4</m:t>
            </m:r>
          </m:sup>
        </m:sSubSup>
      </m:oMath>
      <w:r w:rsidR="000C0913" w:rsidRPr="00B9770B">
        <w:rPr>
          <w:rFonts w:asciiTheme="minorHAnsi" w:hAnsiTheme="minorHAnsi" w:cstheme="minorHAnsi"/>
          <w:bCs/>
          <w:iCs/>
          <w:color w:val="000000" w:themeColor="text1"/>
          <w:sz w:val="22"/>
          <w:szCs w:val="22"/>
          <w:lang w:val="en-GB"/>
        </w:rPr>
        <w:t xml:space="preserve">. The best fitting considering the mentioned transitions (see </w:t>
      </w:r>
      <w:r w:rsidR="000C0913" w:rsidRPr="00B9770B">
        <w:rPr>
          <w:rFonts w:asciiTheme="minorHAnsi" w:hAnsiTheme="minorHAnsi" w:cstheme="minorHAnsi"/>
          <w:b/>
          <w:iCs/>
          <w:color w:val="000000" w:themeColor="text1"/>
          <w:sz w:val="22"/>
          <w:szCs w:val="22"/>
          <w:lang w:val="en-GB"/>
        </w:rPr>
        <w:t>Figure S</w:t>
      </w:r>
      <w:r w:rsidR="00C3034E" w:rsidRPr="00B9770B">
        <w:rPr>
          <w:rFonts w:asciiTheme="minorHAnsi" w:hAnsiTheme="minorHAnsi" w:cstheme="minorHAnsi"/>
          <w:b/>
          <w:iCs/>
          <w:color w:val="000000" w:themeColor="text1"/>
          <w:sz w:val="22"/>
          <w:szCs w:val="22"/>
          <w:lang w:val="en-GB"/>
        </w:rPr>
        <w:t>4</w:t>
      </w:r>
      <w:r w:rsidR="000C0913" w:rsidRPr="00B9770B">
        <w:rPr>
          <w:rFonts w:asciiTheme="minorHAnsi" w:hAnsiTheme="minorHAnsi" w:cstheme="minorHAnsi"/>
          <w:b/>
          <w:iCs/>
          <w:color w:val="000000" w:themeColor="text1"/>
          <w:sz w:val="22"/>
          <w:szCs w:val="22"/>
          <w:lang w:val="en-GB"/>
        </w:rPr>
        <w:t>(b)</w:t>
      </w:r>
      <w:r w:rsidR="000C0913" w:rsidRPr="00B9770B">
        <w:rPr>
          <w:rFonts w:asciiTheme="minorHAnsi" w:hAnsiTheme="minorHAnsi" w:cstheme="minorHAnsi"/>
          <w:bCs/>
          <w:iCs/>
          <w:color w:val="000000" w:themeColor="text1"/>
          <w:sz w:val="22"/>
          <w:szCs w:val="22"/>
          <w:lang w:val="en-GB"/>
        </w:rPr>
        <w:t xml:space="preserve">) yields: </w:t>
      </w:r>
      <m:oMath>
        <m:sSubSup>
          <m:sSubSupPr>
            <m:ctrlPr>
              <w:rPr>
                <w:rFonts w:ascii="Cambria Math" w:hAnsi="Cambria Math" w:cstheme="minorHAnsi"/>
                <w:bCs/>
                <w:i/>
                <w:iCs/>
                <w:color w:val="000000" w:themeColor="text1"/>
                <w:sz w:val="22"/>
                <w:szCs w:val="22"/>
                <w:lang w:val="en-GB"/>
              </w:rPr>
            </m:ctrlPr>
          </m:sSubSupPr>
          <m:e>
            <m:r>
              <w:rPr>
                <w:rFonts w:ascii="Cambria Math" w:hAnsi="Cambria Math" w:cstheme="minorHAnsi"/>
                <w:color w:val="000000" w:themeColor="text1"/>
                <w:sz w:val="22"/>
                <w:szCs w:val="22"/>
                <w:lang w:val="en-GB"/>
              </w:rPr>
              <m:t>B</m:t>
            </m:r>
          </m:e>
          <m:sub>
            <m:r>
              <w:rPr>
                <w:rFonts w:ascii="Cambria Math" w:hAnsi="Cambria Math" w:cstheme="minorHAnsi"/>
                <w:color w:val="000000" w:themeColor="text1"/>
                <w:sz w:val="22"/>
                <w:szCs w:val="22"/>
                <w:lang w:val="en-GB"/>
              </w:rPr>
              <m:t>2</m:t>
            </m:r>
          </m:sub>
          <m:sup>
            <m:r>
              <w:rPr>
                <w:rFonts w:ascii="Cambria Math" w:hAnsi="Cambria Math" w:cstheme="minorHAnsi"/>
                <w:color w:val="000000" w:themeColor="text1"/>
                <w:sz w:val="22"/>
                <w:szCs w:val="22"/>
                <w:lang w:val="en-GB"/>
              </w:rPr>
              <m:t>2</m:t>
            </m:r>
          </m:sup>
        </m:sSubSup>
      </m:oMath>
      <w:r w:rsidR="000C0913" w:rsidRPr="00B9770B">
        <w:rPr>
          <w:rFonts w:asciiTheme="minorHAnsi" w:hAnsiTheme="minorHAnsi" w:cstheme="minorHAnsi"/>
          <w:bCs/>
          <w:iCs/>
          <w:color w:val="000000" w:themeColor="text1"/>
          <w:sz w:val="22"/>
          <w:szCs w:val="22"/>
          <w:lang w:val="en-GB"/>
        </w:rPr>
        <w:t xml:space="preserve"> = -275 ± 3 MHz and</w:t>
      </w:r>
      <w:r w:rsidR="000C0913" w:rsidRPr="00B9770B">
        <w:rPr>
          <w:rFonts w:ascii="Cambria Math" w:hAnsi="Cambria Math" w:cstheme="minorHAnsi"/>
          <w:bCs/>
          <w:i/>
          <w:iCs/>
          <w:color w:val="000000" w:themeColor="text1"/>
          <w:sz w:val="22"/>
          <w:szCs w:val="22"/>
          <w:lang w:val="en-GB"/>
        </w:rPr>
        <w:t xml:space="preserve"> </w:t>
      </w:r>
      <m:oMath>
        <m:sSubSup>
          <m:sSubSupPr>
            <m:ctrlPr>
              <w:rPr>
                <w:rFonts w:ascii="Cambria Math" w:hAnsi="Cambria Math" w:cstheme="minorHAnsi"/>
                <w:bCs/>
                <w:i/>
                <w:iCs/>
                <w:color w:val="000000" w:themeColor="text1"/>
                <w:sz w:val="22"/>
                <w:szCs w:val="22"/>
                <w:lang w:val="en-GB"/>
              </w:rPr>
            </m:ctrlPr>
          </m:sSubSupPr>
          <m:e>
            <m:r>
              <w:rPr>
                <w:rFonts w:ascii="Cambria Math" w:hAnsi="Cambria Math" w:cstheme="minorHAnsi"/>
                <w:color w:val="000000" w:themeColor="text1"/>
                <w:sz w:val="22"/>
                <w:szCs w:val="22"/>
                <w:lang w:val="en-GB"/>
              </w:rPr>
              <m:t>B</m:t>
            </m:r>
          </m:e>
          <m:sub>
            <m:r>
              <w:rPr>
                <w:rFonts w:ascii="Cambria Math" w:hAnsi="Cambria Math" w:cstheme="minorHAnsi"/>
                <w:color w:val="000000" w:themeColor="text1"/>
                <w:sz w:val="22"/>
                <w:szCs w:val="22"/>
                <w:lang w:val="en-GB"/>
              </w:rPr>
              <m:t>4</m:t>
            </m:r>
          </m:sub>
          <m:sup>
            <m:r>
              <w:rPr>
                <w:rFonts w:ascii="Cambria Math" w:hAnsi="Cambria Math" w:cstheme="minorHAnsi"/>
                <w:color w:val="000000" w:themeColor="text1"/>
                <w:sz w:val="22"/>
                <w:szCs w:val="22"/>
                <w:lang w:val="en-GB"/>
              </w:rPr>
              <m:t>4</m:t>
            </m:r>
          </m:sup>
        </m:sSubSup>
      </m:oMath>
      <w:r w:rsidR="000C0913" w:rsidRPr="00B9770B">
        <w:rPr>
          <w:rFonts w:asciiTheme="minorHAnsi" w:hAnsiTheme="minorHAnsi" w:cstheme="minorHAnsi"/>
          <w:bCs/>
          <w:iCs/>
          <w:color w:val="000000" w:themeColor="text1"/>
          <w:sz w:val="22"/>
          <w:szCs w:val="22"/>
          <w:lang w:val="en-GB"/>
        </w:rPr>
        <w:t xml:space="preserve"> = 3 ± 2. Using these parameters</w:t>
      </w:r>
      <w:r w:rsidRPr="00B9770B">
        <w:rPr>
          <w:rFonts w:asciiTheme="minorHAnsi" w:hAnsiTheme="minorHAnsi" w:cstheme="minorHAnsi"/>
          <w:bCs/>
          <w:iCs/>
          <w:color w:val="000000" w:themeColor="text1"/>
          <w:sz w:val="22"/>
          <w:szCs w:val="22"/>
          <w:lang w:val="en-GB"/>
        </w:rPr>
        <w:t>, together with the axial parameters found before</w:t>
      </w:r>
      <w:r w:rsidR="000C0913" w:rsidRPr="00B9770B">
        <w:rPr>
          <w:rFonts w:asciiTheme="minorHAnsi" w:hAnsiTheme="minorHAnsi" w:cstheme="minorHAnsi"/>
          <w:bCs/>
          <w:iCs/>
          <w:color w:val="000000" w:themeColor="text1"/>
          <w:sz w:val="22"/>
          <w:szCs w:val="22"/>
          <w:lang w:val="en-GB"/>
        </w:rPr>
        <w:t>, the fitting quality of angular maps at different microwave frequency values were</w:t>
      </w:r>
      <w:r w:rsidR="00423D19" w:rsidRPr="00B9770B">
        <w:rPr>
          <w:rFonts w:asciiTheme="minorHAnsi" w:hAnsiTheme="minorHAnsi" w:cstheme="minorHAnsi"/>
          <w:bCs/>
          <w:iCs/>
          <w:color w:val="000000" w:themeColor="text1"/>
          <w:sz w:val="22"/>
          <w:szCs w:val="22"/>
          <w:lang w:val="en-GB"/>
        </w:rPr>
        <w:t xml:space="preserve"> also</w:t>
      </w:r>
      <w:r w:rsidR="000C0913" w:rsidRPr="00B9770B">
        <w:rPr>
          <w:rFonts w:asciiTheme="minorHAnsi" w:hAnsiTheme="minorHAnsi" w:cstheme="minorHAnsi"/>
          <w:bCs/>
          <w:iCs/>
          <w:color w:val="000000" w:themeColor="text1"/>
          <w:sz w:val="22"/>
          <w:szCs w:val="22"/>
          <w:lang w:val="en-GB"/>
        </w:rPr>
        <w:t xml:space="preserve"> checked and found to match very well.</w:t>
      </w:r>
      <w:r w:rsidR="00667B8F" w:rsidRPr="00B9770B">
        <w:rPr>
          <w:rFonts w:asciiTheme="minorHAnsi" w:hAnsiTheme="minorHAnsi" w:cstheme="minorHAnsi"/>
          <w:bCs/>
          <w:iCs/>
          <w:color w:val="000000" w:themeColor="text1"/>
          <w:sz w:val="22"/>
          <w:szCs w:val="22"/>
          <w:lang w:val="en-GB"/>
        </w:rPr>
        <w:t xml:space="preserve"> These values are a pre</w:t>
      </w:r>
      <w:r w:rsidRPr="00B9770B">
        <w:rPr>
          <w:rFonts w:asciiTheme="minorHAnsi" w:hAnsiTheme="minorHAnsi" w:cstheme="minorHAnsi"/>
          <w:bCs/>
          <w:iCs/>
          <w:color w:val="000000" w:themeColor="text1"/>
          <w:sz w:val="22"/>
          <w:szCs w:val="22"/>
          <w:lang w:val="en-GB"/>
        </w:rPr>
        <w:t>-</w:t>
      </w:r>
      <w:r w:rsidR="00667B8F" w:rsidRPr="00B9770B">
        <w:rPr>
          <w:rFonts w:asciiTheme="minorHAnsi" w:hAnsiTheme="minorHAnsi" w:cstheme="minorHAnsi"/>
          <w:bCs/>
          <w:iCs/>
          <w:color w:val="000000" w:themeColor="text1"/>
          <w:sz w:val="22"/>
          <w:szCs w:val="22"/>
          <w:lang w:val="en-GB"/>
        </w:rPr>
        <w:t xml:space="preserve">requisite to </w:t>
      </w:r>
      <w:r w:rsidR="00237F27" w:rsidRPr="00B9770B">
        <w:rPr>
          <w:rFonts w:asciiTheme="minorHAnsi" w:hAnsiTheme="minorHAnsi" w:cstheme="minorHAnsi"/>
          <w:bCs/>
          <w:iCs/>
          <w:color w:val="000000" w:themeColor="text1"/>
          <w:sz w:val="22"/>
          <w:szCs w:val="22"/>
          <w:lang w:val="en-GB"/>
        </w:rPr>
        <w:t>analyse</w:t>
      </w:r>
      <w:r w:rsidR="00667B8F" w:rsidRPr="00B9770B">
        <w:rPr>
          <w:rFonts w:asciiTheme="minorHAnsi" w:hAnsiTheme="minorHAnsi" w:cstheme="minorHAnsi"/>
          <w:bCs/>
          <w:iCs/>
          <w:color w:val="000000" w:themeColor="text1"/>
          <w:sz w:val="22"/>
          <w:szCs w:val="22"/>
          <w:lang w:val="en-GB"/>
        </w:rPr>
        <w:t xml:space="preserve"> further the detailed observations related to topological quenching described in this work.</w:t>
      </w:r>
    </w:p>
    <w:p w14:paraId="3CCAF03B" w14:textId="648B5D56" w:rsidR="001739B5" w:rsidRPr="00B9770B" w:rsidRDefault="00B32394" w:rsidP="007745CA">
      <w:pPr>
        <w:spacing w:before="240" w:after="120"/>
        <w:rPr>
          <w:rFonts w:asciiTheme="minorHAnsi" w:hAnsiTheme="minorHAnsi" w:cstheme="minorHAnsi"/>
          <w:b/>
          <w:sz w:val="28"/>
          <w:szCs w:val="28"/>
          <w:lang w:val="en-GB"/>
        </w:rPr>
      </w:pPr>
      <w:r w:rsidRPr="00B9770B">
        <w:rPr>
          <w:rFonts w:asciiTheme="minorHAnsi" w:hAnsiTheme="minorHAnsi" w:cstheme="minorHAnsi"/>
          <w:b/>
          <w:noProof/>
          <w:sz w:val="28"/>
          <w:szCs w:val="28"/>
          <w:lang w:val="en-GB"/>
        </w:rPr>
        <w:lastRenderedPageBreak/>
        <w:drawing>
          <wp:inline distT="0" distB="0" distL="0" distR="0" wp14:anchorId="3CED8C1A" wp14:editId="0E533A14">
            <wp:extent cx="6188710" cy="2298700"/>
            <wp:effectExtent l="0" t="0" r="2540" b="6350"/>
            <wp:docPr id="13189482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948276" name="Picture 1318948276"/>
                    <pic:cNvPicPr/>
                  </pic:nvPicPr>
                  <pic:blipFill>
                    <a:blip r:embed="rId15"/>
                    <a:stretch>
                      <a:fillRect/>
                    </a:stretch>
                  </pic:blipFill>
                  <pic:spPr>
                    <a:xfrm>
                      <a:off x="0" y="0"/>
                      <a:ext cx="6188710" cy="2298700"/>
                    </a:xfrm>
                    <a:prstGeom prst="rect">
                      <a:avLst/>
                    </a:prstGeom>
                  </pic:spPr>
                </pic:pic>
              </a:graphicData>
            </a:graphic>
          </wp:inline>
        </w:drawing>
      </w:r>
    </w:p>
    <w:p w14:paraId="068EE22B" w14:textId="419A04C0" w:rsidR="001739B5" w:rsidRPr="00B9770B" w:rsidRDefault="007745CA" w:rsidP="007745CA">
      <w:pPr>
        <w:spacing w:after="120"/>
        <w:jc w:val="both"/>
        <w:rPr>
          <w:rFonts w:ascii="Arial" w:hAnsi="Arial" w:cs="Arial"/>
          <w:bCs/>
          <w:sz w:val="20"/>
          <w:szCs w:val="20"/>
          <w:lang w:val="en-GB"/>
        </w:rPr>
      </w:pPr>
      <w:r w:rsidRPr="00B9770B">
        <w:rPr>
          <w:rFonts w:ascii="Arial" w:eastAsia="Calibri" w:hAnsi="Arial" w:cs="Arial"/>
          <w:b/>
          <w:bCs/>
          <w:sz w:val="20"/>
          <w:szCs w:val="20"/>
          <w:lang w:val="en-GB"/>
        </w:rPr>
        <w:t>Figure S</w:t>
      </w:r>
      <w:r w:rsidR="00C3034E" w:rsidRPr="00B9770B">
        <w:rPr>
          <w:rFonts w:ascii="Arial" w:eastAsia="Calibri" w:hAnsi="Arial" w:cs="Arial"/>
          <w:b/>
          <w:bCs/>
          <w:sz w:val="20"/>
          <w:szCs w:val="20"/>
          <w:lang w:val="en-GB"/>
        </w:rPr>
        <w:t>4</w:t>
      </w:r>
      <w:r w:rsidRPr="00B9770B">
        <w:rPr>
          <w:rFonts w:ascii="Arial" w:eastAsia="Calibri" w:hAnsi="Arial" w:cs="Arial"/>
          <w:b/>
          <w:bCs/>
          <w:sz w:val="20"/>
          <w:szCs w:val="20"/>
          <w:lang w:val="en-GB"/>
        </w:rPr>
        <w:t xml:space="preserve">. </w:t>
      </w:r>
      <w:r w:rsidRPr="00B9770B">
        <w:rPr>
          <w:rFonts w:ascii="Arial" w:eastAsia="Calibri" w:hAnsi="Arial" w:cs="Arial"/>
          <w:sz w:val="20"/>
          <w:szCs w:val="20"/>
          <w:lang w:val="en-GB"/>
        </w:rPr>
        <w:t>(a)</w:t>
      </w:r>
      <w:r w:rsidRPr="00B9770B">
        <w:rPr>
          <w:rFonts w:ascii="Arial" w:eastAsia="Calibri" w:hAnsi="Arial" w:cs="Arial"/>
          <w:b/>
          <w:bCs/>
          <w:sz w:val="20"/>
          <w:szCs w:val="20"/>
          <w:lang w:val="en-GB"/>
        </w:rPr>
        <w:t xml:space="preserve"> </w:t>
      </w:r>
      <w:r w:rsidRPr="00B9770B">
        <w:rPr>
          <w:rFonts w:ascii="Arial" w:eastAsia="Calibri" w:hAnsi="Arial" w:cs="Arial"/>
          <w:sz w:val="20"/>
          <w:szCs w:val="20"/>
          <w:lang w:val="en-GB"/>
        </w:rPr>
        <w:t xml:space="preserve">Microwave absorption peak intensities as </w:t>
      </w:r>
      <w:r w:rsidRPr="00B9770B">
        <w:rPr>
          <w:rFonts w:ascii="Arial" w:hAnsi="Arial" w:cs="Arial"/>
          <w:sz w:val="20"/>
          <w:szCs w:val="20"/>
          <w:lang w:val="en-GB"/>
        </w:rPr>
        <w:t>|Δ</w:t>
      </w:r>
      <w:r w:rsidRPr="00B9770B">
        <w:rPr>
          <w:rFonts w:ascii="Arial" w:hAnsi="Arial" w:cs="Arial"/>
          <w:i/>
          <w:iCs/>
          <w:sz w:val="20"/>
          <w:szCs w:val="20"/>
          <w:lang w:val="en-GB"/>
        </w:rPr>
        <w:t>M</w:t>
      </w:r>
      <w:r w:rsidRPr="00B9770B">
        <w:rPr>
          <w:rFonts w:ascii="Arial" w:hAnsi="Arial" w:cs="Arial"/>
          <w:sz w:val="20"/>
          <w:szCs w:val="20"/>
          <w:lang w:val="en-GB"/>
        </w:rPr>
        <w:t>/</w:t>
      </w:r>
      <w:r w:rsidRPr="00B9770B">
        <w:rPr>
          <w:rFonts w:ascii="Arial" w:hAnsi="Arial" w:cs="Arial"/>
          <w:i/>
          <w:iCs/>
          <w:sz w:val="20"/>
          <w:szCs w:val="20"/>
          <w:lang w:val="en-GB"/>
        </w:rPr>
        <w:t>M</w:t>
      </w:r>
      <w:r w:rsidRPr="00B9770B">
        <w:rPr>
          <w:rFonts w:ascii="Arial" w:hAnsi="Arial" w:cs="Arial"/>
          <w:sz w:val="20"/>
          <w:szCs w:val="20"/>
          <w:vertAlign w:val="subscript"/>
          <w:lang w:val="en-GB"/>
        </w:rPr>
        <w:t>s</w:t>
      </w:r>
      <w:r w:rsidRPr="00B9770B">
        <w:rPr>
          <w:rFonts w:ascii="Arial" w:hAnsi="Arial" w:cs="Arial"/>
          <w:sz w:val="20"/>
          <w:szCs w:val="20"/>
          <w:lang w:val="en-GB"/>
        </w:rPr>
        <w:t>|(</w:t>
      </w:r>
      <w:r w:rsidRPr="00B9770B">
        <w:rPr>
          <w:rFonts w:ascii="Arial" w:hAnsi="Arial" w:cs="Arial"/>
          <w:bCs/>
          <w:i/>
          <w:iCs/>
          <w:sz w:val="20"/>
          <w:szCs w:val="20"/>
          <w:lang w:val="en-GB"/>
        </w:rPr>
        <w:t>H</w:t>
      </w:r>
      <w:r w:rsidRPr="00B9770B">
        <w:rPr>
          <w:rFonts w:ascii="Arial" w:hAnsi="Arial" w:cs="Arial"/>
          <w:bCs/>
          <w:sz w:val="20"/>
          <w:szCs w:val="20"/>
          <w:vertAlign w:val="subscript"/>
          <w:lang w:val="en-GB"/>
        </w:rPr>
        <w:t>||</w:t>
      </w:r>
      <w:r w:rsidRPr="00B9770B">
        <w:rPr>
          <w:rFonts w:ascii="Arial" w:hAnsi="Arial" w:cs="Arial"/>
          <w:bCs/>
          <w:sz w:val="20"/>
          <w:szCs w:val="20"/>
          <w:lang w:val="en-GB"/>
        </w:rPr>
        <w:t xml:space="preserve">) </w:t>
      </w:r>
      <w:r w:rsidRPr="00B9770B">
        <w:rPr>
          <w:rFonts w:ascii="Arial" w:hAnsi="Arial" w:cs="Arial"/>
          <w:sz w:val="20"/>
          <w:szCs w:val="20"/>
          <w:lang w:val="en-GB"/>
        </w:rPr>
        <w:t>(after baseline subtraction) plotted as a function of applied field direction (</w:t>
      </w:r>
      <w:r w:rsidRPr="00B9770B">
        <w:rPr>
          <w:rFonts w:ascii="Arial" w:hAnsi="Arial" w:cs="Arial"/>
          <w:i/>
          <w:iCs/>
          <w:sz w:val="20"/>
          <w:szCs w:val="20"/>
          <w:lang w:val="en-GB"/>
        </w:rPr>
        <w:t>H</w:t>
      </w:r>
      <w:r w:rsidRPr="00B9770B">
        <w:rPr>
          <w:rFonts w:ascii="Arial" w:hAnsi="Arial" w:cs="Arial"/>
          <w:sz w:val="20"/>
          <w:szCs w:val="20"/>
          <w:vertAlign w:val="subscript"/>
          <w:lang w:val="en-GB"/>
        </w:rPr>
        <w:t>x,y</w:t>
      </w:r>
      <w:r w:rsidRPr="00B9770B">
        <w:rPr>
          <w:rFonts w:ascii="Arial" w:hAnsi="Arial" w:cs="Arial"/>
          <w:sz w:val="20"/>
          <w:szCs w:val="20"/>
          <w:lang w:val="en-GB"/>
        </w:rPr>
        <w:t>) at a fixed microwave frequency (10 GHz). The simulations in (b) show the angular dependence of individual resonant transitions (at 10 GHz) obtained from Zeeman diagrams for different field angles, providing the transverse ligand field parameters.</w:t>
      </w:r>
    </w:p>
    <w:p w14:paraId="58E49026" w14:textId="4F66AC66" w:rsidR="002D6E17" w:rsidRPr="00B9770B" w:rsidRDefault="002D6E17" w:rsidP="00A4308D">
      <w:pPr>
        <w:pStyle w:val="ListParagraph"/>
        <w:numPr>
          <w:ilvl w:val="0"/>
          <w:numId w:val="6"/>
        </w:numPr>
        <w:spacing w:before="240" w:after="120"/>
        <w:jc w:val="both"/>
        <w:rPr>
          <w:rFonts w:asciiTheme="minorHAnsi" w:hAnsiTheme="minorHAnsi" w:cstheme="minorHAnsi"/>
          <w:b/>
          <w:sz w:val="22"/>
          <w:szCs w:val="22"/>
          <w:lang w:val="en-GB"/>
        </w:rPr>
      </w:pPr>
      <w:r w:rsidRPr="00B9770B">
        <w:rPr>
          <w:rFonts w:asciiTheme="minorHAnsi" w:hAnsiTheme="minorHAnsi" w:cstheme="minorHAnsi"/>
          <w:b/>
          <w:sz w:val="22"/>
          <w:szCs w:val="22"/>
          <w:lang w:val="en-GB"/>
        </w:rPr>
        <w:t>Animation of experimental frequency maps</w:t>
      </w:r>
    </w:p>
    <w:p w14:paraId="36FC8504" w14:textId="4DD057EA" w:rsidR="00A54E8E" w:rsidRPr="00B9770B" w:rsidRDefault="009D34F8" w:rsidP="007745CA">
      <w:pPr>
        <w:spacing w:before="240" w:after="120"/>
        <w:jc w:val="both"/>
        <w:rPr>
          <w:rFonts w:asciiTheme="minorHAnsi" w:hAnsiTheme="minorHAnsi" w:cstheme="minorHAnsi"/>
          <w:b/>
          <w:sz w:val="22"/>
          <w:szCs w:val="22"/>
          <w:lang w:val="en-GB"/>
        </w:rPr>
      </w:pPr>
      <w:r w:rsidRPr="00B9770B">
        <w:rPr>
          <w:rFonts w:asciiTheme="minorHAnsi" w:hAnsiTheme="minorHAnsi" w:cstheme="minorHAnsi"/>
          <w:bCs/>
          <w:sz w:val="22"/>
          <w:szCs w:val="22"/>
          <w:lang w:val="en-GB"/>
        </w:rPr>
        <w:t>The animation</w:t>
      </w:r>
      <w:r w:rsidRPr="00B9770B">
        <w:rPr>
          <w:rFonts w:asciiTheme="minorHAnsi" w:hAnsiTheme="minorHAnsi" w:cstheme="minorHAnsi"/>
          <w:b/>
          <w:lang w:val="en-GB"/>
        </w:rPr>
        <w:t xml:space="preserve"> </w:t>
      </w:r>
      <w:r w:rsidRPr="00B9770B">
        <w:rPr>
          <w:rFonts w:asciiTheme="minorHAnsi" w:hAnsiTheme="minorHAnsi" w:cstheme="minorHAnsi"/>
          <w:b/>
          <w:sz w:val="22"/>
          <w:szCs w:val="22"/>
          <w:lang w:val="en-GB"/>
        </w:rPr>
        <w:t xml:space="preserve">SI.V1 </w:t>
      </w:r>
      <w:r w:rsidRPr="00B9770B">
        <w:rPr>
          <w:rFonts w:asciiTheme="minorHAnsi" w:hAnsiTheme="minorHAnsi" w:cstheme="minorHAnsi"/>
          <w:bCs/>
          <w:sz w:val="22"/>
          <w:szCs w:val="22"/>
          <w:lang w:val="en-GB"/>
        </w:rPr>
        <w:t xml:space="preserve">shows </w:t>
      </w:r>
      <w:r w:rsidR="00A54E8E" w:rsidRPr="00B9770B">
        <w:rPr>
          <w:rFonts w:asciiTheme="minorHAnsi" w:hAnsiTheme="minorHAnsi" w:cstheme="minorHAnsi"/>
          <w:bCs/>
          <w:sz w:val="22"/>
          <w:szCs w:val="22"/>
          <w:lang w:val="en-GB"/>
        </w:rPr>
        <w:t xml:space="preserve">several </w:t>
      </w:r>
      <w:r w:rsidR="00A54E8E" w:rsidRPr="00B9770B">
        <w:rPr>
          <w:rFonts w:asciiTheme="minorHAnsi" w:hAnsiTheme="minorHAnsi" w:cstheme="minorHAnsi"/>
          <w:bCs/>
          <w:i/>
          <w:iCs/>
          <w:color w:val="000000" w:themeColor="text1"/>
          <w:sz w:val="22"/>
          <w:szCs w:val="22"/>
          <w:lang w:val="en-GB"/>
        </w:rPr>
        <w:t xml:space="preserve">frequency maps </w:t>
      </w:r>
      <w:r w:rsidR="00A54E8E" w:rsidRPr="00B9770B">
        <w:rPr>
          <w:rFonts w:asciiTheme="minorHAnsi" w:hAnsiTheme="minorHAnsi" w:cstheme="minorHAnsi"/>
          <w:bCs/>
          <w:color w:val="000000" w:themeColor="text1"/>
          <w:sz w:val="22"/>
          <w:szCs w:val="22"/>
          <w:lang w:val="en-GB"/>
        </w:rPr>
        <w:t>(</w:t>
      </w:r>
      <w:r w:rsidR="00A54E8E" w:rsidRPr="00B9770B">
        <w:rPr>
          <w:rFonts w:asciiTheme="minorHAnsi" w:hAnsiTheme="minorHAnsi" w:cstheme="minorHAnsi"/>
          <w:bCs/>
          <w:sz w:val="22"/>
          <w:szCs w:val="22"/>
          <w:lang w:val="en-GB"/>
        </w:rPr>
        <w:t xml:space="preserve">for </w:t>
      </w:r>
      <w:r w:rsidR="00A54E8E" w:rsidRPr="00B9770B">
        <w:rPr>
          <w:rFonts w:asciiTheme="minorHAnsi" w:hAnsiTheme="minorHAnsi" w:cstheme="minorHAnsi"/>
          <w:b/>
          <w:i/>
          <w:iCs/>
          <w:sz w:val="22"/>
          <w:szCs w:val="22"/>
          <w:lang w:val="en-GB"/>
        </w:rPr>
        <w:t>H</w:t>
      </w:r>
      <w:r w:rsidR="00A54E8E" w:rsidRPr="00B9770B">
        <w:rPr>
          <w:rFonts w:asciiTheme="minorHAnsi" w:hAnsiTheme="minorHAnsi" w:cstheme="minorHAnsi"/>
          <w:bCs/>
          <w:sz w:val="22"/>
          <w:szCs w:val="22"/>
          <w:vertAlign w:val="subscript"/>
          <w:lang w:val="en-GB"/>
        </w:rPr>
        <w:t>||</w:t>
      </w:r>
      <w:r w:rsidR="00A54E8E" w:rsidRPr="00B9770B">
        <w:rPr>
          <w:rFonts w:asciiTheme="minorHAnsi" w:hAnsiTheme="minorHAnsi" w:cstheme="minorHAnsi"/>
          <w:bCs/>
          <w:sz w:val="22"/>
          <w:szCs w:val="22"/>
          <w:lang w:val="en-GB"/>
        </w:rPr>
        <w:t>, i.e. along the easy axis)</w:t>
      </w:r>
      <w:r w:rsidR="00A54E8E" w:rsidRPr="00B9770B">
        <w:rPr>
          <w:rFonts w:asciiTheme="minorHAnsi" w:hAnsiTheme="minorHAnsi" w:cstheme="minorHAnsi"/>
          <w:bCs/>
          <w:color w:val="000000" w:themeColor="text1"/>
          <w:sz w:val="22"/>
          <w:szCs w:val="22"/>
          <w:lang w:val="en-GB"/>
        </w:rPr>
        <w:t xml:space="preserve"> at constant transverse field (</w:t>
      </w:r>
      <w:r w:rsidR="00A54E8E" w:rsidRPr="00B9770B">
        <w:rPr>
          <w:rFonts w:asciiTheme="minorHAnsi" w:hAnsiTheme="minorHAnsi" w:cstheme="minorHAnsi"/>
          <w:bCs/>
          <w:i/>
          <w:iCs/>
          <w:color w:val="000000" w:themeColor="text1"/>
          <w:sz w:val="22"/>
          <w:szCs w:val="22"/>
          <w:lang w:val="en-GB"/>
        </w:rPr>
        <w:t>H</w:t>
      </w:r>
      <w:r w:rsidR="00A54E8E" w:rsidRPr="00B9770B">
        <w:rPr>
          <w:rFonts w:asciiTheme="minorHAnsi" w:hAnsiTheme="minorHAnsi" w:cstheme="minorHAnsi"/>
          <w:bCs/>
          <w:color w:val="000000" w:themeColor="text1"/>
          <w:sz w:val="22"/>
          <w:szCs w:val="22"/>
          <w:vertAlign w:val="subscript"/>
          <w:lang w:val="en-GB"/>
        </w:rPr>
        <w:t>tr</w:t>
      </w:r>
      <w:r w:rsidR="00A54E8E" w:rsidRPr="00B9770B">
        <w:rPr>
          <w:rFonts w:asciiTheme="minorHAnsi" w:hAnsiTheme="minorHAnsi" w:cstheme="minorHAnsi"/>
          <w:bCs/>
          <w:color w:val="000000" w:themeColor="text1"/>
          <w:sz w:val="22"/>
          <w:szCs w:val="22"/>
          <w:lang w:val="en-GB"/>
        </w:rPr>
        <w:t xml:space="preserve">) values stacked together to show how it evolves as </w:t>
      </w:r>
      <w:r w:rsidR="00A54E8E" w:rsidRPr="00B9770B">
        <w:rPr>
          <w:rFonts w:asciiTheme="minorHAnsi" w:hAnsiTheme="minorHAnsi" w:cstheme="minorHAnsi"/>
          <w:b/>
          <w:i/>
          <w:iCs/>
          <w:color w:val="000000" w:themeColor="text1"/>
          <w:sz w:val="22"/>
          <w:szCs w:val="22"/>
          <w:lang w:val="en-GB"/>
        </w:rPr>
        <w:t>H</w:t>
      </w:r>
      <w:r w:rsidR="00A54E8E" w:rsidRPr="00B9770B">
        <w:rPr>
          <w:rFonts w:asciiTheme="minorHAnsi" w:hAnsiTheme="minorHAnsi" w:cstheme="minorHAnsi"/>
          <w:bCs/>
          <w:color w:val="000000" w:themeColor="text1"/>
          <w:sz w:val="22"/>
          <w:szCs w:val="22"/>
          <w:vertAlign w:val="subscript"/>
          <w:lang w:val="en-GB"/>
        </w:rPr>
        <w:t>tr</w:t>
      </w:r>
      <w:r w:rsidR="00A54E8E" w:rsidRPr="00B9770B">
        <w:rPr>
          <w:rFonts w:asciiTheme="minorHAnsi" w:hAnsiTheme="minorHAnsi" w:cstheme="minorHAnsi"/>
          <w:bCs/>
          <w:color w:val="000000" w:themeColor="text1"/>
          <w:sz w:val="22"/>
          <w:szCs w:val="22"/>
          <w:lang w:val="en-GB"/>
        </w:rPr>
        <w:t xml:space="preserve"> is varied between -30 to 120 mT.</w:t>
      </w:r>
      <w:r w:rsidRPr="00B9770B">
        <w:rPr>
          <w:rFonts w:asciiTheme="minorHAnsi" w:hAnsiTheme="minorHAnsi" w:cstheme="minorHAnsi"/>
          <w:b/>
          <w:lang w:val="en-GB"/>
        </w:rPr>
        <w:t xml:space="preserve"> </w:t>
      </w:r>
      <w:r w:rsidR="00A54E8E" w:rsidRPr="00B9770B">
        <w:rPr>
          <w:rFonts w:asciiTheme="minorHAnsi" w:hAnsiTheme="minorHAnsi" w:cstheme="minorHAnsi"/>
          <w:bCs/>
          <w:sz w:val="22"/>
          <w:szCs w:val="22"/>
          <w:lang w:val="en-GB"/>
        </w:rPr>
        <w:t xml:space="preserve">As the </w:t>
      </w:r>
      <w:r w:rsidR="00A54E8E" w:rsidRPr="00B9770B">
        <w:rPr>
          <w:rFonts w:asciiTheme="minorHAnsi" w:hAnsiTheme="minorHAnsi" w:cstheme="minorHAnsi"/>
          <w:b/>
          <w:i/>
          <w:iCs/>
          <w:color w:val="000000" w:themeColor="text1"/>
          <w:sz w:val="22"/>
          <w:szCs w:val="22"/>
          <w:lang w:val="en-GB"/>
        </w:rPr>
        <w:t>H</w:t>
      </w:r>
      <w:r w:rsidR="00A54E8E" w:rsidRPr="00B9770B">
        <w:rPr>
          <w:rFonts w:asciiTheme="minorHAnsi" w:hAnsiTheme="minorHAnsi" w:cstheme="minorHAnsi"/>
          <w:bCs/>
          <w:color w:val="000000" w:themeColor="text1"/>
          <w:sz w:val="22"/>
          <w:szCs w:val="22"/>
          <w:vertAlign w:val="subscript"/>
          <w:lang w:val="en-GB"/>
        </w:rPr>
        <w:t>tr</w:t>
      </w:r>
      <w:r w:rsidR="00A54E8E" w:rsidRPr="00B9770B">
        <w:rPr>
          <w:rFonts w:asciiTheme="minorHAnsi" w:hAnsiTheme="minorHAnsi" w:cstheme="minorHAnsi"/>
          <w:bCs/>
          <w:sz w:val="22"/>
          <w:szCs w:val="22"/>
          <w:lang w:val="en-GB"/>
        </w:rPr>
        <w:t xml:space="preserve"> is applied nearly along the hard axis of the system, the parity dependent oscillations in the avoided-level crossings (tunnel splittings) are observed.</w:t>
      </w:r>
      <w:r w:rsidR="00A54E8E" w:rsidRPr="00B9770B">
        <w:rPr>
          <w:rFonts w:asciiTheme="minorHAnsi" w:hAnsiTheme="minorHAnsi" w:cstheme="minorHAnsi"/>
          <w:b/>
          <w:lang w:val="en-GB"/>
        </w:rPr>
        <w:t xml:space="preserve"> </w:t>
      </w:r>
      <w:r w:rsidR="00A54E8E" w:rsidRPr="00B9770B">
        <w:rPr>
          <w:rFonts w:asciiTheme="minorHAnsi" w:hAnsiTheme="minorHAnsi" w:cstheme="minorHAnsi"/>
          <w:bCs/>
          <w:color w:val="000000" w:themeColor="text1"/>
          <w:sz w:val="22"/>
          <w:szCs w:val="22"/>
          <w:lang w:val="en-GB"/>
        </w:rPr>
        <w:t xml:space="preserve">The animation compiles more than 72 hours of continuous data collection with a stable microwave, at a </w:t>
      </w:r>
      <w:r w:rsidR="00A54E8E" w:rsidRPr="00B9770B">
        <w:rPr>
          <w:rFonts w:asciiTheme="minorHAnsi" w:hAnsiTheme="minorHAnsi" w:cstheme="minorHAnsi"/>
          <w:bCs/>
          <w:sz w:val="22"/>
          <w:szCs w:val="22"/>
          <w:lang w:val="en-GB"/>
        </w:rPr>
        <w:t xml:space="preserve">sweep rate for </w:t>
      </w:r>
      <w:r w:rsidR="00A54E8E" w:rsidRPr="00B9770B">
        <w:rPr>
          <w:rFonts w:asciiTheme="minorHAnsi" w:hAnsiTheme="minorHAnsi" w:cstheme="minorHAnsi"/>
          <w:b/>
          <w:i/>
          <w:iCs/>
          <w:color w:val="000000" w:themeColor="text1"/>
          <w:sz w:val="22"/>
          <w:szCs w:val="22"/>
          <w:lang w:val="en-GB"/>
        </w:rPr>
        <w:t>H</w:t>
      </w:r>
      <w:r w:rsidR="00A54E8E" w:rsidRPr="00B9770B">
        <w:rPr>
          <w:rFonts w:asciiTheme="minorHAnsi" w:hAnsiTheme="minorHAnsi" w:cstheme="minorHAnsi"/>
          <w:bCs/>
          <w:color w:val="000000" w:themeColor="text1"/>
          <w:sz w:val="22"/>
          <w:szCs w:val="22"/>
          <w:vertAlign w:val="subscript"/>
          <w:lang w:val="en-GB"/>
        </w:rPr>
        <w:t>||</w:t>
      </w:r>
      <w:r w:rsidR="00A54E8E" w:rsidRPr="00B9770B">
        <w:rPr>
          <w:rFonts w:asciiTheme="minorHAnsi" w:hAnsiTheme="minorHAnsi" w:cstheme="minorHAnsi"/>
          <w:bCs/>
          <w:color w:val="000000" w:themeColor="text1"/>
          <w:sz w:val="22"/>
          <w:szCs w:val="22"/>
          <w:lang w:val="en-GB"/>
        </w:rPr>
        <w:t xml:space="preserve"> </w:t>
      </w:r>
      <w:r w:rsidR="00A54E8E" w:rsidRPr="00B9770B">
        <w:rPr>
          <w:rFonts w:asciiTheme="minorHAnsi" w:hAnsiTheme="minorHAnsi" w:cstheme="minorHAnsi"/>
          <w:bCs/>
          <w:sz w:val="22"/>
          <w:szCs w:val="22"/>
          <w:lang w:val="en-GB"/>
        </w:rPr>
        <w:t xml:space="preserve">&lt;20 mT/s to maintain adiabatic sweep, very small steps (0.5 mT) in the constant </w:t>
      </w:r>
      <w:r w:rsidR="00A54E8E" w:rsidRPr="00B9770B">
        <w:rPr>
          <w:rFonts w:asciiTheme="minorHAnsi" w:hAnsiTheme="minorHAnsi" w:cstheme="minorHAnsi"/>
          <w:b/>
          <w:i/>
          <w:iCs/>
          <w:color w:val="000000" w:themeColor="text1"/>
          <w:sz w:val="22"/>
          <w:szCs w:val="22"/>
          <w:lang w:val="en-GB"/>
        </w:rPr>
        <w:t>H</w:t>
      </w:r>
      <w:r w:rsidR="00A54E8E" w:rsidRPr="00B9770B">
        <w:rPr>
          <w:rFonts w:asciiTheme="minorHAnsi" w:hAnsiTheme="minorHAnsi" w:cstheme="minorHAnsi"/>
          <w:bCs/>
          <w:i/>
          <w:iCs/>
          <w:color w:val="000000" w:themeColor="text1"/>
          <w:sz w:val="22"/>
          <w:szCs w:val="22"/>
          <w:vertAlign w:val="subscript"/>
          <w:lang w:val="en-GB"/>
        </w:rPr>
        <w:t>tr</w:t>
      </w:r>
      <w:r w:rsidR="00A54E8E" w:rsidRPr="00B9770B">
        <w:rPr>
          <w:rFonts w:asciiTheme="minorHAnsi" w:hAnsiTheme="minorHAnsi" w:cstheme="minorHAnsi"/>
          <w:bCs/>
          <w:color w:val="000000" w:themeColor="text1"/>
          <w:sz w:val="22"/>
          <w:szCs w:val="22"/>
          <w:lang w:val="en-GB"/>
        </w:rPr>
        <w:t xml:space="preserve"> values</w:t>
      </w:r>
      <w:r w:rsidR="001D0C4F" w:rsidRPr="00B9770B">
        <w:rPr>
          <w:rFonts w:asciiTheme="minorHAnsi" w:hAnsiTheme="minorHAnsi" w:cstheme="minorHAnsi"/>
          <w:bCs/>
          <w:sz w:val="22"/>
          <w:szCs w:val="22"/>
          <w:lang w:val="en-GB"/>
        </w:rPr>
        <w:t>.</w:t>
      </w:r>
      <w:r w:rsidR="00A54E8E" w:rsidRPr="00B9770B">
        <w:rPr>
          <w:rFonts w:asciiTheme="minorHAnsi" w:hAnsiTheme="minorHAnsi" w:cstheme="minorHAnsi"/>
          <w:bCs/>
          <w:color w:val="000000" w:themeColor="text1"/>
          <w:sz w:val="22"/>
          <w:szCs w:val="22"/>
          <w:lang w:val="en-GB"/>
        </w:rPr>
        <w:t xml:space="preserve"> </w:t>
      </w:r>
      <w:r w:rsidR="001D0C4F" w:rsidRPr="00B9770B">
        <w:rPr>
          <w:rFonts w:asciiTheme="minorHAnsi" w:hAnsiTheme="minorHAnsi" w:cstheme="minorHAnsi"/>
          <w:bCs/>
          <w:color w:val="000000" w:themeColor="text1"/>
          <w:sz w:val="22"/>
          <w:szCs w:val="22"/>
          <w:lang w:val="en-GB"/>
        </w:rPr>
        <w:t xml:space="preserve">Each </w:t>
      </w:r>
      <w:r w:rsidR="001D0C4F" w:rsidRPr="00B9770B">
        <w:rPr>
          <w:rFonts w:asciiTheme="minorHAnsi" w:hAnsiTheme="minorHAnsi" w:cstheme="minorHAnsi"/>
          <w:bCs/>
          <w:i/>
          <w:iCs/>
          <w:color w:val="000000" w:themeColor="text1"/>
          <w:sz w:val="22"/>
          <w:szCs w:val="22"/>
          <w:lang w:val="en-GB"/>
        </w:rPr>
        <w:t>frequency map</w:t>
      </w:r>
      <w:r w:rsidR="001D0C4F" w:rsidRPr="00B9770B">
        <w:rPr>
          <w:rFonts w:asciiTheme="minorHAnsi" w:hAnsiTheme="minorHAnsi" w:cstheme="minorHAnsi"/>
          <w:bCs/>
          <w:color w:val="000000" w:themeColor="text1"/>
          <w:sz w:val="22"/>
          <w:szCs w:val="22"/>
          <w:lang w:val="en-GB"/>
        </w:rPr>
        <w:t xml:space="preserve"> at a fixed </w:t>
      </w:r>
      <w:r w:rsidR="001D0C4F" w:rsidRPr="00B9770B">
        <w:rPr>
          <w:rFonts w:asciiTheme="minorHAnsi" w:hAnsiTheme="minorHAnsi" w:cstheme="minorHAnsi"/>
          <w:b/>
          <w:i/>
          <w:iCs/>
          <w:color w:val="000000" w:themeColor="text1"/>
          <w:sz w:val="22"/>
          <w:szCs w:val="22"/>
          <w:lang w:val="en-GB"/>
        </w:rPr>
        <w:t>H</w:t>
      </w:r>
      <w:r w:rsidR="001D0C4F" w:rsidRPr="00B9770B">
        <w:rPr>
          <w:rFonts w:asciiTheme="minorHAnsi" w:hAnsiTheme="minorHAnsi" w:cstheme="minorHAnsi"/>
          <w:bCs/>
          <w:i/>
          <w:iCs/>
          <w:color w:val="000000" w:themeColor="text1"/>
          <w:sz w:val="22"/>
          <w:szCs w:val="22"/>
          <w:vertAlign w:val="subscript"/>
          <w:lang w:val="en-GB"/>
        </w:rPr>
        <w:t>tr</w:t>
      </w:r>
      <w:r w:rsidR="001D0C4F" w:rsidRPr="00B9770B">
        <w:rPr>
          <w:rFonts w:asciiTheme="minorHAnsi" w:hAnsiTheme="minorHAnsi" w:cstheme="minorHAnsi"/>
          <w:bCs/>
          <w:sz w:val="22"/>
          <w:szCs w:val="22"/>
          <w:lang w:val="en-GB"/>
        </w:rPr>
        <w:t xml:space="preserve"> contains </w:t>
      </w:r>
      <w:r w:rsidR="00A54E8E" w:rsidRPr="00B9770B">
        <w:rPr>
          <w:rFonts w:asciiTheme="minorHAnsi" w:hAnsiTheme="minorHAnsi" w:cstheme="minorHAnsi"/>
          <w:bCs/>
          <w:sz w:val="22"/>
          <w:szCs w:val="22"/>
          <w:lang w:val="en-GB"/>
        </w:rPr>
        <w:t>0.1 GHz steps in frequency</w:t>
      </w:r>
      <w:r w:rsidR="001D0C4F" w:rsidRPr="00B9770B">
        <w:rPr>
          <w:rFonts w:asciiTheme="minorHAnsi" w:hAnsiTheme="minorHAnsi" w:cstheme="minorHAnsi"/>
          <w:bCs/>
          <w:sz w:val="22"/>
          <w:szCs w:val="22"/>
          <w:lang w:val="en-GB"/>
        </w:rPr>
        <w:t>,</w:t>
      </w:r>
      <w:r w:rsidR="001D0C4F" w:rsidRPr="00B9770B">
        <w:rPr>
          <w:rFonts w:asciiTheme="minorHAnsi" w:hAnsiTheme="minorHAnsi" w:cstheme="minorHAnsi"/>
          <w:bCs/>
          <w:color w:val="000000" w:themeColor="text1"/>
          <w:sz w:val="22"/>
          <w:szCs w:val="22"/>
          <w:lang w:val="en-GB"/>
        </w:rPr>
        <w:t xml:space="preserve"> allowing precise visualization of the tunnel splittings.</w:t>
      </w:r>
    </w:p>
    <w:p w14:paraId="7F00AAB4" w14:textId="06C997B4" w:rsidR="002D6E17" w:rsidRPr="00B9770B" w:rsidRDefault="002D6E17" w:rsidP="00A4308D">
      <w:pPr>
        <w:pStyle w:val="ListParagraph"/>
        <w:numPr>
          <w:ilvl w:val="0"/>
          <w:numId w:val="6"/>
        </w:numPr>
        <w:spacing w:before="240" w:after="120"/>
        <w:jc w:val="both"/>
        <w:rPr>
          <w:rFonts w:asciiTheme="minorHAnsi" w:hAnsiTheme="minorHAnsi" w:cstheme="minorHAnsi"/>
          <w:b/>
          <w:sz w:val="22"/>
          <w:szCs w:val="22"/>
          <w:lang w:val="en-GB"/>
        </w:rPr>
      </w:pPr>
      <w:r w:rsidRPr="00B9770B">
        <w:rPr>
          <w:rFonts w:asciiTheme="minorHAnsi" w:hAnsiTheme="minorHAnsi" w:cstheme="minorHAnsi"/>
          <w:b/>
          <w:sz w:val="22"/>
          <w:szCs w:val="22"/>
          <w:lang w:val="en-GB"/>
        </w:rPr>
        <w:t>Simulation of transverse field dependent Zeeman diagrams:</w:t>
      </w:r>
    </w:p>
    <w:p w14:paraId="7289DAB0" w14:textId="77777777" w:rsidR="00BC5CD2" w:rsidRPr="00B9770B" w:rsidRDefault="00A27D0D" w:rsidP="00BC5CD2">
      <w:pPr>
        <w:spacing w:before="120"/>
        <w:jc w:val="both"/>
        <w:rPr>
          <w:rFonts w:asciiTheme="minorHAnsi" w:hAnsiTheme="minorHAnsi" w:cstheme="minorHAnsi"/>
          <w:bCs/>
          <w:color w:val="000000" w:themeColor="text1"/>
          <w:sz w:val="22"/>
          <w:szCs w:val="22"/>
          <w:vertAlign w:val="subscript"/>
          <w:lang w:val="en-GB"/>
        </w:rPr>
      </w:pPr>
      <w:r w:rsidRPr="00B9770B">
        <w:rPr>
          <w:rFonts w:ascii="Arial" w:hAnsi="Arial" w:cs="Arial"/>
          <w:bCs/>
          <w:color w:val="000000" w:themeColor="text1"/>
          <w:sz w:val="22"/>
          <w:szCs w:val="22"/>
          <w:lang w:val="en-GB"/>
        </w:rPr>
        <w:t xml:space="preserve">To simulate these maps, the </w:t>
      </w:r>
      <w:r w:rsidR="00EA4730" w:rsidRPr="00B9770B">
        <w:rPr>
          <w:rFonts w:ascii="Arial" w:hAnsi="Arial" w:cs="Arial"/>
          <w:bCs/>
          <w:color w:val="000000" w:themeColor="text1"/>
          <w:sz w:val="22"/>
          <w:szCs w:val="22"/>
          <w:lang w:val="en-GB"/>
        </w:rPr>
        <w:t>Zeeman diagrams</w:t>
      </w:r>
      <w:r w:rsidRPr="00B9770B">
        <w:rPr>
          <w:rFonts w:ascii="Arial" w:hAnsi="Arial" w:cs="Arial"/>
          <w:bCs/>
          <w:color w:val="000000" w:themeColor="text1"/>
          <w:sz w:val="22"/>
          <w:szCs w:val="22"/>
          <w:lang w:val="en-GB"/>
        </w:rPr>
        <w:t xml:space="preserve"> need to be simulated in the presence of transverse magnetic fields. To apply constant transverse field (</w:t>
      </w:r>
      <w:r w:rsidRPr="00B9770B">
        <w:rPr>
          <w:rFonts w:ascii="Arial" w:hAnsi="Arial" w:cs="Arial"/>
          <w:bCs/>
          <w:i/>
          <w:iCs/>
          <w:color w:val="000000" w:themeColor="text1"/>
          <w:sz w:val="22"/>
          <w:szCs w:val="22"/>
          <w:lang w:val="en-GB"/>
        </w:rPr>
        <w:t>H</w:t>
      </w:r>
      <w:r w:rsidRPr="00B9770B">
        <w:rPr>
          <w:rFonts w:ascii="Arial" w:hAnsi="Arial" w:cs="Arial"/>
          <w:bCs/>
          <w:color w:val="000000" w:themeColor="text1"/>
          <w:sz w:val="22"/>
          <w:szCs w:val="22"/>
          <w:vertAlign w:val="subscript"/>
          <w:lang w:val="en-GB"/>
        </w:rPr>
        <w:t>tr</w:t>
      </w:r>
      <w:r w:rsidRPr="00B9770B">
        <w:rPr>
          <w:rFonts w:ascii="Arial" w:hAnsi="Arial" w:cs="Arial"/>
          <w:bCs/>
          <w:color w:val="000000" w:themeColor="text1"/>
          <w:sz w:val="22"/>
          <w:szCs w:val="22"/>
          <w:lang w:val="en-GB"/>
        </w:rPr>
        <w:t xml:space="preserve">) using the ‘levels’ function in </w:t>
      </w:r>
      <w:r w:rsidRPr="00B9770B">
        <w:rPr>
          <w:rFonts w:ascii="Arial" w:hAnsi="Arial" w:cs="Arial"/>
          <w:bCs/>
          <w:i/>
          <w:iCs/>
          <w:color w:val="000000" w:themeColor="text1"/>
          <w:sz w:val="22"/>
          <w:szCs w:val="22"/>
          <w:lang w:val="en-GB"/>
        </w:rPr>
        <w:t>EasySpin</w:t>
      </w:r>
      <w:r w:rsidRPr="00B9770B">
        <w:rPr>
          <w:rFonts w:ascii="Arial" w:hAnsi="Arial" w:cs="Arial"/>
          <w:bCs/>
          <w:color w:val="000000" w:themeColor="text1"/>
          <w:sz w:val="22"/>
          <w:szCs w:val="22"/>
          <w:lang w:val="en-GB"/>
        </w:rPr>
        <w:t xml:space="preserve"> simulations, the orientation (‘theta’=</w:t>
      </w:r>
      <w:r w:rsidRPr="00B9770B">
        <w:rPr>
          <w:rFonts w:ascii="Arial" w:hAnsi="Arial" w:cs="Arial"/>
          <w:bCs/>
          <w:i/>
          <w:iCs/>
          <w:color w:val="000000" w:themeColor="text1"/>
          <w:sz w:val="22"/>
          <w:szCs w:val="22"/>
          <w:lang w:val="en-GB"/>
        </w:rPr>
        <w:t xml:space="preserve"> θ</w:t>
      </w:r>
      <w:r w:rsidRPr="00B9770B">
        <w:rPr>
          <w:rFonts w:ascii="Arial" w:hAnsi="Arial" w:cs="Arial"/>
          <w:bCs/>
          <w:color w:val="000000" w:themeColor="text1"/>
          <w:sz w:val="22"/>
          <w:szCs w:val="22"/>
          <w:lang w:val="en-GB"/>
        </w:rPr>
        <w:t>, ‘phi’=</w:t>
      </w:r>
      <w:r w:rsidRPr="00B9770B">
        <w:rPr>
          <w:rFonts w:ascii="Arial" w:hAnsi="Arial" w:cs="Arial"/>
          <w:bCs/>
          <w:i/>
          <w:iCs/>
          <w:color w:val="000000" w:themeColor="text1"/>
          <w:sz w:val="22"/>
          <w:szCs w:val="22"/>
          <w:lang w:val="en-GB"/>
        </w:rPr>
        <w:t>φ</w:t>
      </w:r>
      <w:r w:rsidRPr="00B9770B">
        <w:rPr>
          <w:rFonts w:ascii="Arial" w:hAnsi="Arial" w:cs="Arial"/>
          <w:bCs/>
          <w:color w:val="000000" w:themeColor="text1"/>
          <w:sz w:val="22"/>
          <w:szCs w:val="22"/>
          <w:lang w:val="en-GB"/>
        </w:rPr>
        <w:t>) of the crystal with respect to the applied field (</w:t>
      </w:r>
      <w:r w:rsidRPr="00B9770B">
        <w:rPr>
          <w:rFonts w:ascii="Arial" w:hAnsi="Arial" w:cs="Arial"/>
          <w:bCs/>
          <w:i/>
          <w:iCs/>
          <w:color w:val="000000" w:themeColor="text1"/>
          <w:sz w:val="22"/>
          <w:szCs w:val="22"/>
          <w:lang w:val="en-GB"/>
        </w:rPr>
        <w:t>H</w:t>
      </w:r>
      <w:r w:rsidRPr="00B9770B">
        <w:rPr>
          <w:rFonts w:ascii="Arial" w:hAnsi="Arial" w:cs="Arial"/>
          <w:bCs/>
          <w:color w:val="000000" w:themeColor="text1"/>
          <w:sz w:val="22"/>
          <w:szCs w:val="22"/>
          <w:vertAlign w:val="subscript"/>
          <w:lang w:val="en-GB"/>
        </w:rPr>
        <w:t>z</w:t>
      </w:r>
      <w:r w:rsidRPr="00B9770B">
        <w:rPr>
          <w:rFonts w:ascii="Arial" w:hAnsi="Arial" w:cs="Arial"/>
          <w:bCs/>
          <w:color w:val="000000" w:themeColor="text1"/>
          <w:sz w:val="22"/>
          <w:szCs w:val="22"/>
          <w:lang w:val="en-GB"/>
        </w:rPr>
        <w:t>) was varied as a function of the longitudinal field</w:t>
      </w:r>
      <w:r w:rsidR="000E4FB4" w:rsidRPr="00B9770B">
        <w:rPr>
          <w:rFonts w:ascii="Arial" w:hAnsi="Arial" w:cs="Arial"/>
          <w:bCs/>
          <w:color w:val="000000" w:themeColor="text1"/>
          <w:sz w:val="22"/>
          <w:szCs w:val="22"/>
          <w:lang w:val="en-GB"/>
        </w:rPr>
        <w:t>.</w:t>
      </w:r>
      <w:r w:rsidRPr="00B9770B">
        <w:rPr>
          <w:rFonts w:ascii="Arial" w:hAnsi="Arial" w:cs="Arial"/>
          <w:bCs/>
          <w:color w:val="000000" w:themeColor="text1"/>
          <w:sz w:val="22"/>
          <w:szCs w:val="22"/>
          <w:lang w:val="en-GB"/>
        </w:rPr>
        <w:t xml:space="preserve"> More specifically, </w:t>
      </w:r>
      <w:r w:rsidRPr="00B9770B">
        <w:rPr>
          <w:rFonts w:ascii="Arial" w:hAnsi="Arial" w:cs="Arial"/>
          <w:bCs/>
          <w:i/>
          <w:iCs/>
          <w:color w:val="000000" w:themeColor="text1"/>
          <w:sz w:val="22"/>
          <w:szCs w:val="22"/>
          <w:lang w:val="en-GB"/>
        </w:rPr>
        <w:t>θ</w:t>
      </w:r>
      <w:r w:rsidRPr="00B9770B">
        <w:rPr>
          <w:rFonts w:ascii="Arial" w:hAnsi="Arial" w:cs="Arial"/>
          <w:bCs/>
          <w:color w:val="000000" w:themeColor="text1"/>
          <w:sz w:val="22"/>
          <w:szCs w:val="22"/>
          <w:lang w:val="en-GB"/>
        </w:rPr>
        <w:t xml:space="preserve">, </w:t>
      </w:r>
      <w:r w:rsidRPr="00B9770B">
        <w:rPr>
          <w:rFonts w:ascii="Arial" w:hAnsi="Arial" w:cs="Arial"/>
          <w:bCs/>
          <w:i/>
          <w:iCs/>
          <w:color w:val="000000" w:themeColor="text1"/>
          <w:sz w:val="22"/>
          <w:szCs w:val="22"/>
          <w:lang w:val="en-GB"/>
        </w:rPr>
        <w:t xml:space="preserve">φ </w:t>
      </w:r>
      <w:r w:rsidRPr="00B9770B">
        <w:rPr>
          <w:rFonts w:ascii="Arial" w:hAnsi="Arial" w:cs="Arial"/>
          <w:bCs/>
          <w:color w:val="000000" w:themeColor="text1"/>
          <w:sz w:val="22"/>
          <w:szCs w:val="22"/>
          <w:lang w:val="en-GB"/>
        </w:rPr>
        <w:t>values were chosen as:</w:t>
      </w:r>
      <w:r w:rsidRPr="00B9770B">
        <w:rPr>
          <w:rFonts w:ascii="Arial" w:hAnsi="Arial" w:cs="Arial"/>
          <w:bCs/>
          <w:i/>
          <w:iCs/>
          <w:color w:val="000000" w:themeColor="text1"/>
          <w:sz w:val="22"/>
          <w:szCs w:val="22"/>
          <w:lang w:val="en-GB"/>
        </w:rPr>
        <w:t xml:space="preserve"> θ = </w:t>
      </w:r>
      <w:r w:rsidRPr="00B9770B">
        <w:rPr>
          <w:rFonts w:ascii="Arial" w:hAnsi="Arial" w:cs="Arial"/>
          <w:bCs/>
          <w:color w:val="000000" w:themeColor="text1"/>
          <w:sz w:val="22"/>
          <w:szCs w:val="22"/>
          <w:lang w:val="en-GB"/>
        </w:rPr>
        <w:t>tan</w:t>
      </w:r>
      <w:r w:rsidRPr="00B9770B">
        <w:rPr>
          <w:rFonts w:ascii="Arial" w:hAnsi="Arial" w:cs="Arial"/>
          <w:bCs/>
          <w:color w:val="000000" w:themeColor="text1"/>
          <w:sz w:val="22"/>
          <w:szCs w:val="22"/>
          <w:vertAlign w:val="superscript"/>
          <w:lang w:val="en-GB"/>
        </w:rPr>
        <w:t>-1</w:t>
      </w:r>
      <w:r w:rsidRPr="00B9770B">
        <w:rPr>
          <w:rFonts w:ascii="Arial" w:hAnsi="Arial" w:cs="Arial"/>
          <w:bCs/>
          <w:color w:val="000000" w:themeColor="text1"/>
          <w:sz w:val="22"/>
          <w:szCs w:val="22"/>
          <w:lang w:val="en-GB"/>
        </w:rPr>
        <w:t>(</w:t>
      </w:r>
      <w:r w:rsidRPr="00B9770B">
        <w:rPr>
          <w:rFonts w:ascii="Arial" w:hAnsi="Arial" w:cs="Arial"/>
          <w:bCs/>
          <w:i/>
          <w:iCs/>
          <w:color w:val="000000" w:themeColor="text1"/>
          <w:sz w:val="22"/>
          <w:szCs w:val="22"/>
          <w:lang w:val="en-GB"/>
        </w:rPr>
        <w:t>H</w:t>
      </w:r>
      <w:r w:rsidRPr="00B9770B">
        <w:rPr>
          <w:rFonts w:ascii="Arial" w:hAnsi="Arial" w:cs="Arial"/>
          <w:bCs/>
          <w:color w:val="000000" w:themeColor="text1"/>
          <w:sz w:val="22"/>
          <w:szCs w:val="22"/>
          <w:vertAlign w:val="subscript"/>
          <w:lang w:val="en-GB"/>
        </w:rPr>
        <w:t>tr</w:t>
      </w:r>
      <w:r w:rsidRPr="00B9770B">
        <w:rPr>
          <w:rFonts w:ascii="Arial" w:hAnsi="Arial" w:cs="Arial"/>
          <w:bCs/>
          <w:color w:val="000000" w:themeColor="text1"/>
          <w:sz w:val="22"/>
          <w:szCs w:val="22"/>
          <w:lang w:val="en-GB"/>
        </w:rPr>
        <w:t>/</w:t>
      </w:r>
      <w:r w:rsidRPr="00B9770B">
        <w:rPr>
          <w:rFonts w:ascii="Arial" w:hAnsi="Arial" w:cs="Arial"/>
          <w:bCs/>
          <w:i/>
          <w:iCs/>
          <w:color w:val="000000" w:themeColor="text1"/>
          <w:sz w:val="22"/>
          <w:szCs w:val="22"/>
          <w:lang w:val="en-GB"/>
        </w:rPr>
        <w:t>H</w:t>
      </w:r>
      <w:r w:rsidRPr="00B9770B">
        <w:rPr>
          <w:rFonts w:ascii="Arial" w:hAnsi="Arial" w:cs="Arial"/>
          <w:bCs/>
          <w:color w:val="000000" w:themeColor="text1"/>
          <w:sz w:val="22"/>
          <w:szCs w:val="22"/>
          <w:vertAlign w:val="subscript"/>
          <w:lang w:val="en-GB"/>
        </w:rPr>
        <w:t>||</w:t>
      </w:r>
      <w:r w:rsidRPr="00B9770B">
        <w:rPr>
          <w:rFonts w:ascii="Arial" w:hAnsi="Arial" w:cs="Arial"/>
          <w:bCs/>
          <w:color w:val="000000" w:themeColor="text1"/>
          <w:sz w:val="22"/>
          <w:szCs w:val="22"/>
          <w:lang w:val="en-GB"/>
        </w:rPr>
        <w:t xml:space="preserve">), and </w:t>
      </w:r>
      <w:r w:rsidRPr="00B9770B">
        <w:rPr>
          <w:rFonts w:ascii="Arial" w:hAnsi="Arial" w:cs="Arial"/>
          <w:bCs/>
          <w:i/>
          <w:iCs/>
          <w:color w:val="000000" w:themeColor="text1"/>
          <w:sz w:val="22"/>
          <w:szCs w:val="22"/>
          <w:lang w:val="en-GB"/>
        </w:rPr>
        <w:t>φ</w:t>
      </w:r>
      <w:r w:rsidRPr="00B9770B">
        <w:rPr>
          <w:rFonts w:ascii="Arial" w:hAnsi="Arial" w:cs="Arial"/>
          <w:bCs/>
          <w:color w:val="000000" w:themeColor="text1"/>
          <w:sz w:val="22"/>
          <w:szCs w:val="22"/>
          <w:lang w:val="en-GB"/>
        </w:rPr>
        <w:t xml:space="preserve"> = 0 (</w:t>
      </w:r>
      <w:r w:rsidRPr="00B9770B">
        <w:rPr>
          <w:rFonts w:ascii="Arial" w:hAnsi="Arial" w:cs="Arial"/>
          <w:color w:val="000000" w:themeColor="text1"/>
          <w:sz w:val="22"/>
          <w:szCs w:val="22"/>
          <w:lang w:val="en-GB"/>
        </w:rPr>
        <w:sym w:font="Symbol" w:char="F070"/>
      </w:r>
      <w:r w:rsidRPr="00B9770B">
        <w:rPr>
          <w:rFonts w:ascii="Arial" w:hAnsi="Arial" w:cs="Arial"/>
          <w:bCs/>
          <w:color w:val="000000" w:themeColor="text1"/>
          <w:sz w:val="22"/>
          <w:szCs w:val="22"/>
          <w:lang w:val="en-GB"/>
        </w:rPr>
        <w:t xml:space="preserve">/2) for transverse field along the medium (hard) axis (and vice versa if the sign of </w:t>
      </w:r>
      <m:oMath>
        <m:sSubSup>
          <m:sSubSupPr>
            <m:ctrlPr>
              <w:rPr>
                <w:rFonts w:ascii="Cambria Math" w:hAnsi="Cambria Math" w:cs="Arial"/>
                <w:bCs/>
                <w:i/>
                <w:color w:val="000000" w:themeColor="text1"/>
                <w:sz w:val="22"/>
                <w:szCs w:val="22"/>
                <w:lang w:val="en-GB"/>
              </w:rPr>
            </m:ctrlPr>
          </m:sSubSupPr>
          <m:e>
            <m:r>
              <w:rPr>
                <w:rFonts w:ascii="Cambria Math" w:hAnsi="Cambria Math" w:cs="Arial"/>
                <w:color w:val="000000" w:themeColor="text1"/>
                <w:sz w:val="22"/>
                <w:szCs w:val="22"/>
                <w:lang w:val="en-GB"/>
              </w:rPr>
              <m:t>B</m:t>
            </m:r>
          </m:e>
          <m:sub>
            <m:r>
              <w:rPr>
                <w:rFonts w:ascii="Cambria Math" w:hAnsi="Cambria Math" w:cs="Arial"/>
                <w:color w:val="000000" w:themeColor="text1"/>
                <w:sz w:val="22"/>
                <w:szCs w:val="22"/>
                <w:lang w:val="en-GB"/>
              </w:rPr>
              <m:t>2</m:t>
            </m:r>
          </m:sub>
          <m:sup>
            <m:r>
              <w:rPr>
                <w:rFonts w:ascii="Cambria Math" w:hAnsi="Cambria Math" w:cs="Arial"/>
                <w:color w:val="000000" w:themeColor="text1"/>
                <w:sz w:val="22"/>
                <w:szCs w:val="22"/>
                <w:lang w:val="en-GB"/>
              </w:rPr>
              <m:t>2</m:t>
            </m:r>
          </m:sup>
        </m:sSubSup>
      </m:oMath>
      <w:r w:rsidRPr="00B9770B">
        <w:rPr>
          <w:rFonts w:ascii="Arial" w:hAnsi="Arial" w:cs="Arial"/>
          <w:bCs/>
          <w:color w:val="000000" w:themeColor="text1"/>
          <w:sz w:val="22"/>
          <w:szCs w:val="22"/>
          <w:lang w:val="en-GB"/>
        </w:rPr>
        <w:t xml:space="preserve">, </w:t>
      </w:r>
      <m:oMath>
        <m:sSubSup>
          <m:sSubSupPr>
            <m:ctrlPr>
              <w:rPr>
                <w:rFonts w:ascii="Cambria Math" w:hAnsi="Cambria Math" w:cs="Arial"/>
                <w:bCs/>
                <w:i/>
                <w:color w:val="000000" w:themeColor="text1"/>
                <w:sz w:val="22"/>
                <w:szCs w:val="22"/>
                <w:lang w:val="en-GB"/>
              </w:rPr>
            </m:ctrlPr>
          </m:sSubSupPr>
          <m:e>
            <m:r>
              <w:rPr>
                <w:rFonts w:ascii="Cambria Math" w:hAnsi="Cambria Math" w:cs="Arial"/>
                <w:color w:val="000000" w:themeColor="text1"/>
                <w:sz w:val="22"/>
                <w:szCs w:val="22"/>
                <w:lang w:val="en-GB"/>
              </w:rPr>
              <m:t>B</m:t>
            </m:r>
          </m:e>
          <m:sub>
            <m:r>
              <w:rPr>
                <w:rFonts w:ascii="Cambria Math" w:hAnsi="Cambria Math" w:cs="Arial"/>
                <w:color w:val="000000" w:themeColor="text1"/>
                <w:sz w:val="22"/>
                <w:szCs w:val="22"/>
                <w:lang w:val="en-GB"/>
              </w:rPr>
              <m:t>4</m:t>
            </m:r>
          </m:sub>
          <m:sup>
            <m:r>
              <w:rPr>
                <w:rFonts w:ascii="Cambria Math" w:hAnsi="Cambria Math" w:cs="Arial"/>
                <w:color w:val="000000" w:themeColor="text1"/>
                <w:sz w:val="22"/>
                <w:szCs w:val="22"/>
                <w:lang w:val="en-GB"/>
              </w:rPr>
              <m:t>4</m:t>
            </m:r>
          </m:sup>
        </m:sSubSup>
      </m:oMath>
      <w:r w:rsidRPr="00B9770B">
        <w:rPr>
          <w:rFonts w:ascii="Arial" w:hAnsi="Arial" w:cs="Arial"/>
          <w:bCs/>
          <w:color w:val="000000" w:themeColor="text1"/>
          <w:sz w:val="22"/>
          <w:szCs w:val="22"/>
          <w:lang w:val="en-GB"/>
        </w:rPr>
        <w:t xml:space="preserve"> are reversed).</w:t>
      </w:r>
      <w:r w:rsidR="005A2E1B" w:rsidRPr="00B9770B">
        <w:rPr>
          <w:rFonts w:asciiTheme="minorHAnsi" w:hAnsiTheme="minorHAnsi" w:cstheme="minorHAnsi"/>
          <w:bCs/>
          <w:color w:val="000000" w:themeColor="text1"/>
          <w:sz w:val="22"/>
          <w:szCs w:val="22"/>
          <w:vertAlign w:val="subscript"/>
          <w:lang w:val="en-GB"/>
        </w:rPr>
        <w:t xml:space="preserve"> </w:t>
      </w:r>
    </w:p>
    <w:p w14:paraId="6020DB99" w14:textId="7CEE7F7C" w:rsidR="00575C6F" w:rsidRPr="00B9770B" w:rsidRDefault="002D6E17" w:rsidP="00BC5CD2">
      <w:pPr>
        <w:spacing w:before="120"/>
        <w:jc w:val="both"/>
        <w:rPr>
          <w:rFonts w:asciiTheme="minorHAnsi" w:hAnsiTheme="minorHAnsi" w:cstheme="minorHAnsi"/>
          <w:bCs/>
          <w:color w:val="000000" w:themeColor="text1"/>
          <w:sz w:val="22"/>
          <w:szCs w:val="22"/>
          <w:vertAlign w:val="subscript"/>
          <w:lang w:val="en-GB"/>
        </w:rPr>
      </w:pPr>
      <w:r w:rsidRPr="00B9770B">
        <w:rPr>
          <w:rFonts w:asciiTheme="minorHAnsi" w:hAnsiTheme="minorHAnsi" w:cstheme="minorHAnsi"/>
          <w:b/>
          <w:sz w:val="22"/>
          <w:szCs w:val="22"/>
          <w:lang w:val="en-GB"/>
        </w:rPr>
        <w:t xml:space="preserve">The angular dependence of </w:t>
      </w:r>
      <w:r w:rsidRPr="00B9770B">
        <w:rPr>
          <w:rFonts w:asciiTheme="minorHAnsi" w:hAnsiTheme="minorHAnsi" w:cstheme="minorHAnsi"/>
          <w:b/>
          <w:i/>
          <w:iCs/>
          <w:sz w:val="22"/>
          <w:szCs w:val="22"/>
          <w:lang w:val="en-GB"/>
        </w:rPr>
        <w:t>Δ</w:t>
      </w:r>
      <w:r w:rsidRPr="00B9770B">
        <w:rPr>
          <w:rFonts w:asciiTheme="minorHAnsi" w:hAnsiTheme="minorHAnsi" w:cstheme="minorHAnsi"/>
          <w:b/>
          <w:sz w:val="22"/>
          <w:szCs w:val="22"/>
          <w:vertAlign w:val="subscript"/>
          <w:lang w:val="en-GB"/>
        </w:rPr>
        <w:t>2,3</w:t>
      </w:r>
      <w:r w:rsidRPr="00B9770B">
        <w:rPr>
          <w:rFonts w:asciiTheme="minorHAnsi" w:hAnsiTheme="minorHAnsi" w:cstheme="minorHAnsi"/>
          <w:b/>
          <w:sz w:val="22"/>
          <w:szCs w:val="22"/>
          <w:lang w:val="en-GB"/>
        </w:rPr>
        <w:t>(</w:t>
      </w:r>
      <w:r w:rsidRPr="00B9770B">
        <w:rPr>
          <w:rFonts w:asciiTheme="minorHAnsi" w:hAnsiTheme="minorHAnsi" w:cstheme="minorHAnsi"/>
          <w:b/>
          <w:i/>
          <w:iCs/>
          <w:sz w:val="22"/>
          <w:szCs w:val="22"/>
          <w:lang w:val="en-GB"/>
        </w:rPr>
        <w:t>H</w:t>
      </w:r>
      <w:r w:rsidRPr="00B9770B">
        <w:rPr>
          <w:rFonts w:asciiTheme="minorHAnsi" w:hAnsiTheme="minorHAnsi" w:cstheme="minorHAnsi"/>
          <w:b/>
          <w:i/>
          <w:iCs/>
          <w:sz w:val="22"/>
          <w:szCs w:val="22"/>
          <w:vertAlign w:val="subscript"/>
          <w:lang w:val="en-GB"/>
        </w:rPr>
        <w:t>tr</w:t>
      </w:r>
      <w:r w:rsidRPr="00B9770B">
        <w:rPr>
          <w:rFonts w:asciiTheme="minorHAnsi" w:hAnsiTheme="minorHAnsi" w:cstheme="minorHAnsi"/>
          <w:b/>
          <w:sz w:val="22"/>
          <w:szCs w:val="22"/>
          <w:lang w:val="en-GB"/>
        </w:rPr>
        <w:t>)</w:t>
      </w:r>
      <w:r w:rsidR="00BC5CD2" w:rsidRPr="00B9770B">
        <w:rPr>
          <w:rFonts w:asciiTheme="minorHAnsi" w:hAnsiTheme="minorHAnsi" w:cstheme="minorHAnsi"/>
          <w:b/>
          <w:sz w:val="22"/>
          <w:szCs w:val="22"/>
          <w:lang w:val="en-GB"/>
        </w:rPr>
        <w:t>:</w:t>
      </w:r>
      <w:r w:rsidR="00BC5CD2" w:rsidRPr="00B9770B">
        <w:rPr>
          <w:rFonts w:asciiTheme="minorHAnsi" w:hAnsiTheme="minorHAnsi" w:cstheme="minorHAnsi"/>
          <w:bCs/>
          <w:color w:val="000000" w:themeColor="text1"/>
          <w:sz w:val="22"/>
          <w:szCs w:val="22"/>
          <w:vertAlign w:val="subscript"/>
          <w:lang w:val="en-GB"/>
        </w:rPr>
        <w:t xml:space="preserve"> </w:t>
      </w:r>
      <w:r w:rsidR="00575C6F" w:rsidRPr="00B9770B">
        <w:rPr>
          <w:rFonts w:ascii="Arial" w:hAnsi="Arial" w:cs="Arial"/>
          <w:bCs/>
          <w:color w:val="000000" w:themeColor="text1"/>
          <w:sz w:val="22"/>
          <w:szCs w:val="22"/>
          <w:lang w:val="en-GB"/>
        </w:rPr>
        <w:t>In this way, the Zeeman diagrams are simulated</w:t>
      </w:r>
      <w:r w:rsidR="00C94E07" w:rsidRPr="00B9770B">
        <w:rPr>
          <w:rFonts w:ascii="Arial" w:hAnsi="Arial" w:cs="Arial"/>
          <w:bCs/>
          <w:color w:val="000000" w:themeColor="text1"/>
          <w:sz w:val="22"/>
          <w:szCs w:val="22"/>
          <w:lang w:val="en-GB"/>
        </w:rPr>
        <w:t xml:space="preserve"> (</w:t>
      </w:r>
      <w:r w:rsidR="00C94E07" w:rsidRPr="00B9770B">
        <w:rPr>
          <w:rFonts w:ascii="Arial" w:hAnsi="Arial" w:cs="Arial"/>
          <w:b/>
          <w:color w:val="000000" w:themeColor="text1"/>
          <w:sz w:val="22"/>
          <w:szCs w:val="22"/>
          <w:lang w:val="en-GB"/>
        </w:rPr>
        <w:t>Figure S</w:t>
      </w:r>
      <w:r w:rsidR="00C3034E" w:rsidRPr="00B9770B">
        <w:rPr>
          <w:rFonts w:ascii="Arial" w:hAnsi="Arial" w:cs="Arial"/>
          <w:b/>
          <w:color w:val="000000" w:themeColor="text1"/>
          <w:sz w:val="22"/>
          <w:szCs w:val="22"/>
          <w:lang w:val="en-GB"/>
        </w:rPr>
        <w:t>5</w:t>
      </w:r>
      <w:r w:rsidR="00C94E07" w:rsidRPr="00B9770B">
        <w:rPr>
          <w:rFonts w:ascii="Arial" w:hAnsi="Arial" w:cs="Arial"/>
          <w:bCs/>
          <w:color w:val="000000" w:themeColor="text1"/>
          <w:sz w:val="22"/>
          <w:szCs w:val="22"/>
          <w:lang w:val="en-GB"/>
        </w:rPr>
        <w:t>)</w:t>
      </w:r>
      <w:r w:rsidR="00575C6F" w:rsidRPr="00B9770B">
        <w:rPr>
          <w:rFonts w:ascii="Arial" w:hAnsi="Arial" w:cs="Arial"/>
          <w:bCs/>
          <w:color w:val="000000" w:themeColor="text1"/>
          <w:sz w:val="22"/>
          <w:szCs w:val="22"/>
          <w:lang w:val="en-GB"/>
        </w:rPr>
        <w:t xml:space="preserve"> for different </w:t>
      </w:r>
      <w:r w:rsidR="00575C6F" w:rsidRPr="00B9770B">
        <w:rPr>
          <w:rFonts w:ascii="Arial" w:hAnsi="Arial" w:cs="Arial"/>
          <w:bCs/>
          <w:i/>
          <w:iCs/>
          <w:color w:val="000000" w:themeColor="text1"/>
          <w:sz w:val="22"/>
          <w:szCs w:val="22"/>
          <w:lang w:val="en-GB"/>
        </w:rPr>
        <w:t>H</w:t>
      </w:r>
      <w:r w:rsidR="00575C6F" w:rsidRPr="00B9770B">
        <w:rPr>
          <w:rFonts w:ascii="Arial" w:hAnsi="Arial" w:cs="Arial"/>
          <w:bCs/>
          <w:color w:val="000000" w:themeColor="text1"/>
          <w:sz w:val="22"/>
          <w:szCs w:val="22"/>
          <w:vertAlign w:val="subscript"/>
          <w:lang w:val="en-GB"/>
        </w:rPr>
        <w:t xml:space="preserve">tr </w:t>
      </w:r>
      <w:r w:rsidR="00C94E07" w:rsidRPr="00B9770B">
        <w:rPr>
          <w:rFonts w:ascii="Arial" w:hAnsi="Arial" w:cs="Arial"/>
          <w:bCs/>
          <w:color w:val="000000" w:themeColor="text1"/>
          <w:sz w:val="22"/>
          <w:szCs w:val="22"/>
          <w:lang w:val="en-GB"/>
        </w:rPr>
        <w:t>(at an angle</w:t>
      </w:r>
      <w:r w:rsidR="00575C6F" w:rsidRPr="00B9770B">
        <w:rPr>
          <w:rFonts w:ascii="Arial" w:hAnsi="Arial" w:cs="Arial"/>
          <w:bCs/>
          <w:color w:val="000000" w:themeColor="text1"/>
          <w:sz w:val="22"/>
          <w:szCs w:val="22"/>
          <w:lang w:val="en-GB"/>
        </w:rPr>
        <w:t xml:space="preserve"> </w:t>
      </w:r>
      <w:r w:rsidR="00575C6F" w:rsidRPr="00B9770B">
        <w:rPr>
          <w:rFonts w:ascii="Arial" w:hAnsi="Arial" w:cs="Arial"/>
          <w:bCs/>
          <w:i/>
          <w:iCs/>
          <w:color w:val="000000" w:themeColor="text1"/>
          <w:sz w:val="22"/>
          <w:szCs w:val="22"/>
          <w:lang w:val="en-GB"/>
        </w:rPr>
        <w:t>φ</w:t>
      </w:r>
      <w:r w:rsidR="00575C6F" w:rsidRPr="00B9770B">
        <w:rPr>
          <w:rFonts w:ascii="Arial" w:hAnsi="Arial" w:cs="Arial"/>
          <w:bCs/>
          <w:color w:val="000000" w:themeColor="text1"/>
          <w:sz w:val="22"/>
          <w:szCs w:val="22"/>
          <w:lang w:val="en-GB"/>
        </w:rPr>
        <w:t xml:space="preserve"> = 100</w:t>
      </w:r>
      <w:r w:rsidR="00575C6F" w:rsidRPr="00B9770B">
        <w:rPr>
          <w:sz w:val="22"/>
          <w:szCs w:val="22"/>
          <w:lang w:val="en-GB"/>
        </w:rPr>
        <w:sym w:font="Symbol" w:char="F0B0"/>
      </w:r>
      <w:r w:rsidR="00C94E07" w:rsidRPr="00B9770B">
        <w:rPr>
          <w:sz w:val="22"/>
          <w:szCs w:val="22"/>
          <w:lang w:val="en-GB"/>
        </w:rPr>
        <w:t>)</w:t>
      </w:r>
      <w:r w:rsidR="00575C6F" w:rsidRPr="00B9770B">
        <w:rPr>
          <w:rFonts w:ascii="Arial" w:hAnsi="Arial" w:cs="Arial"/>
          <w:bCs/>
          <w:color w:val="000000" w:themeColor="text1"/>
          <w:sz w:val="22"/>
          <w:szCs w:val="22"/>
          <w:lang w:val="en-GB"/>
        </w:rPr>
        <w:t xml:space="preserve"> to compare with the experimental dat</w:t>
      </w:r>
      <w:r w:rsidR="00C94E07" w:rsidRPr="00B9770B">
        <w:rPr>
          <w:rFonts w:ascii="Arial" w:hAnsi="Arial" w:cs="Arial"/>
          <w:bCs/>
          <w:color w:val="000000" w:themeColor="text1"/>
          <w:sz w:val="22"/>
          <w:szCs w:val="22"/>
          <w:lang w:val="en-GB"/>
        </w:rPr>
        <w:t>a</w:t>
      </w:r>
      <w:r w:rsidR="00575C6F" w:rsidRPr="00B9770B">
        <w:rPr>
          <w:rFonts w:ascii="Arial" w:hAnsi="Arial" w:cs="Arial"/>
          <w:bCs/>
          <w:color w:val="000000" w:themeColor="text1"/>
          <w:sz w:val="22"/>
          <w:szCs w:val="22"/>
          <w:lang w:val="en-GB"/>
        </w:rPr>
        <w:t xml:space="preserve">. Notice that </w:t>
      </w:r>
      <w:r w:rsidR="00575C6F" w:rsidRPr="00B9770B">
        <w:rPr>
          <w:rFonts w:ascii="Arial" w:hAnsi="Arial" w:cs="Arial"/>
          <w:bCs/>
          <w:i/>
          <w:iCs/>
          <w:sz w:val="22"/>
          <w:szCs w:val="22"/>
          <w:lang w:val="en-GB"/>
        </w:rPr>
        <w:t>Δ</w:t>
      </w:r>
      <w:r w:rsidR="00575C6F" w:rsidRPr="00B9770B">
        <w:rPr>
          <w:rFonts w:ascii="Arial" w:hAnsi="Arial" w:cs="Arial"/>
          <w:bCs/>
          <w:sz w:val="22"/>
          <w:szCs w:val="22"/>
          <w:vertAlign w:val="subscript"/>
          <w:lang w:val="en-GB"/>
        </w:rPr>
        <w:t xml:space="preserve">1,2,3 </w:t>
      </w:r>
      <w:r w:rsidR="00575C6F" w:rsidRPr="00B9770B">
        <w:rPr>
          <w:rFonts w:ascii="Arial" w:hAnsi="Arial" w:cs="Arial"/>
          <w:bCs/>
          <w:sz w:val="22"/>
          <w:szCs w:val="22"/>
          <w:lang w:val="en-GB"/>
        </w:rPr>
        <w:t>do not oscillate in the same fashion, indicating</w:t>
      </w:r>
      <w:r w:rsidR="00575C6F" w:rsidRPr="00B9770B">
        <w:rPr>
          <w:rFonts w:ascii="Arial" w:hAnsi="Arial" w:cs="Arial"/>
          <w:bCs/>
          <w:sz w:val="18"/>
          <w:szCs w:val="18"/>
          <w:lang w:val="en-GB"/>
        </w:rPr>
        <w:t xml:space="preserve"> </w:t>
      </w:r>
      <w:r w:rsidR="00575C6F" w:rsidRPr="00B9770B">
        <w:rPr>
          <w:rFonts w:ascii="Arial" w:hAnsi="Arial" w:cs="Arial"/>
          <w:bCs/>
          <w:sz w:val="22"/>
          <w:szCs w:val="22"/>
          <w:lang w:val="en-GB"/>
        </w:rPr>
        <w:t xml:space="preserve">the parity dependent features associated to QPI or topological quenching. Although here </w:t>
      </w:r>
      <w:r w:rsidR="00575C6F" w:rsidRPr="00B9770B">
        <w:rPr>
          <w:rFonts w:ascii="Arial" w:hAnsi="Arial" w:cs="Arial"/>
          <w:bCs/>
          <w:i/>
          <w:iCs/>
          <w:sz w:val="22"/>
          <w:szCs w:val="22"/>
          <w:lang w:val="en-GB"/>
        </w:rPr>
        <w:t>Δ</w:t>
      </w:r>
      <w:r w:rsidR="00575C6F" w:rsidRPr="00B9770B">
        <w:rPr>
          <w:rFonts w:ascii="Arial" w:hAnsi="Arial" w:cs="Arial"/>
          <w:bCs/>
          <w:sz w:val="22"/>
          <w:szCs w:val="22"/>
          <w:vertAlign w:val="subscript"/>
          <w:lang w:val="en-GB"/>
        </w:rPr>
        <w:t>2,3</w:t>
      </w:r>
      <w:r w:rsidR="00575C6F" w:rsidRPr="00B9770B">
        <w:rPr>
          <w:rFonts w:ascii="Arial" w:hAnsi="Arial" w:cs="Arial"/>
          <w:bCs/>
          <w:sz w:val="22"/>
          <w:szCs w:val="22"/>
          <w:lang w:val="en-GB"/>
        </w:rPr>
        <w:t xml:space="preserve"> oscillations </w:t>
      </w:r>
      <w:r w:rsidR="00C94E07" w:rsidRPr="00B9770B">
        <w:rPr>
          <w:rFonts w:ascii="Arial" w:hAnsi="Arial" w:cs="Arial"/>
          <w:bCs/>
          <w:sz w:val="22"/>
          <w:szCs w:val="22"/>
          <w:lang w:val="en-GB"/>
        </w:rPr>
        <w:t>cannot</w:t>
      </w:r>
      <w:r w:rsidR="00575C6F" w:rsidRPr="00B9770B">
        <w:rPr>
          <w:rFonts w:ascii="Arial" w:hAnsi="Arial" w:cs="Arial"/>
          <w:bCs/>
          <w:sz w:val="22"/>
          <w:szCs w:val="22"/>
          <w:lang w:val="en-GB"/>
        </w:rPr>
        <w:t xml:space="preserve"> be clearly seen unless enlarged, it can be clearly understood from the fittings described in the main article. </w:t>
      </w:r>
      <w:r w:rsidR="00575C6F" w:rsidRPr="00B9770B">
        <w:rPr>
          <w:rFonts w:ascii="Arial" w:hAnsi="Arial" w:cs="Arial"/>
          <w:b/>
          <w:sz w:val="22"/>
          <w:szCs w:val="22"/>
          <w:lang w:val="en-GB"/>
        </w:rPr>
        <w:t>Figure 4(a)</w:t>
      </w:r>
      <w:r w:rsidR="00575C6F" w:rsidRPr="00B9770B">
        <w:rPr>
          <w:rFonts w:ascii="Arial" w:hAnsi="Arial" w:cs="Arial"/>
          <w:bCs/>
          <w:sz w:val="22"/>
          <w:szCs w:val="22"/>
          <w:lang w:val="en-GB"/>
        </w:rPr>
        <w:t xml:space="preserve"> in the main article shows the fitted lines directly obtained by measuring </w:t>
      </w:r>
      <w:r w:rsidR="00575C6F" w:rsidRPr="00B9770B">
        <w:rPr>
          <w:rFonts w:ascii="Arial" w:hAnsi="Arial" w:cs="Arial"/>
          <w:bCs/>
          <w:i/>
          <w:iCs/>
          <w:sz w:val="22"/>
          <w:szCs w:val="22"/>
          <w:lang w:val="en-GB"/>
        </w:rPr>
        <w:t>Δ</w:t>
      </w:r>
      <w:r w:rsidR="00575C6F" w:rsidRPr="00B9770B">
        <w:rPr>
          <w:rFonts w:ascii="Arial" w:hAnsi="Arial" w:cs="Arial"/>
          <w:bCs/>
          <w:sz w:val="22"/>
          <w:szCs w:val="22"/>
          <w:vertAlign w:val="subscript"/>
          <w:lang w:val="en-GB"/>
        </w:rPr>
        <w:t>2,3</w:t>
      </w:r>
      <w:r w:rsidR="00575C6F" w:rsidRPr="00B9770B">
        <w:rPr>
          <w:rFonts w:ascii="Arial" w:hAnsi="Arial" w:cs="Arial"/>
          <w:bCs/>
          <w:sz w:val="22"/>
          <w:szCs w:val="22"/>
          <w:lang w:val="en-GB"/>
        </w:rPr>
        <w:t xml:space="preserve"> gaps from such Zeeman diagrams simulated at different </w:t>
      </w:r>
      <w:r w:rsidR="00575C6F" w:rsidRPr="00B9770B">
        <w:rPr>
          <w:rFonts w:ascii="Arial" w:hAnsi="Arial" w:cs="Arial"/>
          <w:bCs/>
          <w:i/>
          <w:iCs/>
          <w:color w:val="000000" w:themeColor="text1"/>
          <w:sz w:val="22"/>
          <w:szCs w:val="22"/>
          <w:lang w:val="en-GB"/>
        </w:rPr>
        <w:t>H</w:t>
      </w:r>
      <w:r w:rsidR="00575C6F" w:rsidRPr="00B9770B">
        <w:rPr>
          <w:rFonts w:ascii="Arial" w:hAnsi="Arial" w:cs="Arial"/>
          <w:bCs/>
          <w:color w:val="000000" w:themeColor="text1"/>
          <w:sz w:val="22"/>
          <w:szCs w:val="22"/>
          <w:vertAlign w:val="subscript"/>
          <w:lang w:val="en-GB"/>
        </w:rPr>
        <w:t>tr</w:t>
      </w:r>
      <w:r w:rsidR="00575C6F" w:rsidRPr="00B9770B">
        <w:rPr>
          <w:rFonts w:ascii="Arial" w:hAnsi="Arial" w:cs="Arial"/>
          <w:bCs/>
          <w:color w:val="000000" w:themeColor="text1"/>
          <w:sz w:val="22"/>
          <w:szCs w:val="22"/>
          <w:lang w:val="en-GB"/>
        </w:rPr>
        <w:t>.</w:t>
      </w:r>
      <w:r w:rsidR="00575C6F" w:rsidRPr="00B9770B">
        <w:rPr>
          <w:rFonts w:asciiTheme="minorHAnsi" w:hAnsiTheme="minorHAnsi" w:cstheme="minorHAnsi"/>
          <w:bCs/>
          <w:sz w:val="22"/>
          <w:szCs w:val="22"/>
          <w:lang w:val="en-GB"/>
        </w:rPr>
        <w:t xml:space="preserve"> </w:t>
      </w:r>
    </w:p>
    <w:p w14:paraId="40B4FA30" w14:textId="77777777" w:rsidR="00177D94" w:rsidRPr="00B9770B" w:rsidRDefault="00177D94" w:rsidP="00177D94">
      <w:pPr>
        <w:spacing w:before="120"/>
        <w:jc w:val="both"/>
        <w:rPr>
          <w:rFonts w:ascii="Arial" w:hAnsi="Arial" w:cs="Arial"/>
          <w:bCs/>
          <w:color w:val="000000" w:themeColor="text1"/>
          <w:sz w:val="22"/>
          <w:szCs w:val="22"/>
          <w:lang w:val="en-GB"/>
        </w:rPr>
      </w:pPr>
    </w:p>
    <w:p w14:paraId="79EECD50" w14:textId="77777777" w:rsidR="00177D94" w:rsidRPr="00B9770B" w:rsidRDefault="00177D94" w:rsidP="00177D94">
      <w:pPr>
        <w:jc w:val="both"/>
        <w:rPr>
          <w:rFonts w:asciiTheme="minorHAnsi" w:hAnsiTheme="minorHAnsi" w:cstheme="minorHAnsi"/>
          <w:b/>
          <w:sz w:val="28"/>
          <w:szCs w:val="28"/>
          <w:lang w:val="en-GB"/>
        </w:rPr>
      </w:pPr>
      <w:r w:rsidRPr="00B9770B">
        <w:rPr>
          <w:noProof/>
          <w:lang w:val="en-GB"/>
        </w:rPr>
        <w:lastRenderedPageBreak/>
        <w:drawing>
          <wp:inline distT="0" distB="0" distL="0" distR="0" wp14:anchorId="262099FC" wp14:editId="5BDD7EEB">
            <wp:extent cx="5840083" cy="3086627"/>
            <wp:effectExtent l="0" t="0" r="8890" b="0"/>
            <wp:docPr id="1876491795" name="Picture 11" descr="A diagram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491795" name="Picture 11" descr="A diagram of different colored lines&#10;&#10;AI-generated content may be incorrect."/>
                    <pic:cNvPicPr/>
                  </pic:nvPicPr>
                  <pic:blipFill>
                    <a:blip r:embed="rId16"/>
                    <a:stretch>
                      <a:fillRect/>
                    </a:stretch>
                  </pic:blipFill>
                  <pic:spPr>
                    <a:xfrm>
                      <a:off x="0" y="0"/>
                      <a:ext cx="5843092" cy="3088217"/>
                    </a:xfrm>
                    <a:prstGeom prst="rect">
                      <a:avLst/>
                    </a:prstGeom>
                  </pic:spPr>
                </pic:pic>
              </a:graphicData>
            </a:graphic>
          </wp:inline>
        </w:drawing>
      </w:r>
    </w:p>
    <w:p w14:paraId="2E02E918" w14:textId="7F40BD3B" w:rsidR="00177D94" w:rsidRPr="00B9770B" w:rsidRDefault="00177D94" w:rsidP="00177D94">
      <w:pPr>
        <w:jc w:val="both"/>
        <w:rPr>
          <w:rFonts w:ascii="Arial" w:hAnsi="Arial" w:cs="Arial"/>
          <w:bCs/>
          <w:sz w:val="20"/>
          <w:szCs w:val="20"/>
          <w:lang w:val="en-GB"/>
        </w:rPr>
      </w:pPr>
      <w:r w:rsidRPr="00B9770B">
        <w:rPr>
          <w:rFonts w:ascii="Arial" w:eastAsia="Calibri" w:hAnsi="Arial" w:cs="Arial"/>
          <w:b/>
          <w:bCs/>
          <w:sz w:val="20"/>
          <w:szCs w:val="20"/>
          <w:lang w:val="en-GB"/>
        </w:rPr>
        <w:t>Figure S</w:t>
      </w:r>
      <w:r w:rsidR="00C3034E" w:rsidRPr="00B9770B">
        <w:rPr>
          <w:rFonts w:ascii="Arial" w:eastAsia="Calibri" w:hAnsi="Arial" w:cs="Arial"/>
          <w:b/>
          <w:bCs/>
          <w:sz w:val="20"/>
          <w:szCs w:val="20"/>
          <w:lang w:val="en-GB"/>
        </w:rPr>
        <w:t>5</w:t>
      </w:r>
      <w:r w:rsidRPr="00B9770B">
        <w:rPr>
          <w:rFonts w:ascii="Arial" w:eastAsia="Calibri" w:hAnsi="Arial" w:cs="Arial"/>
          <w:b/>
          <w:bCs/>
          <w:sz w:val="20"/>
          <w:szCs w:val="20"/>
          <w:lang w:val="en-GB"/>
        </w:rPr>
        <w:t xml:space="preserve">. </w:t>
      </w:r>
      <w:r w:rsidRPr="00B9770B">
        <w:rPr>
          <w:rFonts w:ascii="Arial" w:eastAsia="Calibri" w:hAnsi="Arial" w:cs="Arial"/>
          <w:sz w:val="20"/>
          <w:szCs w:val="20"/>
          <w:lang w:val="en-GB"/>
        </w:rPr>
        <w:t xml:space="preserve">(a)-(h) Zeeman diagrams simulated </w:t>
      </w:r>
      <w:r w:rsidRPr="00B9770B">
        <w:rPr>
          <w:rFonts w:ascii="Arial" w:hAnsi="Arial" w:cs="Arial"/>
          <w:sz w:val="20"/>
          <w:szCs w:val="20"/>
          <w:lang w:val="en-GB"/>
        </w:rPr>
        <w:t xml:space="preserve">for </w:t>
      </w:r>
      <w:r w:rsidRPr="00B9770B">
        <w:rPr>
          <w:rFonts w:ascii="Arial" w:hAnsi="Arial" w:cs="Arial"/>
          <w:bCs/>
          <w:i/>
          <w:iCs/>
          <w:sz w:val="20"/>
          <w:szCs w:val="20"/>
          <w:lang w:val="en-GB"/>
        </w:rPr>
        <w:t>H</w:t>
      </w:r>
      <w:r w:rsidRPr="00B9770B">
        <w:rPr>
          <w:rFonts w:ascii="Arial" w:hAnsi="Arial" w:cs="Arial"/>
          <w:bCs/>
          <w:sz w:val="20"/>
          <w:szCs w:val="20"/>
          <w:vertAlign w:val="subscript"/>
          <w:lang w:val="en-GB"/>
        </w:rPr>
        <w:t>||</w:t>
      </w:r>
      <w:r w:rsidRPr="00B9770B">
        <w:rPr>
          <w:rFonts w:ascii="Arial" w:hAnsi="Arial" w:cs="Arial"/>
          <w:bCs/>
          <w:sz w:val="20"/>
          <w:szCs w:val="20"/>
          <w:lang w:val="en-GB"/>
        </w:rPr>
        <w:t xml:space="preserve"> along the easy axis, with different constant values of transverse fields (</w:t>
      </w:r>
      <w:r w:rsidRPr="00B9770B">
        <w:rPr>
          <w:rFonts w:ascii="Arial" w:hAnsi="Arial" w:cs="Arial"/>
          <w:bCs/>
          <w:i/>
          <w:iCs/>
          <w:sz w:val="20"/>
          <w:szCs w:val="20"/>
          <w:lang w:val="en-GB"/>
        </w:rPr>
        <w:t>H</w:t>
      </w:r>
      <w:r w:rsidRPr="00B9770B">
        <w:rPr>
          <w:rFonts w:ascii="Arial" w:hAnsi="Arial" w:cs="Arial"/>
          <w:bCs/>
          <w:sz w:val="20"/>
          <w:szCs w:val="20"/>
          <w:vertAlign w:val="subscript"/>
          <w:lang w:val="en-GB"/>
        </w:rPr>
        <w:t>tr</w:t>
      </w:r>
      <w:r w:rsidRPr="00B9770B">
        <w:rPr>
          <w:rFonts w:ascii="Arial" w:hAnsi="Arial" w:cs="Arial"/>
          <w:bCs/>
          <w:sz w:val="20"/>
          <w:szCs w:val="20"/>
          <w:lang w:val="en-GB"/>
        </w:rPr>
        <w:t xml:space="preserve">) nearly along the hard axis </w:t>
      </w:r>
      <w:r w:rsidRPr="00B9770B">
        <w:rPr>
          <w:rFonts w:asciiTheme="minorHAnsi" w:hAnsiTheme="minorHAnsi" w:cstheme="minorHAnsi"/>
          <w:bCs/>
          <w:sz w:val="20"/>
          <w:szCs w:val="20"/>
          <w:lang w:val="en-GB"/>
        </w:rPr>
        <w:t>(</w:t>
      </w:r>
      <w:r w:rsidRPr="00B9770B">
        <w:rPr>
          <w:rFonts w:asciiTheme="minorHAnsi" w:hAnsiTheme="minorHAnsi" w:cstheme="minorHAnsi"/>
          <w:bCs/>
          <w:i/>
          <w:iCs/>
          <w:sz w:val="20"/>
          <w:szCs w:val="20"/>
          <w:lang w:val="en-GB"/>
        </w:rPr>
        <w:t>φ</w:t>
      </w:r>
      <w:r w:rsidRPr="00B9770B">
        <w:rPr>
          <w:rFonts w:asciiTheme="minorHAnsi" w:hAnsiTheme="minorHAnsi" w:cstheme="minorHAnsi"/>
          <w:bCs/>
          <w:sz w:val="20"/>
          <w:szCs w:val="20"/>
          <w:lang w:val="en-GB"/>
        </w:rPr>
        <w:t xml:space="preserve"> = 100</w:t>
      </w:r>
      <w:r w:rsidRPr="00B9770B">
        <w:rPr>
          <w:rFonts w:asciiTheme="minorHAnsi" w:hAnsiTheme="minorHAnsi" w:cstheme="minorHAnsi"/>
          <w:bCs/>
          <w:sz w:val="20"/>
          <w:szCs w:val="20"/>
          <w:lang w:val="en-GB"/>
        </w:rPr>
        <w:sym w:font="Symbol" w:char="F0B0"/>
      </w:r>
      <w:r w:rsidRPr="00B9770B">
        <w:rPr>
          <w:rFonts w:asciiTheme="minorHAnsi" w:hAnsiTheme="minorHAnsi" w:cstheme="minorHAnsi"/>
          <w:bCs/>
          <w:sz w:val="20"/>
          <w:szCs w:val="20"/>
          <w:lang w:val="en-GB"/>
        </w:rPr>
        <w:t>)</w:t>
      </w:r>
      <w:r w:rsidRPr="00B9770B">
        <w:rPr>
          <w:rFonts w:ascii="Arial" w:hAnsi="Arial" w:cs="Arial"/>
          <w:bCs/>
          <w:sz w:val="20"/>
          <w:szCs w:val="20"/>
          <w:lang w:val="en-GB"/>
        </w:rPr>
        <w:t xml:space="preserve">. Chosen </w:t>
      </w:r>
      <w:r w:rsidRPr="00B9770B">
        <w:rPr>
          <w:rFonts w:ascii="Arial" w:hAnsi="Arial" w:cs="Arial"/>
          <w:bCs/>
          <w:i/>
          <w:iCs/>
          <w:sz w:val="20"/>
          <w:szCs w:val="20"/>
          <w:lang w:val="en-GB"/>
        </w:rPr>
        <w:t>H</w:t>
      </w:r>
      <w:r w:rsidRPr="00B9770B">
        <w:rPr>
          <w:rFonts w:ascii="Arial" w:hAnsi="Arial" w:cs="Arial"/>
          <w:bCs/>
          <w:sz w:val="20"/>
          <w:szCs w:val="20"/>
          <w:vertAlign w:val="subscript"/>
          <w:lang w:val="en-GB"/>
        </w:rPr>
        <w:t>tr</w:t>
      </w:r>
      <w:r w:rsidRPr="00B9770B">
        <w:rPr>
          <w:rFonts w:ascii="Arial" w:hAnsi="Arial" w:cs="Arial"/>
          <w:bCs/>
          <w:sz w:val="20"/>
          <w:szCs w:val="20"/>
          <w:lang w:val="en-GB"/>
        </w:rPr>
        <w:t xml:space="preserve"> values correspond to experimental Figure 2</w:t>
      </w:r>
      <w:r w:rsidRPr="00B9770B">
        <w:rPr>
          <w:rFonts w:ascii="Arial" w:hAnsi="Arial" w:cs="Arial"/>
          <w:b/>
          <w:sz w:val="20"/>
          <w:szCs w:val="20"/>
          <w:lang w:val="en-GB"/>
        </w:rPr>
        <w:t xml:space="preserve">. </w:t>
      </w:r>
      <w:r w:rsidRPr="00B9770B">
        <w:rPr>
          <w:rFonts w:ascii="Arial" w:hAnsi="Arial" w:cs="Arial"/>
          <w:bCs/>
          <w:sz w:val="20"/>
          <w:szCs w:val="20"/>
          <w:lang w:val="en-GB"/>
        </w:rPr>
        <w:t>The parity dependent oscillations in tunnel splittings (</w:t>
      </w:r>
      <w:r w:rsidRPr="00B9770B">
        <w:rPr>
          <w:rFonts w:ascii="Arial" w:hAnsi="Arial" w:cs="Arial"/>
          <w:bCs/>
          <w:i/>
          <w:iCs/>
          <w:sz w:val="20"/>
          <w:szCs w:val="20"/>
          <w:lang w:val="en-GB"/>
        </w:rPr>
        <w:t>Δ</w:t>
      </w:r>
      <w:r w:rsidRPr="00B9770B">
        <w:rPr>
          <w:rFonts w:ascii="Arial" w:hAnsi="Arial" w:cs="Arial"/>
          <w:bCs/>
          <w:sz w:val="20"/>
          <w:szCs w:val="20"/>
          <w:vertAlign w:val="subscript"/>
          <w:lang w:val="en-GB"/>
        </w:rPr>
        <w:t>1,2,3</w:t>
      </w:r>
      <w:r w:rsidRPr="00B9770B">
        <w:rPr>
          <w:rFonts w:ascii="Arial" w:hAnsi="Arial" w:cs="Arial"/>
          <w:bCs/>
          <w:sz w:val="20"/>
          <w:szCs w:val="20"/>
          <w:lang w:val="en-GB"/>
        </w:rPr>
        <w:t xml:space="preserve">) can be observed. Notice that </w:t>
      </w:r>
      <w:r w:rsidRPr="00B9770B">
        <w:rPr>
          <w:rFonts w:ascii="Arial" w:hAnsi="Arial" w:cs="Arial"/>
          <w:bCs/>
          <w:i/>
          <w:iCs/>
          <w:sz w:val="20"/>
          <w:szCs w:val="20"/>
          <w:lang w:val="en-GB"/>
        </w:rPr>
        <w:t>Δ</w:t>
      </w:r>
      <w:r w:rsidRPr="00B9770B">
        <w:rPr>
          <w:rFonts w:ascii="Arial" w:hAnsi="Arial" w:cs="Arial"/>
          <w:bCs/>
          <w:sz w:val="20"/>
          <w:szCs w:val="20"/>
          <w:vertAlign w:val="subscript"/>
          <w:lang w:val="en-GB"/>
        </w:rPr>
        <w:t xml:space="preserve">1 </w:t>
      </w:r>
      <w:r w:rsidRPr="00B9770B">
        <w:rPr>
          <w:rFonts w:ascii="Arial" w:hAnsi="Arial" w:cs="Arial"/>
          <w:bCs/>
          <w:sz w:val="20"/>
          <w:szCs w:val="20"/>
          <w:lang w:val="en-GB"/>
        </w:rPr>
        <w:t>starts closing again from (f)-(h).</w:t>
      </w:r>
    </w:p>
    <w:p w14:paraId="57A6AC7E" w14:textId="46841678" w:rsidR="004D6505" w:rsidRPr="00B9770B" w:rsidRDefault="00575C6F" w:rsidP="00A4308D">
      <w:pPr>
        <w:spacing w:before="240" w:after="120"/>
        <w:ind w:firstLine="360"/>
        <w:jc w:val="both"/>
        <w:rPr>
          <w:rFonts w:asciiTheme="minorHAnsi" w:hAnsiTheme="minorHAnsi" w:cstheme="minorHAnsi"/>
          <w:bCs/>
          <w:color w:val="000000" w:themeColor="text1"/>
          <w:sz w:val="22"/>
          <w:szCs w:val="22"/>
          <w:vertAlign w:val="subscript"/>
          <w:lang w:val="en-GB"/>
        </w:rPr>
      </w:pPr>
      <w:r w:rsidRPr="00B9770B">
        <w:rPr>
          <w:rFonts w:asciiTheme="minorHAnsi" w:hAnsiTheme="minorHAnsi" w:cstheme="minorHAnsi"/>
          <w:bCs/>
          <w:sz w:val="22"/>
          <w:szCs w:val="22"/>
          <w:lang w:val="en-GB"/>
        </w:rPr>
        <w:t>To show the complete set of simulations, the animation</w:t>
      </w:r>
      <w:r w:rsidRPr="00B9770B">
        <w:rPr>
          <w:rFonts w:asciiTheme="minorHAnsi" w:hAnsiTheme="minorHAnsi" w:cstheme="minorHAnsi"/>
          <w:b/>
          <w:sz w:val="22"/>
          <w:szCs w:val="22"/>
          <w:lang w:val="en-GB"/>
        </w:rPr>
        <w:t xml:space="preserve"> SI.</w:t>
      </w:r>
      <w:r w:rsidR="003123C7" w:rsidRPr="00B9770B">
        <w:rPr>
          <w:rFonts w:asciiTheme="minorHAnsi" w:hAnsiTheme="minorHAnsi" w:cstheme="minorHAnsi"/>
          <w:b/>
          <w:sz w:val="22"/>
          <w:szCs w:val="22"/>
          <w:lang w:val="en-GB"/>
        </w:rPr>
        <w:t xml:space="preserve"> </w:t>
      </w:r>
      <w:r w:rsidRPr="00B9770B">
        <w:rPr>
          <w:rFonts w:asciiTheme="minorHAnsi" w:hAnsiTheme="minorHAnsi" w:cstheme="minorHAnsi"/>
          <w:b/>
          <w:sz w:val="22"/>
          <w:szCs w:val="22"/>
          <w:lang w:val="en-GB"/>
        </w:rPr>
        <w:t xml:space="preserve">V2 </w:t>
      </w:r>
      <w:r w:rsidRPr="00B9770B">
        <w:rPr>
          <w:rFonts w:asciiTheme="minorHAnsi" w:hAnsiTheme="minorHAnsi" w:cstheme="minorHAnsi"/>
          <w:bCs/>
          <w:sz w:val="22"/>
          <w:szCs w:val="22"/>
          <w:lang w:val="en-GB"/>
        </w:rPr>
        <w:t xml:space="preserve">stacks several </w:t>
      </w:r>
      <w:r w:rsidRPr="00B9770B">
        <w:rPr>
          <w:rFonts w:asciiTheme="minorHAnsi" w:hAnsiTheme="minorHAnsi" w:cstheme="minorHAnsi"/>
          <w:bCs/>
          <w:color w:val="000000" w:themeColor="text1"/>
          <w:sz w:val="22"/>
          <w:szCs w:val="22"/>
          <w:lang w:val="en-GB"/>
        </w:rPr>
        <w:t>Zeeman diagrams</w:t>
      </w:r>
      <w:r w:rsidRPr="00B9770B">
        <w:rPr>
          <w:rFonts w:asciiTheme="minorHAnsi" w:hAnsiTheme="minorHAnsi" w:cstheme="minorHAnsi"/>
          <w:bCs/>
          <w:i/>
          <w:iCs/>
          <w:color w:val="000000" w:themeColor="text1"/>
          <w:sz w:val="22"/>
          <w:szCs w:val="22"/>
          <w:lang w:val="en-GB"/>
        </w:rPr>
        <w:t xml:space="preserve"> </w:t>
      </w:r>
      <w:r w:rsidRPr="00B9770B">
        <w:rPr>
          <w:rFonts w:asciiTheme="minorHAnsi" w:hAnsiTheme="minorHAnsi" w:cstheme="minorHAnsi"/>
          <w:bCs/>
          <w:color w:val="000000" w:themeColor="text1"/>
          <w:sz w:val="22"/>
          <w:szCs w:val="22"/>
          <w:lang w:val="en-GB"/>
        </w:rPr>
        <w:t>(</w:t>
      </w:r>
      <w:r w:rsidRPr="00B9770B">
        <w:rPr>
          <w:rFonts w:asciiTheme="minorHAnsi" w:hAnsiTheme="minorHAnsi" w:cstheme="minorHAnsi"/>
          <w:bCs/>
          <w:sz w:val="22"/>
          <w:szCs w:val="22"/>
          <w:lang w:val="en-GB"/>
        </w:rPr>
        <w:t xml:space="preserve">for </w:t>
      </w:r>
      <w:r w:rsidRPr="00B9770B">
        <w:rPr>
          <w:rFonts w:asciiTheme="minorHAnsi" w:hAnsiTheme="minorHAnsi" w:cstheme="minorHAnsi"/>
          <w:bCs/>
          <w:i/>
          <w:iCs/>
          <w:sz w:val="22"/>
          <w:szCs w:val="22"/>
          <w:lang w:val="en-GB"/>
        </w:rPr>
        <w:t>H</w:t>
      </w:r>
      <w:r w:rsidRPr="00B9770B">
        <w:rPr>
          <w:rFonts w:asciiTheme="minorHAnsi" w:hAnsiTheme="minorHAnsi" w:cstheme="minorHAnsi"/>
          <w:bCs/>
          <w:sz w:val="22"/>
          <w:szCs w:val="22"/>
          <w:vertAlign w:val="subscript"/>
          <w:lang w:val="en-GB"/>
        </w:rPr>
        <w:t>||</w:t>
      </w:r>
      <w:r w:rsidRPr="00B9770B">
        <w:rPr>
          <w:rFonts w:asciiTheme="minorHAnsi" w:hAnsiTheme="minorHAnsi" w:cstheme="minorHAnsi"/>
          <w:bCs/>
          <w:sz w:val="22"/>
          <w:szCs w:val="22"/>
          <w:lang w:val="en-GB"/>
        </w:rPr>
        <w:t>, i.e. along the easy axis)</w:t>
      </w:r>
      <w:r w:rsidRPr="00B9770B">
        <w:rPr>
          <w:rFonts w:asciiTheme="minorHAnsi" w:hAnsiTheme="minorHAnsi" w:cstheme="minorHAnsi"/>
          <w:bCs/>
          <w:color w:val="000000" w:themeColor="text1"/>
          <w:sz w:val="22"/>
          <w:szCs w:val="22"/>
          <w:lang w:val="en-GB"/>
        </w:rPr>
        <w:t xml:space="preserve"> at different </w:t>
      </w:r>
      <w:r w:rsidRPr="00B9770B">
        <w:rPr>
          <w:rFonts w:asciiTheme="minorHAnsi" w:hAnsiTheme="minorHAnsi" w:cstheme="minorHAnsi"/>
          <w:bCs/>
          <w:i/>
          <w:iCs/>
          <w:color w:val="000000" w:themeColor="text1"/>
          <w:sz w:val="22"/>
          <w:szCs w:val="22"/>
          <w:lang w:val="en-GB"/>
        </w:rPr>
        <w:t>H</w:t>
      </w:r>
      <w:r w:rsidRPr="00B9770B">
        <w:rPr>
          <w:rFonts w:asciiTheme="minorHAnsi" w:hAnsiTheme="minorHAnsi" w:cstheme="minorHAnsi"/>
          <w:bCs/>
          <w:color w:val="000000" w:themeColor="text1"/>
          <w:sz w:val="22"/>
          <w:szCs w:val="22"/>
          <w:vertAlign w:val="subscript"/>
          <w:lang w:val="en-GB"/>
        </w:rPr>
        <w:t>tr</w:t>
      </w:r>
      <w:r w:rsidRPr="00B9770B">
        <w:rPr>
          <w:rFonts w:asciiTheme="minorHAnsi" w:hAnsiTheme="minorHAnsi" w:cstheme="minorHAnsi"/>
          <w:bCs/>
          <w:color w:val="000000" w:themeColor="text1"/>
          <w:sz w:val="22"/>
          <w:szCs w:val="22"/>
          <w:lang w:val="en-GB"/>
        </w:rPr>
        <w:t xml:space="preserve"> values between -120 to +120 mT, with </w:t>
      </w:r>
      <w:r w:rsidRPr="00B9770B">
        <w:rPr>
          <w:rFonts w:ascii="Arial" w:hAnsi="Arial" w:cs="Arial"/>
          <w:bCs/>
          <w:color w:val="000000" w:themeColor="text1"/>
          <w:sz w:val="22"/>
          <w:szCs w:val="22"/>
          <w:lang w:val="en-GB"/>
        </w:rPr>
        <w:t xml:space="preserve">1 mT steps is </w:t>
      </w:r>
      <w:r w:rsidRPr="00B9770B">
        <w:rPr>
          <w:rFonts w:asciiTheme="minorHAnsi" w:hAnsiTheme="minorHAnsi" w:cstheme="minorHAnsi"/>
          <w:bCs/>
          <w:i/>
          <w:iCs/>
          <w:color w:val="000000" w:themeColor="text1"/>
          <w:sz w:val="22"/>
          <w:szCs w:val="22"/>
          <w:lang w:val="en-GB"/>
        </w:rPr>
        <w:t>H</w:t>
      </w:r>
      <w:r w:rsidRPr="00B9770B">
        <w:rPr>
          <w:rFonts w:asciiTheme="minorHAnsi" w:hAnsiTheme="minorHAnsi" w:cstheme="minorHAnsi"/>
          <w:bCs/>
          <w:color w:val="000000" w:themeColor="text1"/>
          <w:sz w:val="22"/>
          <w:szCs w:val="22"/>
          <w:vertAlign w:val="subscript"/>
          <w:lang w:val="en-GB"/>
        </w:rPr>
        <w:t>tr</w:t>
      </w:r>
      <w:r w:rsidRPr="00B9770B">
        <w:rPr>
          <w:rFonts w:asciiTheme="minorHAnsi" w:hAnsiTheme="minorHAnsi" w:cstheme="minorHAnsi"/>
          <w:bCs/>
          <w:color w:val="000000" w:themeColor="text1"/>
          <w:sz w:val="22"/>
          <w:szCs w:val="22"/>
          <w:lang w:val="en-GB"/>
        </w:rPr>
        <w:t xml:space="preserve"> and at </w:t>
      </w:r>
      <w:r w:rsidRPr="00B9770B">
        <w:rPr>
          <w:rFonts w:ascii="Arial" w:hAnsi="Arial" w:cs="Arial"/>
          <w:bCs/>
          <w:i/>
          <w:iCs/>
          <w:color w:val="000000" w:themeColor="text1"/>
          <w:sz w:val="22"/>
          <w:szCs w:val="22"/>
          <w:lang w:val="en-GB"/>
        </w:rPr>
        <w:t>φ</w:t>
      </w:r>
      <w:r w:rsidRPr="00B9770B">
        <w:rPr>
          <w:rFonts w:ascii="Arial" w:hAnsi="Arial" w:cs="Arial"/>
          <w:bCs/>
          <w:color w:val="000000" w:themeColor="text1"/>
          <w:sz w:val="22"/>
          <w:szCs w:val="22"/>
          <w:lang w:val="en-GB"/>
        </w:rPr>
        <w:t xml:space="preserve"> = 100</w:t>
      </w:r>
      <w:r w:rsidRPr="00B9770B">
        <w:rPr>
          <w:rFonts w:ascii="Arial" w:hAnsi="Arial" w:cs="Arial"/>
          <w:color w:val="000000" w:themeColor="text1"/>
          <w:sz w:val="22"/>
          <w:szCs w:val="22"/>
          <w:lang w:val="en-GB"/>
        </w:rPr>
        <w:sym w:font="Symbol" w:char="F0B0"/>
      </w:r>
      <w:r w:rsidRPr="00B9770B">
        <w:rPr>
          <w:rFonts w:asciiTheme="minorHAnsi" w:hAnsiTheme="minorHAnsi" w:cstheme="minorHAnsi"/>
          <w:bCs/>
          <w:color w:val="000000" w:themeColor="text1"/>
          <w:sz w:val="22"/>
          <w:szCs w:val="22"/>
          <w:lang w:val="en-GB"/>
        </w:rPr>
        <w:t>.</w:t>
      </w:r>
      <w:r w:rsidRPr="00B9770B">
        <w:rPr>
          <w:rFonts w:asciiTheme="minorHAnsi" w:hAnsiTheme="minorHAnsi" w:cstheme="minorHAnsi"/>
          <w:bCs/>
          <w:color w:val="000000" w:themeColor="text1"/>
          <w:sz w:val="22"/>
          <w:szCs w:val="22"/>
          <w:vertAlign w:val="subscript"/>
          <w:lang w:val="en-GB"/>
        </w:rPr>
        <w:t xml:space="preserve"> </w:t>
      </w:r>
    </w:p>
    <w:p w14:paraId="46C672D6" w14:textId="07DF7D45" w:rsidR="004E214B" w:rsidRPr="00B9770B" w:rsidRDefault="004E214B" w:rsidP="00A4308D">
      <w:pPr>
        <w:spacing w:before="240" w:after="120"/>
        <w:rPr>
          <w:rFonts w:asciiTheme="minorHAnsi" w:hAnsiTheme="minorHAnsi" w:cstheme="minorHAnsi"/>
          <w:b/>
          <w:sz w:val="22"/>
          <w:szCs w:val="22"/>
          <w:lang w:val="en-GB"/>
        </w:rPr>
      </w:pPr>
      <w:r w:rsidRPr="00B9770B">
        <w:rPr>
          <w:rFonts w:asciiTheme="minorHAnsi" w:hAnsiTheme="minorHAnsi" w:cstheme="minorHAnsi"/>
          <w:b/>
          <w:sz w:val="22"/>
          <w:szCs w:val="22"/>
          <w:lang w:val="en-GB"/>
        </w:rPr>
        <w:t xml:space="preserve">7. Angular dependence in </w:t>
      </w:r>
      <w:r w:rsidRPr="00B9770B">
        <w:rPr>
          <w:rFonts w:asciiTheme="minorHAnsi" w:hAnsiTheme="minorHAnsi" w:cstheme="minorHAnsi"/>
          <w:b/>
          <w:i/>
          <w:iCs/>
          <w:sz w:val="22"/>
          <w:szCs w:val="22"/>
          <w:lang w:val="en-GB"/>
        </w:rPr>
        <w:t>Δ</w:t>
      </w:r>
      <w:r w:rsidRPr="00B9770B">
        <w:rPr>
          <w:rFonts w:asciiTheme="minorHAnsi" w:hAnsiTheme="minorHAnsi" w:cstheme="minorHAnsi"/>
          <w:b/>
          <w:sz w:val="22"/>
          <w:szCs w:val="22"/>
          <w:vertAlign w:val="subscript"/>
          <w:lang w:val="en-GB"/>
        </w:rPr>
        <w:t>2,3</w:t>
      </w:r>
      <w:r w:rsidRPr="00B9770B">
        <w:rPr>
          <w:rFonts w:asciiTheme="minorHAnsi" w:hAnsiTheme="minorHAnsi" w:cstheme="minorHAnsi"/>
          <w:b/>
          <w:sz w:val="22"/>
          <w:szCs w:val="22"/>
          <w:lang w:val="en-GB"/>
        </w:rPr>
        <w:t>(</w:t>
      </w:r>
      <w:r w:rsidRPr="00B9770B">
        <w:rPr>
          <w:rFonts w:asciiTheme="minorHAnsi" w:hAnsiTheme="minorHAnsi" w:cstheme="minorHAnsi"/>
          <w:b/>
          <w:i/>
          <w:iCs/>
          <w:sz w:val="22"/>
          <w:szCs w:val="22"/>
          <w:lang w:val="en-GB"/>
        </w:rPr>
        <w:t>H</w:t>
      </w:r>
      <w:r w:rsidRPr="00B9770B">
        <w:rPr>
          <w:rFonts w:asciiTheme="minorHAnsi" w:hAnsiTheme="minorHAnsi" w:cstheme="minorHAnsi"/>
          <w:b/>
          <w:sz w:val="22"/>
          <w:szCs w:val="22"/>
          <w:vertAlign w:val="subscript"/>
          <w:lang w:val="en-GB"/>
        </w:rPr>
        <w:t>tr</w:t>
      </w:r>
      <w:r w:rsidRPr="00B9770B">
        <w:rPr>
          <w:rFonts w:asciiTheme="minorHAnsi" w:hAnsiTheme="minorHAnsi" w:cstheme="minorHAnsi"/>
          <w:b/>
          <w:sz w:val="22"/>
          <w:szCs w:val="22"/>
          <w:lang w:val="en-GB"/>
        </w:rPr>
        <w:t>) in hard-medium plane</w:t>
      </w:r>
    </w:p>
    <w:p w14:paraId="624D33BB" w14:textId="0F061FC8" w:rsidR="004E214B" w:rsidRPr="00B9770B" w:rsidRDefault="004E214B" w:rsidP="00A4308D">
      <w:pPr>
        <w:spacing w:before="240" w:after="120"/>
        <w:jc w:val="both"/>
        <w:rPr>
          <w:rFonts w:asciiTheme="minorHAnsi" w:eastAsia="Calibri" w:hAnsiTheme="minorHAnsi" w:cstheme="minorHAnsi"/>
          <w:sz w:val="22"/>
          <w:szCs w:val="22"/>
          <w:lang w:val="en-GB"/>
        </w:rPr>
      </w:pPr>
      <w:r w:rsidRPr="00B9770B">
        <w:rPr>
          <w:rFonts w:asciiTheme="minorHAnsi" w:hAnsiTheme="minorHAnsi" w:cstheme="minorHAnsi"/>
          <w:bCs/>
          <w:sz w:val="22"/>
          <w:szCs w:val="22"/>
          <w:lang w:val="en-GB"/>
        </w:rPr>
        <w:t>Figure</w:t>
      </w:r>
      <w:r w:rsidRPr="00B9770B">
        <w:rPr>
          <w:rFonts w:asciiTheme="minorHAnsi" w:eastAsia="Calibri" w:hAnsiTheme="minorHAnsi" w:cstheme="minorHAnsi"/>
          <w:sz w:val="22"/>
          <w:szCs w:val="22"/>
          <w:lang w:val="en-GB"/>
        </w:rPr>
        <w:t xml:space="preserve"> S</w:t>
      </w:r>
      <w:r w:rsidR="00BC5CD2" w:rsidRPr="00B9770B">
        <w:rPr>
          <w:rFonts w:asciiTheme="minorHAnsi" w:eastAsia="Calibri" w:hAnsiTheme="minorHAnsi" w:cstheme="minorHAnsi"/>
          <w:sz w:val="22"/>
          <w:szCs w:val="22"/>
          <w:lang w:val="en-GB"/>
        </w:rPr>
        <w:t>6</w:t>
      </w:r>
      <w:r w:rsidRPr="00B9770B">
        <w:rPr>
          <w:rFonts w:asciiTheme="minorHAnsi" w:eastAsia="Calibri" w:hAnsiTheme="minorHAnsi" w:cstheme="minorHAnsi"/>
          <w:sz w:val="22"/>
          <w:szCs w:val="22"/>
          <w:lang w:val="en-GB"/>
        </w:rPr>
        <w:t xml:space="preserve"> shows </w:t>
      </w:r>
      <w:r w:rsidRPr="00B9770B">
        <w:rPr>
          <w:rFonts w:asciiTheme="minorHAnsi" w:hAnsiTheme="minorHAnsi" w:cstheme="minorHAnsi"/>
          <w:bCs/>
          <w:i/>
          <w:iCs/>
          <w:sz w:val="22"/>
          <w:szCs w:val="22"/>
          <w:lang w:val="en-GB"/>
        </w:rPr>
        <w:t>Δ</w:t>
      </w:r>
      <w:r w:rsidRPr="00B9770B">
        <w:rPr>
          <w:rFonts w:asciiTheme="minorHAnsi" w:hAnsiTheme="minorHAnsi" w:cstheme="minorHAnsi"/>
          <w:bCs/>
          <w:sz w:val="22"/>
          <w:szCs w:val="22"/>
          <w:vertAlign w:val="subscript"/>
          <w:lang w:val="en-GB"/>
        </w:rPr>
        <w:t>2</w:t>
      </w:r>
      <w:r w:rsidRPr="00B9770B">
        <w:rPr>
          <w:rFonts w:asciiTheme="minorHAnsi" w:hAnsiTheme="minorHAnsi" w:cstheme="minorHAnsi"/>
          <w:bCs/>
          <w:sz w:val="22"/>
          <w:szCs w:val="22"/>
          <w:lang w:val="en-GB"/>
        </w:rPr>
        <w:t>(</w:t>
      </w:r>
      <w:r w:rsidRPr="00B9770B">
        <w:rPr>
          <w:rFonts w:asciiTheme="minorHAnsi" w:hAnsiTheme="minorHAnsi" w:cstheme="minorHAnsi"/>
          <w:b/>
          <w:i/>
          <w:iCs/>
          <w:sz w:val="22"/>
          <w:szCs w:val="22"/>
          <w:lang w:val="en-GB"/>
        </w:rPr>
        <w:t>H</w:t>
      </w:r>
      <w:r w:rsidRPr="00B9770B">
        <w:rPr>
          <w:rFonts w:asciiTheme="minorHAnsi" w:hAnsiTheme="minorHAnsi" w:cstheme="minorHAnsi"/>
          <w:bCs/>
          <w:sz w:val="22"/>
          <w:szCs w:val="22"/>
          <w:vertAlign w:val="subscript"/>
          <w:lang w:val="en-GB"/>
        </w:rPr>
        <w:t>tr</w:t>
      </w:r>
      <w:r w:rsidRPr="00B9770B">
        <w:rPr>
          <w:rFonts w:asciiTheme="minorHAnsi" w:hAnsiTheme="minorHAnsi" w:cstheme="minorHAnsi"/>
          <w:bCs/>
          <w:sz w:val="22"/>
          <w:szCs w:val="22"/>
          <w:lang w:val="en-GB"/>
        </w:rPr>
        <w:t xml:space="preserve">) and </w:t>
      </w:r>
      <w:r w:rsidRPr="00B9770B">
        <w:rPr>
          <w:rFonts w:asciiTheme="minorHAnsi" w:hAnsiTheme="minorHAnsi" w:cstheme="minorHAnsi"/>
          <w:bCs/>
          <w:i/>
          <w:iCs/>
          <w:sz w:val="22"/>
          <w:szCs w:val="22"/>
          <w:lang w:val="en-GB"/>
        </w:rPr>
        <w:t>Δ</w:t>
      </w:r>
      <w:r w:rsidRPr="00B9770B">
        <w:rPr>
          <w:rFonts w:asciiTheme="minorHAnsi" w:hAnsiTheme="minorHAnsi" w:cstheme="minorHAnsi"/>
          <w:bCs/>
          <w:sz w:val="22"/>
          <w:szCs w:val="22"/>
          <w:vertAlign w:val="subscript"/>
          <w:lang w:val="en-GB"/>
        </w:rPr>
        <w:t>3</w:t>
      </w:r>
      <w:r w:rsidRPr="00B9770B">
        <w:rPr>
          <w:rFonts w:asciiTheme="minorHAnsi" w:hAnsiTheme="minorHAnsi" w:cstheme="minorHAnsi"/>
          <w:bCs/>
          <w:sz w:val="22"/>
          <w:szCs w:val="22"/>
          <w:lang w:val="en-GB"/>
        </w:rPr>
        <w:t>(</w:t>
      </w:r>
      <w:r w:rsidRPr="00B9770B">
        <w:rPr>
          <w:rFonts w:asciiTheme="minorHAnsi" w:hAnsiTheme="minorHAnsi" w:cstheme="minorHAnsi"/>
          <w:b/>
          <w:i/>
          <w:iCs/>
          <w:sz w:val="22"/>
          <w:szCs w:val="22"/>
          <w:lang w:val="en-GB"/>
        </w:rPr>
        <w:t>H</w:t>
      </w:r>
      <w:r w:rsidRPr="00B9770B">
        <w:rPr>
          <w:rFonts w:asciiTheme="minorHAnsi" w:hAnsiTheme="minorHAnsi" w:cstheme="minorHAnsi"/>
          <w:bCs/>
          <w:sz w:val="22"/>
          <w:szCs w:val="22"/>
          <w:vertAlign w:val="subscript"/>
          <w:lang w:val="en-GB"/>
        </w:rPr>
        <w:t>tr</w:t>
      </w:r>
      <w:r w:rsidRPr="00B9770B">
        <w:rPr>
          <w:rFonts w:asciiTheme="minorHAnsi" w:hAnsiTheme="minorHAnsi" w:cstheme="minorHAnsi"/>
          <w:bCs/>
          <w:sz w:val="22"/>
          <w:szCs w:val="22"/>
          <w:lang w:val="en-GB"/>
        </w:rPr>
        <w:t xml:space="preserve">) for two different cool-downs having different crystal orientations. In both cases the easy axis was aligned along </w:t>
      </w:r>
      <w:r w:rsidRPr="00B9770B">
        <w:rPr>
          <w:rFonts w:asciiTheme="minorHAnsi" w:hAnsiTheme="minorHAnsi" w:cstheme="minorHAnsi"/>
          <w:bCs/>
          <w:i/>
          <w:iCs/>
          <w:sz w:val="22"/>
          <w:szCs w:val="22"/>
          <w:lang w:val="en-GB"/>
        </w:rPr>
        <w:t>H</w:t>
      </w:r>
      <w:r w:rsidRPr="00B9770B">
        <w:rPr>
          <w:rFonts w:asciiTheme="minorHAnsi" w:hAnsiTheme="minorHAnsi" w:cstheme="minorHAnsi"/>
          <w:bCs/>
          <w:sz w:val="22"/>
          <w:szCs w:val="22"/>
          <w:vertAlign w:val="subscript"/>
          <w:lang w:val="en-GB"/>
        </w:rPr>
        <w:t>||</w:t>
      </w:r>
      <w:r w:rsidRPr="00B9770B">
        <w:rPr>
          <w:rFonts w:asciiTheme="minorHAnsi" w:hAnsiTheme="minorHAnsi" w:cstheme="minorHAnsi"/>
          <w:bCs/>
          <w:sz w:val="22"/>
          <w:szCs w:val="22"/>
          <w:lang w:val="en-GB"/>
        </w:rPr>
        <w:t xml:space="preserve">. In the first case, when </w:t>
      </w:r>
      <w:r w:rsidRPr="00B9770B">
        <w:rPr>
          <w:rFonts w:asciiTheme="minorHAnsi" w:hAnsiTheme="minorHAnsi" w:cstheme="minorHAnsi"/>
          <w:b/>
          <w:i/>
          <w:iCs/>
          <w:sz w:val="22"/>
          <w:szCs w:val="22"/>
          <w:lang w:val="en-GB"/>
        </w:rPr>
        <w:t>H</w:t>
      </w:r>
      <w:r w:rsidRPr="00B9770B">
        <w:rPr>
          <w:rFonts w:asciiTheme="minorHAnsi" w:hAnsiTheme="minorHAnsi" w:cstheme="minorHAnsi"/>
          <w:bCs/>
          <w:sz w:val="22"/>
          <w:szCs w:val="22"/>
          <w:vertAlign w:val="subscript"/>
          <w:lang w:val="en-GB"/>
        </w:rPr>
        <w:t>tr</w:t>
      </w:r>
      <w:r w:rsidRPr="00B9770B">
        <w:rPr>
          <w:rFonts w:asciiTheme="minorHAnsi" w:hAnsiTheme="minorHAnsi" w:cstheme="minorHAnsi"/>
          <w:bCs/>
          <w:sz w:val="22"/>
          <w:szCs w:val="22"/>
          <w:lang w:val="en-GB"/>
        </w:rPr>
        <w:t xml:space="preserve"> is nearly aligned with the hard axis of the system (blue shades), oscillatory features are observed in </w:t>
      </w:r>
      <w:r w:rsidRPr="00B9770B">
        <w:rPr>
          <w:rFonts w:asciiTheme="minorHAnsi" w:hAnsiTheme="minorHAnsi" w:cstheme="minorHAnsi"/>
          <w:bCs/>
          <w:i/>
          <w:iCs/>
          <w:sz w:val="22"/>
          <w:szCs w:val="22"/>
          <w:lang w:val="en-GB"/>
        </w:rPr>
        <w:t>Δ</w:t>
      </w:r>
      <w:r w:rsidRPr="00B9770B">
        <w:rPr>
          <w:rFonts w:asciiTheme="minorHAnsi" w:hAnsiTheme="minorHAnsi" w:cstheme="minorHAnsi"/>
          <w:bCs/>
          <w:sz w:val="22"/>
          <w:szCs w:val="22"/>
          <w:vertAlign w:val="subscript"/>
          <w:lang w:val="en-GB"/>
        </w:rPr>
        <w:t>2,3</w:t>
      </w:r>
      <w:r w:rsidRPr="00B9770B">
        <w:rPr>
          <w:rFonts w:asciiTheme="minorHAnsi" w:hAnsiTheme="minorHAnsi" w:cstheme="minorHAnsi"/>
          <w:bCs/>
          <w:sz w:val="22"/>
          <w:szCs w:val="22"/>
          <w:lang w:val="en-GB"/>
        </w:rPr>
        <w:t>(</w:t>
      </w:r>
      <w:r w:rsidRPr="00B9770B">
        <w:rPr>
          <w:rFonts w:asciiTheme="minorHAnsi" w:hAnsiTheme="minorHAnsi" w:cstheme="minorHAnsi"/>
          <w:b/>
          <w:i/>
          <w:iCs/>
          <w:sz w:val="22"/>
          <w:szCs w:val="22"/>
          <w:lang w:val="en-GB"/>
        </w:rPr>
        <w:t>H</w:t>
      </w:r>
      <w:r w:rsidRPr="00B9770B">
        <w:rPr>
          <w:rFonts w:asciiTheme="minorHAnsi" w:hAnsiTheme="minorHAnsi" w:cstheme="minorHAnsi"/>
          <w:bCs/>
          <w:sz w:val="22"/>
          <w:szCs w:val="22"/>
          <w:vertAlign w:val="subscript"/>
          <w:lang w:val="en-GB"/>
        </w:rPr>
        <w:t>tr</w:t>
      </w:r>
      <w:r w:rsidRPr="00B9770B">
        <w:rPr>
          <w:rFonts w:asciiTheme="minorHAnsi" w:hAnsiTheme="minorHAnsi" w:cstheme="minorHAnsi"/>
          <w:bCs/>
          <w:sz w:val="22"/>
          <w:szCs w:val="22"/>
          <w:lang w:val="en-GB"/>
        </w:rPr>
        <w:t>)</w:t>
      </w:r>
      <w:r w:rsidR="00E36BD2" w:rsidRPr="00B9770B">
        <w:rPr>
          <w:rFonts w:asciiTheme="minorHAnsi" w:hAnsiTheme="minorHAnsi" w:cstheme="minorHAnsi"/>
          <w:bCs/>
          <w:sz w:val="22"/>
          <w:szCs w:val="22"/>
          <w:lang w:val="en-GB"/>
        </w:rPr>
        <w:t xml:space="preserve">, </w:t>
      </w:r>
      <w:r w:rsidR="00E36BD2" w:rsidRPr="00B9770B">
        <w:rPr>
          <w:rFonts w:ascii="Arial" w:hAnsi="Arial" w:cs="Arial"/>
          <w:sz w:val="22"/>
          <w:szCs w:val="22"/>
          <w:lang w:val="en-GB"/>
        </w:rPr>
        <w:t>consistent with QPI effects</w:t>
      </w:r>
      <w:r w:rsidRPr="00B9770B">
        <w:rPr>
          <w:rFonts w:asciiTheme="minorHAnsi" w:hAnsiTheme="minorHAnsi" w:cstheme="minorHAnsi"/>
          <w:bCs/>
          <w:sz w:val="22"/>
          <w:szCs w:val="22"/>
          <w:lang w:val="en-GB"/>
        </w:rPr>
        <w:t xml:space="preserve">. While in the second case, when </w:t>
      </w:r>
      <w:r w:rsidRPr="00B9770B">
        <w:rPr>
          <w:rFonts w:asciiTheme="minorHAnsi" w:hAnsiTheme="minorHAnsi" w:cstheme="minorHAnsi"/>
          <w:b/>
          <w:i/>
          <w:iCs/>
          <w:sz w:val="22"/>
          <w:szCs w:val="22"/>
          <w:lang w:val="en-GB"/>
        </w:rPr>
        <w:t>H</w:t>
      </w:r>
      <w:r w:rsidRPr="00B9770B">
        <w:rPr>
          <w:rFonts w:asciiTheme="minorHAnsi" w:hAnsiTheme="minorHAnsi" w:cstheme="minorHAnsi"/>
          <w:bCs/>
          <w:sz w:val="22"/>
          <w:szCs w:val="22"/>
          <w:vertAlign w:val="subscript"/>
          <w:lang w:val="en-GB"/>
        </w:rPr>
        <w:t>tr</w:t>
      </w:r>
      <w:r w:rsidRPr="00B9770B">
        <w:rPr>
          <w:rFonts w:asciiTheme="minorHAnsi" w:hAnsiTheme="minorHAnsi" w:cstheme="minorHAnsi"/>
          <w:bCs/>
          <w:sz w:val="22"/>
          <w:szCs w:val="22"/>
          <w:lang w:val="en-GB"/>
        </w:rPr>
        <w:t xml:space="preserve"> is nearly aligned with the medium axis of the system (green shades), more classical-like monotonic increase in </w:t>
      </w:r>
      <w:r w:rsidRPr="00B9770B">
        <w:rPr>
          <w:rFonts w:asciiTheme="minorHAnsi" w:hAnsiTheme="minorHAnsi" w:cstheme="minorHAnsi"/>
          <w:bCs/>
          <w:i/>
          <w:iCs/>
          <w:sz w:val="22"/>
          <w:szCs w:val="22"/>
          <w:lang w:val="en-GB"/>
        </w:rPr>
        <w:t>Δ</w:t>
      </w:r>
      <w:r w:rsidRPr="00B9770B">
        <w:rPr>
          <w:rFonts w:asciiTheme="minorHAnsi" w:hAnsiTheme="minorHAnsi" w:cstheme="minorHAnsi"/>
          <w:bCs/>
          <w:sz w:val="22"/>
          <w:szCs w:val="22"/>
          <w:vertAlign w:val="subscript"/>
          <w:lang w:val="en-GB"/>
        </w:rPr>
        <w:t>2,3</w:t>
      </w:r>
      <w:r w:rsidRPr="00B9770B">
        <w:rPr>
          <w:rFonts w:asciiTheme="minorHAnsi" w:hAnsiTheme="minorHAnsi" w:cstheme="minorHAnsi"/>
          <w:bCs/>
          <w:sz w:val="22"/>
          <w:szCs w:val="22"/>
          <w:lang w:val="en-GB"/>
        </w:rPr>
        <w:t>(</w:t>
      </w:r>
      <w:r w:rsidRPr="00B9770B">
        <w:rPr>
          <w:rFonts w:asciiTheme="minorHAnsi" w:hAnsiTheme="minorHAnsi" w:cstheme="minorHAnsi"/>
          <w:b/>
          <w:i/>
          <w:iCs/>
          <w:sz w:val="22"/>
          <w:szCs w:val="22"/>
          <w:lang w:val="en-GB"/>
        </w:rPr>
        <w:t>H</w:t>
      </w:r>
      <w:r w:rsidRPr="00B9770B">
        <w:rPr>
          <w:rFonts w:asciiTheme="minorHAnsi" w:hAnsiTheme="minorHAnsi" w:cstheme="minorHAnsi"/>
          <w:bCs/>
          <w:sz w:val="22"/>
          <w:szCs w:val="22"/>
          <w:vertAlign w:val="subscript"/>
          <w:lang w:val="en-GB"/>
        </w:rPr>
        <w:t>tr</w:t>
      </w:r>
      <w:r w:rsidRPr="00B9770B">
        <w:rPr>
          <w:rFonts w:asciiTheme="minorHAnsi" w:hAnsiTheme="minorHAnsi" w:cstheme="minorHAnsi"/>
          <w:bCs/>
          <w:sz w:val="22"/>
          <w:szCs w:val="22"/>
          <w:lang w:val="en-GB"/>
        </w:rPr>
        <w:t xml:space="preserve">) is visible. </w:t>
      </w:r>
      <w:r w:rsidRPr="00B9770B">
        <w:rPr>
          <w:rFonts w:asciiTheme="minorHAnsi" w:eastAsia="Calibri" w:hAnsiTheme="minorHAnsi" w:cstheme="minorHAnsi"/>
          <w:sz w:val="22"/>
          <w:szCs w:val="22"/>
          <w:lang w:val="en-GB"/>
        </w:rPr>
        <w:t xml:space="preserve"> </w:t>
      </w:r>
    </w:p>
    <w:p w14:paraId="5BC60674" w14:textId="77777777" w:rsidR="006D166B" w:rsidRPr="00B9770B" w:rsidRDefault="006D166B" w:rsidP="00A4308D">
      <w:pPr>
        <w:spacing w:before="240" w:after="120"/>
        <w:jc w:val="center"/>
        <w:rPr>
          <w:rFonts w:asciiTheme="minorHAnsi" w:hAnsiTheme="minorHAnsi" w:cstheme="minorHAnsi"/>
          <w:b/>
          <w:sz w:val="28"/>
          <w:szCs w:val="28"/>
          <w:lang w:val="en-GB"/>
        </w:rPr>
      </w:pPr>
    </w:p>
    <w:p w14:paraId="4C44110D" w14:textId="77777777" w:rsidR="006D166B" w:rsidRPr="00B9770B" w:rsidRDefault="006D166B" w:rsidP="00A4308D">
      <w:pPr>
        <w:spacing w:before="240" w:after="120"/>
        <w:jc w:val="center"/>
        <w:rPr>
          <w:rFonts w:asciiTheme="minorHAnsi" w:hAnsiTheme="minorHAnsi" w:cstheme="minorHAnsi"/>
          <w:b/>
          <w:sz w:val="28"/>
          <w:szCs w:val="28"/>
          <w:lang w:val="en-GB"/>
        </w:rPr>
      </w:pPr>
    </w:p>
    <w:p w14:paraId="0F5F6E9D" w14:textId="76D1089B" w:rsidR="00AE098E" w:rsidRPr="00B9770B" w:rsidRDefault="00151F5B" w:rsidP="006D166B">
      <w:pPr>
        <w:jc w:val="center"/>
        <w:rPr>
          <w:rFonts w:asciiTheme="minorHAnsi" w:hAnsiTheme="minorHAnsi" w:cstheme="minorHAnsi"/>
          <w:b/>
          <w:sz w:val="28"/>
          <w:szCs w:val="28"/>
          <w:lang w:val="en-GB"/>
        </w:rPr>
      </w:pPr>
      <w:r w:rsidRPr="00B9770B">
        <w:rPr>
          <w:noProof/>
          <w:lang w:val="en-GB"/>
        </w:rPr>
        <w:lastRenderedPageBreak/>
        <w:drawing>
          <wp:inline distT="0" distB="0" distL="0" distR="0" wp14:anchorId="468ED38C" wp14:editId="21170A65">
            <wp:extent cx="2481424" cy="2481424"/>
            <wp:effectExtent l="0" t="0" r="0" b="0"/>
            <wp:docPr id="7171397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39742" name="Picture 717139742"/>
                    <pic:cNvPicPr/>
                  </pic:nvPicPr>
                  <pic:blipFill>
                    <a:blip r:embed="rId17"/>
                    <a:stretch>
                      <a:fillRect/>
                    </a:stretch>
                  </pic:blipFill>
                  <pic:spPr>
                    <a:xfrm>
                      <a:off x="0" y="0"/>
                      <a:ext cx="2494297" cy="2494297"/>
                    </a:xfrm>
                    <a:prstGeom prst="rect">
                      <a:avLst/>
                    </a:prstGeom>
                  </pic:spPr>
                </pic:pic>
              </a:graphicData>
            </a:graphic>
          </wp:inline>
        </w:drawing>
      </w:r>
    </w:p>
    <w:p w14:paraId="184839B8" w14:textId="57636399" w:rsidR="00474259" w:rsidRPr="00B9770B" w:rsidRDefault="006D166B" w:rsidP="00802703">
      <w:pPr>
        <w:jc w:val="both"/>
        <w:rPr>
          <w:rFonts w:ascii="Arial" w:hAnsi="Arial" w:cs="Arial"/>
          <w:bCs/>
          <w:sz w:val="20"/>
          <w:szCs w:val="20"/>
          <w:lang w:val="en-GB"/>
        </w:rPr>
      </w:pPr>
      <w:r w:rsidRPr="00B9770B">
        <w:rPr>
          <w:rFonts w:ascii="Arial" w:eastAsia="Calibri" w:hAnsi="Arial" w:cs="Arial"/>
          <w:b/>
          <w:bCs/>
          <w:sz w:val="20"/>
          <w:szCs w:val="20"/>
          <w:lang w:val="en-GB"/>
        </w:rPr>
        <w:t>Figure S</w:t>
      </w:r>
      <w:r w:rsidR="00C3034E" w:rsidRPr="00B9770B">
        <w:rPr>
          <w:rFonts w:ascii="Arial" w:eastAsia="Calibri" w:hAnsi="Arial" w:cs="Arial"/>
          <w:b/>
          <w:bCs/>
          <w:sz w:val="20"/>
          <w:szCs w:val="20"/>
          <w:lang w:val="en-GB"/>
        </w:rPr>
        <w:t>6</w:t>
      </w:r>
      <w:r w:rsidRPr="00B9770B">
        <w:rPr>
          <w:rFonts w:ascii="Arial" w:eastAsia="Calibri" w:hAnsi="Arial" w:cs="Arial"/>
          <w:b/>
          <w:bCs/>
          <w:sz w:val="20"/>
          <w:szCs w:val="20"/>
          <w:lang w:val="en-GB"/>
        </w:rPr>
        <w:t xml:space="preserve">. </w:t>
      </w:r>
      <w:r w:rsidRPr="00B9770B">
        <w:rPr>
          <w:rFonts w:ascii="Arial" w:eastAsia="Calibri" w:hAnsi="Arial" w:cs="Arial"/>
          <w:sz w:val="20"/>
          <w:szCs w:val="20"/>
          <w:lang w:val="en-GB"/>
        </w:rPr>
        <w:t>Experimentally obtained</w:t>
      </w:r>
      <w:r w:rsidRPr="00B9770B">
        <w:rPr>
          <w:rFonts w:ascii="Arial" w:eastAsia="Calibri" w:hAnsi="Arial" w:cs="Arial"/>
          <w:b/>
          <w:bCs/>
          <w:sz w:val="20"/>
          <w:szCs w:val="20"/>
          <w:lang w:val="en-GB"/>
        </w:rPr>
        <w:t xml:space="preserve"> </w:t>
      </w:r>
      <w:r w:rsidRPr="00B9770B">
        <w:rPr>
          <w:rFonts w:ascii="Arial" w:hAnsi="Arial" w:cs="Arial"/>
          <w:i/>
          <w:iCs/>
          <w:sz w:val="20"/>
          <w:szCs w:val="20"/>
          <w:lang w:val="en-GB"/>
        </w:rPr>
        <w:t>Δ</w:t>
      </w:r>
      <w:r w:rsidRPr="00B9770B">
        <w:rPr>
          <w:rFonts w:ascii="Arial" w:hAnsi="Arial" w:cs="Arial"/>
          <w:sz w:val="20"/>
          <w:szCs w:val="20"/>
          <w:vertAlign w:val="subscript"/>
          <w:lang w:val="en-GB"/>
        </w:rPr>
        <w:t>2,3</w:t>
      </w:r>
      <w:r w:rsidRPr="00B9770B">
        <w:rPr>
          <w:rFonts w:ascii="Arial" w:hAnsi="Arial" w:cs="Arial"/>
          <w:sz w:val="20"/>
          <w:szCs w:val="20"/>
          <w:lang w:val="en-GB"/>
        </w:rPr>
        <w:t>(</w:t>
      </w:r>
      <w:r w:rsidRPr="00B9770B">
        <w:rPr>
          <w:rFonts w:ascii="Arial" w:hAnsi="Arial" w:cs="Arial"/>
          <w:i/>
          <w:iCs/>
          <w:sz w:val="20"/>
          <w:szCs w:val="20"/>
          <w:lang w:val="en-GB"/>
        </w:rPr>
        <w:t>H</w:t>
      </w:r>
      <w:r w:rsidRPr="00B9770B">
        <w:rPr>
          <w:rFonts w:ascii="Arial" w:hAnsi="Arial" w:cs="Arial"/>
          <w:i/>
          <w:iCs/>
          <w:sz w:val="20"/>
          <w:szCs w:val="20"/>
          <w:vertAlign w:val="subscript"/>
          <w:lang w:val="en-GB"/>
        </w:rPr>
        <w:t>tr</w:t>
      </w:r>
      <w:r w:rsidRPr="00B9770B">
        <w:rPr>
          <w:rFonts w:ascii="Arial" w:hAnsi="Arial" w:cs="Arial"/>
          <w:sz w:val="20"/>
          <w:szCs w:val="20"/>
          <w:lang w:val="en-GB"/>
        </w:rPr>
        <w:t xml:space="preserve">) at two different angles of </w:t>
      </w:r>
      <w:r w:rsidRPr="00B9770B">
        <w:rPr>
          <w:rFonts w:ascii="Arial" w:hAnsi="Arial" w:cs="Arial"/>
          <w:b/>
          <w:bCs/>
          <w:i/>
          <w:iCs/>
          <w:sz w:val="20"/>
          <w:szCs w:val="20"/>
          <w:lang w:val="en-GB"/>
        </w:rPr>
        <w:t>H</w:t>
      </w:r>
      <w:r w:rsidRPr="00B9770B">
        <w:rPr>
          <w:rFonts w:ascii="Arial" w:hAnsi="Arial" w:cs="Arial"/>
          <w:i/>
          <w:iCs/>
          <w:sz w:val="20"/>
          <w:szCs w:val="20"/>
          <w:vertAlign w:val="subscript"/>
          <w:lang w:val="en-GB"/>
        </w:rPr>
        <w:t>tr</w:t>
      </w:r>
      <w:r w:rsidRPr="00B9770B">
        <w:rPr>
          <w:rFonts w:ascii="Arial" w:hAnsi="Arial" w:cs="Arial"/>
          <w:sz w:val="20"/>
          <w:szCs w:val="20"/>
          <w:lang w:val="en-GB"/>
        </w:rPr>
        <w:t xml:space="preserve"> in the hard-medium plane obtained in two different cool-downs by rotating the crystal. </w:t>
      </w:r>
    </w:p>
    <w:p w14:paraId="5A48B0EE" w14:textId="0F69C31D" w:rsidR="005659FF" w:rsidRPr="00B9770B" w:rsidRDefault="002D6E17" w:rsidP="00A4308D">
      <w:pPr>
        <w:pStyle w:val="ListParagraph"/>
        <w:numPr>
          <w:ilvl w:val="0"/>
          <w:numId w:val="6"/>
        </w:numPr>
        <w:spacing w:before="240" w:after="120"/>
        <w:rPr>
          <w:rFonts w:asciiTheme="minorHAnsi" w:hAnsiTheme="minorHAnsi" w:cstheme="minorHAnsi"/>
          <w:b/>
          <w:sz w:val="22"/>
          <w:szCs w:val="22"/>
          <w:lang w:val="en-GB"/>
        </w:rPr>
      </w:pPr>
      <w:r w:rsidRPr="00B9770B">
        <w:rPr>
          <w:rFonts w:asciiTheme="minorHAnsi" w:hAnsiTheme="minorHAnsi" w:cstheme="minorHAnsi"/>
          <w:b/>
          <w:sz w:val="22"/>
          <w:szCs w:val="22"/>
          <w:lang w:val="en-GB"/>
        </w:rPr>
        <w:t>Classical energy diagram with 4</w:t>
      </w:r>
      <w:r w:rsidRPr="00B9770B">
        <w:rPr>
          <w:rFonts w:asciiTheme="minorHAnsi" w:hAnsiTheme="minorHAnsi" w:cstheme="minorHAnsi"/>
          <w:b/>
          <w:sz w:val="22"/>
          <w:szCs w:val="22"/>
          <w:vertAlign w:val="superscript"/>
          <w:lang w:val="en-GB"/>
        </w:rPr>
        <w:t>th</w:t>
      </w:r>
      <w:r w:rsidRPr="00B9770B">
        <w:rPr>
          <w:rFonts w:asciiTheme="minorHAnsi" w:hAnsiTheme="minorHAnsi" w:cstheme="minorHAnsi"/>
          <w:b/>
          <w:sz w:val="22"/>
          <w:szCs w:val="22"/>
          <w:lang w:val="en-GB"/>
        </w:rPr>
        <w:t xml:space="preserve"> order transverse parameter</w:t>
      </w:r>
    </w:p>
    <w:p w14:paraId="73EFA46B" w14:textId="19096F58" w:rsidR="00594832" w:rsidRPr="00B9770B" w:rsidRDefault="00594832" w:rsidP="00A4308D">
      <w:pPr>
        <w:spacing w:before="240" w:after="120"/>
        <w:jc w:val="center"/>
        <w:rPr>
          <w:rFonts w:asciiTheme="minorHAnsi" w:hAnsiTheme="minorHAnsi" w:cstheme="minorHAnsi"/>
          <w:b/>
          <w:lang w:val="en-GB"/>
        </w:rPr>
      </w:pPr>
      <w:r w:rsidRPr="00B9770B">
        <w:rPr>
          <w:noProof/>
          <w:lang w:val="en-GB"/>
        </w:rPr>
        <w:drawing>
          <wp:inline distT="0" distB="0" distL="0" distR="0" wp14:anchorId="799BD36D" wp14:editId="1A014056">
            <wp:extent cx="5424116" cy="3829050"/>
            <wp:effectExtent l="0" t="0" r="5715" b="0"/>
            <wp:docPr id="2066209298" name="Picture 4" descr="A collage of images of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209298" name="Picture 4" descr="A collage of images of different colors&#10;&#10;AI-generated content may be incorrect."/>
                    <pic:cNvPicPr/>
                  </pic:nvPicPr>
                  <pic:blipFill>
                    <a:blip r:embed="rId18"/>
                    <a:stretch>
                      <a:fillRect/>
                    </a:stretch>
                  </pic:blipFill>
                  <pic:spPr>
                    <a:xfrm>
                      <a:off x="0" y="0"/>
                      <a:ext cx="5428473" cy="3832126"/>
                    </a:xfrm>
                    <a:prstGeom prst="rect">
                      <a:avLst/>
                    </a:prstGeom>
                  </pic:spPr>
                </pic:pic>
              </a:graphicData>
            </a:graphic>
          </wp:inline>
        </w:drawing>
      </w:r>
    </w:p>
    <w:p w14:paraId="0BA085B7" w14:textId="2041CCDC" w:rsidR="00594832" w:rsidRPr="00B9770B" w:rsidRDefault="006D166B" w:rsidP="006D166B">
      <w:pPr>
        <w:spacing w:after="240"/>
        <w:jc w:val="both"/>
        <w:rPr>
          <w:rFonts w:ascii="Arial" w:eastAsiaTheme="minorEastAsia" w:hAnsi="Arial" w:cs="Arial"/>
          <w:bCs/>
          <w:sz w:val="20"/>
          <w:szCs w:val="20"/>
          <w:lang w:val="en-GB"/>
        </w:rPr>
      </w:pPr>
      <w:r w:rsidRPr="00B9770B">
        <w:rPr>
          <w:rFonts w:ascii="Arial" w:hAnsi="Arial" w:cs="Arial"/>
          <w:b/>
          <w:sz w:val="20"/>
          <w:szCs w:val="20"/>
          <w:lang w:val="en-GB"/>
        </w:rPr>
        <w:t>Figure S</w:t>
      </w:r>
      <w:r w:rsidR="00C3034E" w:rsidRPr="00B9770B">
        <w:rPr>
          <w:rFonts w:ascii="Arial" w:hAnsi="Arial" w:cs="Arial"/>
          <w:b/>
          <w:sz w:val="20"/>
          <w:szCs w:val="20"/>
          <w:lang w:val="en-GB"/>
        </w:rPr>
        <w:t>7</w:t>
      </w:r>
      <w:r w:rsidRPr="00B9770B">
        <w:rPr>
          <w:rFonts w:ascii="Arial" w:hAnsi="Arial" w:cs="Arial"/>
          <w:sz w:val="20"/>
          <w:szCs w:val="20"/>
          <w:lang w:val="en-GB"/>
        </w:rPr>
        <w:t xml:space="preserve">: Classical energy </w:t>
      </w:r>
      <w:r w:rsidRPr="00B9770B">
        <w:rPr>
          <w:rFonts w:ascii="Arial" w:hAnsi="Arial" w:cs="Arial"/>
          <w:i/>
          <w:iCs/>
          <w:sz w:val="20"/>
          <w:szCs w:val="20"/>
          <w:lang w:val="en-GB"/>
        </w:rPr>
        <w:t>E</w:t>
      </w:r>
      <w:r w:rsidRPr="00B9770B">
        <w:rPr>
          <w:rFonts w:ascii="Arial" w:hAnsi="Arial" w:cs="Arial"/>
          <w:sz w:val="20"/>
          <w:szCs w:val="20"/>
          <w:vertAlign w:val="subscript"/>
          <w:lang w:val="en-GB"/>
        </w:rPr>
        <w:t>cl</w:t>
      </w:r>
      <w:r w:rsidRPr="00B9770B">
        <w:rPr>
          <w:rFonts w:ascii="Arial" w:hAnsi="Arial" w:cs="Arial"/>
          <w:sz w:val="20"/>
          <w:szCs w:val="20"/>
          <w:lang w:val="en-GB"/>
        </w:rPr>
        <w:t xml:space="preserve"> mapped with classical spin orientation space (θ, φ) for the corresponding spin Hamiltonian (Eq. 1), with the ligand field parameters: </w:t>
      </w:r>
      <m:oMath>
        <m:sSubSup>
          <m:sSubSupPr>
            <m:ctrlPr>
              <w:rPr>
                <w:rFonts w:ascii="Cambria Math" w:hAnsi="Cambria Math" w:cs="Arial"/>
                <w:i/>
                <w:sz w:val="20"/>
                <w:szCs w:val="20"/>
                <w:lang w:val="en-GB"/>
              </w:rPr>
            </m:ctrlPr>
          </m:sSubSupPr>
          <m:e>
            <m:r>
              <w:rPr>
                <w:rFonts w:ascii="Cambria Math" w:hAnsi="Cambria Math" w:cs="Arial"/>
                <w:sz w:val="20"/>
                <w:szCs w:val="20"/>
                <w:lang w:val="en-GB"/>
              </w:rPr>
              <m:t>B</m:t>
            </m:r>
          </m:e>
          <m:sub>
            <m:r>
              <w:rPr>
                <w:rFonts w:ascii="Cambria Math" w:hAnsi="Cambria Math" w:cs="Arial"/>
                <w:sz w:val="20"/>
                <w:szCs w:val="20"/>
                <w:lang w:val="en-GB"/>
              </w:rPr>
              <m:t>2</m:t>
            </m:r>
          </m:sub>
          <m:sup>
            <m:r>
              <w:rPr>
                <w:rFonts w:ascii="Cambria Math" w:hAnsi="Cambria Math" w:cs="Arial"/>
                <w:sz w:val="20"/>
                <w:szCs w:val="20"/>
                <w:lang w:val="en-GB"/>
              </w:rPr>
              <m:t>0</m:t>
            </m:r>
          </m:sup>
        </m:sSubSup>
        <m:r>
          <w:rPr>
            <w:rFonts w:ascii="Cambria Math" w:hAnsi="Cambria Math" w:cs="Arial"/>
            <w:sz w:val="20"/>
            <w:szCs w:val="20"/>
            <w:lang w:val="en-GB"/>
          </w:rPr>
          <m:t xml:space="preserve"> = -685 MHz, </m:t>
        </m:r>
        <m:sSubSup>
          <m:sSubSupPr>
            <m:ctrlPr>
              <w:rPr>
                <w:rFonts w:ascii="Cambria Math" w:hAnsi="Cambria Math" w:cs="Arial"/>
                <w:i/>
                <w:sz w:val="20"/>
                <w:szCs w:val="20"/>
                <w:lang w:val="en-GB"/>
              </w:rPr>
            </m:ctrlPr>
          </m:sSubSupPr>
          <m:e>
            <m:r>
              <w:rPr>
                <w:rFonts w:ascii="Cambria Math" w:hAnsi="Cambria Math" w:cs="Arial"/>
                <w:sz w:val="20"/>
                <w:szCs w:val="20"/>
                <w:lang w:val="en-GB"/>
              </w:rPr>
              <m:t>B</m:t>
            </m:r>
          </m:e>
          <m:sub>
            <m:r>
              <w:rPr>
                <w:rFonts w:ascii="Cambria Math" w:hAnsi="Cambria Math" w:cs="Arial"/>
                <w:sz w:val="20"/>
                <w:szCs w:val="20"/>
                <w:lang w:val="en-GB"/>
              </w:rPr>
              <m:t>2</m:t>
            </m:r>
          </m:sub>
          <m:sup>
            <m:r>
              <w:rPr>
                <w:rFonts w:ascii="Cambria Math" w:hAnsi="Cambria Math" w:cs="Arial"/>
                <w:sz w:val="20"/>
                <w:szCs w:val="20"/>
                <w:lang w:val="en-GB"/>
              </w:rPr>
              <m:t>2</m:t>
            </m:r>
          </m:sup>
        </m:sSubSup>
        <m:r>
          <w:rPr>
            <w:rFonts w:ascii="Cambria Math" w:hAnsi="Cambria Math" w:cs="Arial"/>
            <w:sz w:val="20"/>
            <w:szCs w:val="20"/>
            <w:lang w:val="en-GB"/>
          </w:rPr>
          <m:t xml:space="preserve"> = -275 MHz</m:t>
        </m:r>
      </m:oMath>
      <w:r w:rsidRPr="00B9770B">
        <w:rPr>
          <w:rFonts w:ascii="Arial" w:hAnsi="Arial" w:cs="Arial"/>
          <w:sz w:val="20"/>
          <w:szCs w:val="20"/>
          <w:lang w:val="en-GB"/>
        </w:rPr>
        <w:t xml:space="preserve"> and different values for </w:t>
      </w:r>
      <m:oMath>
        <m:sSubSup>
          <m:sSubSupPr>
            <m:ctrlPr>
              <w:rPr>
                <w:rFonts w:ascii="Cambria Math" w:hAnsi="Cambria Math" w:cs="Arial"/>
                <w:i/>
                <w:sz w:val="20"/>
                <w:szCs w:val="20"/>
                <w:lang w:val="en-GB"/>
              </w:rPr>
            </m:ctrlPr>
          </m:sSubSupPr>
          <m:e>
            <m:r>
              <w:rPr>
                <w:rFonts w:ascii="Cambria Math" w:hAnsi="Cambria Math" w:cs="Arial"/>
                <w:sz w:val="20"/>
                <w:szCs w:val="20"/>
                <w:lang w:val="en-GB"/>
              </w:rPr>
              <m:t>B</m:t>
            </m:r>
          </m:e>
          <m:sub>
            <m:r>
              <w:rPr>
                <w:rFonts w:ascii="Cambria Math" w:hAnsi="Cambria Math" w:cs="Arial"/>
                <w:sz w:val="20"/>
                <w:szCs w:val="20"/>
                <w:lang w:val="en-GB"/>
              </w:rPr>
              <m:t>4</m:t>
            </m:r>
          </m:sub>
          <m:sup>
            <m:r>
              <w:rPr>
                <w:rFonts w:ascii="Cambria Math" w:hAnsi="Cambria Math" w:cs="Arial"/>
                <w:sz w:val="20"/>
                <w:szCs w:val="20"/>
                <w:lang w:val="en-GB"/>
              </w:rPr>
              <m:t>0</m:t>
            </m:r>
          </m:sup>
        </m:sSubSup>
        <m:r>
          <w:rPr>
            <w:rFonts w:ascii="Cambria Math" w:hAnsi="Cambria Math" w:cs="Arial"/>
            <w:sz w:val="20"/>
            <w:szCs w:val="20"/>
            <w:lang w:val="en-GB"/>
          </w:rPr>
          <m:t xml:space="preserve">, </m:t>
        </m:r>
        <m:sSubSup>
          <m:sSubSupPr>
            <m:ctrlPr>
              <w:rPr>
                <w:rFonts w:ascii="Cambria Math" w:hAnsi="Cambria Math" w:cs="Arial"/>
                <w:i/>
                <w:sz w:val="20"/>
                <w:szCs w:val="20"/>
                <w:lang w:val="en-GB"/>
              </w:rPr>
            </m:ctrlPr>
          </m:sSubSupPr>
          <m:e>
            <m:r>
              <w:rPr>
                <w:rFonts w:ascii="Cambria Math" w:hAnsi="Cambria Math" w:cs="Arial"/>
                <w:sz w:val="20"/>
                <w:szCs w:val="20"/>
                <w:lang w:val="en-GB"/>
              </w:rPr>
              <m:t>B</m:t>
            </m:r>
          </m:e>
          <m:sub>
            <m:r>
              <w:rPr>
                <w:rFonts w:ascii="Cambria Math" w:hAnsi="Cambria Math" w:cs="Arial"/>
                <w:sz w:val="20"/>
                <w:szCs w:val="20"/>
                <w:lang w:val="en-GB"/>
              </w:rPr>
              <m:t>4</m:t>
            </m:r>
          </m:sub>
          <m:sup>
            <m:r>
              <w:rPr>
                <w:rFonts w:ascii="Cambria Math" w:hAnsi="Cambria Math" w:cs="Arial"/>
                <w:sz w:val="20"/>
                <w:szCs w:val="20"/>
                <w:lang w:val="en-GB"/>
              </w:rPr>
              <m:t>4</m:t>
            </m:r>
          </m:sup>
        </m:sSubSup>
      </m:oMath>
      <w:r w:rsidRPr="00B9770B">
        <w:rPr>
          <w:rFonts w:ascii="Arial" w:hAnsi="Arial" w:cs="Arial"/>
          <w:sz w:val="20"/>
          <w:szCs w:val="20"/>
          <w:lang w:val="en-GB"/>
        </w:rPr>
        <w:t xml:space="preserve"> in absence of any external magnetic field ((a)-(d)). In these maps, θ = 0</w:t>
      </w:r>
      <w:r w:rsidRPr="00B9770B">
        <w:rPr>
          <w:rFonts w:ascii="Arial" w:hAnsi="Arial" w:cs="Arial"/>
          <w:sz w:val="20"/>
          <w:szCs w:val="20"/>
          <w:lang w:val="en-GB"/>
        </w:rPr>
        <w:sym w:font="Symbol" w:char="F0B0"/>
      </w:r>
      <w:r w:rsidRPr="00B9770B">
        <w:rPr>
          <w:rFonts w:ascii="Arial" w:hAnsi="Arial" w:cs="Arial"/>
          <w:sz w:val="20"/>
          <w:szCs w:val="20"/>
          <w:lang w:val="en-GB"/>
        </w:rPr>
        <w:t xml:space="preserve"> and 180</w:t>
      </w:r>
      <w:r w:rsidRPr="00B9770B">
        <w:rPr>
          <w:rFonts w:ascii="Arial" w:hAnsi="Arial" w:cs="Arial"/>
          <w:sz w:val="20"/>
          <w:szCs w:val="20"/>
          <w:lang w:val="en-GB"/>
        </w:rPr>
        <w:sym w:font="Symbol" w:char="F0B0"/>
      </w:r>
      <w:r w:rsidRPr="00B9770B">
        <w:rPr>
          <w:rFonts w:ascii="Arial" w:hAnsi="Arial" w:cs="Arial"/>
          <w:sz w:val="20"/>
          <w:szCs w:val="20"/>
          <w:lang w:val="en-GB"/>
        </w:rPr>
        <w:t xml:space="preserve"> (the poles) indicate the easy axis of the system, while θ = 90</w:t>
      </w:r>
      <w:r w:rsidRPr="00B9770B">
        <w:rPr>
          <w:rFonts w:ascii="Arial" w:hAnsi="Arial" w:cs="Arial"/>
          <w:sz w:val="20"/>
          <w:szCs w:val="20"/>
          <w:lang w:val="en-GB"/>
        </w:rPr>
        <w:sym w:font="Symbol" w:char="F0B0"/>
      </w:r>
      <w:r w:rsidRPr="00B9770B">
        <w:rPr>
          <w:rFonts w:ascii="Arial" w:hAnsi="Arial" w:cs="Arial"/>
          <w:sz w:val="20"/>
          <w:szCs w:val="20"/>
          <w:lang w:val="en-GB"/>
        </w:rPr>
        <w:t xml:space="preserve"> line (equator) indicates the hard-medium plane with the hard axis at φ = 90</w:t>
      </w:r>
      <w:r w:rsidRPr="00B9770B">
        <w:rPr>
          <w:rFonts w:ascii="Arial" w:hAnsi="Arial" w:cs="Arial"/>
          <w:sz w:val="20"/>
          <w:szCs w:val="20"/>
          <w:lang w:val="en-GB"/>
        </w:rPr>
        <w:sym w:font="Symbol" w:char="F0B0"/>
      </w:r>
      <w:r w:rsidRPr="00B9770B">
        <w:rPr>
          <w:rFonts w:ascii="Arial" w:hAnsi="Arial" w:cs="Arial"/>
          <w:sz w:val="20"/>
          <w:szCs w:val="20"/>
          <w:lang w:val="en-GB"/>
        </w:rPr>
        <w:t xml:space="preserve"> and medium at φ = 0</w:t>
      </w:r>
      <w:r w:rsidRPr="00B9770B">
        <w:rPr>
          <w:rFonts w:ascii="Arial" w:hAnsi="Arial" w:cs="Arial"/>
          <w:sz w:val="20"/>
          <w:szCs w:val="20"/>
          <w:lang w:val="en-GB"/>
        </w:rPr>
        <w:sym w:font="Symbol" w:char="F0B0"/>
      </w:r>
      <w:r w:rsidRPr="00B9770B">
        <w:rPr>
          <w:rFonts w:ascii="Arial" w:hAnsi="Arial" w:cs="Arial"/>
          <w:sz w:val="20"/>
          <w:szCs w:val="20"/>
          <w:lang w:val="en-GB"/>
        </w:rPr>
        <w:t xml:space="preserve">. The saddle points in the map </w:t>
      </w:r>
      <w:r w:rsidRPr="00B9770B">
        <w:rPr>
          <w:rFonts w:ascii="Arial" w:hAnsi="Arial" w:cs="Arial"/>
          <w:i/>
          <w:iCs/>
          <w:sz w:val="20"/>
          <w:szCs w:val="20"/>
          <w:lang w:val="en-GB"/>
        </w:rPr>
        <w:t>E</w:t>
      </w:r>
      <w:r w:rsidRPr="00B9770B">
        <w:rPr>
          <w:rFonts w:ascii="Arial" w:hAnsi="Arial" w:cs="Arial"/>
          <w:sz w:val="20"/>
          <w:szCs w:val="20"/>
          <w:vertAlign w:val="subscript"/>
          <w:lang w:val="en-GB"/>
        </w:rPr>
        <w:t>cl</w:t>
      </w:r>
      <w:r w:rsidRPr="00B9770B">
        <w:rPr>
          <w:rFonts w:ascii="Arial" w:hAnsi="Arial" w:cs="Arial"/>
          <w:sz w:val="20"/>
          <w:szCs w:val="20"/>
          <w:lang w:val="en-GB"/>
        </w:rPr>
        <w:t xml:space="preserve">(θ, φ) dictate the minimum energy pathway of magnetization reversal (tunneling) through the medium axis. As </w:t>
      </w:r>
      <m:oMath>
        <m:sSubSup>
          <m:sSubSupPr>
            <m:ctrlPr>
              <w:rPr>
                <w:rFonts w:ascii="Cambria Math" w:hAnsi="Cambria Math" w:cs="Arial"/>
                <w:i/>
                <w:sz w:val="20"/>
                <w:szCs w:val="20"/>
                <w:lang w:val="en-GB"/>
              </w:rPr>
            </m:ctrlPr>
          </m:sSubSupPr>
          <m:e>
            <m:r>
              <w:rPr>
                <w:rFonts w:ascii="Cambria Math" w:hAnsi="Cambria Math" w:cs="Arial"/>
                <w:sz w:val="20"/>
                <w:szCs w:val="20"/>
                <w:lang w:val="en-GB"/>
              </w:rPr>
              <m:t>B</m:t>
            </m:r>
          </m:e>
          <m:sub>
            <m:r>
              <w:rPr>
                <w:rFonts w:ascii="Cambria Math" w:hAnsi="Cambria Math" w:cs="Arial"/>
                <w:sz w:val="20"/>
                <w:szCs w:val="20"/>
                <w:lang w:val="en-GB"/>
              </w:rPr>
              <m:t>4</m:t>
            </m:r>
          </m:sub>
          <m:sup>
            <m:r>
              <w:rPr>
                <w:rFonts w:ascii="Cambria Math" w:hAnsi="Cambria Math" w:cs="Arial"/>
                <w:sz w:val="20"/>
                <w:szCs w:val="20"/>
                <w:lang w:val="en-GB"/>
              </w:rPr>
              <m:t>4</m:t>
            </m:r>
          </m:sup>
        </m:sSubSup>
      </m:oMath>
      <w:r w:rsidRPr="00B9770B">
        <w:rPr>
          <w:rFonts w:ascii="Arial" w:hAnsi="Arial" w:cs="Arial"/>
          <w:sz w:val="20"/>
          <w:szCs w:val="20"/>
          <w:lang w:val="en-GB"/>
        </w:rPr>
        <w:t xml:space="preserve"> values are increased (with a same sign as </w:t>
      </w:r>
      <m:oMath>
        <m:sSubSup>
          <m:sSubSupPr>
            <m:ctrlPr>
              <w:rPr>
                <w:rFonts w:ascii="Cambria Math" w:hAnsi="Cambria Math" w:cs="Arial"/>
                <w:i/>
                <w:sz w:val="20"/>
                <w:szCs w:val="20"/>
                <w:lang w:val="en-GB"/>
              </w:rPr>
            </m:ctrlPr>
          </m:sSubSupPr>
          <m:e>
            <m:r>
              <w:rPr>
                <w:rFonts w:ascii="Cambria Math" w:hAnsi="Cambria Math" w:cs="Arial"/>
                <w:sz w:val="20"/>
                <w:szCs w:val="20"/>
                <w:lang w:val="en-GB"/>
              </w:rPr>
              <m:t>B</m:t>
            </m:r>
          </m:e>
          <m:sub>
            <m:r>
              <w:rPr>
                <w:rFonts w:ascii="Cambria Math" w:hAnsi="Cambria Math" w:cs="Arial"/>
                <w:sz w:val="20"/>
                <w:szCs w:val="20"/>
                <w:lang w:val="en-GB"/>
              </w:rPr>
              <m:t>2</m:t>
            </m:r>
          </m:sub>
          <m:sup>
            <m:r>
              <w:rPr>
                <w:rFonts w:ascii="Cambria Math" w:hAnsi="Cambria Math" w:cs="Arial"/>
                <w:sz w:val="20"/>
                <w:szCs w:val="20"/>
                <w:lang w:val="en-GB"/>
              </w:rPr>
              <m:t>2</m:t>
            </m:r>
          </m:sup>
        </m:sSubSup>
      </m:oMath>
      <w:r w:rsidRPr="00B9770B">
        <w:rPr>
          <w:rFonts w:ascii="Arial" w:hAnsi="Arial" w:cs="Arial"/>
          <w:sz w:val="20"/>
          <w:szCs w:val="20"/>
          <w:lang w:val="en-GB"/>
        </w:rPr>
        <w:t>), the two interfering tunnel paths is found to split into 4 interfering paths. As the transverse magnetic field (</w:t>
      </w:r>
      <w:r w:rsidRPr="00B9770B">
        <w:rPr>
          <w:rFonts w:ascii="Arial" w:hAnsi="Arial" w:cs="Arial"/>
          <w:i/>
          <w:iCs/>
          <w:sz w:val="20"/>
          <w:szCs w:val="20"/>
          <w:lang w:val="en-GB"/>
        </w:rPr>
        <w:t>H</w:t>
      </w:r>
      <w:r w:rsidRPr="00B9770B">
        <w:rPr>
          <w:rFonts w:ascii="Arial" w:hAnsi="Arial" w:cs="Arial"/>
          <w:sz w:val="20"/>
          <w:szCs w:val="20"/>
          <w:vertAlign w:val="subscript"/>
          <w:lang w:val="en-GB"/>
        </w:rPr>
        <w:t>tr</w:t>
      </w:r>
      <w:r w:rsidRPr="00B9770B">
        <w:rPr>
          <w:rFonts w:ascii="Arial" w:hAnsi="Arial" w:cs="Arial"/>
          <w:sz w:val="20"/>
          <w:szCs w:val="20"/>
          <w:lang w:val="en-GB"/>
        </w:rPr>
        <w:t>) applied along the hard axis (φ = 90</w:t>
      </w:r>
      <w:r w:rsidRPr="00B9770B">
        <w:rPr>
          <w:rFonts w:ascii="Arial" w:hAnsi="Arial" w:cs="Arial"/>
          <w:sz w:val="20"/>
          <w:szCs w:val="20"/>
          <w:lang w:val="en-GB"/>
        </w:rPr>
        <w:sym w:font="Symbol" w:char="F0B0"/>
      </w:r>
      <w:r w:rsidRPr="00B9770B">
        <w:rPr>
          <w:rFonts w:ascii="Arial" w:hAnsi="Arial" w:cs="Arial"/>
          <w:sz w:val="20"/>
          <w:szCs w:val="20"/>
          <w:lang w:val="en-GB"/>
        </w:rPr>
        <w:t>) is increased ((e)-(l)), the two minima (easy axis) bends towards each other and away from the poles, and as a result, the area enclosed by the interfering paths monotonically decreases with increasing (</w:t>
      </w:r>
      <w:r w:rsidRPr="00B9770B">
        <w:rPr>
          <w:rFonts w:ascii="Arial" w:hAnsi="Arial" w:cs="Arial"/>
          <w:i/>
          <w:iCs/>
          <w:sz w:val="20"/>
          <w:szCs w:val="20"/>
          <w:lang w:val="en-GB"/>
        </w:rPr>
        <w:t>H</w:t>
      </w:r>
      <w:r w:rsidRPr="00B9770B">
        <w:rPr>
          <w:rFonts w:ascii="Arial" w:hAnsi="Arial" w:cs="Arial"/>
          <w:sz w:val="20"/>
          <w:szCs w:val="20"/>
          <w:vertAlign w:val="subscript"/>
          <w:lang w:val="en-GB"/>
        </w:rPr>
        <w:t>tr</w:t>
      </w:r>
      <w:r w:rsidRPr="00B9770B">
        <w:rPr>
          <w:rFonts w:ascii="Arial" w:hAnsi="Arial" w:cs="Arial"/>
          <w:sz w:val="20"/>
          <w:szCs w:val="20"/>
          <w:lang w:val="en-GB"/>
        </w:rPr>
        <w:t xml:space="preserve">). The dashed rectangular box indicates the transverse field dependent evolution of </w:t>
      </w:r>
      <w:r w:rsidRPr="00B9770B">
        <w:rPr>
          <w:rFonts w:ascii="Arial" w:hAnsi="Arial" w:cs="Arial"/>
          <w:i/>
          <w:iCs/>
          <w:sz w:val="20"/>
          <w:szCs w:val="20"/>
          <w:lang w:val="en-GB"/>
        </w:rPr>
        <w:t>E</w:t>
      </w:r>
      <w:r w:rsidRPr="00B9770B">
        <w:rPr>
          <w:rFonts w:ascii="Arial" w:hAnsi="Arial" w:cs="Arial"/>
          <w:sz w:val="20"/>
          <w:szCs w:val="20"/>
          <w:vertAlign w:val="subscript"/>
          <w:lang w:val="en-GB"/>
        </w:rPr>
        <w:t>cl</w:t>
      </w:r>
      <w:r w:rsidRPr="00B9770B">
        <w:rPr>
          <w:rFonts w:ascii="Arial" w:hAnsi="Arial" w:cs="Arial"/>
          <w:sz w:val="20"/>
          <w:szCs w:val="20"/>
          <w:lang w:val="en-GB"/>
        </w:rPr>
        <w:t xml:space="preserve"> for the experimentally obtained ligand field parameter values (</w:t>
      </w:r>
      <m:oMath>
        <m:sSubSup>
          <m:sSubSupPr>
            <m:ctrlPr>
              <w:rPr>
                <w:rFonts w:ascii="Cambria Math" w:hAnsi="Cambria Math" w:cs="Arial"/>
                <w:i/>
                <w:sz w:val="20"/>
                <w:szCs w:val="20"/>
                <w:lang w:val="en-GB"/>
              </w:rPr>
            </m:ctrlPr>
          </m:sSubSupPr>
          <m:e>
            <m:r>
              <w:rPr>
                <w:rFonts w:ascii="Cambria Math" w:hAnsi="Cambria Math" w:cs="Arial"/>
                <w:sz w:val="20"/>
                <w:szCs w:val="20"/>
                <w:lang w:val="en-GB"/>
              </w:rPr>
              <m:t>B</m:t>
            </m:r>
          </m:e>
          <m:sub>
            <m:r>
              <w:rPr>
                <w:rFonts w:ascii="Cambria Math" w:hAnsi="Cambria Math" w:cs="Arial"/>
                <w:sz w:val="20"/>
                <w:szCs w:val="20"/>
                <w:lang w:val="en-GB"/>
              </w:rPr>
              <m:t>2</m:t>
            </m:r>
          </m:sub>
          <m:sup>
            <m:r>
              <w:rPr>
                <w:rFonts w:ascii="Cambria Math" w:hAnsi="Cambria Math" w:cs="Arial"/>
                <w:sz w:val="20"/>
                <w:szCs w:val="20"/>
                <w:lang w:val="en-GB"/>
              </w:rPr>
              <m:t>0</m:t>
            </m:r>
          </m:sup>
        </m:sSubSup>
        <m:r>
          <w:rPr>
            <w:rFonts w:ascii="Cambria Math" w:hAnsi="Cambria Math" w:cs="Arial"/>
            <w:sz w:val="20"/>
            <w:szCs w:val="20"/>
            <w:lang w:val="en-GB"/>
          </w:rPr>
          <m:t xml:space="preserve">, </m:t>
        </m:r>
        <m:sSubSup>
          <m:sSubSupPr>
            <m:ctrlPr>
              <w:rPr>
                <w:rFonts w:ascii="Cambria Math" w:hAnsi="Cambria Math" w:cs="Arial"/>
                <w:i/>
                <w:sz w:val="20"/>
                <w:szCs w:val="20"/>
                <w:lang w:val="en-GB"/>
              </w:rPr>
            </m:ctrlPr>
          </m:sSubSupPr>
          <m:e>
            <m:r>
              <w:rPr>
                <w:rFonts w:ascii="Cambria Math" w:hAnsi="Cambria Math" w:cs="Arial"/>
                <w:sz w:val="20"/>
                <w:szCs w:val="20"/>
                <w:lang w:val="en-GB"/>
              </w:rPr>
              <m:t>B</m:t>
            </m:r>
          </m:e>
          <m:sub>
            <m:r>
              <w:rPr>
                <w:rFonts w:ascii="Cambria Math" w:hAnsi="Cambria Math" w:cs="Arial"/>
                <w:sz w:val="20"/>
                <w:szCs w:val="20"/>
                <w:lang w:val="en-GB"/>
              </w:rPr>
              <m:t>2</m:t>
            </m:r>
          </m:sub>
          <m:sup>
            <m:r>
              <w:rPr>
                <w:rFonts w:ascii="Cambria Math" w:hAnsi="Cambria Math" w:cs="Arial"/>
                <w:sz w:val="20"/>
                <w:szCs w:val="20"/>
                <w:lang w:val="en-GB"/>
              </w:rPr>
              <m:t>2</m:t>
            </m:r>
          </m:sup>
        </m:sSubSup>
        <m:r>
          <w:rPr>
            <w:rFonts w:ascii="Cambria Math" w:hAnsi="Cambria Math" w:cs="Arial"/>
            <w:sz w:val="20"/>
            <w:szCs w:val="20"/>
            <w:lang w:val="en-GB"/>
          </w:rPr>
          <m:t xml:space="preserve">, </m:t>
        </m:r>
        <m:sSubSup>
          <m:sSubSupPr>
            <m:ctrlPr>
              <w:rPr>
                <w:rFonts w:ascii="Cambria Math" w:hAnsi="Cambria Math" w:cs="Arial"/>
                <w:i/>
                <w:sz w:val="20"/>
                <w:szCs w:val="20"/>
                <w:lang w:val="en-GB"/>
              </w:rPr>
            </m:ctrlPr>
          </m:sSubSupPr>
          <m:e>
            <m:r>
              <w:rPr>
                <w:rFonts w:ascii="Cambria Math" w:hAnsi="Cambria Math" w:cs="Arial"/>
                <w:sz w:val="20"/>
                <w:szCs w:val="20"/>
                <w:lang w:val="en-GB"/>
              </w:rPr>
              <m:t>B</m:t>
            </m:r>
          </m:e>
          <m:sub>
            <m:r>
              <w:rPr>
                <w:rFonts w:ascii="Cambria Math" w:hAnsi="Cambria Math" w:cs="Arial"/>
                <w:sz w:val="20"/>
                <w:szCs w:val="20"/>
                <w:lang w:val="en-GB"/>
              </w:rPr>
              <m:t>4</m:t>
            </m:r>
          </m:sub>
          <m:sup>
            <m:r>
              <w:rPr>
                <w:rFonts w:ascii="Cambria Math" w:hAnsi="Cambria Math" w:cs="Arial"/>
                <w:sz w:val="20"/>
                <w:szCs w:val="20"/>
                <w:lang w:val="en-GB"/>
              </w:rPr>
              <m:t>0</m:t>
            </m:r>
          </m:sup>
        </m:sSubSup>
        <m:r>
          <w:rPr>
            <w:rFonts w:ascii="Cambria Math" w:hAnsi="Cambria Math" w:cs="Arial"/>
            <w:sz w:val="20"/>
            <w:szCs w:val="20"/>
            <w:lang w:val="en-GB"/>
          </w:rPr>
          <m:t xml:space="preserve"> </m:t>
        </m:r>
        <m:r>
          <m:rPr>
            <m:sty m:val="p"/>
          </m:rPr>
          <w:rPr>
            <w:rFonts w:ascii="Cambria Math" w:hAnsi="Cambria Math" w:cs="Arial"/>
            <w:sz w:val="20"/>
            <w:szCs w:val="20"/>
            <w:lang w:val="en-GB"/>
          </w:rPr>
          <m:t>and</m:t>
        </m:r>
        <m:r>
          <w:rPr>
            <w:rFonts w:ascii="Cambria Math" w:hAnsi="Cambria Math" w:cs="Arial"/>
            <w:sz w:val="20"/>
            <w:szCs w:val="20"/>
            <w:lang w:val="en-GB"/>
          </w:rPr>
          <m:t xml:space="preserve"> </m:t>
        </m:r>
        <m:sSubSup>
          <m:sSubSupPr>
            <m:ctrlPr>
              <w:rPr>
                <w:rFonts w:ascii="Cambria Math" w:hAnsi="Cambria Math" w:cs="Arial"/>
                <w:i/>
                <w:sz w:val="20"/>
                <w:szCs w:val="20"/>
                <w:lang w:val="en-GB"/>
              </w:rPr>
            </m:ctrlPr>
          </m:sSubSupPr>
          <m:e>
            <m:r>
              <w:rPr>
                <w:rFonts w:ascii="Cambria Math" w:hAnsi="Cambria Math" w:cs="Arial"/>
                <w:sz w:val="20"/>
                <w:szCs w:val="20"/>
                <w:lang w:val="en-GB"/>
              </w:rPr>
              <m:t>B</m:t>
            </m:r>
          </m:e>
          <m:sub>
            <m:r>
              <w:rPr>
                <w:rFonts w:ascii="Cambria Math" w:hAnsi="Cambria Math" w:cs="Arial"/>
                <w:sz w:val="20"/>
                <w:szCs w:val="20"/>
                <w:lang w:val="en-GB"/>
              </w:rPr>
              <m:t>4</m:t>
            </m:r>
          </m:sub>
          <m:sup>
            <m:r>
              <w:rPr>
                <w:rFonts w:ascii="Cambria Math" w:hAnsi="Cambria Math" w:cs="Arial"/>
                <w:sz w:val="20"/>
                <w:szCs w:val="20"/>
                <w:lang w:val="en-GB"/>
              </w:rPr>
              <m:t>4</m:t>
            </m:r>
          </m:sup>
        </m:sSubSup>
      </m:oMath>
      <w:r w:rsidRPr="00B9770B">
        <w:rPr>
          <w:rFonts w:ascii="Arial" w:hAnsi="Arial" w:cs="Arial"/>
          <w:sz w:val="20"/>
          <w:szCs w:val="20"/>
          <w:lang w:val="en-GB"/>
        </w:rPr>
        <w:t xml:space="preserve">) in the </w:t>
      </w:r>
      <w:r w:rsidR="00A5644D" w:rsidRPr="00B9770B">
        <w:rPr>
          <w:rFonts w:ascii="Arial" w:hAnsi="Arial" w:cs="Arial"/>
          <w:sz w:val="20"/>
          <w:szCs w:val="20"/>
          <w:lang w:val="en-GB"/>
        </w:rPr>
        <w:t>[</w:t>
      </w:r>
      <w:r w:rsidRPr="00B9770B">
        <w:rPr>
          <w:rFonts w:ascii="Arial" w:hAnsi="Arial" w:cs="Arial"/>
          <w:sz w:val="20"/>
          <w:szCs w:val="20"/>
          <w:lang w:val="en-GB"/>
        </w:rPr>
        <w:t>GdPc</w:t>
      </w:r>
      <w:r w:rsidRPr="00B9770B">
        <w:rPr>
          <w:rFonts w:ascii="Arial" w:hAnsi="Arial" w:cs="Arial"/>
          <w:sz w:val="20"/>
          <w:szCs w:val="20"/>
          <w:vertAlign w:val="subscript"/>
          <w:lang w:val="en-GB"/>
        </w:rPr>
        <w:t>2</w:t>
      </w:r>
      <w:r w:rsidR="00A5644D" w:rsidRPr="00B9770B">
        <w:rPr>
          <w:rFonts w:ascii="Arial" w:hAnsi="Arial" w:cs="Arial"/>
          <w:sz w:val="20"/>
          <w:szCs w:val="20"/>
          <w:lang w:val="en-GB"/>
        </w:rPr>
        <w:t>]</w:t>
      </w:r>
      <w:r w:rsidR="00A5644D" w:rsidRPr="00B9770B">
        <w:rPr>
          <w:rFonts w:ascii="Arial" w:hAnsi="Arial" w:cs="Arial"/>
          <w:sz w:val="20"/>
          <w:szCs w:val="20"/>
          <w:vertAlign w:val="superscript"/>
          <w:lang w:val="en-GB"/>
        </w:rPr>
        <w:t>-</w:t>
      </w:r>
      <w:r w:rsidR="00A5644D" w:rsidRPr="00B9770B">
        <w:rPr>
          <w:rFonts w:ascii="Arial" w:hAnsi="Arial" w:cs="Arial"/>
          <w:sz w:val="20"/>
          <w:szCs w:val="20"/>
          <w:lang w:val="en-GB"/>
        </w:rPr>
        <w:t xml:space="preserve"> </w:t>
      </w:r>
      <w:r w:rsidRPr="00B9770B">
        <w:rPr>
          <w:rFonts w:ascii="Arial" w:hAnsi="Arial" w:cs="Arial"/>
          <w:sz w:val="20"/>
          <w:szCs w:val="20"/>
          <w:lang w:val="en-GB"/>
        </w:rPr>
        <w:t xml:space="preserve">molecule. </w:t>
      </w:r>
    </w:p>
    <w:p w14:paraId="394881F9" w14:textId="7AE1F22F" w:rsidR="001236CA" w:rsidRPr="00B9770B" w:rsidRDefault="0088797E" w:rsidP="006D166B">
      <w:pPr>
        <w:spacing w:before="60" w:after="60"/>
        <w:ind w:firstLine="720"/>
        <w:jc w:val="both"/>
        <w:rPr>
          <w:rFonts w:asciiTheme="minorHAnsi" w:hAnsiTheme="minorHAnsi" w:cstheme="minorHAnsi"/>
          <w:bCs/>
          <w:iCs/>
          <w:color w:val="000000"/>
          <w:sz w:val="22"/>
          <w:szCs w:val="22"/>
          <w:lang w:val="en-GB"/>
        </w:rPr>
      </w:pPr>
      <w:r w:rsidRPr="00B9770B">
        <w:rPr>
          <w:rFonts w:asciiTheme="minorHAnsi" w:hAnsiTheme="minorHAnsi" w:cstheme="minorHAnsi"/>
          <w:bCs/>
          <w:color w:val="000000"/>
          <w:sz w:val="22"/>
          <w:szCs w:val="22"/>
          <w:lang w:val="en-GB"/>
        </w:rPr>
        <w:lastRenderedPageBreak/>
        <w:t xml:space="preserve">A non-zero value of </w:t>
      </w:r>
      <m:oMath>
        <m:sSubSup>
          <m:sSubSupPr>
            <m:ctrlPr>
              <w:rPr>
                <w:rFonts w:ascii="Cambria Math" w:hAnsi="Cambria Math" w:cstheme="minorHAnsi"/>
                <w:bCs/>
                <w:i/>
                <w:iCs/>
                <w:color w:val="000000"/>
                <w:sz w:val="22"/>
                <w:szCs w:val="22"/>
                <w:lang w:val="en-GB"/>
              </w:rPr>
            </m:ctrlPr>
          </m:sSubSupPr>
          <m:e>
            <m:r>
              <w:rPr>
                <w:rFonts w:ascii="Cambria Math" w:hAnsi="Cambria Math" w:cstheme="minorHAnsi"/>
                <w:color w:val="000000"/>
                <w:sz w:val="22"/>
                <w:szCs w:val="22"/>
                <w:lang w:val="en-GB"/>
              </w:rPr>
              <m:t>B</m:t>
            </m:r>
          </m:e>
          <m:sub>
            <m:r>
              <w:rPr>
                <w:rFonts w:ascii="Cambria Math" w:hAnsi="Cambria Math" w:cstheme="minorHAnsi"/>
                <w:color w:val="000000"/>
                <w:sz w:val="22"/>
                <w:szCs w:val="22"/>
                <w:lang w:val="en-GB"/>
              </w:rPr>
              <m:t>2</m:t>
            </m:r>
          </m:sub>
          <m:sup>
            <m:r>
              <w:rPr>
                <w:rFonts w:ascii="Cambria Math" w:hAnsi="Cambria Math" w:cstheme="minorHAnsi"/>
                <w:color w:val="000000"/>
                <w:sz w:val="22"/>
                <w:szCs w:val="22"/>
                <w:lang w:val="en-GB"/>
              </w:rPr>
              <m:t>2</m:t>
            </m:r>
          </m:sup>
        </m:sSubSup>
      </m:oMath>
      <w:r w:rsidRPr="00B9770B">
        <w:rPr>
          <w:rFonts w:asciiTheme="minorHAnsi" w:hAnsiTheme="minorHAnsi" w:cstheme="minorHAnsi"/>
          <w:bCs/>
          <w:color w:val="000000"/>
          <w:sz w:val="22"/>
          <w:szCs w:val="22"/>
          <w:lang w:val="en-GB"/>
        </w:rPr>
        <w:t>, the coefficient of the 2</w:t>
      </w:r>
      <w:r w:rsidRPr="00B9770B">
        <w:rPr>
          <w:rFonts w:asciiTheme="minorHAnsi" w:hAnsiTheme="minorHAnsi" w:cstheme="minorHAnsi"/>
          <w:bCs/>
          <w:color w:val="000000"/>
          <w:sz w:val="22"/>
          <w:szCs w:val="22"/>
          <w:vertAlign w:val="superscript"/>
          <w:lang w:val="en-GB"/>
        </w:rPr>
        <w:t>nd</w:t>
      </w:r>
      <w:r w:rsidRPr="00B9770B">
        <w:rPr>
          <w:rFonts w:asciiTheme="minorHAnsi" w:hAnsiTheme="minorHAnsi" w:cstheme="minorHAnsi"/>
          <w:bCs/>
          <w:color w:val="000000"/>
          <w:sz w:val="22"/>
          <w:szCs w:val="22"/>
          <w:lang w:val="en-GB"/>
        </w:rPr>
        <w:t xml:space="preserve"> order transverse term </w:t>
      </w:r>
      <m:oMath>
        <m:sSubSup>
          <m:sSubSupPr>
            <m:ctrlPr>
              <w:rPr>
                <w:rFonts w:ascii="Cambria Math" w:hAnsi="Cambria Math" w:cstheme="minorHAnsi"/>
                <w:bCs/>
                <w:i/>
                <w:iCs/>
                <w:color w:val="000000"/>
                <w:sz w:val="22"/>
                <w:szCs w:val="22"/>
                <w:lang w:val="en-GB"/>
              </w:rPr>
            </m:ctrlPr>
          </m:sSubSupPr>
          <m:e>
            <m:r>
              <w:rPr>
                <w:rFonts w:ascii="Cambria Math" w:hAnsi="Cambria Math" w:cstheme="minorHAnsi"/>
                <w:color w:val="000000"/>
                <w:sz w:val="22"/>
                <w:szCs w:val="22"/>
                <w:lang w:val="en-GB"/>
              </w:rPr>
              <m:t>O</m:t>
            </m:r>
          </m:e>
          <m:sub>
            <m:r>
              <w:rPr>
                <w:rFonts w:ascii="Cambria Math" w:hAnsi="Cambria Math" w:cstheme="minorHAnsi"/>
                <w:color w:val="000000"/>
                <w:sz w:val="22"/>
                <w:szCs w:val="22"/>
                <w:lang w:val="en-GB"/>
              </w:rPr>
              <m:t>2</m:t>
            </m:r>
          </m:sub>
          <m:sup>
            <m:r>
              <w:rPr>
                <w:rFonts w:ascii="Cambria Math" w:hAnsi="Cambria Math" w:cstheme="minorHAnsi"/>
                <w:color w:val="000000"/>
                <w:sz w:val="22"/>
                <w:szCs w:val="22"/>
                <w:lang w:val="en-GB"/>
              </w:rPr>
              <m:t>2</m:t>
            </m:r>
          </m:sup>
        </m:sSubSup>
        <m:r>
          <w:rPr>
            <w:rFonts w:ascii="Cambria Math" w:hAnsi="Cambria Math" w:cstheme="minorHAnsi"/>
            <w:color w:val="000000"/>
            <w:sz w:val="22"/>
            <w:szCs w:val="22"/>
            <w:lang w:val="en-GB"/>
          </w:rPr>
          <m:t>~ 1/2(</m:t>
        </m:r>
        <m:sSubSup>
          <m:sSubSupPr>
            <m:ctrlPr>
              <w:rPr>
                <w:rFonts w:ascii="Cambria Math" w:hAnsi="Cambria Math" w:cstheme="minorHAnsi"/>
                <w:bCs/>
                <w:i/>
                <w:iCs/>
                <w:color w:val="000000"/>
                <w:sz w:val="22"/>
                <w:szCs w:val="22"/>
                <w:lang w:val="en-GB"/>
              </w:rPr>
            </m:ctrlPr>
          </m:sSubSupPr>
          <m:e>
            <m:r>
              <w:rPr>
                <w:rFonts w:ascii="Cambria Math" w:hAnsi="Cambria Math" w:cstheme="minorHAnsi"/>
                <w:color w:val="000000"/>
                <w:sz w:val="22"/>
                <w:szCs w:val="22"/>
                <w:lang w:val="en-GB"/>
              </w:rPr>
              <m:t>S</m:t>
            </m:r>
          </m:e>
          <m:sub>
            <m:r>
              <w:rPr>
                <w:rFonts w:ascii="Cambria Math" w:hAnsi="Cambria Math" w:cstheme="minorHAnsi"/>
                <w:color w:val="000000"/>
                <w:sz w:val="22"/>
                <w:szCs w:val="22"/>
                <w:lang w:val="en-GB"/>
              </w:rPr>
              <m:t>+</m:t>
            </m:r>
          </m:sub>
          <m:sup>
            <m:r>
              <w:rPr>
                <w:rFonts w:ascii="Cambria Math" w:hAnsi="Cambria Math" w:cstheme="minorHAnsi"/>
                <w:color w:val="000000"/>
                <w:sz w:val="22"/>
                <w:szCs w:val="22"/>
                <w:lang w:val="en-GB"/>
              </w:rPr>
              <m:t>2</m:t>
            </m:r>
          </m:sup>
        </m:sSubSup>
        <m:r>
          <w:rPr>
            <w:rFonts w:ascii="Cambria Math" w:hAnsi="Cambria Math" w:cstheme="minorHAnsi"/>
            <w:color w:val="000000"/>
            <w:sz w:val="22"/>
            <w:szCs w:val="22"/>
            <w:lang w:val="en-GB"/>
          </w:rPr>
          <m:t>+</m:t>
        </m:r>
        <m:sSubSup>
          <m:sSubSupPr>
            <m:ctrlPr>
              <w:rPr>
                <w:rFonts w:ascii="Cambria Math" w:hAnsi="Cambria Math" w:cstheme="minorHAnsi"/>
                <w:bCs/>
                <w:i/>
                <w:iCs/>
                <w:color w:val="000000"/>
                <w:sz w:val="22"/>
                <w:szCs w:val="22"/>
                <w:lang w:val="en-GB"/>
              </w:rPr>
            </m:ctrlPr>
          </m:sSubSupPr>
          <m:e>
            <m:r>
              <w:rPr>
                <w:rFonts w:ascii="Cambria Math" w:hAnsi="Cambria Math" w:cstheme="minorHAnsi"/>
                <w:color w:val="000000"/>
                <w:sz w:val="22"/>
                <w:szCs w:val="22"/>
                <w:lang w:val="en-GB"/>
              </w:rPr>
              <m:t>S</m:t>
            </m:r>
          </m:e>
          <m:sub>
            <m:r>
              <w:rPr>
                <w:rFonts w:ascii="Cambria Math" w:hAnsi="Cambria Math" w:cstheme="minorHAnsi"/>
                <w:color w:val="000000"/>
                <w:sz w:val="22"/>
                <w:szCs w:val="22"/>
                <w:lang w:val="en-GB"/>
              </w:rPr>
              <m:t>-</m:t>
            </m:r>
          </m:sub>
          <m:sup>
            <m:r>
              <w:rPr>
                <w:rFonts w:ascii="Cambria Math" w:hAnsi="Cambria Math" w:cstheme="minorHAnsi"/>
                <w:color w:val="000000"/>
                <w:sz w:val="22"/>
                <w:szCs w:val="22"/>
                <w:lang w:val="en-GB"/>
              </w:rPr>
              <m:t>2</m:t>
            </m:r>
          </m:sup>
        </m:sSubSup>
        <m:r>
          <w:rPr>
            <w:rFonts w:ascii="Cambria Math" w:hAnsi="Cambria Math" w:cstheme="minorHAnsi"/>
            <w:color w:val="000000"/>
            <w:sz w:val="22"/>
            <w:szCs w:val="22"/>
            <w:lang w:val="en-GB"/>
          </w:rPr>
          <m:t>)</m:t>
        </m:r>
      </m:oMath>
      <w:r w:rsidRPr="00B9770B">
        <w:rPr>
          <w:rFonts w:asciiTheme="minorHAnsi" w:hAnsiTheme="minorHAnsi" w:cstheme="minorHAnsi"/>
          <w:bCs/>
          <w:iCs/>
          <w:color w:val="000000"/>
          <w:sz w:val="22"/>
          <w:szCs w:val="22"/>
          <w:lang w:val="en-GB"/>
        </w:rPr>
        <w:t>, is a key ingredient to observe QPI in a spin system</w:t>
      </w:r>
      <w:r w:rsidRPr="00B9770B">
        <w:rPr>
          <w:rFonts w:asciiTheme="minorHAnsi" w:hAnsiTheme="minorHAnsi" w:cstheme="minorHAnsi"/>
          <w:bCs/>
          <w:color w:val="000000"/>
          <w:sz w:val="22"/>
          <w:szCs w:val="22"/>
          <w:lang w:val="en-GB"/>
        </w:rPr>
        <w:t>.</w:t>
      </w:r>
      <w:r w:rsidRPr="00B9770B">
        <w:rPr>
          <w:rFonts w:asciiTheme="minorHAnsi" w:hAnsiTheme="minorHAnsi" w:cstheme="minorHAnsi"/>
          <w:bCs/>
          <w:iCs/>
          <w:color w:val="000000"/>
          <w:sz w:val="22"/>
          <w:szCs w:val="22"/>
          <w:lang w:val="en-GB"/>
        </w:rPr>
        <w:t xml:space="preserve"> This term, analogous to the transverse anisotropy coefficient </w:t>
      </w:r>
      <w:r w:rsidRPr="00B9770B">
        <w:rPr>
          <w:rFonts w:asciiTheme="minorHAnsi" w:hAnsiTheme="minorHAnsi" w:cstheme="minorHAnsi"/>
          <w:bCs/>
          <w:i/>
          <w:color w:val="000000"/>
          <w:sz w:val="22"/>
          <w:szCs w:val="22"/>
          <w:lang w:val="en-GB"/>
        </w:rPr>
        <w:t>E</w:t>
      </w:r>
      <w:r w:rsidRPr="00B9770B">
        <w:rPr>
          <w:rFonts w:asciiTheme="minorHAnsi" w:hAnsiTheme="minorHAnsi" w:cstheme="minorHAnsi"/>
          <w:bCs/>
          <w:iCs/>
          <w:color w:val="000000"/>
          <w:sz w:val="22"/>
          <w:szCs w:val="22"/>
          <w:lang w:val="en-GB"/>
        </w:rPr>
        <w:t xml:space="preserve"> in the transition metal-based molecules</w:t>
      </w:r>
      <w:r w:rsidR="00481933" w:rsidRPr="00B9770B">
        <w:rPr>
          <w:rFonts w:asciiTheme="minorHAnsi" w:hAnsiTheme="minorHAnsi" w:cstheme="minorHAnsi"/>
          <w:bCs/>
          <w:iCs/>
          <w:color w:val="000000"/>
          <w:sz w:val="22"/>
          <w:szCs w:val="22"/>
          <w:lang w:val="en-GB"/>
        </w:rPr>
        <w:t xml:space="preserve">, </w:t>
      </w:r>
      <w:r w:rsidRPr="00B9770B">
        <w:rPr>
          <w:rFonts w:asciiTheme="minorHAnsi" w:hAnsiTheme="minorHAnsi" w:cstheme="minorHAnsi"/>
          <w:bCs/>
          <w:iCs/>
          <w:color w:val="000000"/>
          <w:sz w:val="22"/>
          <w:szCs w:val="22"/>
          <w:lang w:val="en-GB"/>
        </w:rPr>
        <w:t xml:space="preserve">leads to anisotropy in the lateral plane, i.e. a hard and a medium axis. As a result, two preferred pathways (through the medium axis) dominate the quantum tunnelling rate between the two degenerate easy orientations. The QPI is therefore possible and can be detected as modulation of tunnel rate (QTM) by altering these two paths. For clarification and a qualitative overview of the QPI in the spin systems, a classical spin analogue (i.e. the magnetic moment </w:t>
      </w:r>
      <m:oMath>
        <m:acc>
          <m:accPr>
            <m:chr m:val="⃗"/>
            <m:ctrlPr>
              <w:rPr>
                <w:rFonts w:ascii="Cambria Math" w:hAnsi="Cambria Math" w:cstheme="minorHAnsi"/>
                <w:bCs/>
                <w:i/>
                <w:color w:val="000000"/>
                <w:sz w:val="22"/>
                <w:szCs w:val="22"/>
                <w:lang w:val="en-GB"/>
              </w:rPr>
            </m:ctrlPr>
          </m:accPr>
          <m:e>
            <m:r>
              <w:rPr>
                <w:rFonts w:ascii="Cambria Math" w:hAnsi="Cambria Math" w:cstheme="minorHAnsi"/>
                <w:color w:val="000000"/>
                <w:sz w:val="22"/>
                <w:szCs w:val="22"/>
                <w:lang w:val="en-GB"/>
              </w:rPr>
              <m:t>S</m:t>
            </m:r>
          </m:e>
        </m:acc>
      </m:oMath>
      <w:r w:rsidRPr="00B9770B">
        <w:rPr>
          <w:rFonts w:asciiTheme="minorHAnsi" w:hAnsiTheme="minorHAnsi" w:cstheme="minorHAnsi"/>
          <w:bCs/>
          <w:iCs/>
          <w:color w:val="000000"/>
          <w:sz w:val="22"/>
          <w:szCs w:val="22"/>
          <w:lang w:val="en-GB"/>
        </w:rPr>
        <w:t xml:space="preserve"> can orient freely in </w:t>
      </w:r>
      <w:r w:rsidRPr="00B9770B">
        <w:rPr>
          <w:rFonts w:asciiTheme="minorHAnsi" w:hAnsiTheme="minorHAnsi" w:cstheme="minorHAnsi"/>
          <w:bCs/>
          <w:i/>
          <w:color w:val="000000"/>
          <w:sz w:val="22"/>
          <w:szCs w:val="22"/>
          <w:lang w:val="en-GB"/>
        </w:rPr>
        <w:t>θ</w:t>
      </w:r>
      <w:r w:rsidRPr="00B9770B">
        <w:rPr>
          <w:rFonts w:asciiTheme="minorHAnsi" w:hAnsiTheme="minorHAnsi" w:cstheme="minorHAnsi"/>
          <w:bCs/>
          <w:iCs/>
          <w:color w:val="000000"/>
          <w:sz w:val="22"/>
          <w:szCs w:val="22"/>
          <w:lang w:val="en-GB"/>
        </w:rPr>
        <w:t xml:space="preserve">, </w:t>
      </w:r>
      <w:r w:rsidRPr="00B9770B">
        <w:rPr>
          <w:rFonts w:asciiTheme="minorHAnsi" w:hAnsiTheme="minorHAnsi" w:cstheme="minorHAnsi"/>
          <w:bCs/>
          <w:i/>
          <w:color w:val="000000"/>
          <w:sz w:val="22"/>
          <w:szCs w:val="22"/>
          <w:lang w:val="en-GB"/>
        </w:rPr>
        <w:t>φ</w:t>
      </w:r>
      <w:r w:rsidRPr="00B9770B">
        <w:rPr>
          <w:rFonts w:asciiTheme="minorHAnsi" w:hAnsiTheme="minorHAnsi" w:cstheme="minorHAnsi"/>
          <w:bCs/>
          <w:iCs/>
          <w:color w:val="000000"/>
          <w:sz w:val="22"/>
          <w:szCs w:val="22"/>
          <w:lang w:val="en-GB"/>
        </w:rPr>
        <w:t xml:space="preserve"> space) is useful. </w:t>
      </w:r>
      <w:r w:rsidRPr="00B9770B">
        <w:rPr>
          <w:rFonts w:asciiTheme="minorHAnsi" w:hAnsiTheme="minorHAnsi" w:cstheme="minorHAnsi"/>
          <w:b/>
          <w:iCs/>
          <w:color w:val="000000"/>
          <w:sz w:val="22"/>
          <w:szCs w:val="22"/>
          <w:lang w:val="en-GB"/>
        </w:rPr>
        <w:t xml:space="preserve">Figure </w:t>
      </w:r>
      <w:r w:rsidR="00481933" w:rsidRPr="00B9770B">
        <w:rPr>
          <w:rFonts w:asciiTheme="minorHAnsi" w:hAnsiTheme="minorHAnsi" w:cstheme="minorHAnsi"/>
          <w:b/>
          <w:iCs/>
          <w:color w:val="000000"/>
          <w:sz w:val="22"/>
          <w:szCs w:val="22"/>
          <w:lang w:val="en-GB"/>
        </w:rPr>
        <w:t>S</w:t>
      </w:r>
      <w:r w:rsidR="00C3034E" w:rsidRPr="00B9770B">
        <w:rPr>
          <w:rFonts w:asciiTheme="minorHAnsi" w:hAnsiTheme="minorHAnsi" w:cstheme="minorHAnsi"/>
          <w:b/>
          <w:iCs/>
          <w:color w:val="000000"/>
          <w:sz w:val="22"/>
          <w:szCs w:val="22"/>
          <w:lang w:val="en-GB"/>
        </w:rPr>
        <w:t>7</w:t>
      </w:r>
      <w:r w:rsidRPr="00B9770B">
        <w:rPr>
          <w:rFonts w:asciiTheme="minorHAnsi" w:hAnsiTheme="minorHAnsi" w:cstheme="minorHAnsi"/>
          <w:bCs/>
          <w:iCs/>
          <w:color w:val="000000"/>
          <w:sz w:val="22"/>
          <w:szCs w:val="22"/>
          <w:lang w:val="en-GB"/>
        </w:rPr>
        <w:t xml:space="preserve"> shows the (classical) energy landscape obtained from the above spin Hamiltonian by expanding the Stevens operators in terms of </w:t>
      </w:r>
      <m:oMath>
        <m:sSub>
          <m:sSubPr>
            <m:ctrlPr>
              <w:rPr>
                <w:rFonts w:ascii="Cambria Math" w:hAnsi="Cambria Math" w:cstheme="minorHAnsi"/>
                <w:bCs/>
                <w:i/>
                <w:iCs/>
                <w:color w:val="000000"/>
                <w:sz w:val="22"/>
                <w:szCs w:val="22"/>
                <w:lang w:val="en-GB"/>
              </w:rPr>
            </m:ctrlPr>
          </m:sSubPr>
          <m:e>
            <m:acc>
              <m:accPr>
                <m:ctrlPr>
                  <w:rPr>
                    <w:rFonts w:ascii="Cambria Math" w:hAnsi="Cambria Math" w:cstheme="minorHAnsi"/>
                    <w:bCs/>
                    <w:i/>
                    <w:iCs/>
                    <w:color w:val="000000"/>
                    <w:sz w:val="22"/>
                    <w:szCs w:val="22"/>
                    <w:lang w:val="en-GB"/>
                  </w:rPr>
                </m:ctrlPr>
              </m:accPr>
              <m:e>
                <m:r>
                  <w:rPr>
                    <w:rFonts w:ascii="Cambria Math" w:hAnsi="Cambria Math" w:cstheme="minorHAnsi"/>
                    <w:color w:val="000000"/>
                    <w:sz w:val="22"/>
                    <w:szCs w:val="22"/>
                    <w:lang w:val="en-GB"/>
                  </w:rPr>
                  <m:t>S</m:t>
                </m:r>
              </m:e>
            </m:acc>
          </m:e>
          <m:sub>
            <m:r>
              <w:rPr>
                <w:rFonts w:ascii="Cambria Math" w:hAnsi="Cambria Math" w:cstheme="minorHAnsi"/>
                <w:color w:val="000000"/>
                <w:sz w:val="22"/>
                <w:szCs w:val="22"/>
                <w:lang w:val="en-GB"/>
              </w:rPr>
              <m:t>x,y,z</m:t>
            </m:r>
          </m:sub>
        </m:sSub>
      </m:oMath>
      <w:r w:rsidRPr="00B9770B">
        <w:rPr>
          <w:rFonts w:asciiTheme="minorHAnsi" w:hAnsiTheme="minorHAnsi" w:cstheme="minorHAnsi"/>
          <w:bCs/>
          <w:iCs/>
          <w:color w:val="000000"/>
          <w:sz w:val="22"/>
          <w:szCs w:val="22"/>
          <w:lang w:val="en-GB"/>
        </w:rPr>
        <w:t xml:space="preserve"> and then writing them as continuous functions of </w:t>
      </w:r>
      <w:r w:rsidRPr="00B9770B">
        <w:rPr>
          <w:rFonts w:asciiTheme="minorHAnsi" w:hAnsiTheme="minorHAnsi" w:cstheme="minorHAnsi"/>
          <w:bCs/>
          <w:i/>
          <w:color w:val="000000"/>
          <w:sz w:val="22"/>
          <w:szCs w:val="22"/>
          <w:lang w:val="en-GB"/>
        </w:rPr>
        <w:t>θ</w:t>
      </w:r>
      <w:r w:rsidRPr="00B9770B">
        <w:rPr>
          <w:rFonts w:asciiTheme="minorHAnsi" w:hAnsiTheme="minorHAnsi" w:cstheme="minorHAnsi"/>
          <w:bCs/>
          <w:iCs/>
          <w:color w:val="000000"/>
          <w:sz w:val="22"/>
          <w:szCs w:val="22"/>
          <w:lang w:val="en-GB"/>
        </w:rPr>
        <w:t xml:space="preserve">, </w:t>
      </w:r>
      <w:r w:rsidRPr="00B9770B">
        <w:rPr>
          <w:rFonts w:asciiTheme="minorHAnsi" w:hAnsiTheme="minorHAnsi" w:cstheme="minorHAnsi"/>
          <w:bCs/>
          <w:i/>
          <w:color w:val="000000"/>
          <w:sz w:val="22"/>
          <w:szCs w:val="22"/>
          <w:lang w:val="en-GB"/>
        </w:rPr>
        <w:t>φ</w:t>
      </w:r>
      <w:r w:rsidRPr="00B9770B">
        <w:rPr>
          <w:rFonts w:asciiTheme="minorHAnsi" w:hAnsiTheme="minorHAnsi" w:cstheme="minorHAnsi"/>
          <w:bCs/>
          <w:iCs/>
          <w:color w:val="000000"/>
          <w:sz w:val="22"/>
          <w:szCs w:val="22"/>
          <w:lang w:val="en-GB"/>
        </w:rPr>
        <w:t>. The two (or more) interfering minimum energy pathways for quantum tunnelling and their evolution with transverse magnetic fields and different values of 4</w:t>
      </w:r>
      <w:r w:rsidRPr="00B9770B">
        <w:rPr>
          <w:rFonts w:asciiTheme="minorHAnsi" w:hAnsiTheme="minorHAnsi" w:cstheme="minorHAnsi"/>
          <w:bCs/>
          <w:iCs/>
          <w:color w:val="000000"/>
          <w:sz w:val="22"/>
          <w:szCs w:val="22"/>
          <w:vertAlign w:val="superscript"/>
          <w:lang w:val="en-GB"/>
        </w:rPr>
        <w:t>th</w:t>
      </w:r>
      <w:r w:rsidRPr="00B9770B">
        <w:rPr>
          <w:rFonts w:asciiTheme="minorHAnsi" w:hAnsiTheme="minorHAnsi" w:cstheme="minorHAnsi"/>
          <w:bCs/>
          <w:iCs/>
          <w:color w:val="000000"/>
          <w:sz w:val="22"/>
          <w:szCs w:val="22"/>
          <w:lang w:val="en-GB"/>
        </w:rPr>
        <w:t xml:space="preserve"> order ligand field parameters are indicated. The parameters chosen for these simulations are </w:t>
      </w:r>
      <w:r w:rsidR="00296C8D" w:rsidRPr="00B9770B">
        <w:rPr>
          <w:rFonts w:asciiTheme="minorHAnsi" w:hAnsiTheme="minorHAnsi" w:cstheme="minorHAnsi"/>
          <w:bCs/>
          <w:iCs/>
          <w:color w:val="000000"/>
          <w:sz w:val="22"/>
          <w:szCs w:val="22"/>
          <w:lang w:val="en-GB"/>
        </w:rPr>
        <w:t>neighbouring</w:t>
      </w:r>
      <w:r w:rsidRPr="00B9770B">
        <w:rPr>
          <w:rFonts w:asciiTheme="minorHAnsi" w:hAnsiTheme="minorHAnsi" w:cstheme="minorHAnsi"/>
          <w:bCs/>
          <w:iCs/>
          <w:color w:val="000000"/>
          <w:sz w:val="22"/>
          <w:szCs w:val="22"/>
          <w:lang w:val="en-GB"/>
        </w:rPr>
        <w:t xml:space="preserve"> values to the experimentally obtained ligand field parameters in </w:t>
      </w:r>
      <w:r w:rsidR="00C651BA" w:rsidRPr="00B9770B">
        <w:rPr>
          <w:rFonts w:asciiTheme="minorHAnsi" w:hAnsiTheme="minorHAnsi" w:cstheme="minorHAnsi"/>
          <w:bCs/>
          <w:iCs/>
          <w:color w:val="000000"/>
          <w:sz w:val="22"/>
          <w:szCs w:val="22"/>
          <w:lang w:val="en-GB"/>
        </w:rPr>
        <w:t>[Et</w:t>
      </w:r>
      <w:r w:rsidR="00C651BA" w:rsidRPr="00B9770B">
        <w:rPr>
          <w:rFonts w:asciiTheme="minorHAnsi" w:hAnsiTheme="minorHAnsi" w:cstheme="minorHAnsi"/>
          <w:bCs/>
          <w:iCs/>
          <w:color w:val="000000"/>
          <w:sz w:val="22"/>
          <w:szCs w:val="22"/>
          <w:vertAlign w:val="subscript"/>
          <w:lang w:val="en-GB"/>
        </w:rPr>
        <w:t>4</w:t>
      </w:r>
      <w:r w:rsidR="00C651BA" w:rsidRPr="00B9770B">
        <w:rPr>
          <w:rFonts w:asciiTheme="minorHAnsi" w:hAnsiTheme="minorHAnsi" w:cstheme="minorHAnsi"/>
          <w:bCs/>
          <w:iCs/>
          <w:color w:val="000000"/>
          <w:sz w:val="22"/>
          <w:szCs w:val="22"/>
          <w:lang w:val="en-GB"/>
        </w:rPr>
        <w:t>N]</w:t>
      </w:r>
      <w:r w:rsidR="00C651BA" w:rsidRPr="00B9770B">
        <w:rPr>
          <w:rFonts w:asciiTheme="minorHAnsi" w:hAnsiTheme="minorHAnsi" w:cstheme="minorHAnsi"/>
          <w:bCs/>
          <w:iCs/>
          <w:color w:val="000000"/>
          <w:sz w:val="22"/>
          <w:szCs w:val="22"/>
          <w:vertAlign w:val="superscript"/>
          <w:lang w:val="en-GB"/>
        </w:rPr>
        <w:t>160</w:t>
      </w:r>
      <w:r w:rsidRPr="00B9770B">
        <w:rPr>
          <w:rFonts w:asciiTheme="minorHAnsi" w:hAnsiTheme="minorHAnsi" w:cstheme="minorHAnsi"/>
          <w:bCs/>
          <w:iCs/>
          <w:color w:val="000000"/>
          <w:sz w:val="22"/>
          <w:szCs w:val="22"/>
          <w:lang w:val="en-GB"/>
        </w:rPr>
        <w:t>GdPc</w:t>
      </w:r>
      <w:r w:rsidRPr="00B9770B">
        <w:rPr>
          <w:rFonts w:asciiTheme="minorHAnsi" w:hAnsiTheme="minorHAnsi" w:cstheme="minorHAnsi"/>
          <w:bCs/>
          <w:iCs/>
          <w:color w:val="000000"/>
          <w:sz w:val="22"/>
          <w:szCs w:val="22"/>
          <w:vertAlign w:val="subscript"/>
          <w:lang w:val="en-GB"/>
        </w:rPr>
        <w:t>2</w:t>
      </w:r>
      <w:r w:rsidR="00C651BA" w:rsidRPr="00B9770B">
        <w:rPr>
          <w:rFonts w:asciiTheme="minorHAnsi" w:hAnsiTheme="minorHAnsi" w:cstheme="minorHAnsi"/>
          <w:bCs/>
          <w:iCs/>
          <w:color w:val="000000"/>
          <w:sz w:val="22"/>
          <w:szCs w:val="22"/>
          <w:lang w:val="en-GB"/>
        </w:rPr>
        <w:t>].</w:t>
      </w:r>
    </w:p>
    <w:p w14:paraId="4F879331" w14:textId="24CE012E" w:rsidR="0088797E" w:rsidRPr="00B9770B" w:rsidRDefault="002D0AC3" w:rsidP="00A4308D">
      <w:pPr>
        <w:spacing w:before="60" w:after="60"/>
        <w:ind w:firstLine="720"/>
        <w:jc w:val="both"/>
        <w:rPr>
          <w:rFonts w:asciiTheme="minorHAnsi" w:hAnsiTheme="minorHAnsi" w:cstheme="minorHAnsi"/>
          <w:b/>
          <w:iCs/>
          <w:color w:val="000000"/>
          <w:sz w:val="22"/>
          <w:szCs w:val="22"/>
          <w:lang w:val="en-GB"/>
        </w:rPr>
      </w:pPr>
      <w:r w:rsidRPr="00B9770B">
        <w:rPr>
          <w:rFonts w:asciiTheme="minorHAnsi" w:hAnsiTheme="minorHAnsi" w:cstheme="minorHAnsi"/>
          <w:bCs/>
          <w:iCs/>
          <w:color w:val="000000"/>
          <w:sz w:val="22"/>
          <w:szCs w:val="22"/>
          <w:lang w:val="en-GB"/>
        </w:rPr>
        <w:t>We can</w:t>
      </w:r>
      <w:r w:rsidR="0088797E" w:rsidRPr="00B9770B">
        <w:rPr>
          <w:rFonts w:asciiTheme="minorHAnsi" w:hAnsiTheme="minorHAnsi" w:cstheme="minorHAnsi"/>
          <w:bCs/>
          <w:iCs/>
          <w:color w:val="000000"/>
          <w:sz w:val="22"/>
          <w:szCs w:val="22"/>
          <w:lang w:val="en-GB"/>
        </w:rPr>
        <w:t xml:space="preserve"> discuss the transverse field dependent oscillations in </w:t>
      </w:r>
      <w:r w:rsidRPr="00B9770B">
        <w:rPr>
          <w:rFonts w:asciiTheme="minorHAnsi" w:hAnsiTheme="minorHAnsi" w:cstheme="minorHAnsi"/>
          <w:bCs/>
          <w:iCs/>
          <w:color w:val="000000"/>
          <w:sz w:val="22"/>
          <w:szCs w:val="22"/>
          <w:lang w:val="en-GB"/>
        </w:rPr>
        <w:t>tunnel splittings</w:t>
      </w:r>
      <w:r w:rsidR="0088797E" w:rsidRPr="00B9770B">
        <w:rPr>
          <w:rFonts w:asciiTheme="minorHAnsi" w:hAnsiTheme="minorHAnsi" w:cstheme="minorHAnsi"/>
          <w:bCs/>
          <w:iCs/>
          <w:color w:val="000000"/>
          <w:sz w:val="22"/>
          <w:szCs w:val="22"/>
          <w:lang w:val="en-GB"/>
        </w:rPr>
        <w:t xml:space="preserve"> from a qualitative point of view based on</w:t>
      </w:r>
      <w:r w:rsidRPr="00B9770B">
        <w:rPr>
          <w:rFonts w:asciiTheme="minorHAnsi" w:hAnsiTheme="minorHAnsi" w:cstheme="minorHAnsi"/>
          <w:bCs/>
          <w:iCs/>
          <w:color w:val="000000"/>
          <w:sz w:val="22"/>
          <w:szCs w:val="22"/>
          <w:lang w:val="en-GB"/>
        </w:rPr>
        <w:t xml:space="preserve"> these energy diagrams.</w:t>
      </w:r>
      <w:r w:rsidR="0088797E" w:rsidRPr="00B9770B">
        <w:rPr>
          <w:rFonts w:asciiTheme="minorHAnsi" w:hAnsiTheme="minorHAnsi" w:cstheme="minorHAnsi"/>
          <w:bCs/>
          <w:iCs/>
          <w:color w:val="000000"/>
          <w:sz w:val="22"/>
          <w:szCs w:val="22"/>
          <w:lang w:val="en-GB"/>
        </w:rPr>
        <w:t xml:space="preserve"> </w:t>
      </w:r>
      <w:r w:rsidR="00302628" w:rsidRPr="00B9770B">
        <w:rPr>
          <w:rFonts w:asciiTheme="minorHAnsi" w:hAnsiTheme="minorHAnsi" w:cstheme="minorHAnsi"/>
          <w:bCs/>
          <w:iCs/>
          <w:color w:val="000000"/>
          <w:sz w:val="22"/>
          <w:szCs w:val="22"/>
          <w:lang w:val="en-GB"/>
        </w:rPr>
        <w:t>In the framework of</w:t>
      </w:r>
      <w:r w:rsidRPr="00B9770B">
        <w:rPr>
          <w:rFonts w:asciiTheme="minorHAnsi" w:hAnsiTheme="minorHAnsi" w:cstheme="minorHAnsi"/>
          <w:bCs/>
          <w:iCs/>
          <w:color w:val="000000"/>
          <w:sz w:val="22"/>
          <w:szCs w:val="22"/>
          <w:lang w:val="en-GB"/>
        </w:rPr>
        <w:t xml:space="preserve"> </w:t>
      </w:r>
      <w:r w:rsidR="0088797E" w:rsidRPr="00B9770B">
        <w:rPr>
          <w:rFonts w:asciiTheme="minorHAnsi" w:hAnsiTheme="minorHAnsi" w:cstheme="minorHAnsi"/>
          <w:bCs/>
          <w:iCs/>
          <w:color w:val="000000"/>
          <w:sz w:val="22"/>
          <w:szCs w:val="22"/>
          <w:lang w:val="en-GB"/>
        </w:rPr>
        <w:t xml:space="preserve">time dependent Schrodinger’s equation </w:t>
      </w:r>
      <w:r w:rsidR="00302628" w:rsidRPr="00B9770B">
        <w:rPr>
          <w:rFonts w:asciiTheme="minorHAnsi" w:hAnsiTheme="minorHAnsi" w:cstheme="minorHAnsi"/>
          <w:bCs/>
          <w:iCs/>
          <w:color w:val="000000"/>
          <w:sz w:val="22"/>
          <w:szCs w:val="22"/>
          <w:lang w:val="en-GB"/>
        </w:rPr>
        <w:t>(</w:t>
      </w:r>
      <w:r w:rsidR="0088797E" w:rsidRPr="00B9770B">
        <w:rPr>
          <w:rFonts w:asciiTheme="minorHAnsi" w:hAnsiTheme="minorHAnsi" w:cstheme="minorHAnsi"/>
          <w:bCs/>
          <w:iCs/>
          <w:color w:val="000000"/>
          <w:sz w:val="22"/>
          <w:szCs w:val="22"/>
          <w:lang w:val="en-GB"/>
        </w:rPr>
        <w:t>with a time dependent Hamiltonian</w:t>
      </w:r>
      <w:r w:rsidR="00302628" w:rsidRPr="00B9770B">
        <w:rPr>
          <w:rFonts w:asciiTheme="minorHAnsi" w:hAnsiTheme="minorHAnsi" w:cstheme="minorHAnsi"/>
          <w:bCs/>
          <w:iCs/>
          <w:color w:val="000000"/>
          <w:sz w:val="22"/>
          <w:szCs w:val="22"/>
          <w:lang w:val="en-GB"/>
        </w:rPr>
        <w:t>)</w:t>
      </w:r>
      <w:r w:rsidR="0088797E" w:rsidRPr="00B9770B">
        <w:rPr>
          <w:rFonts w:asciiTheme="minorHAnsi" w:hAnsiTheme="minorHAnsi" w:cstheme="minorHAnsi"/>
          <w:bCs/>
          <w:iCs/>
          <w:color w:val="000000"/>
          <w:sz w:val="22"/>
          <w:szCs w:val="22"/>
          <w:lang w:val="en-GB"/>
        </w:rPr>
        <w:t>,</w:t>
      </w:r>
      <w:r w:rsidR="00302628" w:rsidRPr="00B9770B">
        <w:rPr>
          <w:rFonts w:asciiTheme="minorHAnsi" w:hAnsiTheme="minorHAnsi" w:cstheme="minorHAnsi"/>
          <w:bCs/>
          <w:iCs/>
          <w:color w:val="000000"/>
          <w:sz w:val="22"/>
          <w:szCs w:val="22"/>
          <w:lang w:val="en-GB"/>
        </w:rPr>
        <w:t xml:space="preserve"> at the diabolical points (DPs)</w:t>
      </w:r>
      <w:r w:rsidR="0088797E" w:rsidRPr="00B9770B">
        <w:rPr>
          <w:rFonts w:asciiTheme="minorHAnsi" w:hAnsiTheme="minorHAnsi" w:cstheme="minorHAnsi"/>
          <w:bCs/>
          <w:iCs/>
          <w:color w:val="000000"/>
          <w:sz w:val="22"/>
          <w:szCs w:val="22"/>
          <w:lang w:val="en-GB"/>
        </w:rPr>
        <w:t xml:space="preserve"> the quantum mechanical wave function </w:t>
      </w:r>
      <w:r w:rsidRPr="00B9770B">
        <w:rPr>
          <w:rFonts w:asciiTheme="minorHAnsi" w:hAnsiTheme="minorHAnsi" w:cstheme="minorHAnsi"/>
          <w:bCs/>
          <w:iCs/>
          <w:color w:val="000000"/>
          <w:sz w:val="22"/>
          <w:szCs w:val="22"/>
          <w:lang w:val="en-GB"/>
        </w:rPr>
        <w:t>tunnels</w:t>
      </w:r>
      <w:r w:rsidR="0088797E" w:rsidRPr="00B9770B">
        <w:rPr>
          <w:rFonts w:asciiTheme="minorHAnsi" w:hAnsiTheme="minorHAnsi" w:cstheme="minorHAnsi"/>
          <w:bCs/>
          <w:iCs/>
          <w:color w:val="000000"/>
          <w:sz w:val="22"/>
          <w:szCs w:val="22"/>
          <w:lang w:val="en-GB"/>
        </w:rPr>
        <w:t xml:space="preserve"> from one eigen state to the other</w:t>
      </w:r>
      <w:r w:rsidR="00302628" w:rsidRPr="00B9770B">
        <w:rPr>
          <w:rFonts w:asciiTheme="minorHAnsi" w:hAnsiTheme="minorHAnsi" w:cstheme="minorHAnsi"/>
          <w:bCs/>
          <w:iCs/>
          <w:color w:val="000000"/>
          <w:sz w:val="22"/>
          <w:szCs w:val="22"/>
          <w:lang w:val="en-GB"/>
        </w:rPr>
        <w:t>.</w:t>
      </w:r>
      <w:r w:rsidR="0088797E" w:rsidRPr="00B9770B">
        <w:rPr>
          <w:rFonts w:asciiTheme="minorHAnsi" w:hAnsiTheme="minorHAnsi" w:cstheme="minorHAnsi"/>
          <w:bCs/>
          <w:iCs/>
          <w:color w:val="000000"/>
          <w:sz w:val="22"/>
          <w:szCs w:val="22"/>
          <w:lang w:val="en-GB"/>
        </w:rPr>
        <w:t xml:space="preserve"> </w:t>
      </w:r>
      <w:r w:rsidR="00302628" w:rsidRPr="00B9770B">
        <w:rPr>
          <w:rFonts w:asciiTheme="minorHAnsi" w:hAnsiTheme="minorHAnsi" w:cstheme="minorHAnsi"/>
          <w:bCs/>
          <w:iCs/>
          <w:color w:val="000000"/>
          <w:sz w:val="22"/>
          <w:szCs w:val="22"/>
          <w:lang w:val="en-GB"/>
        </w:rPr>
        <w:t>T</w:t>
      </w:r>
      <w:r w:rsidR="0088797E" w:rsidRPr="00B9770B">
        <w:rPr>
          <w:rFonts w:asciiTheme="minorHAnsi" w:hAnsiTheme="minorHAnsi" w:cstheme="minorHAnsi"/>
          <w:bCs/>
          <w:iCs/>
          <w:color w:val="000000"/>
          <w:sz w:val="22"/>
          <w:szCs w:val="22"/>
          <w:lang w:val="en-GB"/>
        </w:rPr>
        <w:t xml:space="preserve">he most contributing </w:t>
      </w:r>
      <w:r w:rsidR="00E01413" w:rsidRPr="00B9770B">
        <w:rPr>
          <w:rFonts w:asciiTheme="minorHAnsi" w:hAnsiTheme="minorHAnsi" w:cstheme="minorHAnsi"/>
          <w:bCs/>
          <w:iCs/>
          <w:color w:val="000000"/>
          <w:sz w:val="22"/>
          <w:szCs w:val="22"/>
          <w:lang w:val="en-GB"/>
        </w:rPr>
        <w:t>tunnelling</w:t>
      </w:r>
      <w:r w:rsidR="00302628" w:rsidRPr="00B9770B">
        <w:rPr>
          <w:rFonts w:asciiTheme="minorHAnsi" w:hAnsiTheme="minorHAnsi" w:cstheme="minorHAnsi"/>
          <w:bCs/>
          <w:iCs/>
          <w:color w:val="000000"/>
          <w:sz w:val="22"/>
          <w:szCs w:val="22"/>
          <w:lang w:val="en-GB"/>
        </w:rPr>
        <w:t xml:space="preserve"> </w:t>
      </w:r>
      <w:r w:rsidR="0088797E" w:rsidRPr="00B9770B">
        <w:rPr>
          <w:rFonts w:asciiTheme="minorHAnsi" w:hAnsiTheme="minorHAnsi" w:cstheme="minorHAnsi"/>
          <w:bCs/>
          <w:iCs/>
          <w:color w:val="000000"/>
          <w:sz w:val="22"/>
          <w:szCs w:val="22"/>
          <w:lang w:val="en-GB"/>
        </w:rPr>
        <w:t>paths (</w:t>
      </w:r>
      <w:r w:rsidR="00302628" w:rsidRPr="00B9770B">
        <w:rPr>
          <w:rFonts w:asciiTheme="minorHAnsi" w:hAnsiTheme="minorHAnsi" w:cstheme="minorHAnsi"/>
          <w:bCs/>
          <w:iCs/>
          <w:color w:val="000000"/>
          <w:sz w:val="22"/>
          <w:szCs w:val="22"/>
          <w:lang w:val="en-GB"/>
        </w:rPr>
        <w:t>as</w:t>
      </w:r>
      <w:r w:rsidR="0088797E" w:rsidRPr="00B9770B">
        <w:rPr>
          <w:rFonts w:asciiTheme="minorHAnsi" w:hAnsiTheme="minorHAnsi" w:cstheme="minorHAnsi"/>
          <w:bCs/>
          <w:iCs/>
          <w:color w:val="000000"/>
          <w:sz w:val="22"/>
          <w:szCs w:val="22"/>
          <w:lang w:val="en-GB"/>
        </w:rPr>
        <w:t xml:space="preserve"> in </w:t>
      </w:r>
      <w:r w:rsidR="0088797E" w:rsidRPr="00B9770B">
        <w:rPr>
          <w:rFonts w:asciiTheme="minorHAnsi" w:hAnsiTheme="minorHAnsi" w:cstheme="minorHAnsi"/>
          <w:b/>
          <w:iCs/>
          <w:color w:val="000000"/>
          <w:sz w:val="22"/>
          <w:szCs w:val="22"/>
          <w:lang w:val="en-GB"/>
        </w:rPr>
        <w:t xml:space="preserve">Figure </w:t>
      </w:r>
      <w:r w:rsidR="00302628" w:rsidRPr="00B9770B">
        <w:rPr>
          <w:rFonts w:asciiTheme="minorHAnsi" w:hAnsiTheme="minorHAnsi" w:cstheme="minorHAnsi"/>
          <w:b/>
          <w:iCs/>
          <w:color w:val="000000"/>
          <w:sz w:val="22"/>
          <w:szCs w:val="22"/>
          <w:lang w:val="en-GB"/>
        </w:rPr>
        <w:t>S</w:t>
      </w:r>
      <w:r w:rsidR="00C3034E" w:rsidRPr="00B9770B">
        <w:rPr>
          <w:rFonts w:asciiTheme="minorHAnsi" w:hAnsiTheme="minorHAnsi" w:cstheme="minorHAnsi"/>
          <w:b/>
          <w:iCs/>
          <w:color w:val="000000"/>
          <w:sz w:val="22"/>
          <w:szCs w:val="22"/>
          <w:lang w:val="en-GB"/>
        </w:rPr>
        <w:t>7</w:t>
      </w:r>
      <w:r w:rsidR="0088797E" w:rsidRPr="00B9770B">
        <w:rPr>
          <w:rFonts w:asciiTheme="minorHAnsi" w:hAnsiTheme="minorHAnsi" w:cstheme="minorHAnsi"/>
          <w:bCs/>
          <w:iCs/>
          <w:color w:val="000000"/>
          <w:sz w:val="22"/>
          <w:szCs w:val="22"/>
          <w:lang w:val="en-GB"/>
        </w:rPr>
        <w:t>) lead to different geometric phases due to the intrinsic curvature in the parameter space. This additional phase difference (i.e. the Bery phase) leads to a term ~ cos(</w:t>
      </w:r>
      <w:r w:rsidR="0088797E" w:rsidRPr="00B9770B">
        <w:rPr>
          <w:rFonts w:asciiTheme="minorHAnsi" w:hAnsiTheme="minorHAnsi" w:cstheme="minorHAnsi"/>
          <w:bCs/>
          <w:i/>
          <w:color w:val="000000"/>
          <w:sz w:val="22"/>
          <w:szCs w:val="22"/>
          <w:lang w:val="en-GB"/>
        </w:rPr>
        <w:t>S</w:t>
      </w:r>
      <w:r w:rsidR="0088797E" w:rsidRPr="00B9770B">
        <w:rPr>
          <w:rFonts w:asciiTheme="minorHAnsi" w:hAnsiTheme="minorHAnsi" w:cstheme="minorHAnsi"/>
          <w:bCs/>
          <w:iCs/>
          <w:color w:val="000000"/>
          <w:sz w:val="22"/>
          <w:szCs w:val="22"/>
          <w:lang w:val="en-GB"/>
        </w:rPr>
        <w:t>.</w:t>
      </w:r>
      <w:r w:rsidR="0088797E" w:rsidRPr="00B9770B">
        <w:rPr>
          <w:rFonts w:asciiTheme="minorHAnsi" w:hAnsiTheme="minorHAnsi" w:cstheme="minorHAnsi"/>
          <w:bCs/>
          <w:i/>
          <w:color w:val="000000"/>
          <w:sz w:val="22"/>
          <w:szCs w:val="22"/>
          <w:lang w:val="en-GB"/>
        </w:rPr>
        <w:t>Ω</w:t>
      </w:r>
      <w:r w:rsidR="0088797E" w:rsidRPr="00B9770B">
        <w:rPr>
          <w:rFonts w:asciiTheme="minorHAnsi" w:hAnsiTheme="minorHAnsi" w:cstheme="minorHAnsi"/>
          <w:bCs/>
          <w:iCs/>
          <w:color w:val="000000"/>
          <w:sz w:val="22"/>
          <w:szCs w:val="22"/>
          <w:lang w:val="en-GB"/>
        </w:rPr>
        <w:t>) in the analytical expression for the tunnel splitting</w:t>
      </w:r>
      <w:r w:rsidR="00302628" w:rsidRPr="00B9770B">
        <w:rPr>
          <w:rFonts w:asciiTheme="minorHAnsi" w:hAnsiTheme="minorHAnsi" w:cstheme="minorHAnsi"/>
          <w:bCs/>
          <w:iCs/>
          <w:color w:val="000000"/>
          <w:sz w:val="22"/>
          <w:szCs w:val="22"/>
          <w:lang w:val="en-GB"/>
        </w:rPr>
        <w:t>,</w:t>
      </w:r>
      <w:r w:rsidR="0088797E" w:rsidRPr="00B9770B">
        <w:rPr>
          <w:rFonts w:asciiTheme="minorHAnsi" w:hAnsiTheme="minorHAnsi" w:cstheme="minorHAnsi"/>
          <w:bCs/>
          <w:iCs/>
          <w:color w:val="000000"/>
          <w:sz w:val="22"/>
          <w:szCs w:val="22"/>
          <w:lang w:val="en-GB"/>
        </w:rPr>
        <w:t xml:space="preserve"> where </w:t>
      </w:r>
      <w:r w:rsidR="0088797E" w:rsidRPr="00B9770B">
        <w:rPr>
          <w:rFonts w:asciiTheme="minorHAnsi" w:hAnsiTheme="minorHAnsi" w:cstheme="minorHAnsi"/>
          <w:bCs/>
          <w:i/>
          <w:color w:val="000000"/>
          <w:sz w:val="22"/>
          <w:szCs w:val="22"/>
          <w:lang w:val="en-GB"/>
        </w:rPr>
        <w:t>S</w:t>
      </w:r>
      <w:r w:rsidR="0088797E" w:rsidRPr="00B9770B">
        <w:rPr>
          <w:rFonts w:asciiTheme="minorHAnsi" w:hAnsiTheme="minorHAnsi" w:cstheme="minorHAnsi"/>
          <w:bCs/>
          <w:iCs/>
          <w:color w:val="000000"/>
          <w:sz w:val="22"/>
          <w:szCs w:val="22"/>
          <w:lang w:val="en-GB"/>
        </w:rPr>
        <w:t xml:space="preserve"> is the spin and </w:t>
      </w:r>
      <w:r w:rsidR="0088797E" w:rsidRPr="00B9770B">
        <w:rPr>
          <w:rFonts w:asciiTheme="minorHAnsi" w:hAnsiTheme="minorHAnsi" w:cstheme="minorHAnsi"/>
          <w:bCs/>
          <w:i/>
          <w:color w:val="000000"/>
          <w:sz w:val="22"/>
          <w:szCs w:val="22"/>
          <w:lang w:val="en-GB"/>
        </w:rPr>
        <w:t>Ω</w:t>
      </w:r>
      <w:r w:rsidR="0088797E" w:rsidRPr="00B9770B">
        <w:rPr>
          <w:rFonts w:asciiTheme="minorHAnsi" w:hAnsiTheme="minorHAnsi" w:cstheme="minorHAnsi"/>
          <w:bCs/>
          <w:iCs/>
          <w:color w:val="000000"/>
          <w:sz w:val="22"/>
          <w:szCs w:val="22"/>
          <w:lang w:val="en-GB"/>
        </w:rPr>
        <w:t xml:space="preserve"> is the area enclosed by the two interfering paths on the surface of unit sphere. As </w:t>
      </w:r>
      <w:r w:rsidR="0088797E" w:rsidRPr="00B9770B">
        <w:rPr>
          <w:rFonts w:asciiTheme="minorHAnsi" w:hAnsiTheme="minorHAnsi" w:cstheme="minorHAnsi"/>
          <w:bCs/>
          <w:i/>
          <w:color w:val="000000"/>
          <w:sz w:val="22"/>
          <w:szCs w:val="22"/>
          <w:lang w:val="en-GB"/>
        </w:rPr>
        <w:t>Ω</w:t>
      </w:r>
      <w:r w:rsidR="0088797E" w:rsidRPr="00B9770B">
        <w:rPr>
          <w:rFonts w:asciiTheme="minorHAnsi" w:hAnsiTheme="minorHAnsi" w:cstheme="minorHAnsi"/>
          <w:bCs/>
          <w:iCs/>
          <w:color w:val="000000"/>
          <w:sz w:val="22"/>
          <w:szCs w:val="22"/>
          <w:lang w:val="en-GB"/>
        </w:rPr>
        <w:t xml:space="preserve"> in </w:t>
      </w:r>
      <w:r w:rsidR="0088797E" w:rsidRPr="00B9770B">
        <w:rPr>
          <w:rFonts w:asciiTheme="minorHAnsi" w:hAnsiTheme="minorHAnsi" w:cstheme="minorHAnsi"/>
          <w:b/>
          <w:iCs/>
          <w:color w:val="000000"/>
          <w:sz w:val="22"/>
          <w:szCs w:val="22"/>
          <w:lang w:val="en-GB"/>
        </w:rPr>
        <w:t xml:space="preserve">Figure </w:t>
      </w:r>
      <w:r w:rsidR="00302628" w:rsidRPr="00B9770B">
        <w:rPr>
          <w:rFonts w:asciiTheme="minorHAnsi" w:hAnsiTheme="minorHAnsi" w:cstheme="minorHAnsi"/>
          <w:b/>
          <w:iCs/>
          <w:color w:val="000000"/>
          <w:sz w:val="22"/>
          <w:szCs w:val="22"/>
          <w:lang w:val="en-GB"/>
        </w:rPr>
        <w:t>S</w:t>
      </w:r>
      <w:r w:rsidR="00C3034E" w:rsidRPr="00B9770B">
        <w:rPr>
          <w:rFonts w:asciiTheme="minorHAnsi" w:hAnsiTheme="minorHAnsi" w:cstheme="minorHAnsi"/>
          <w:b/>
          <w:iCs/>
          <w:color w:val="000000"/>
          <w:sz w:val="22"/>
          <w:szCs w:val="22"/>
          <w:lang w:val="en-GB"/>
        </w:rPr>
        <w:t>7</w:t>
      </w:r>
      <w:r w:rsidR="0088797E" w:rsidRPr="00B9770B">
        <w:rPr>
          <w:rFonts w:asciiTheme="minorHAnsi" w:hAnsiTheme="minorHAnsi" w:cstheme="minorHAnsi"/>
          <w:bCs/>
          <w:iCs/>
          <w:color w:val="000000"/>
          <w:sz w:val="22"/>
          <w:szCs w:val="22"/>
          <w:lang w:val="en-GB"/>
        </w:rPr>
        <w:t xml:space="preserve"> monotonically reduces with increasing transverse fields, the tunnel rate </w:t>
      </w:r>
      <w:r w:rsidR="00302628" w:rsidRPr="00B9770B">
        <w:rPr>
          <w:rFonts w:asciiTheme="minorHAnsi" w:hAnsiTheme="minorHAnsi" w:cstheme="minorHAnsi"/>
          <w:bCs/>
          <w:iCs/>
          <w:color w:val="000000"/>
          <w:sz w:val="22"/>
          <w:szCs w:val="22"/>
          <w:lang w:val="en-GB"/>
        </w:rPr>
        <w:t xml:space="preserve">exhibit </w:t>
      </w:r>
      <w:r w:rsidR="0088797E" w:rsidRPr="00B9770B">
        <w:rPr>
          <w:rFonts w:asciiTheme="minorHAnsi" w:hAnsiTheme="minorHAnsi" w:cstheme="minorHAnsi"/>
          <w:bCs/>
          <w:iCs/>
          <w:color w:val="000000"/>
          <w:sz w:val="22"/>
          <w:szCs w:val="22"/>
          <w:lang w:val="en-GB"/>
        </w:rPr>
        <w:t>oscillat</w:t>
      </w:r>
      <w:r w:rsidR="00302628" w:rsidRPr="00B9770B">
        <w:rPr>
          <w:rFonts w:asciiTheme="minorHAnsi" w:hAnsiTheme="minorHAnsi" w:cstheme="minorHAnsi"/>
          <w:bCs/>
          <w:iCs/>
          <w:color w:val="000000"/>
          <w:sz w:val="22"/>
          <w:szCs w:val="22"/>
          <w:lang w:val="en-GB"/>
        </w:rPr>
        <w:t>ions as the</w:t>
      </w:r>
      <w:r w:rsidR="0088797E" w:rsidRPr="00B9770B">
        <w:rPr>
          <w:rFonts w:asciiTheme="minorHAnsi" w:hAnsiTheme="minorHAnsi" w:cstheme="minorHAnsi"/>
          <w:bCs/>
          <w:iCs/>
          <w:color w:val="000000"/>
          <w:sz w:val="22"/>
          <w:szCs w:val="22"/>
          <w:lang w:val="en-GB"/>
        </w:rPr>
        <w:t xml:space="preserve"> signature of QPI (Berry phase) in the SMMs. </w:t>
      </w:r>
    </w:p>
    <w:p w14:paraId="564F7ABD" w14:textId="7C6A57BB" w:rsidR="00474259" w:rsidRPr="00B9770B" w:rsidRDefault="0088797E" w:rsidP="006D166B">
      <w:pPr>
        <w:spacing w:before="60" w:after="60"/>
        <w:ind w:firstLine="720"/>
        <w:jc w:val="both"/>
        <w:rPr>
          <w:rFonts w:asciiTheme="minorHAnsi" w:hAnsiTheme="minorHAnsi" w:cstheme="minorHAnsi"/>
          <w:bCs/>
          <w:iCs/>
          <w:color w:val="000000"/>
          <w:sz w:val="22"/>
          <w:szCs w:val="22"/>
          <w:lang w:val="en-GB"/>
        </w:rPr>
      </w:pPr>
      <w:r w:rsidRPr="00B9770B">
        <w:rPr>
          <w:rFonts w:asciiTheme="minorHAnsi" w:hAnsiTheme="minorHAnsi" w:cstheme="minorHAnsi"/>
          <w:bCs/>
          <w:iCs/>
          <w:color w:val="000000"/>
          <w:sz w:val="22"/>
          <w:szCs w:val="22"/>
          <w:lang w:val="en-GB"/>
        </w:rPr>
        <w:t xml:space="preserve">As further shown in </w:t>
      </w:r>
      <w:r w:rsidRPr="00B9770B">
        <w:rPr>
          <w:rFonts w:asciiTheme="minorHAnsi" w:hAnsiTheme="minorHAnsi" w:cstheme="minorHAnsi"/>
          <w:b/>
          <w:iCs/>
          <w:color w:val="000000"/>
          <w:sz w:val="22"/>
          <w:szCs w:val="22"/>
          <w:lang w:val="en-GB"/>
        </w:rPr>
        <w:t xml:space="preserve">Figure </w:t>
      </w:r>
      <w:r w:rsidR="002D0AC3" w:rsidRPr="00B9770B">
        <w:rPr>
          <w:rFonts w:asciiTheme="minorHAnsi" w:hAnsiTheme="minorHAnsi" w:cstheme="minorHAnsi"/>
          <w:b/>
          <w:iCs/>
          <w:color w:val="000000"/>
          <w:sz w:val="22"/>
          <w:szCs w:val="22"/>
          <w:lang w:val="en-GB"/>
        </w:rPr>
        <w:t>S</w:t>
      </w:r>
      <w:r w:rsidR="00C3034E" w:rsidRPr="00B9770B">
        <w:rPr>
          <w:rFonts w:asciiTheme="minorHAnsi" w:hAnsiTheme="minorHAnsi" w:cstheme="minorHAnsi"/>
          <w:b/>
          <w:iCs/>
          <w:color w:val="000000"/>
          <w:sz w:val="22"/>
          <w:szCs w:val="22"/>
          <w:lang w:val="en-GB"/>
        </w:rPr>
        <w:t>7</w:t>
      </w:r>
      <w:r w:rsidRPr="00B9770B">
        <w:rPr>
          <w:rFonts w:asciiTheme="minorHAnsi" w:hAnsiTheme="minorHAnsi" w:cstheme="minorHAnsi"/>
          <w:bCs/>
          <w:iCs/>
          <w:color w:val="000000"/>
          <w:sz w:val="22"/>
          <w:szCs w:val="22"/>
          <w:lang w:val="en-GB"/>
        </w:rPr>
        <w:t xml:space="preserve">, </w:t>
      </w:r>
      <w:r w:rsidRPr="00B9770B">
        <w:rPr>
          <w:rFonts w:asciiTheme="minorHAnsi" w:hAnsiTheme="minorHAnsi" w:cstheme="minorHAnsi"/>
          <w:bCs/>
          <w:color w:val="000000"/>
          <w:sz w:val="22"/>
          <w:szCs w:val="22"/>
          <w:lang w:val="en-GB"/>
        </w:rPr>
        <w:t>the 4</w:t>
      </w:r>
      <w:r w:rsidRPr="00B9770B">
        <w:rPr>
          <w:rFonts w:asciiTheme="minorHAnsi" w:hAnsiTheme="minorHAnsi" w:cstheme="minorHAnsi"/>
          <w:bCs/>
          <w:color w:val="000000"/>
          <w:sz w:val="22"/>
          <w:szCs w:val="22"/>
          <w:vertAlign w:val="superscript"/>
          <w:lang w:val="en-GB"/>
        </w:rPr>
        <w:t>th</w:t>
      </w:r>
      <w:r w:rsidRPr="00B9770B">
        <w:rPr>
          <w:rFonts w:asciiTheme="minorHAnsi" w:hAnsiTheme="minorHAnsi" w:cstheme="minorHAnsi"/>
          <w:bCs/>
          <w:color w:val="000000"/>
          <w:sz w:val="22"/>
          <w:szCs w:val="22"/>
          <w:lang w:val="en-GB"/>
        </w:rPr>
        <w:t xml:space="preserve"> order transverse terms, although apparently small, clearly play a significant role in magnetization dynamics by altering these QPI paths. A large value of </w:t>
      </w:r>
      <m:oMath>
        <m:sSubSup>
          <m:sSubSupPr>
            <m:ctrlPr>
              <w:rPr>
                <w:rFonts w:ascii="Cambria Math" w:hAnsi="Cambria Math" w:cstheme="minorHAnsi"/>
                <w:bCs/>
                <w:i/>
                <w:iCs/>
                <w:color w:val="000000"/>
                <w:sz w:val="22"/>
                <w:szCs w:val="22"/>
                <w:lang w:val="en-GB"/>
              </w:rPr>
            </m:ctrlPr>
          </m:sSubSupPr>
          <m:e>
            <m:r>
              <w:rPr>
                <w:rFonts w:ascii="Cambria Math" w:hAnsi="Cambria Math" w:cstheme="minorHAnsi"/>
                <w:color w:val="000000"/>
                <w:sz w:val="22"/>
                <w:szCs w:val="22"/>
                <w:lang w:val="en-GB"/>
              </w:rPr>
              <m:t>B</m:t>
            </m:r>
          </m:e>
          <m:sub>
            <m:r>
              <w:rPr>
                <w:rFonts w:ascii="Cambria Math" w:hAnsi="Cambria Math" w:cstheme="minorHAnsi"/>
                <w:color w:val="000000"/>
                <w:sz w:val="22"/>
                <w:szCs w:val="22"/>
                <w:lang w:val="en-GB"/>
              </w:rPr>
              <m:t>4</m:t>
            </m:r>
          </m:sub>
          <m:sup>
            <m:r>
              <w:rPr>
                <w:rFonts w:ascii="Cambria Math" w:hAnsi="Cambria Math" w:cstheme="minorHAnsi"/>
                <w:color w:val="000000"/>
                <w:sz w:val="22"/>
                <w:szCs w:val="22"/>
                <w:lang w:val="en-GB"/>
              </w:rPr>
              <m:t>4</m:t>
            </m:r>
          </m:sup>
        </m:sSubSup>
      </m:oMath>
      <w:r w:rsidRPr="00B9770B">
        <w:rPr>
          <w:rFonts w:asciiTheme="minorHAnsi" w:hAnsiTheme="minorHAnsi" w:cstheme="minorHAnsi"/>
          <w:bCs/>
          <w:iCs/>
          <w:color w:val="000000"/>
          <w:sz w:val="22"/>
          <w:szCs w:val="22"/>
          <w:lang w:val="en-GB"/>
        </w:rPr>
        <w:t xml:space="preserve"> can even result in four interfering paths (</w:t>
      </w:r>
      <w:r w:rsidRPr="00B9770B">
        <w:rPr>
          <w:rFonts w:asciiTheme="minorHAnsi" w:hAnsiTheme="minorHAnsi" w:cstheme="minorHAnsi"/>
          <w:b/>
          <w:iCs/>
          <w:color w:val="000000"/>
          <w:sz w:val="22"/>
          <w:szCs w:val="22"/>
          <w:lang w:val="en-GB"/>
        </w:rPr>
        <w:t>Figure</w:t>
      </w:r>
      <w:r w:rsidRPr="00B9770B">
        <w:rPr>
          <w:rFonts w:asciiTheme="minorHAnsi" w:hAnsiTheme="minorHAnsi" w:cstheme="minorHAnsi"/>
          <w:bCs/>
          <w:iCs/>
          <w:color w:val="000000"/>
          <w:sz w:val="22"/>
          <w:szCs w:val="22"/>
          <w:lang w:val="en-GB"/>
        </w:rPr>
        <w:t xml:space="preserve"> </w:t>
      </w:r>
      <w:r w:rsidR="0031056C" w:rsidRPr="00B9770B">
        <w:rPr>
          <w:rFonts w:asciiTheme="minorHAnsi" w:hAnsiTheme="minorHAnsi" w:cstheme="minorHAnsi"/>
          <w:b/>
          <w:iCs/>
          <w:color w:val="000000"/>
          <w:sz w:val="22"/>
          <w:szCs w:val="22"/>
          <w:lang w:val="en-GB"/>
        </w:rPr>
        <w:t>S</w:t>
      </w:r>
      <w:r w:rsidR="00C3034E" w:rsidRPr="00B9770B">
        <w:rPr>
          <w:rFonts w:asciiTheme="minorHAnsi" w:hAnsiTheme="minorHAnsi" w:cstheme="minorHAnsi"/>
          <w:b/>
          <w:iCs/>
          <w:color w:val="000000"/>
          <w:sz w:val="22"/>
          <w:szCs w:val="22"/>
          <w:lang w:val="en-GB"/>
        </w:rPr>
        <w:t>7</w:t>
      </w:r>
      <w:r w:rsidRPr="00B9770B">
        <w:rPr>
          <w:rFonts w:asciiTheme="minorHAnsi" w:hAnsiTheme="minorHAnsi" w:cstheme="minorHAnsi"/>
          <w:b/>
          <w:iCs/>
          <w:color w:val="000000"/>
          <w:sz w:val="22"/>
          <w:szCs w:val="22"/>
          <w:lang w:val="en-GB"/>
        </w:rPr>
        <w:t>(c)</w:t>
      </w:r>
      <w:r w:rsidRPr="00B9770B">
        <w:rPr>
          <w:rFonts w:asciiTheme="minorHAnsi" w:hAnsiTheme="minorHAnsi" w:cstheme="minorHAnsi"/>
          <w:bCs/>
          <w:iCs/>
          <w:color w:val="000000"/>
          <w:sz w:val="22"/>
          <w:szCs w:val="22"/>
          <w:lang w:val="en-GB"/>
        </w:rPr>
        <w:t>) instead of two.</w:t>
      </w:r>
      <w:r w:rsidR="00C20336" w:rsidRPr="00B9770B">
        <w:rPr>
          <w:rFonts w:asciiTheme="minorHAnsi" w:hAnsiTheme="minorHAnsi" w:cstheme="minorHAnsi"/>
          <w:bCs/>
          <w:iCs/>
          <w:color w:val="000000"/>
          <w:sz w:val="22"/>
          <w:szCs w:val="22"/>
          <w:lang w:val="en-GB"/>
        </w:rPr>
        <w:t xml:space="preserve"> However, according to the details of QPI</w:t>
      </w:r>
      <w:r w:rsidR="006F1CF4" w:rsidRPr="00B9770B">
        <w:rPr>
          <w:rFonts w:asciiTheme="minorHAnsi" w:hAnsiTheme="minorHAnsi" w:cstheme="minorHAnsi"/>
          <w:bCs/>
          <w:iCs/>
          <w:color w:val="000000"/>
          <w:sz w:val="22"/>
          <w:szCs w:val="22"/>
          <w:lang w:val="en-GB"/>
        </w:rPr>
        <w:t xml:space="preserve"> not entirely captured in the classical diagram</w:t>
      </w:r>
      <w:r w:rsidR="00C20336" w:rsidRPr="00B9770B">
        <w:rPr>
          <w:rFonts w:asciiTheme="minorHAnsi" w:hAnsiTheme="minorHAnsi" w:cstheme="minorHAnsi"/>
          <w:bCs/>
          <w:iCs/>
          <w:color w:val="000000"/>
          <w:sz w:val="22"/>
          <w:szCs w:val="22"/>
          <w:lang w:val="en-GB"/>
        </w:rPr>
        <w:t xml:space="preserve">, significant effect of </w:t>
      </w:r>
      <m:oMath>
        <m:sSubSup>
          <m:sSubSupPr>
            <m:ctrlPr>
              <w:rPr>
                <w:rFonts w:ascii="Cambria Math" w:hAnsi="Cambria Math" w:cstheme="minorHAnsi"/>
                <w:bCs/>
                <w:i/>
                <w:iCs/>
                <w:color w:val="000000"/>
                <w:sz w:val="22"/>
                <w:szCs w:val="22"/>
                <w:lang w:val="en-GB"/>
              </w:rPr>
            </m:ctrlPr>
          </m:sSubSupPr>
          <m:e>
            <m:r>
              <w:rPr>
                <w:rFonts w:ascii="Cambria Math" w:hAnsi="Cambria Math" w:cstheme="minorHAnsi"/>
                <w:color w:val="000000"/>
                <w:sz w:val="22"/>
                <w:szCs w:val="22"/>
                <w:lang w:val="en-GB"/>
              </w:rPr>
              <m:t>B</m:t>
            </m:r>
          </m:e>
          <m:sub>
            <m:r>
              <w:rPr>
                <w:rFonts w:ascii="Cambria Math" w:hAnsi="Cambria Math" w:cstheme="minorHAnsi"/>
                <w:color w:val="000000"/>
                <w:sz w:val="22"/>
                <w:szCs w:val="22"/>
                <w:lang w:val="en-GB"/>
              </w:rPr>
              <m:t>4</m:t>
            </m:r>
          </m:sub>
          <m:sup>
            <m:r>
              <w:rPr>
                <w:rFonts w:ascii="Cambria Math" w:hAnsi="Cambria Math" w:cstheme="minorHAnsi"/>
                <w:color w:val="000000"/>
                <w:sz w:val="22"/>
                <w:szCs w:val="22"/>
                <w:lang w:val="en-GB"/>
              </w:rPr>
              <m:t>4</m:t>
            </m:r>
          </m:sup>
        </m:sSubSup>
      </m:oMath>
      <w:r w:rsidR="00C20336" w:rsidRPr="00B9770B">
        <w:rPr>
          <w:rFonts w:asciiTheme="minorHAnsi" w:hAnsiTheme="minorHAnsi" w:cstheme="minorHAnsi"/>
          <w:bCs/>
          <w:iCs/>
          <w:color w:val="000000"/>
          <w:sz w:val="22"/>
          <w:szCs w:val="22"/>
          <w:lang w:val="en-GB"/>
        </w:rPr>
        <w:t xml:space="preserve"> starts to appear at much smaller values of it as described in </w:t>
      </w:r>
      <w:r w:rsidR="006F1CF4" w:rsidRPr="00B9770B">
        <w:rPr>
          <w:rFonts w:asciiTheme="minorHAnsi" w:hAnsiTheme="minorHAnsi" w:cstheme="minorHAnsi"/>
          <w:bCs/>
          <w:iCs/>
          <w:color w:val="000000"/>
          <w:sz w:val="22"/>
          <w:szCs w:val="22"/>
          <w:lang w:val="en-GB"/>
        </w:rPr>
        <w:t>the main</w:t>
      </w:r>
      <w:r w:rsidR="00C20336" w:rsidRPr="00B9770B">
        <w:rPr>
          <w:rFonts w:asciiTheme="minorHAnsi" w:hAnsiTheme="minorHAnsi" w:cstheme="minorHAnsi"/>
          <w:bCs/>
          <w:iCs/>
          <w:color w:val="000000"/>
          <w:sz w:val="22"/>
          <w:szCs w:val="22"/>
          <w:lang w:val="en-GB"/>
        </w:rPr>
        <w:t xml:space="preserve"> article and the next section. </w:t>
      </w:r>
      <w:r w:rsidRPr="00B9770B">
        <w:rPr>
          <w:rFonts w:asciiTheme="minorHAnsi" w:hAnsiTheme="minorHAnsi" w:cstheme="minorHAnsi"/>
          <w:bCs/>
          <w:iCs/>
          <w:color w:val="000000"/>
          <w:sz w:val="22"/>
          <w:szCs w:val="22"/>
          <w:lang w:val="en-GB"/>
        </w:rPr>
        <w:t xml:space="preserve"> </w:t>
      </w:r>
    </w:p>
    <w:p w14:paraId="0C2615AA" w14:textId="25DB042A" w:rsidR="0088797E" w:rsidRPr="00B9770B" w:rsidRDefault="00DF0B0B" w:rsidP="00A4308D">
      <w:pPr>
        <w:pStyle w:val="ListParagraph"/>
        <w:numPr>
          <w:ilvl w:val="0"/>
          <w:numId w:val="6"/>
        </w:numPr>
        <w:spacing w:before="240" w:after="120"/>
        <w:rPr>
          <w:rFonts w:asciiTheme="minorHAnsi" w:hAnsiTheme="minorHAnsi" w:cstheme="minorHAnsi"/>
          <w:b/>
          <w:sz w:val="22"/>
          <w:szCs w:val="22"/>
          <w:lang w:val="en-GB"/>
        </w:rPr>
      </w:pPr>
      <w:r w:rsidRPr="00B9770B">
        <w:rPr>
          <w:rFonts w:asciiTheme="minorHAnsi" w:hAnsiTheme="minorHAnsi" w:cstheme="minorHAnsi"/>
          <w:b/>
          <w:sz w:val="22"/>
          <w:szCs w:val="22"/>
          <w:lang w:val="en-GB"/>
        </w:rPr>
        <w:t>Non-trivial shifts of DPs with 4</w:t>
      </w:r>
      <w:r w:rsidRPr="00B9770B">
        <w:rPr>
          <w:rFonts w:asciiTheme="minorHAnsi" w:hAnsiTheme="minorHAnsi" w:cstheme="minorHAnsi"/>
          <w:b/>
          <w:sz w:val="22"/>
          <w:szCs w:val="22"/>
          <w:vertAlign w:val="superscript"/>
          <w:lang w:val="en-GB"/>
        </w:rPr>
        <w:t>th</w:t>
      </w:r>
      <w:r w:rsidRPr="00B9770B">
        <w:rPr>
          <w:rFonts w:asciiTheme="minorHAnsi" w:hAnsiTheme="minorHAnsi" w:cstheme="minorHAnsi"/>
          <w:b/>
          <w:sz w:val="22"/>
          <w:szCs w:val="22"/>
          <w:lang w:val="en-GB"/>
        </w:rPr>
        <w:t xml:space="preserve"> order transverse parameter</w:t>
      </w:r>
    </w:p>
    <w:p w14:paraId="402F4DDD" w14:textId="2B1227FA" w:rsidR="0076148E" w:rsidRPr="00B9770B" w:rsidRDefault="0076148E" w:rsidP="006D166B">
      <w:pPr>
        <w:spacing w:before="240" w:after="120"/>
        <w:jc w:val="both"/>
        <w:rPr>
          <w:rFonts w:asciiTheme="minorHAnsi" w:hAnsiTheme="minorHAnsi" w:cstheme="minorHAnsi"/>
          <w:bCs/>
          <w:sz w:val="22"/>
          <w:szCs w:val="22"/>
          <w:lang w:val="en-GB"/>
        </w:rPr>
      </w:pPr>
      <w:r w:rsidRPr="00B9770B">
        <w:rPr>
          <w:rFonts w:asciiTheme="minorHAnsi" w:hAnsiTheme="minorHAnsi" w:cstheme="minorHAnsi"/>
          <w:b/>
          <w:sz w:val="22"/>
          <w:szCs w:val="22"/>
          <w:lang w:val="en-GB"/>
        </w:rPr>
        <w:t>Figure S</w:t>
      </w:r>
      <w:r w:rsidR="00C3034E" w:rsidRPr="00B9770B">
        <w:rPr>
          <w:rFonts w:asciiTheme="minorHAnsi" w:hAnsiTheme="minorHAnsi" w:cstheme="minorHAnsi"/>
          <w:b/>
          <w:sz w:val="22"/>
          <w:szCs w:val="22"/>
          <w:lang w:val="en-GB"/>
        </w:rPr>
        <w:t>8</w:t>
      </w:r>
      <w:r w:rsidRPr="00B9770B">
        <w:rPr>
          <w:rFonts w:asciiTheme="minorHAnsi" w:hAnsiTheme="minorHAnsi" w:cstheme="minorHAnsi"/>
          <w:b/>
          <w:sz w:val="22"/>
          <w:szCs w:val="22"/>
          <w:lang w:val="en-GB"/>
        </w:rPr>
        <w:t xml:space="preserve"> </w:t>
      </w:r>
      <w:r w:rsidRPr="00B9770B">
        <w:rPr>
          <w:rFonts w:asciiTheme="minorHAnsi" w:hAnsiTheme="minorHAnsi" w:cstheme="minorHAnsi"/>
          <w:bCs/>
          <w:sz w:val="22"/>
          <w:szCs w:val="22"/>
          <w:lang w:val="en-GB"/>
        </w:rPr>
        <w:t xml:space="preserve">shows the </w:t>
      </w:r>
      <w:r w:rsidR="00102AF9" w:rsidRPr="00B9770B">
        <w:rPr>
          <w:rFonts w:asciiTheme="minorHAnsi" w:hAnsiTheme="minorHAnsi" w:cstheme="minorHAnsi"/>
          <w:bCs/>
          <w:sz w:val="22"/>
          <w:szCs w:val="22"/>
          <w:lang w:val="en-GB"/>
        </w:rPr>
        <w:t xml:space="preserve">simulated </w:t>
      </w:r>
      <w:r w:rsidRPr="00B9770B">
        <w:rPr>
          <w:rFonts w:asciiTheme="minorHAnsi" w:hAnsiTheme="minorHAnsi" w:cstheme="minorHAnsi"/>
          <w:bCs/>
          <w:sz w:val="22"/>
          <w:szCs w:val="22"/>
          <w:lang w:val="en-GB"/>
        </w:rPr>
        <w:t xml:space="preserve">variation of tunnel splittings </w:t>
      </w:r>
      <w:r w:rsidRPr="00B9770B">
        <w:rPr>
          <w:rFonts w:asciiTheme="minorHAnsi" w:hAnsiTheme="minorHAnsi" w:cstheme="minorHAnsi"/>
          <w:bCs/>
          <w:i/>
          <w:iCs/>
          <w:sz w:val="22"/>
          <w:szCs w:val="22"/>
          <w:lang w:val="en-GB"/>
        </w:rPr>
        <w:t>Δ</w:t>
      </w:r>
      <w:r w:rsidRPr="00B9770B">
        <w:rPr>
          <w:rFonts w:asciiTheme="minorHAnsi" w:hAnsiTheme="minorHAnsi" w:cstheme="minorHAnsi"/>
          <w:bCs/>
          <w:i/>
          <w:iCs/>
          <w:sz w:val="22"/>
          <w:szCs w:val="22"/>
          <w:vertAlign w:val="subscript"/>
          <w:lang w:val="en-GB"/>
        </w:rPr>
        <w:t>1,2</w:t>
      </w:r>
      <w:r w:rsidRPr="00B9770B">
        <w:rPr>
          <w:rFonts w:asciiTheme="minorHAnsi" w:hAnsiTheme="minorHAnsi" w:cstheme="minorHAnsi"/>
          <w:bCs/>
          <w:sz w:val="22"/>
          <w:szCs w:val="22"/>
          <w:lang w:val="en-GB"/>
        </w:rPr>
        <w:t xml:space="preserve"> as a function of </w:t>
      </w:r>
      <w:r w:rsidRPr="00B9770B">
        <w:rPr>
          <w:rFonts w:asciiTheme="minorHAnsi" w:hAnsiTheme="minorHAnsi" w:cstheme="minorHAnsi"/>
          <w:b/>
          <w:i/>
          <w:iCs/>
          <w:sz w:val="22"/>
          <w:szCs w:val="22"/>
          <w:lang w:val="en-GB"/>
        </w:rPr>
        <w:t>H</w:t>
      </w:r>
      <w:r w:rsidRPr="00B9770B">
        <w:rPr>
          <w:rFonts w:asciiTheme="minorHAnsi" w:hAnsiTheme="minorHAnsi" w:cstheme="minorHAnsi"/>
          <w:bCs/>
          <w:i/>
          <w:iCs/>
          <w:sz w:val="22"/>
          <w:szCs w:val="22"/>
          <w:vertAlign w:val="subscript"/>
          <w:lang w:val="en-GB"/>
        </w:rPr>
        <w:t xml:space="preserve">tr </w:t>
      </w:r>
      <w:r w:rsidRPr="00B9770B">
        <w:rPr>
          <w:rFonts w:asciiTheme="minorHAnsi" w:hAnsiTheme="minorHAnsi" w:cstheme="minorHAnsi"/>
          <w:bCs/>
          <w:i/>
          <w:iCs/>
          <w:sz w:val="22"/>
          <w:szCs w:val="22"/>
          <w:lang w:val="en-GB"/>
        </w:rPr>
        <w:t>-</w:t>
      </w:r>
      <w:r w:rsidRPr="00B9770B">
        <w:rPr>
          <w:rFonts w:asciiTheme="minorHAnsi" w:hAnsiTheme="minorHAnsi" w:cstheme="minorHAnsi"/>
          <w:bCs/>
          <w:sz w:val="22"/>
          <w:szCs w:val="22"/>
          <w:lang w:val="en-GB"/>
        </w:rPr>
        <w:t xml:space="preserve">direction in the hard-medium plane by plotting corresponding intersecting energy branches (at specific non-zero </w:t>
      </w:r>
      <w:r w:rsidRPr="00B9770B">
        <w:rPr>
          <w:rFonts w:asciiTheme="minorHAnsi" w:hAnsiTheme="minorHAnsi" w:cstheme="minorHAnsi"/>
          <w:bCs/>
          <w:i/>
          <w:iCs/>
          <w:sz w:val="22"/>
          <w:szCs w:val="22"/>
          <w:lang w:val="en-GB"/>
        </w:rPr>
        <w:t>H</w:t>
      </w:r>
      <w:r w:rsidRPr="00B9770B">
        <w:rPr>
          <w:rFonts w:asciiTheme="minorHAnsi" w:hAnsiTheme="minorHAnsi" w:cstheme="minorHAnsi"/>
          <w:bCs/>
          <w:sz w:val="22"/>
          <w:szCs w:val="22"/>
          <w:vertAlign w:val="subscript"/>
          <w:lang w:val="en-GB"/>
        </w:rPr>
        <w:t>||</w:t>
      </w:r>
      <w:r w:rsidRPr="00B9770B">
        <w:rPr>
          <w:rFonts w:asciiTheme="minorHAnsi" w:hAnsiTheme="minorHAnsi" w:cstheme="minorHAnsi"/>
          <w:bCs/>
          <w:sz w:val="22"/>
          <w:szCs w:val="22"/>
          <w:lang w:val="en-GB"/>
        </w:rPr>
        <w:t xml:space="preserve"> values). Eventually the gaps between</w:t>
      </w:r>
      <w:r w:rsidR="00102AF9" w:rsidRPr="00B9770B">
        <w:rPr>
          <w:rFonts w:asciiTheme="minorHAnsi" w:hAnsiTheme="minorHAnsi" w:cstheme="minorHAnsi"/>
          <w:bCs/>
          <w:sz w:val="22"/>
          <w:szCs w:val="22"/>
          <w:lang w:val="en-GB"/>
        </w:rPr>
        <w:t xml:space="preserve"> these intersecting levels, i.e. </w:t>
      </w:r>
      <w:r w:rsidR="00102AF9" w:rsidRPr="00B9770B">
        <w:rPr>
          <w:rFonts w:asciiTheme="minorHAnsi" w:hAnsiTheme="minorHAnsi" w:cstheme="minorHAnsi"/>
          <w:bCs/>
          <w:i/>
          <w:iCs/>
          <w:sz w:val="22"/>
          <w:szCs w:val="22"/>
          <w:lang w:val="en-GB"/>
        </w:rPr>
        <w:t>Δ</w:t>
      </w:r>
      <w:r w:rsidR="00102AF9" w:rsidRPr="00B9770B">
        <w:rPr>
          <w:rFonts w:asciiTheme="minorHAnsi" w:hAnsiTheme="minorHAnsi" w:cstheme="minorHAnsi"/>
          <w:bCs/>
          <w:i/>
          <w:iCs/>
          <w:sz w:val="22"/>
          <w:szCs w:val="22"/>
          <w:vertAlign w:val="subscript"/>
          <w:lang w:val="en-GB"/>
        </w:rPr>
        <w:t>1,2</w:t>
      </w:r>
      <w:r w:rsidRPr="00B9770B">
        <w:rPr>
          <w:rFonts w:asciiTheme="minorHAnsi" w:hAnsiTheme="minorHAnsi" w:cstheme="minorHAnsi"/>
          <w:bCs/>
          <w:sz w:val="22"/>
          <w:szCs w:val="22"/>
          <w:lang w:val="en-GB"/>
        </w:rPr>
        <w:t xml:space="preserve"> </w:t>
      </w:r>
      <w:r w:rsidR="00102AF9" w:rsidRPr="00B9770B">
        <w:rPr>
          <w:rFonts w:asciiTheme="minorHAnsi" w:hAnsiTheme="minorHAnsi" w:cstheme="minorHAnsi"/>
          <w:bCs/>
          <w:sz w:val="22"/>
          <w:szCs w:val="22"/>
          <w:lang w:val="en-GB"/>
        </w:rPr>
        <w:t xml:space="preserve">are plotted as contour </w:t>
      </w:r>
      <w:r w:rsidRPr="00B9770B">
        <w:rPr>
          <w:rFonts w:asciiTheme="minorHAnsi" w:hAnsiTheme="minorHAnsi" w:cstheme="minorHAnsi"/>
          <w:bCs/>
          <w:sz w:val="22"/>
          <w:szCs w:val="22"/>
          <w:lang w:val="en-GB"/>
        </w:rPr>
        <w:t xml:space="preserve">maps </w:t>
      </w:r>
      <w:r w:rsidR="00102AF9" w:rsidRPr="00B9770B">
        <w:rPr>
          <w:rFonts w:asciiTheme="minorHAnsi" w:hAnsiTheme="minorHAnsi" w:cstheme="minorHAnsi"/>
          <w:bCs/>
          <w:sz w:val="22"/>
          <w:szCs w:val="22"/>
          <w:lang w:val="en-GB"/>
        </w:rPr>
        <w:t xml:space="preserve">with </w:t>
      </w:r>
      <w:r w:rsidR="00102AF9" w:rsidRPr="00B9770B">
        <w:rPr>
          <w:rFonts w:asciiTheme="minorHAnsi" w:hAnsiTheme="minorHAnsi" w:cstheme="minorHAnsi"/>
          <w:b/>
          <w:i/>
          <w:iCs/>
          <w:sz w:val="22"/>
          <w:szCs w:val="22"/>
          <w:lang w:val="en-GB"/>
        </w:rPr>
        <w:t>H</w:t>
      </w:r>
      <w:r w:rsidR="00102AF9" w:rsidRPr="00B9770B">
        <w:rPr>
          <w:rFonts w:asciiTheme="minorHAnsi" w:hAnsiTheme="minorHAnsi" w:cstheme="minorHAnsi"/>
          <w:bCs/>
          <w:i/>
          <w:iCs/>
          <w:sz w:val="22"/>
          <w:szCs w:val="22"/>
          <w:vertAlign w:val="subscript"/>
          <w:lang w:val="en-GB"/>
        </w:rPr>
        <w:t>tr</w:t>
      </w:r>
      <w:r w:rsidRPr="00B9770B">
        <w:rPr>
          <w:rFonts w:asciiTheme="minorHAnsi" w:hAnsiTheme="minorHAnsi" w:cstheme="minorHAnsi"/>
          <w:bCs/>
          <w:sz w:val="22"/>
          <w:szCs w:val="22"/>
          <w:lang w:val="en-GB"/>
        </w:rPr>
        <w:t xml:space="preserve"> </w:t>
      </w:r>
      <w:r w:rsidR="00102AF9" w:rsidRPr="00B9770B">
        <w:rPr>
          <w:rFonts w:asciiTheme="minorHAnsi" w:hAnsiTheme="minorHAnsi" w:cstheme="minorHAnsi"/>
          <w:bCs/>
          <w:sz w:val="22"/>
          <w:szCs w:val="22"/>
          <w:lang w:val="en-GB"/>
        </w:rPr>
        <w:t>-direction</w:t>
      </w:r>
      <w:r w:rsidRPr="00B9770B">
        <w:rPr>
          <w:rFonts w:asciiTheme="minorHAnsi" w:hAnsiTheme="minorHAnsi" w:cstheme="minorHAnsi"/>
          <w:bCs/>
          <w:sz w:val="22"/>
          <w:szCs w:val="22"/>
          <w:lang w:val="en-GB"/>
        </w:rPr>
        <w:t>.</w:t>
      </w:r>
      <w:r w:rsidR="00102AF9" w:rsidRPr="00B9770B">
        <w:rPr>
          <w:rFonts w:asciiTheme="minorHAnsi" w:hAnsiTheme="minorHAnsi" w:cstheme="minorHAnsi"/>
          <w:bCs/>
          <w:sz w:val="22"/>
          <w:szCs w:val="22"/>
          <w:lang w:val="en-GB"/>
        </w:rPr>
        <w:t xml:space="preserve"> Note that as </w:t>
      </w:r>
      <m:oMath>
        <m:sSubSup>
          <m:sSubSupPr>
            <m:ctrlPr>
              <w:rPr>
                <w:rFonts w:ascii="Cambria Math" w:hAnsi="Cambria Math" w:cstheme="minorHAnsi"/>
                <w:bCs/>
                <w:i/>
                <w:iCs/>
                <w:color w:val="000000"/>
                <w:sz w:val="22"/>
                <w:szCs w:val="22"/>
                <w:lang w:val="en-GB"/>
              </w:rPr>
            </m:ctrlPr>
          </m:sSubSupPr>
          <m:e>
            <m:r>
              <w:rPr>
                <w:rFonts w:ascii="Cambria Math" w:hAnsi="Cambria Math" w:cstheme="minorHAnsi"/>
                <w:color w:val="000000"/>
                <w:sz w:val="22"/>
                <w:szCs w:val="22"/>
                <w:lang w:val="en-GB"/>
              </w:rPr>
              <m:t>B</m:t>
            </m:r>
          </m:e>
          <m:sub>
            <m:r>
              <w:rPr>
                <w:rFonts w:ascii="Cambria Math" w:hAnsi="Cambria Math" w:cstheme="minorHAnsi"/>
                <w:color w:val="000000"/>
                <w:sz w:val="22"/>
                <w:szCs w:val="22"/>
                <w:lang w:val="en-GB"/>
              </w:rPr>
              <m:t>4</m:t>
            </m:r>
          </m:sub>
          <m:sup>
            <m:r>
              <w:rPr>
                <w:rFonts w:ascii="Cambria Math" w:hAnsi="Cambria Math" w:cstheme="minorHAnsi"/>
                <w:color w:val="000000"/>
                <w:sz w:val="22"/>
                <w:szCs w:val="22"/>
                <w:lang w:val="en-GB"/>
              </w:rPr>
              <m:t>4</m:t>
            </m:r>
          </m:sup>
        </m:sSubSup>
      </m:oMath>
      <w:r w:rsidR="00102AF9" w:rsidRPr="00B9770B">
        <w:rPr>
          <w:rFonts w:asciiTheme="minorHAnsi" w:hAnsiTheme="minorHAnsi" w:cstheme="minorHAnsi"/>
          <w:bCs/>
          <w:iCs/>
          <w:color w:val="000000"/>
          <w:sz w:val="22"/>
          <w:szCs w:val="22"/>
          <w:lang w:val="en-GB"/>
        </w:rPr>
        <w:t xml:space="preserve"> varies (hypothetically), the DPs at </w:t>
      </w:r>
      <w:r w:rsidR="00102AF9" w:rsidRPr="00B9770B">
        <w:rPr>
          <w:rFonts w:asciiTheme="minorHAnsi" w:hAnsiTheme="minorHAnsi" w:cstheme="minorHAnsi"/>
          <w:bCs/>
          <w:i/>
          <w:iCs/>
          <w:sz w:val="22"/>
          <w:szCs w:val="22"/>
          <w:lang w:val="en-GB"/>
        </w:rPr>
        <w:t>Δ</w:t>
      </w:r>
      <w:r w:rsidR="00102AF9" w:rsidRPr="00B9770B">
        <w:rPr>
          <w:rFonts w:asciiTheme="minorHAnsi" w:hAnsiTheme="minorHAnsi" w:cstheme="minorHAnsi"/>
          <w:bCs/>
          <w:i/>
          <w:iCs/>
          <w:sz w:val="22"/>
          <w:szCs w:val="22"/>
          <w:vertAlign w:val="subscript"/>
          <w:lang w:val="en-GB"/>
        </w:rPr>
        <w:t>1</w:t>
      </w:r>
      <w:r w:rsidR="00102AF9" w:rsidRPr="00B9770B">
        <w:rPr>
          <w:rFonts w:asciiTheme="minorHAnsi" w:hAnsiTheme="minorHAnsi" w:cstheme="minorHAnsi"/>
          <w:bCs/>
          <w:sz w:val="22"/>
          <w:szCs w:val="22"/>
          <w:lang w:val="en-GB"/>
        </w:rPr>
        <w:t xml:space="preserve"> do not change its position, however</w:t>
      </w:r>
      <w:r w:rsidR="004A0485" w:rsidRPr="00B9770B">
        <w:rPr>
          <w:rFonts w:asciiTheme="minorHAnsi" w:hAnsiTheme="minorHAnsi" w:cstheme="minorHAnsi"/>
          <w:bCs/>
          <w:sz w:val="22"/>
          <w:szCs w:val="22"/>
          <w:lang w:val="en-GB"/>
        </w:rPr>
        <w:t xml:space="preserve"> in the case of </w:t>
      </w:r>
      <w:r w:rsidR="004A0485" w:rsidRPr="00B9770B">
        <w:rPr>
          <w:rFonts w:asciiTheme="minorHAnsi" w:hAnsiTheme="minorHAnsi" w:cstheme="minorHAnsi"/>
          <w:bCs/>
          <w:i/>
          <w:iCs/>
          <w:sz w:val="22"/>
          <w:szCs w:val="22"/>
          <w:lang w:val="en-GB"/>
        </w:rPr>
        <w:t>Δ</w:t>
      </w:r>
      <w:r w:rsidR="004A0485" w:rsidRPr="00B9770B">
        <w:rPr>
          <w:rFonts w:asciiTheme="minorHAnsi" w:hAnsiTheme="minorHAnsi" w:cstheme="minorHAnsi"/>
          <w:bCs/>
          <w:i/>
          <w:iCs/>
          <w:sz w:val="22"/>
          <w:szCs w:val="22"/>
          <w:vertAlign w:val="subscript"/>
          <w:lang w:val="en-GB"/>
        </w:rPr>
        <w:t>2</w:t>
      </w:r>
      <w:r w:rsidR="004A0485" w:rsidRPr="00B9770B">
        <w:rPr>
          <w:rFonts w:asciiTheme="minorHAnsi" w:hAnsiTheme="minorHAnsi" w:cstheme="minorHAnsi"/>
          <w:bCs/>
          <w:sz w:val="22"/>
          <w:szCs w:val="22"/>
          <w:lang w:val="en-GB"/>
        </w:rPr>
        <w:t xml:space="preserve">, </w:t>
      </w:r>
      <w:r w:rsidR="00102AF9" w:rsidRPr="00B9770B">
        <w:rPr>
          <w:rFonts w:asciiTheme="minorHAnsi" w:hAnsiTheme="minorHAnsi" w:cstheme="minorHAnsi"/>
          <w:bCs/>
          <w:sz w:val="22"/>
          <w:szCs w:val="22"/>
          <w:lang w:val="en-GB"/>
        </w:rPr>
        <w:t xml:space="preserve">certain DPs move away from the hard-axis (towards the medium axis) depending on the sign of </w:t>
      </w:r>
      <m:oMath>
        <m:sSubSup>
          <m:sSubSupPr>
            <m:ctrlPr>
              <w:rPr>
                <w:rFonts w:ascii="Cambria Math" w:hAnsi="Cambria Math" w:cstheme="minorHAnsi"/>
                <w:bCs/>
                <w:i/>
                <w:iCs/>
                <w:color w:val="000000"/>
                <w:sz w:val="22"/>
                <w:szCs w:val="22"/>
                <w:lang w:val="en-GB"/>
              </w:rPr>
            </m:ctrlPr>
          </m:sSubSupPr>
          <m:e>
            <m:r>
              <w:rPr>
                <w:rFonts w:ascii="Cambria Math" w:hAnsi="Cambria Math" w:cstheme="minorHAnsi"/>
                <w:color w:val="000000"/>
                <w:sz w:val="22"/>
                <w:szCs w:val="22"/>
                <w:lang w:val="en-GB"/>
              </w:rPr>
              <m:t>B</m:t>
            </m:r>
          </m:e>
          <m:sub>
            <m:r>
              <w:rPr>
                <w:rFonts w:ascii="Cambria Math" w:hAnsi="Cambria Math" w:cstheme="minorHAnsi"/>
                <w:color w:val="000000"/>
                <w:sz w:val="22"/>
                <w:szCs w:val="22"/>
                <w:lang w:val="en-GB"/>
              </w:rPr>
              <m:t>4</m:t>
            </m:r>
          </m:sub>
          <m:sup>
            <m:r>
              <w:rPr>
                <w:rFonts w:ascii="Cambria Math" w:hAnsi="Cambria Math" w:cstheme="minorHAnsi"/>
                <w:color w:val="000000"/>
                <w:sz w:val="22"/>
                <w:szCs w:val="22"/>
                <w:lang w:val="en-GB"/>
              </w:rPr>
              <m:t>4</m:t>
            </m:r>
          </m:sup>
        </m:sSubSup>
      </m:oMath>
      <w:r w:rsidR="00EC4B9A" w:rsidRPr="00B9770B">
        <w:rPr>
          <w:rFonts w:asciiTheme="minorHAnsi" w:hAnsiTheme="minorHAnsi" w:cstheme="minorHAnsi"/>
          <w:bCs/>
          <w:iCs/>
          <w:color w:val="000000"/>
          <w:sz w:val="22"/>
          <w:szCs w:val="22"/>
          <w:lang w:val="en-GB"/>
        </w:rPr>
        <w:t xml:space="preserve"> (with respect to the sign of </w:t>
      </w:r>
      <m:oMath>
        <m:sSubSup>
          <m:sSubSupPr>
            <m:ctrlPr>
              <w:rPr>
                <w:rFonts w:ascii="Cambria Math" w:hAnsi="Cambria Math" w:cstheme="minorHAnsi"/>
                <w:bCs/>
                <w:i/>
                <w:iCs/>
                <w:color w:val="000000"/>
                <w:sz w:val="22"/>
                <w:szCs w:val="22"/>
                <w:lang w:val="en-GB"/>
              </w:rPr>
            </m:ctrlPr>
          </m:sSubSupPr>
          <m:e>
            <m:r>
              <w:rPr>
                <w:rFonts w:ascii="Cambria Math" w:hAnsi="Cambria Math" w:cstheme="minorHAnsi"/>
                <w:color w:val="000000"/>
                <w:sz w:val="22"/>
                <w:szCs w:val="22"/>
                <w:lang w:val="en-GB"/>
              </w:rPr>
              <m:t>B</m:t>
            </m:r>
          </m:e>
          <m:sub>
            <m:r>
              <w:rPr>
                <w:rFonts w:ascii="Cambria Math" w:hAnsi="Cambria Math" w:cstheme="minorHAnsi"/>
                <w:color w:val="000000"/>
                <w:sz w:val="22"/>
                <w:szCs w:val="22"/>
                <w:lang w:val="en-GB"/>
              </w:rPr>
              <m:t>2</m:t>
            </m:r>
          </m:sub>
          <m:sup>
            <m:r>
              <w:rPr>
                <w:rFonts w:ascii="Cambria Math" w:hAnsi="Cambria Math" w:cstheme="minorHAnsi"/>
                <w:color w:val="000000"/>
                <w:sz w:val="22"/>
                <w:szCs w:val="22"/>
                <w:lang w:val="en-GB"/>
              </w:rPr>
              <m:t>2</m:t>
            </m:r>
          </m:sup>
        </m:sSubSup>
      </m:oMath>
      <w:r w:rsidR="00EC4B9A" w:rsidRPr="00B9770B">
        <w:rPr>
          <w:rFonts w:asciiTheme="minorHAnsi" w:hAnsiTheme="minorHAnsi" w:cstheme="minorHAnsi"/>
          <w:bCs/>
          <w:iCs/>
          <w:color w:val="000000"/>
          <w:sz w:val="22"/>
          <w:szCs w:val="22"/>
          <w:lang w:val="en-GB"/>
        </w:rPr>
        <w:t>)</w:t>
      </w:r>
      <w:r w:rsidR="00102AF9" w:rsidRPr="00B9770B">
        <w:rPr>
          <w:rFonts w:asciiTheme="minorHAnsi" w:hAnsiTheme="minorHAnsi" w:cstheme="minorHAnsi"/>
          <w:bCs/>
          <w:iCs/>
          <w:color w:val="000000"/>
          <w:sz w:val="22"/>
          <w:szCs w:val="22"/>
          <w:lang w:val="en-GB"/>
        </w:rPr>
        <w:t xml:space="preserve">. </w:t>
      </w:r>
    </w:p>
    <w:p w14:paraId="70BEB623" w14:textId="77777777" w:rsidR="0088797E" w:rsidRPr="00B9770B" w:rsidRDefault="0088797E" w:rsidP="00A4308D">
      <w:pPr>
        <w:spacing w:before="240" w:after="120"/>
        <w:rPr>
          <w:rFonts w:asciiTheme="minorHAnsi" w:hAnsiTheme="minorHAnsi" w:cstheme="minorHAnsi"/>
          <w:b/>
          <w:lang w:val="en-GB"/>
        </w:rPr>
      </w:pPr>
    </w:p>
    <w:p w14:paraId="60763455" w14:textId="60BF8176" w:rsidR="005728F5" w:rsidRPr="00B9770B" w:rsidRDefault="005728F5" w:rsidP="00A4308D">
      <w:pPr>
        <w:spacing w:before="240" w:after="120"/>
        <w:jc w:val="both"/>
        <w:rPr>
          <w:rFonts w:asciiTheme="minorHAnsi" w:hAnsiTheme="minorHAnsi" w:cstheme="minorHAnsi"/>
          <w:b/>
          <w:lang w:val="en-GB"/>
        </w:rPr>
      </w:pPr>
    </w:p>
    <w:p w14:paraId="3412601D" w14:textId="47E74F70" w:rsidR="000B2877" w:rsidRPr="00B9770B" w:rsidRDefault="00151F5B" w:rsidP="00A4308D">
      <w:pPr>
        <w:spacing w:before="240" w:after="120"/>
        <w:jc w:val="both"/>
        <w:rPr>
          <w:rFonts w:asciiTheme="minorHAnsi" w:hAnsiTheme="minorHAnsi" w:cstheme="minorHAnsi"/>
          <w:b/>
          <w:sz w:val="28"/>
          <w:szCs w:val="28"/>
          <w:lang w:val="en-GB"/>
        </w:rPr>
      </w:pPr>
      <w:r w:rsidRPr="00B9770B">
        <w:rPr>
          <w:rFonts w:asciiTheme="minorHAnsi" w:hAnsiTheme="minorHAnsi" w:cstheme="minorHAnsi"/>
          <w:b/>
          <w:noProof/>
          <w:sz w:val="28"/>
          <w:szCs w:val="28"/>
          <w:lang w:val="en-GB"/>
        </w:rPr>
        <w:lastRenderedPageBreak/>
        <w:drawing>
          <wp:inline distT="0" distB="0" distL="0" distR="0" wp14:anchorId="6EBDB0DC" wp14:editId="0FDF62F1">
            <wp:extent cx="6188710" cy="5363845"/>
            <wp:effectExtent l="0" t="0" r="2540" b="8255"/>
            <wp:docPr id="405615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615570" name="Picture 405615570"/>
                    <pic:cNvPicPr/>
                  </pic:nvPicPr>
                  <pic:blipFill>
                    <a:blip r:embed="rId19"/>
                    <a:stretch>
                      <a:fillRect/>
                    </a:stretch>
                  </pic:blipFill>
                  <pic:spPr>
                    <a:xfrm>
                      <a:off x="0" y="0"/>
                      <a:ext cx="6188710" cy="5363845"/>
                    </a:xfrm>
                    <a:prstGeom prst="rect">
                      <a:avLst/>
                    </a:prstGeom>
                  </pic:spPr>
                </pic:pic>
              </a:graphicData>
            </a:graphic>
          </wp:inline>
        </w:drawing>
      </w:r>
    </w:p>
    <w:p w14:paraId="35407FDC" w14:textId="6334B02D" w:rsidR="006D166B" w:rsidRPr="00B9770B" w:rsidRDefault="006D166B" w:rsidP="006D166B">
      <w:pPr>
        <w:jc w:val="both"/>
        <w:rPr>
          <w:rFonts w:ascii="Arial" w:eastAsiaTheme="minorEastAsia" w:hAnsi="Arial" w:cs="Arial"/>
          <w:bCs/>
          <w:sz w:val="20"/>
          <w:szCs w:val="20"/>
          <w:lang w:val="en-GB"/>
        </w:rPr>
      </w:pPr>
      <w:r w:rsidRPr="00B9770B">
        <w:rPr>
          <w:rFonts w:ascii="Arial" w:hAnsi="Arial" w:cs="Arial"/>
          <w:b/>
          <w:sz w:val="20"/>
          <w:szCs w:val="20"/>
          <w:lang w:val="en-GB"/>
        </w:rPr>
        <w:t>Figure S</w:t>
      </w:r>
      <w:r w:rsidR="00C3034E" w:rsidRPr="00B9770B">
        <w:rPr>
          <w:rFonts w:ascii="Arial" w:hAnsi="Arial" w:cs="Arial"/>
          <w:b/>
          <w:sz w:val="20"/>
          <w:szCs w:val="20"/>
          <w:lang w:val="en-GB"/>
        </w:rPr>
        <w:t>8</w:t>
      </w:r>
      <w:r w:rsidRPr="00B9770B">
        <w:rPr>
          <w:rFonts w:ascii="Arial" w:hAnsi="Arial" w:cs="Arial"/>
          <w:sz w:val="20"/>
          <w:szCs w:val="20"/>
          <w:lang w:val="en-GB"/>
        </w:rPr>
        <w:t xml:space="preserve">: (a), (b) two different views of the simulated energy branches intersecting at </w:t>
      </w:r>
      <w:r w:rsidRPr="00B9770B">
        <w:rPr>
          <w:rFonts w:ascii="Arial" w:hAnsi="Arial" w:cs="Arial"/>
          <w:i/>
          <w:iCs/>
          <w:sz w:val="20"/>
          <w:szCs w:val="20"/>
          <w:lang w:val="en-GB"/>
        </w:rPr>
        <w:t>Δ</w:t>
      </w:r>
      <w:r w:rsidRPr="00B9770B">
        <w:rPr>
          <w:rFonts w:ascii="Arial" w:hAnsi="Arial" w:cs="Arial"/>
          <w:sz w:val="20"/>
          <w:szCs w:val="20"/>
          <w:vertAlign w:val="subscript"/>
          <w:lang w:val="en-GB"/>
        </w:rPr>
        <w:t>1</w:t>
      </w:r>
      <w:r w:rsidRPr="00B9770B">
        <w:rPr>
          <w:rFonts w:ascii="Arial" w:hAnsi="Arial" w:cs="Arial"/>
          <w:sz w:val="20"/>
          <w:szCs w:val="20"/>
          <w:lang w:val="en-GB"/>
        </w:rPr>
        <w:t xml:space="preserve"> (i.e. at </w:t>
      </w:r>
      <w:r w:rsidRPr="00B9770B">
        <w:rPr>
          <w:rFonts w:ascii="Arial" w:hAnsi="Arial" w:cs="Arial"/>
          <w:i/>
          <w:iCs/>
          <w:sz w:val="20"/>
          <w:szCs w:val="20"/>
          <w:lang w:val="en-GB"/>
        </w:rPr>
        <w:t>H</w:t>
      </w:r>
      <w:r w:rsidRPr="00B9770B">
        <w:rPr>
          <w:rFonts w:ascii="Arial" w:hAnsi="Arial" w:cs="Arial"/>
          <w:sz w:val="20"/>
          <w:szCs w:val="20"/>
          <w:vertAlign w:val="subscript"/>
          <w:lang w:val="en-GB"/>
        </w:rPr>
        <w:t>||</w:t>
      </w:r>
      <w:r w:rsidRPr="00B9770B">
        <w:rPr>
          <w:rFonts w:ascii="Arial" w:hAnsi="Arial" w:cs="Arial"/>
          <w:sz w:val="20"/>
          <w:szCs w:val="20"/>
          <w:lang w:val="en-GB"/>
        </w:rPr>
        <w:t xml:space="preserve"> ~ 124 mT), highlighting the three DPs in the orientation-space of </w:t>
      </w:r>
      <w:r w:rsidRPr="00B9770B">
        <w:rPr>
          <w:rFonts w:ascii="Arial" w:hAnsi="Arial" w:cs="Arial"/>
          <w:b/>
          <w:bCs/>
          <w:i/>
          <w:iCs/>
          <w:sz w:val="20"/>
          <w:szCs w:val="20"/>
          <w:lang w:val="en-GB"/>
        </w:rPr>
        <w:t>H</w:t>
      </w:r>
      <w:r w:rsidRPr="00B9770B">
        <w:rPr>
          <w:rFonts w:ascii="Arial" w:hAnsi="Arial" w:cs="Arial"/>
          <w:sz w:val="20"/>
          <w:szCs w:val="20"/>
          <w:vertAlign w:val="subscript"/>
          <w:lang w:val="en-GB"/>
        </w:rPr>
        <w:t>tr</w:t>
      </w:r>
      <w:r w:rsidRPr="00B9770B">
        <w:rPr>
          <w:rFonts w:ascii="Arial" w:hAnsi="Arial" w:cs="Arial"/>
          <w:sz w:val="20"/>
          <w:szCs w:val="20"/>
          <w:lang w:val="en-GB"/>
        </w:rPr>
        <w:t xml:space="preserve"> applied in the hard-medium plane. The corresponding gap between the two intersecting levels is plotted in (c) as a contour map for a clear 2D view. The DPs clearly appear as dark dots as the gaps are plotted in the logarithmic scale. (a)-(c) are simulated for </w:t>
      </w:r>
      <m:oMath>
        <m:sSubSup>
          <m:sSubSupPr>
            <m:ctrlPr>
              <w:rPr>
                <w:rFonts w:ascii="Cambria Math" w:hAnsi="Cambria Math" w:cstheme="minorHAnsi"/>
                <w:bCs/>
                <w:i/>
                <w:iCs/>
                <w:color w:val="000000"/>
                <w:sz w:val="20"/>
                <w:szCs w:val="20"/>
                <w:lang w:val="en-GB"/>
              </w:rPr>
            </m:ctrlPr>
          </m:sSubSupPr>
          <m:e>
            <m:r>
              <w:rPr>
                <w:rFonts w:ascii="Cambria Math" w:hAnsi="Cambria Math" w:cstheme="minorHAnsi"/>
                <w:color w:val="000000"/>
                <w:sz w:val="20"/>
                <w:szCs w:val="20"/>
                <w:lang w:val="en-GB"/>
              </w:rPr>
              <m:t>B</m:t>
            </m:r>
          </m:e>
          <m:sub>
            <m:r>
              <w:rPr>
                <w:rFonts w:ascii="Cambria Math" w:hAnsi="Cambria Math" w:cstheme="minorHAnsi"/>
                <w:color w:val="000000"/>
                <w:sz w:val="20"/>
                <w:szCs w:val="20"/>
                <w:lang w:val="en-GB"/>
              </w:rPr>
              <m:t>4</m:t>
            </m:r>
          </m:sub>
          <m:sup>
            <m:r>
              <w:rPr>
                <w:rFonts w:ascii="Cambria Math" w:hAnsi="Cambria Math" w:cstheme="minorHAnsi"/>
                <w:color w:val="000000"/>
                <w:sz w:val="20"/>
                <w:szCs w:val="20"/>
                <w:lang w:val="en-GB"/>
              </w:rPr>
              <m:t>4</m:t>
            </m:r>
          </m:sup>
        </m:sSubSup>
      </m:oMath>
      <w:r w:rsidRPr="00B9770B">
        <w:rPr>
          <w:rFonts w:ascii="Arial" w:hAnsi="Arial" w:cs="Arial"/>
          <w:bCs/>
          <w:iCs/>
          <w:color w:val="000000"/>
          <w:sz w:val="20"/>
          <w:szCs w:val="20"/>
          <w:lang w:val="en-GB"/>
        </w:rPr>
        <w:t xml:space="preserve">= 0, while (d)-(i) shows the same for non-zero </w:t>
      </w:r>
      <m:oMath>
        <m:sSubSup>
          <m:sSubSupPr>
            <m:ctrlPr>
              <w:rPr>
                <w:rFonts w:ascii="Cambria Math" w:hAnsi="Cambria Math" w:cstheme="minorHAnsi"/>
                <w:bCs/>
                <w:i/>
                <w:iCs/>
                <w:color w:val="000000"/>
                <w:sz w:val="20"/>
                <w:szCs w:val="20"/>
                <w:lang w:val="en-GB"/>
              </w:rPr>
            </m:ctrlPr>
          </m:sSubSupPr>
          <m:e>
            <m:r>
              <w:rPr>
                <w:rFonts w:ascii="Cambria Math" w:hAnsi="Cambria Math" w:cstheme="minorHAnsi"/>
                <w:color w:val="000000"/>
                <w:sz w:val="20"/>
                <w:szCs w:val="20"/>
                <w:lang w:val="en-GB"/>
              </w:rPr>
              <m:t>B</m:t>
            </m:r>
          </m:e>
          <m:sub>
            <m:r>
              <w:rPr>
                <w:rFonts w:ascii="Cambria Math" w:hAnsi="Cambria Math" w:cstheme="minorHAnsi"/>
                <w:color w:val="000000"/>
                <w:sz w:val="20"/>
                <w:szCs w:val="20"/>
                <w:lang w:val="en-GB"/>
              </w:rPr>
              <m:t>4</m:t>
            </m:r>
          </m:sub>
          <m:sup>
            <m:r>
              <w:rPr>
                <w:rFonts w:ascii="Cambria Math" w:hAnsi="Cambria Math" w:cstheme="minorHAnsi"/>
                <w:color w:val="000000"/>
                <w:sz w:val="20"/>
                <w:szCs w:val="20"/>
                <w:lang w:val="en-GB"/>
              </w:rPr>
              <m:t>4</m:t>
            </m:r>
          </m:sup>
        </m:sSubSup>
      </m:oMath>
      <w:r w:rsidRPr="00B9770B">
        <w:rPr>
          <w:rFonts w:ascii="Arial" w:hAnsi="Arial" w:cs="Arial"/>
          <w:bCs/>
          <w:iCs/>
          <w:color w:val="000000"/>
          <w:sz w:val="20"/>
          <w:szCs w:val="20"/>
          <w:lang w:val="en-GB"/>
        </w:rPr>
        <w:t>. Panel (j),</w:t>
      </w:r>
      <w:r w:rsidR="00BD314F" w:rsidRPr="00B9770B">
        <w:rPr>
          <w:rFonts w:ascii="Arial" w:hAnsi="Arial" w:cs="Arial"/>
          <w:bCs/>
          <w:iCs/>
          <w:color w:val="000000"/>
          <w:sz w:val="20"/>
          <w:szCs w:val="20"/>
          <w:lang w:val="en-GB"/>
        </w:rPr>
        <w:t xml:space="preserve"> </w:t>
      </w:r>
      <w:r w:rsidRPr="00B9770B">
        <w:rPr>
          <w:rFonts w:ascii="Arial" w:hAnsi="Arial" w:cs="Arial"/>
          <w:bCs/>
          <w:iCs/>
          <w:color w:val="000000"/>
          <w:sz w:val="20"/>
          <w:szCs w:val="20"/>
          <w:lang w:val="en-GB"/>
        </w:rPr>
        <w:t xml:space="preserve">(k) show the two intersecting energy levels at </w:t>
      </w:r>
      <w:r w:rsidRPr="00B9770B">
        <w:rPr>
          <w:rFonts w:ascii="Arial" w:hAnsi="Arial" w:cs="Arial"/>
          <w:i/>
          <w:iCs/>
          <w:sz w:val="20"/>
          <w:szCs w:val="20"/>
          <w:lang w:val="en-GB"/>
        </w:rPr>
        <w:t>Δ</w:t>
      </w:r>
      <w:r w:rsidRPr="00B9770B">
        <w:rPr>
          <w:rFonts w:ascii="Arial" w:hAnsi="Arial" w:cs="Arial"/>
          <w:sz w:val="20"/>
          <w:szCs w:val="20"/>
          <w:vertAlign w:val="subscript"/>
          <w:lang w:val="en-GB"/>
        </w:rPr>
        <w:t>2</w:t>
      </w:r>
      <w:r w:rsidRPr="00B9770B">
        <w:rPr>
          <w:rFonts w:ascii="Arial" w:hAnsi="Arial" w:cs="Arial"/>
          <w:sz w:val="20"/>
          <w:szCs w:val="20"/>
          <w:lang w:val="en-GB"/>
        </w:rPr>
        <w:t xml:space="preserve"> (i.e. at </w:t>
      </w:r>
      <w:r w:rsidRPr="00B9770B">
        <w:rPr>
          <w:rFonts w:ascii="Arial" w:hAnsi="Arial" w:cs="Arial"/>
          <w:i/>
          <w:iCs/>
          <w:sz w:val="20"/>
          <w:szCs w:val="20"/>
          <w:lang w:val="en-GB"/>
        </w:rPr>
        <w:t>H</w:t>
      </w:r>
      <w:r w:rsidRPr="00B9770B">
        <w:rPr>
          <w:rFonts w:ascii="Arial" w:hAnsi="Arial" w:cs="Arial"/>
          <w:sz w:val="20"/>
          <w:szCs w:val="20"/>
          <w:vertAlign w:val="subscript"/>
          <w:lang w:val="en-GB"/>
        </w:rPr>
        <w:t>||</w:t>
      </w:r>
      <w:r w:rsidRPr="00B9770B">
        <w:rPr>
          <w:rFonts w:ascii="Arial" w:hAnsi="Arial" w:cs="Arial"/>
          <w:sz w:val="20"/>
          <w:szCs w:val="20"/>
          <w:lang w:val="en-GB"/>
        </w:rPr>
        <w:t xml:space="preserve"> ~ 65 mT), highlighting four DPs. The corresponding gaps between them, in (l)-(r) show the motion of DPs depending on sign of </w:t>
      </w:r>
      <m:oMath>
        <m:sSubSup>
          <m:sSubSupPr>
            <m:ctrlPr>
              <w:rPr>
                <w:rFonts w:ascii="Cambria Math" w:hAnsi="Cambria Math" w:cstheme="minorHAnsi"/>
                <w:bCs/>
                <w:i/>
                <w:iCs/>
                <w:color w:val="000000"/>
                <w:sz w:val="20"/>
                <w:szCs w:val="20"/>
                <w:lang w:val="en-GB"/>
              </w:rPr>
            </m:ctrlPr>
          </m:sSubSupPr>
          <m:e>
            <m:r>
              <w:rPr>
                <w:rFonts w:ascii="Cambria Math" w:hAnsi="Cambria Math" w:cstheme="minorHAnsi"/>
                <w:color w:val="000000"/>
                <w:sz w:val="20"/>
                <w:szCs w:val="20"/>
                <w:lang w:val="en-GB"/>
              </w:rPr>
              <m:t>B</m:t>
            </m:r>
          </m:e>
          <m:sub>
            <m:r>
              <w:rPr>
                <w:rFonts w:ascii="Cambria Math" w:hAnsi="Cambria Math" w:cstheme="minorHAnsi"/>
                <w:color w:val="000000"/>
                <w:sz w:val="20"/>
                <w:szCs w:val="20"/>
                <w:lang w:val="en-GB"/>
              </w:rPr>
              <m:t>4</m:t>
            </m:r>
          </m:sub>
          <m:sup>
            <m:r>
              <w:rPr>
                <w:rFonts w:ascii="Cambria Math" w:hAnsi="Cambria Math" w:cstheme="minorHAnsi"/>
                <w:color w:val="000000"/>
                <w:sz w:val="20"/>
                <w:szCs w:val="20"/>
                <w:lang w:val="en-GB"/>
              </w:rPr>
              <m:t>4</m:t>
            </m:r>
          </m:sup>
        </m:sSubSup>
      </m:oMath>
      <w:r w:rsidRPr="00B9770B">
        <w:rPr>
          <w:rFonts w:ascii="Arial" w:hAnsi="Arial" w:cs="Arial"/>
          <w:bCs/>
          <w:iCs/>
          <w:color w:val="000000"/>
          <w:sz w:val="20"/>
          <w:szCs w:val="20"/>
          <w:lang w:val="en-GB"/>
        </w:rPr>
        <w:t>.</w:t>
      </w:r>
    </w:p>
    <w:p w14:paraId="0E987B22" w14:textId="12417990" w:rsidR="000B2877" w:rsidRPr="00B9770B" w:rsidRDefault="000B2877" w:rsidP="00A4308D">
      <w:pPr>
        <w:spacing w:before="240" w:after="120"/>
        <w:jc w:val="both"/>
        <w:rPr>
          <w:rFonts w:asciiTheme="minorHAnsi" w:hAnsiTheme="minorHAnsi" w:cstheme="minorHAnsi"/>
          <w:b/>
          <w:sz w:val="28"/>
          <w:szCs w:val="28"/>
          <w:lang w:val="en-GB"/>
        </w:rPr>
      </w:pPr>
    </w:p>
    <w:p w14:paraId="1EF475F8" w14:textId="77777777" w:rsidR="00DE0DC5" w:rsidRPr="00B9770B" w:rsidRDefault="00DE0DC5" w:rsidP="00A4308D">
      <w:pPr>
        <w:spacing w:before="240" w:after="120"/>
        <w:jc w:val="both"/>
        <w:rPr>
          <w:rFonts w:asciiTheme="minorHAnsi" w:hAnsiTheme="minorHAnsi" w:cstheme="minorHAnsi"/>
          <w:b/>
          <w:lang w:val="en-GB"/>
        </w:rPr>
      </w:pPr>
    </w:p>
    <w:p w14:paraId="1606754B" w14:textId="77777777" w:rsidR="00DE0DC5" w:rsidRPr="00B9770B" w:rsidRDefault="00DE0DC5" w:rsidP="00A4308D">
      <w:pPr>
        <w:spacing w:before="240" w:after="120"/>
        <w:jc w:val="both"/>
        <w:rPr>
          <w:rFonts w:asciiTheme="minorHAnsi" w:hAnsiTheme="minorHAnsi" w:cstheme="minorHAnsi"/>
          <w:b/>
          <w:lang w:val="en-GB"/>
        </w:rPr>
      </w:pPr>
    </w:p>
    <w:p w14:paraId="5CB6A351" w14:textId="77777777" w:rsidR="00DE0DC5" w:rsidRPr="00B9770B" w:rsidRDefault="00DE0DC5" w:rsidP="00A4308D">
      <w:pPr>
        <w:spacing w:before="240" w:after="120"/>
        <w:jc w:val="both"/>
        <w:rPr>
          <w:rFonts w:asciiTheme="minorHAnsi" w:hAnsiTheme="minorHAnsi" w:cstheme="minorHAnsi"/>
          <w:b/>
          <w:lang w:val="en-GB"/>
        </w:rPr>
      </w:pPr>
    </w:p>
    <w:p w14:paraId="66EECC74" w14:textId="77777777" w:rsidR="00DE0DC5" w:rsidRPr="00B9770B" w:rsidRDefault="00DE0DC5" w:rsidP="00A4308D">
      <w:pPr>
        <w:spacing w:before="240" w:after="120"/>
        <w:jc w:val="both"/>
        <w:rPr>
          <w:rFonts w:asciiTheme="minorHAnsi" w:hAnsiTheme="minorHAnsi" w:cstheme="minorHAnsi"/>
          <w:b/>
          <w:lang w:val="en-GB"/>
        </w:rPr>
      </w:pPr>
    </w:p>
    <w:p w14:paraId="4440A766" w14:textId="77777777" w:rsidR="00DE0DC5" w:rsidRPr="00B9770B" w:rsidRDefault="00DE0DC5" w:rsidP="00A4308D">
      <w:pPr>
        <w:spacing w:before="240" w:after="120"/>
        <w:jc w:val="both"/>
        <w:rPr>
          <w:rFonts w:asciiTheme="minorHAnsi" w:hAnsiTheme="minorHAnsi" w:cstheme="minorHAnsi"/>
          <w:b/>
          <w:lang w:val="en-GB"/>
        </w:rPr>
      </w:pPr>
    </w:p>
    <w:p w14:paraId="0C36DF3B" w14:textId="77777777" w:rsidR="00DE0DC5" w:rsidRPr="00B9770B" w:rsidRDefault="00DE0DC5" w:rsidP="00A4308D">
      <w:pPr>
        <w:spacing w:before="240" w:after="120"/>
        <w:jc w:val="both"/>
        <w:rPr>
          <w:rFonts w:asciiTheme="minorHAnsi" w:hAnsiTheme="minorHAnsi" w:cstheme="minorHAnsi"/>
          <w:b/>
          <w:lang w:val="en-GB"/>
        </w:rPr>
      </w:pPr>
    </w:p>
    <w:p w14:paraId="3FD3D923" w14:textId="65F47DE3" w:rsidR="00E95306" w:rsidRPr="00B9770B" w:rsidRDefault="00E95306" w:rsidP="00495EAC">
      <w:pPr>
        <w:spacing w:before="240" w:after="120"/>
        <w:rPr>
          <w:rFonts w:asciiTheme="minorHAnsi" w:hAnsiTheme="minorHAnsi" w:cstheme="minorHAnsi"/>
          <w:b/>
          <w:lang w:val="en-GB"/>
        </w:rPr>
      </w:pPr>
      <w:r w:rsidRPr="00B9770B">
        <w:rPr>
          <w:rFonts w:asciiTheme="minorHAnsi" w:hAnsiTheme="minorHAnsi" w:cstheme="minorHAnsi"/>
          <w:b/>
          <w:lang w:val="en-GB"/>
        </w:rPr>
        <w:lastRenderedPageBreak/>
        <w:t>References</w:t>
      </w:r>
    </w:p>
    <w:p w14:paraId="0BA395F1" w14:textId="08E63507" w:rsidR="00E11890" w:rsidRPr="00B9770B" w:rsidRDefault="00E11890" w:rsidP="00E11890">
      <w:pPr>
        <w:pStyle w:val="EndNoteBibliography"/>
        <w:numPr>
          <w:ilvl w:val="0"/>
          <w:numId w:val="10"/>
        </w:numPr>
        <w:rPr>
          <w:noProof w:val="0"/>
          <w:lang w:val="en-GB"/>
        </w:rPr>
      </w:pPr>
      <w:r w:rsidRPr="00B9770B">
        <w:rPr>
          <w:lang w:val="en-GB"/>
        </w:rPr>
        <w:t xml:space="preserve">Li Manni, Li, et al., </w:t>
      </w:r>
      <w:r w:rsidRPr="00B9770B">
        <w:rPr>
          <w:i/>
          <w:lang w:val="en-GB"/>
        </w:rPr>
        <w:t xml:space="preserve">Journal of Chemical Theory and Computation </w:t>
      </w:r>
      <w:r w:rsidRPr="00B9770B">
        <w:rPr>
          <w:b/>
          <w:lang w:val="en-GB"/>
        </w:rPr>
        <w:t>2023</w:t>
      </w:r>
      <w:r w:rsidRPr="00B9770B">
        <w:rPr>
          <w:lang w:val="en-GB"/>
        </w:rPr>
        <w:t xml:space="preserve">, </w:t>
      </w:r>
      <w:r w:rsidRPr="00B9770B">
        <w:rPr>
          <w:i/>
          <w:lang w:val="en-GB"/>
        </w:rPr>
        <w:t>19</w:t>
      </w:r>
      <w:r w:rsidRPr="00B9770B">
        <w:rPr>
          <w:lang w:val="en-GB"/>
        </w:rPr>
        <w:t>, 6933-6991.</w:t>
      </w:r>
    </w:p>
    <w:p w14:paraId="222A350C" w14:textId="3B4584F1" w:rsidR="00E11890" w:rsidRPr="00B9770B" w:rsidRDefault="00E11890" w:rsidP="00E11890">
      <w:pPr>
        <w:pStyle w:val="EndNoteBibliography"/>
        <w:numPr>
          <w:ilvl w:val="0"/>
          <w:numId w:val="10"/>
        </w:numPr>
        <w:rPr>
          <w:noProof w:val="0"/>
          <w:lang w:val="en-GB"/>
        </w:rPr>
      </w:pPr>
      <w:r w:rsidRPr="00B9770B">
        <w:rPr>
          <w:lang w:val="en-GB"/>
        </w:rPr>
        <w:t xml:space="preserve">F. Aquilante, F., et al., </w:t>
      </w:r>
      <w:r w:rsidRPr="00B9770B">
        <w:rPr>
          <w:i/>
          <w:lang w:val="en-GB"/>
        </w:rPr>
        <w:t xml:space="preserve">Journal of Chemical Physics </w:t>
      </w:r>
      <w:r w:rsidRPr="00B9770B">
        <w:rPr>
          <w:b/>
          <w:lang w:val="en-GB"/>
        </w:rPr>
        <w:t>2020</w:t>
      </w:r>
      <w:r w:rsidRPr="00B9770B">
        <w:rPr>
          <w:lang w:val="en-GB"/>
        </w:rPr>
        <w:t xml:space="preserve">, </w:t>
      </w:r>
      <w:r w:rsidRPr="00B9770B">
        <w:rPr>
          <w:i/>
          <w:lang w:val="en-GB"/>
        </w:rPr>
        <w:t>152</w:t>
      </w:r>
      <w:r w:rsidRPr="00B9770B">
        <w:rPr>
          <w:lang w:val="en-GB"/>
        </w:rPr>
        <w:t xml:space="preserve">, 214117. </w:t>
      </w:r>
    </w:p>
    <w:p w14:paraId="2167DF8D" w14:textId="3577BDFF" w:rsidR="00E11890" w:rsidRPr="00B9770B" w:rsidRDefault="00E11890" w:rsidP="00D60B72">
      <w:pPr>
        <w:pStyle w:val="EndNoteBibliography"/>
        <w:numPr>
          <w:ilvl w:val="0"/>
          <w:numId w:val="10"/>
        </w:numPr>
        <w:rPr>
          <w:noProof w:val="0"/>
          <w:lang w:val="en-GB"/>
        </w:rPr>
      </w:pPr>
      <w:r w:rsidRPr="00B9770B">
        <w:rPr>
          <w:lang w:val="en-GB"/>
        </w:rPr>
        <w:t xml:space="preserve">Fdez. Galván, F. et al., </w:t>
      </w:r>
      <w:r w:rsidRPr="00B9770B">
        <w:rPr>
          <w:i/>
          <w:lang w:val="en-GB"/>
        </w:rPr>
        <w:t xml:space="preserve">Journal of Chemical Theory and Computation </w:t>
      </w:r>
      <w:r w:rsidRPr="00B9770B">
        <w:rPr>
          <w:b/>
          <w:lang w:val="en-GB"/>
        </w:rPr>
        <w:t>2019</w:t>
      </w:r>
      <w:r w:rsidRPr="00B9770B">
        <w:rPr>
          <w:lang w:val="en-GB"/>
        </w:rPr>
        <w:t xml:space="preserve">, </w:t>
      </w:r>
      <w:r w:rsidRPr="00B9770B">
        <w:rPr>
          <w:i/>
          <w:lang w:val="en-GB"/>
        </w:rPr>
        <w:t>15</w:t>
      </w:r>
      <w:r w:rsidRPr="00B9770B">
        <w:rPr>
          <w:lang w:val="en-GB"/>
        </w:rPr>
        <w:t>, 5925-5964.</w:t>
      </w:r>
    </w:p>
    <w:p w14:paraId="36F064D4" w14:textId="564884F0" w:rsidR="00A72721" w:rsidRPr="00B9770B" w:rsidRDefault="00D60B72" w:rsidP="00D60B72">
      <w:pPr>
        <w:pStyle w:val="EndNoteBibliography"/>
        <w:numPr>
          <w:ilvl w:val="0"/>
          <w:numId w:val="10"/>
        </w:numPr>
        <w:rPr>
          <w:noProof w:val="0"/>
          <w:lang w:val="en-GB"/>
        </w:rPr>
      </w:pPr>
      <w:r w:rsidRPr="00B9770B">
        <w:rPr>
          <w:noProof w:val="0"/>
          <w:lang w:val="en-GB"/>
        </w:rPr>
        <w:t>Taran, G.</w:t>
      </w:r>
      <w:r w:rsidRPr="00B9770B">
        <w:rPr>
          <w:i/>
          <w:noProof w:val="0"/>
          <w:lang w:val="en-GB"/>
        </w:rPr>
        <w:t xml:space="preserve"> et al.</w:t>
      </w:r>
      <w:r w:rsidRPr="00B9770B">
        <w:rPr>
          <w:noProof w:val="0"/>
          <w:lang w:val="en-GB"/>
        </w:rPr>
        <w:t xml:space="preserve"> </w:t>
      </w:r>
      <w:r w:rsidRPr="00B9770B">
        <w:rPr>
          <w:i/>
          <w:noProof w:val="0"/>
          <w:lang w:val="en-GB"/>
        </w:rPr>
        <w:t>Nature Communications</w:t>
      </w:r>
      <w:r w:rsidRPr="00B9770B">
        <w:rPr>
          <w:noProof w:val="0"/>
          <w:lang w:val="en-GB"/>
        </w:rPr>
        <w:t xml:space="preserve"> </w:t>
      </w:r>
      <w:r w:rsidRPr="00B9770B">
        <w:rPr>
          <w:b/>
          <w:noProof w:val="0"/>
          <w:lang w:val="en-GB"/>
        </w:rPr>
        <w:t>14</w:t>
      </w:r>
      <w:r w:rsidRPr="00B9770B">
        <w:rPr>
          <w:noProof w:val="0"/>
          <w:lang w:val="en-GB"/>
        </w:rPr>
        <w:t xml:space="preserve">, 3361 (2023). </w:t>
      </w:r>
      <w:hyperlink r:id="rId20" w:history="1">
        <w:r w:rsidRPr="00B9770B">
          <w:rPr>
            <w:rStyle w:val="Hyperlink"/>
            <w:noProof w:val="0"/>
            <w:lang w:val="en-GB"/>
          </w:rPr>
          <w:t>https://doi.org/10.1038/s41467-023-39003-5</w:t>
        </w:r>
      </w:hyperlink>
    </w:p>
    <w:p w14:paraId="0949A439" w14:textId="7FD11269" w:rsidR="00495EAC" w:rsidRPr="00B9770B" w:rsidRDefault="00495EAC" w:rsidP="00307C79">
      <w:pPr>
        <w:pStyle w:val="EndNoteBibliography"/>
        <w:numPr>
          <w:ilvl w:val="0"/>
          <w:numId w:val="10"/>
        </w:numPr>
        <w:rPr>
          <w:noProof w:val="0"/>
          <w:lang w:val="en-GB"/>
        </w:rPr>
      </w:pPr>
      <w:r w:rsidRPr="00B9770B">
        <w:rPr>
          <w:noProof w:val="0"/>
          <w:lang w:val="en-GB"/>
        </w:rPr>
        <w:t>Stoll, S. &amp; Schweiger</w:t>
      </w:r>
      <w:r w:rsidR="00307C79" w:rsidRPr="00B9770B">
        <w:rPr>
          <w:noProof w:val="0"/>
          <w:lang w:val="en-GB"/>
        </w:rPr>
        <w:t xml:space="preserve">. </w:t>
      </w:r>
      <w:r w:rsidRPr="00B9770B">
        <w:rPr>
          <w:i/>
          <w:noProof w:val="0"/>
          <w:lang w:val="en-GB"/>
        </w:rPr>
        <w:t>J Magn Reson</w:t>
      </w:r>
      <w:r w:rsidRPr="00B9770B">
        <w:rPr>
          <w:noProof w:val="0"/>
          <w:lang w:val="en-GB"/>
        </w:rPr>
        <w:t xml:space="preserve"> </w:t>
      </w:r>
      <w:r w:rsidRPr="00B9770B">
        <w:rPr>
          <w:b/>
          <w:noProof w:val="0"/>
          <w:lang w:val="en-GB"/>
        </w:rPr>
        <w:t>178</w:t>
      </w:r>
      <w:r w:rsidRPr="00B9770B">
        <w:rPr>
          <w:noProof w:val="0"/>
          <w:lang w:val="en-GB"/>
        </w:rPr>
        <w:t>, 42-55 (2006).</w:t>
      </w:r>
      <w:r w:rsidR="00307C79" w:rsidRPr="00B9770B">
        <w:rPr>
          <w:noProof w:val="0"/>
          <w:lang w:val="en-GB"/>
        </w:rPr>
        <w:t xml:space="preserve"> </w:t>
      </w:r>
      <w:hyperlink r:id="rId21" w:history="1">
        <w:r w:rsidRPr="00B9770B">
          <w:rPr>
            <w:rStyle w:val="Hyperlink"/>
            <w:noProof w:val="0"/>
            <w:lang w:val="en-GB"/>
          </w:rPr>
          <w:t>https://doi.org/10.1016/j.jmr.2005.08.013</w:t>
        </w:r>
      </w:hyperlink>
    </w:p>
    <w:p w14:paraId="4EFE0333" w14:textId="77777777" w:rsidR="00495EAC" w:rsidRPr="003604CD" w:rsidRDefault="00495EAC" w:rsidP="00495EAC">
      <w:pPr>
        <w:spacing w:before="240" w:after="120"/>
        <w:rPr>
          <w:rFonts w:asciiTheme="minorHAnsi" w:hAnsiTheme="minorHAnsi" w:cstheme="minorHAnsi"/>
          <w:b/>
          <w:lang w:val="en-GB"/>
        </w:rPr>
      </w:pPr>
    </w:p>
    <w:sectPr w:rsidR="00495EAC" w:rsidRPr="003604CD" w:rsidSect="00001BD5">
      <w:footerReference w:type="default" r:id="rId22"/>
      <w:pgSz w:w="11906" w:h="16838"/>
      <w:pgMar w:top="1440" w:right="1080" w:bottom="1440" w:left="1080" w:header="0" w:footer="0" w:gutter="0"/>
      <w:pgNumType w:start="1"/>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45A05A" w14:textId="77777777" w:rsidR="00B5258D" w:rsidRDefault="00B5258D" w:rsidP="009943E6">
      <w:r>
        <w:separator/>
      </w:r>
    </w:p>
  </w:endnote>
  <w:endnote w:type="continuationSeparator" w:id="0">
    <w:p w14:paraId="538764E8" w14:textId="77777777" w:rsidR="00B5258D" w:rsidRDefault="00B5258D" w:rsidP="009943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Lucida Grande">
    <w:altName w:val="Segoe UI"/>
    <w:panose1 w:val="020B0600040502020204"/>
    <w:charset w:val="00"/>
    <w:family w:val="swiss"/>
    <w:pitch w:val="variable"/>
    <w:sig w:usb0="E1000AEF" w:usb1="5000A1FF" w:usb2="00000000" w:usb3="00000000" w:csb0="000001BF" w:csb1="00000000"/>
  </w:font>
  <w:font w:name="Yu Mincho">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Consolas">
    <w:panose1 w:val="020B0609020204030204"/>
    <w:charset w:val="00"/>
    <w:family w:val="modern"/>
    <w:pitch w:val="fixed"/>
    <w:sig w:usb0="E10006FF" w:usb1="4000FCFF" w:usb2="00000009" w:usb3="00000000" w:csb0="0000019F" w:csb1="00000000"/>
  </w:font>
  <w:font w:name="Times">
    <w:altName w:val="Sylfaen"/>
    <w:panose1 w:val="00000500000000020000"/>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Liberation Sans">
    <w:altName w:val="Arial"/>
    <w:panose1 w:val="020B0604020202020204"/>
    <w:charset w:val="01"/>
    <w:family w:val="roman"/>
    <w:pitch w:val="variable"/>
  </w:font>
  <w:font w:name="Tahoma">
    <w:panose1 w:val="020B0604030504040204"/>
    <w:charset w:val="00"/>
    <w:family w:val="swiss"/>
    <w:pitch w:val="variable"/>
    <w:sig w:usb0="E1002EFF" w:usb1="C000605B" w:usb2="00000029" w:usb3="00000000" w:csb0="000101FF" w:csb1="00000000"/>
  </w:font>
  <w:font w:name="FreeSans">
    <w:altName w:val="Cambria"/>
    <w:panose1 w:val="020B0604020202020204"/>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BlissRegular">
    <w:altName w:val="Cambria"/>
    <w:panose1 w:val="020B0604020202020204"/>
    <w:charset w:val="00"/>
    <w:family w:val="roman"/>
    <w:notTrueType/>
    <w:pitch w:val="variable"/>
    <w:sig w:usb0="00000003" w:usb1="00000000" w:usb2="00000000" w:usb3="00000000" w:csb0="00000001" w:csb1="00000000"/>
  </w:font>
  <w:font w:name="BlissMedium">
    <w:altName w:val="Cambria"/>
    <w:panose1 w:val="020B0604020202020204"/>
    <w:charset w:val="00"/>
    <w:family w:val="roman"/>
    <w:notTrueType/>
    <w:pitch w:val="variable"/>
    <w:sig w:usb0="00000003" w:usb1="00000000" w:usb2="00000000" w:usb3="00000000" w:csb0="00000001" w:csb1="00000000"/>
  </w:font>
  <w:font w:name="BlissBold">
    <w:altName w:val="Cambria"/>
    <w:panose1 w:val="020B0604020202020204"/>
    <w:charset w:val="00"/>
    <w:family w:val="roman"/>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ヒラギノ角ゴ Pro W3">
    <w:panose1 w:val="020B0604020202020204"/>
    <w:charset w:val="80"/>
    <w:family w:val="auto"/>
    <w:pitch w:val="variable"/>
    <w:sig w:usb0="00000000" w:usb1="7AC7FFFF" w:usb2="00000012" w:usb3="00000000" w:csb0="0002000D" w:csb1="00000000"/>
  </w:font>
  <w:font w:name="Cambria Math">
    <w:panose1 w:val="02040503050406030204"/>
    <w:charset w:val="00"/>
    <w:family w:val="roman"/>
    <w:pitch w:val="variable"/>
    <w:sig w:usb0="E00006FF" w:usb1="420024FF" w:usb2="02000000" w:usb3="00000000" w:csb0="0000019F" w:csb1="00000000"/>
  </w:font>
  <w:font w:name="Aptos Narrow">
    <w:panose1 w:val="020B0004020202020204"/>
    <w:charset w:val="00"/>
    <w:family w:val="swiss"/>
    <w:pitch w:val="variable"/>
    <w:sig w:usb0="20000287" w:usb1="00000003"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33322793"/>
      <w:docPartObj>
        <w:docPartGallery w:val="Page Numbers (Bottom of Page)"/>
        <w:docPartUnique/>
      </w:docPartObj>
    </w:sdtPr>
    <w:sdtEndPr>
      <w:rPr>
        <w:noProof/>
      </w:rPr>
    </w:sdtEndPr>
    <w:sdtContent>
      <w:p w14:paraId="0F848A1E" w14:textId="6F3F88E7" w:rsidR="009943E6" w:rsidRDefault="009943E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76AB913" w14:textId="77777777" w:rsidR="009943E6" w:rsidRDefault="009943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29C950" w14:textId="77777777" w:rsidR="00B5258D" w:rsidRDefault="00B5258D" w:rsidP="009943E6">
      <w:r>
        <w:separator/>
      </w:r>
    </w:p>
  </w:footnote>
  <w:footnote w:type="continuationSeparator" w:id="0">
    <w:p w14:paraId="51215399" w14:textId="77777777" w:rsidR="00B5258D" w:rsidRDefault="00B5258D" w:rsidP="009943E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587054"/>
    <w:multiLevelType w:val="hybridMultilevel"/>
    <w:tmpl w:val="80C0C2E2"/>
    <w:lvl w:ilvl="0" w:tplc="AFFA7C5E">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 w15:restartNumberingAfterBreak="0">
    <w:nsid w:val="0F684BFF"/>
    <w:multiLevelType w:val="multilevel"/>
    <w:tmpl w:val="7D6403B0"/>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1D7411B6"/>
    <w:multiLevelType w:val="multilevel"/>
    <w:tmpl w:val="6B507594"/>
    <w:lvl w:ilvl="0">
      <w:start w:val="1"/>
      <w:numFmt w:val="decimal"/>
      <w:pStyle w:val="RSCR02Reference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25630C66"/>
    <w:multiLevelType w:val="hybridMultilevel"/>
    <w:tmpl w:val="0A18A756"/>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 w15:restartNumberingAfterBreak="0">
    <w:nsid w:val="3A0627BD"/>
    <w:multiLevelType w:val="hybridMultilevel"/>
    <w:tmpl w:val="82BAA0DE"/>
    <w:lvl w:ilvl="0" w:tplc="8730C97C">
      <w:start w:val="1"/>
      <w:numFmt w:val="decimal"/>
      <w:lvlText w:val="%1."/>
      <w:lvlJc w:val="left"/>
      <w:pPr>
        <w:ind w:left="720" w:hanging="360"/>
      </w:pPr>
      <w:rPr>
        <w:rFonts w:hint="default"/>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B0B5DBF"/>
    <w:multiLevelType w:val="hybridMultilevel"/>
    <w:tmpl w:val="19AC3874"/>
    <w:lvl w:ilvl="0" w:tplc="34C605DC">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 w15:restartNumberingAfterBreak="0">
    <w:nsid w:val="425615D4"/>
    <w:multiLevelType w:val="hybridMultilevel"/>
    <w:tmpl w:val="2D7A25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568164FB"/>
    <w:multiLevelType w:val="hybridMultilevel"/>
    <w:tmpl w:val="6804EB5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57A52E00"/>
    <w:multiLevelType w:val="hybridMultilevel"/>
    <w:tmpl w:val="16A65A86"/>
    <w:lvl w:ilvl="0" w:tplc="9A52D60C">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9" w15:restartNumberingAfterBreak="0">
    <w:nsid w:val="7F4602BB"/>
    <w:multiLevelType w:val="hybridMultilevel"/>
    <w:tmpl w:val="4D7E6D16"/>
    <w:lvl w:ilvl="0" w:tplc="8730C97C">
      <w:start w:val="1"/>
      <w:numFmt w:val="decimal"/>
      <w:lvlText w:val="%1."/>
      <w:lvlJc w:val="left"/>
      <w:pPr>
        <w:ind w:left="720" w:hanging="360"/>
      </w:pPr>
      <w:rPr>
        <w:rFonts w:hint="default"/>
        <w:b w:val="0"/>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86744166">
    <w:abstractNumId w:val="2"/>
  </w:num>
  <w:num w:numId="2" w16cid:durableId="730691434">
    <w:abstractNumId w:val="1"/>
  </w:num>
  <w:num w:numId="3" w16cid:durableId="132406743">
    <w:abstractNumId w:val="8"/>
  </w:num>
  <w:num w:numId="4" w16cid:durableId="849027963">
    <w:abstractNumId w:val="0"/>
  </w:num>
  <w:num w:numId="5" w16cid:durableId="960845056">
    <w:abstractNumId w:val="5"/>
  </w:num>
  <w:num w:numId="6" w16cid:durableId="1705977764">
    <w:abstractNumId w:val="3"/>
  </w:num>
  <w:num w:numId="7" w16cid:durableId="647369997">
    <w:abstractNumId w:val="7"/>
  </w:num>
  <w:num w:numId="8" w16cid:durableId="999776080">
    <w:abstractNumId w:val="6"/>
  </w:num>
  <w:num w:numId="9" w16cid:durableId="30151889">
    <w:abstractNumId w:val="9"/>
  </w:num>
  <w:num w:numId="10" w16cid:durableId="202227354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3"/>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4B93"/>
    <w:rsid w:val="00001BD5"/>
    <w:rsid w:val="0000284B"/>
    <w:rsid w:val="00002F3F"/>
    <w:rsid w:val="000063FF"/>
    <w:rsid w:val="000066B4"/>
    <w:rsid w:val="000105BF"/>
    <w:rsid w:val="00012299"/>
    <w:rsid w:val="00012633"/>
    <w:rsid w:val="00014062"/>
    <w:rsid w:val="00016A2E"/>
    <w:rsid w:val="000179C6"/>
    <w:rsid w:val="00022771"/>
    <w:rsid w:val="00023B5D"/>
    <w:rsid w:val="000271E1"/>
    <w:rsid w:val="00027C2B"/>
    <w:rsid w:val="00031141"/>
    <w:rsid w:val="000362A1"/>
    <w:rsid w:val="0004009C"/>
    <w:rsid w:val="00040B6F"/>
    <w:rsid w:val="0004111F"/>
    <w:rsid w:val="00041674"/>
    <w:rsid w:val="00043527"/>
    <w:rsid w:val="000446E6"/>
    <w:rsid w:val="0004570B"/>
    <w:rsid w:val="0004629A"/>
    <w:rsid w:val="000475B5"/>
    <w:rsid w:val="00050E01"/>
    <w:rsid w:val="0005337F"/>
    <w:rsid w:val="00055799"/>
    <w:rsid w:val="0005609C"/>
    <w:rsid w:val="000570D9"/>
    <w:rsid w:val="00060687"/>
    <w:rsid w:val="00063365"/>
    <w:rsid w:val="00064012"/>
    <w:rsid w:val="00072247"/>
    <w:rsid w:val="0007544C"/>
    <w:rsid w:val="000855B1"/>
    <w:rsid w:val="00086350"/>
    <w:rsid w:val="0009170B"/>
    <w:rsid w:val="00091A00"/>
    <w:rsid w:val="00095B20"/>
    <w:rsid w:val="0009697F"/>
    <w:rsid w:val="000A1BC7"/>
    <w:rsid w:val="000A1CE8"/>
    <w:rsid w:val="000A226E"/>
    <w:rsid w:val="000A34C3"/>
    <w:rsid w:val="000B2877"/>
    <w:rsid w:val="000B5ABB"/>
    <w:rsid w:val="000B69F1"/>
    <w:rsid w:val="000B7ECB"/>
    <w:rsid w:val="000C0913"/>
    <w:rsid w:val="000C7411"/>
    <w:rsid w:val="000C741E"/>
    <w:rsid w:val="000D1BDC"/>
    <w:rsid w:val="000D3015"/>
    <w:rsid w:val="000D301F"/>
    <w:rsid w:val="000D30AE"/>
    <w:rsid w:val="000D4877"/>
    <w:rsid w:val="000D4A43"/>
    <w:rsid w:val="000D4DBB"/>
    <w:rsid w:val="000D7985"/>
    <w:rsid w:val="000E2FAB"/>
    <w:rsid w:val="000E37DA"/>
    <w:rsid w:val="000E4583"/>
    <w:rsid w:val="000E4FB4"/>
    <w:rsid w:val="000E7C19"/>
    <w:rsid w:val="000F08AC"/>
    <w:rsid w:val="000F0D1D"/>
    <w:rsid w:val="000F66A9"/>
    <w:rsid w:val="000F7793"/>
    <w:rsid w:val="00101228"/>
    <w:rsid w:val="00101FBE"/>
    <w:rsid w:val="00102500"/>
    <w:rsid w:val="00102AF9"/>
    <w:rsid w:val="00112002"/>
    <w:rsid w:val="001129BF"/>
    <w:rsid w:val="00112C96"/>
    <w:rsid w:val="001135E8"/>
    <w:rsid w:val="0011389E"/>
    <w:rsid w:val="0011517F"/>
    <w:rsid w:val="00115397"/>
    <w:rsid w:val="00115798"/>
    <w:rsid w:val="00115B6C"/>
    <w:rsid w:val="0012028D"/>
    <w:rsid w:val="00120B8C"/>
    <w:rsid w:val="00121649"/>
    <w:rsid w:val="001236CA"/>
    <w:rsid w:val="00124FF9"/>
    <w:rsid w:val="00130014"/>
    <w:rsid w:val="00130BA6"/>
    <w:rsid w:val="0013235F"/>
    <w:rsid w:val="001350F0"/>
    <w:rsid w:val="0013724F"/>
    <w:rsid w:val="00137B47"/>
    <w:rsid w:val="0014020D"/>
    <w:rsid w:val="00151F5B"/>
    <w:rsid w:val="0015223D"/>
    <w:rsid w:val="00152385"/>
    <w:rsid w:val="001528B5"/>
    <w:rsid w:val="00153A3A"/>
    <w:rsid w:val="00153FED"/>
    <w:rsid w:val="001556C1"/>
    <w:rsid w:val="00157D88"/>
    <w:rsid w:val="00160E90"/>
    <w:rsid w:val="00162104"/>
    <w:rsid w:val="00162212"/>
    <w:rsid w:val="001656C0"/>
    <w:rsid w:val="00171879"/>
    <w:rsid w:val="00172F15"/>
    <w:rsid w:val="00173120"/>
    <w:rsid w:val="001739B5"/>
    <w:rsid w:val="00173CCB"/>
    <w:rsid w:val="00177D94"/>
    <w:rsid w:val="001846CD"/>
    <w:rsid w:val="00184BF8"/>
    <w:rsid w:val="00185580"/>
    <w:rsid w:val="0018646B"/>
    <w:rsid w:val="0019573E"/>
    <w:rsid w:val="00196FA8"/>
    <w:rsid w:val="001977C7"/>
    <w:rsid w:val="001A1AB6"/>
    <w:rsid w:val="001A3210"/>
    <w:rsid w:val="001A4E9A"/>
    <w:rsid w:val="001A537A"/>
    <w:rsid w:val="001A53DD"/>
    <w:rsid w:val="001B14F9"/>
    <w:rsid w:val="001B7031"/>
    <w:rsid w:val="001C0B65"/>
    <w:rsid w:val="001C1AF4"/>
    <w:rsid w:val="001C26EB"/>
    <w:rsid w:val="001C3243"/>
    <w:rsid w:val="001C4938"/>
    <w:rsid w:val="001C6D31"/>
    <w:rsid w:val="001C73E9"/>
    <w:rsid w:val="001D0C4F"/>
    <w:rsid w:val="001D2FD3"/>
    <w:rsid w:val="001D48D2"/>
    <w:rsid w:val="001E1830"/>
    <w:rsid w:val="001E284E"/>
    <w:rsid w:val="001E6C0D"/>
    <w:rsid w:val="001E6F6B"/>
    <w:rsid w:val="001E7400"/>
    <w:rsid w:val="001F0850"/>
    <w:rsid w:val="001F23C0"/>
    <w:rsid w:val="001F2436"/>
    <w:rsid w:val="001F389E"/>
    <w:rsid w:val="001F420B"/>
    <w:rsid w:val="001F545E"/>
    <w:rsid w:val="001F5ECB"/>
    <w:rsid w:val="00200151"/>
    <w:rsid w:val="002049EB"/>
    <w:rsid w:val="00206749"/>
    <w:rsid w:val="002070AF"/>
    <w:rsid w:val="00211D05"/>
    <w:rsid w:val="002120D2"/>
    <w:rsid w:val="00212B19"/>
    <w:rsid w:val="0021316D"/>
    <w:rsid w:val="00217EF5"/>
    <w:rsid w:val="002227EB"/>
    <w:rsid w:val="00223BAC"/>
    <w:rsid w:val="00231B4C"/>
    <w:rsid w:val="00237F27"/>
    <w:rsid w:val="0024098C"/>
    <w:rsid w:val="00242449"/>
    <w:rsid w:val="00242873"/>
    <w:rsid w:val="00242AEA"/>
    <w:rsid w:val="002476DF"/>
    <w:rsid w:val="00247EC2"/>
    <w:rsid w:val="00251951"/>
    <w:rsid w:val="00252446"/>
    <w:rsid w:val="00252571"/>
    <w:rsid w:val="002536BB"/>
    <w:rsid w:val="00255041"/>
    <w:rsid w:val="002557DC"/>
    <w:rsid w:val="00263254"/>
    <w:rsid w:val="002641F3"/>
    <w:rsid w:val="00264DD9"/>
    <w:rsid w:val="002709BF"/>
    <w:rsid w:val="00270B31"/>
    <w:rsid w:val="00271ABA"/>
    <w:rsid w:val="00271D5E"/>
    <w:rsid w:val="00274516"/>
    <w:rsid w:val="002748D1"/>
    <w:rsid w:val="0027617B"/>
    <w:rsid w:val="00276AFF"/>
    <w:rsid w:val="00280FB0"/>
    <w:rsid w:val="00283A02"/>
    <w:rsid w:val="002842AB"/>
    <w:rsid w:val="00290F97"/>
    <w:rsid w:val="00291374"/>
    <w:rsid w:val="00291839"/>
    <w:rsid w:val="00294B7D"/>
    <w:rsid w:val="00295227"/>
    <w:rsid w:val="00296C8D"/>
    <w:rsid w:val="00296FAD"/>
    <w:rsid w:val="002A0374"/>
    <w:rsid w:val="002A17ED"/>
    <w:rsid w:val="002A385A"/>
    <w:rsid w:val="002A480B"/>
    <w:rsid w:val="002B0902"/>
    <w:rsid w:val="002B0DD1"/>
    <w:rsid w:val="002B0E5E"/>
    <w:rsid w:val="002B287D"/>
    <w:rsid w:val="002B4B68"/>
    <w:rsid w:val="002B529B"/>
    <w:rsid w:val="002B6640"/>
    <w:rsid w:val="002C1F33"/>
    <w:rsid w:val="002C3037"/>
    <w:rsid w:val="002C416D"/>
    <w:rsid w:val="002C41E0"/>
    <w:rsid w:val="002D0AC3"/>
    <w:rsid w:val="002D0CD6"/>
    <w:rsid w:val="002D197A"/>
    <w:rsid w:val="002D286E"/>
    <w:rsid w:val="002D2DC1"/>
    <w:rsid w:val="002D454F"/>
    <w:rsid w:val="002D515F"/>
    <w:rsid w:val="002D5763"/>
    <w:rsid w:val="002D62E9"/>
    <w:rsid w:val="002D6E17"/>
    <w:rsid w:val="002D7115"/>
    <w:rsid w:val="002E28D3"/>
    <w:rsid w:val="002E2E22"/>
    <w:rsid w:val="002E4E91"/>
    <w:rsid w:val="002E64D6"/>
    <w:rsid w:val="002F1779"/>
    <w:rsid w:val="003000AE"/>
    <w:rsid w:val="003024AD"/>
    <w:rsid w:val="00302628"/>
    <w:rsid w:val="00302F6D"/>
    <w:rsid w:val="00303CC7"/>
    <w:rsid w:val="00307C79"/>
    <w:rsid w:val="00307E8E"/>
    <w:rsid w:val="0031056C"/>
    <w:rsid w:val="00311AFD"/>
    <w:rsid w:val="0031236D"/>
    <w:rsid w:val="003123C7"/>
    <w:rsid w:val="00321585"/>
    <w:rsid w:val="00322AA9"/>
    <w:rsid w:val="0032569C"/>
    <w:rsid w:val="0033548D"/>
    <w:rsid w:val="00335942"/>
    <w:rsid w:val="0033609D"/>
    <w:rsid w:val="00344EB1"/>
    <w:rsid w:val="0034639D"/>
    <w:rsid w:val="00346B13"/>
    <w:rsid w:val="00346CC2"/>
    <w:rsid w:val="00353230"/>
    <w:rsid w:val="00354000"/>
    <w:rsid w:val="003550E5"/>
    <w:rsid w:val="00355B7D"/>
    <w:rsid w:val="003604CD"/>
    <w:rsid w:val="00365A62"/>
    <w:rsid w:val="00366ED8"/>
    <w:rsid w:val="00367AF6"/>
    <w:rsid w:val="00367E69"/>
    <w:rsid w:val="00372798"/>
    <w:rsid w:val="00373B4E"/>
    <w:rsid w:val="003765F8"/>
    <w:rsid w:val="00380837"/>
    <w:rsid w:val="00380F40"/>
    <w:rsid w:val="00383045"/>
    <w:rsid w:val="00387DA0"/>
    <w:rsid w:val="00387E1A"/>
    <w:rsid w:val="00392735"/>
    <w:rsid w:val="003938E8"/>
    <w:rsid w:val="003970F2"/>
    <w:rsid w:val="003A1FAE"/>
    <w:rsid w:val="003A31CC"/>
    <w:rsid w:val="003A3590"/>
    <w:rsid w:val="003A4D36"/>
    <w:rsid w:val="003A672E"/>
    <w:rsid w:val="003B0834"/>
    <w:rsid w:val="003B3A3F"/>
    <w:rsid w:val="003B3F58"/>
    <w:rsid w:val="003B731A"/>
    <w:rsid w:val="003B7C2A"/>
    <w:rsid w:val="003C06F4"/>
    <w:rsid w:val="003C2F0A"/>
    <w:rsid w:val="003C3BD1"/>
    <w:rsid w:val="003C4030"/>
    <w:rsid w:val="003C4554"/>
    <w:rsid w:val="003C52FB"/>
    <w:rsid w:val="003D1C15"/>
    <w:rsid w:val="003D69F6"/>
    <w:rsid w:val="003E071C"/>
    <w:rsid w:val="003E0A46"/>
    <w:rsid w:val="003E295B"/>
    <w:rsid w:val="003E4B6A"/>
    <w:rsid w:val="003E4C99"/>
    <w:rsid w:val="003E708B"/>
    <w:rsid w:val="003E7366"/>
    <w:rsid w:val="003F03C6"/>
    <w:rsid w:val="003F0591"/>
    <w:rsid w:val="003F074D"/>
    <w:rsid w:val="003F2340"/>
    <w:rsid w:val="003F2818"/>
    <w:rsid w:val="003F2F96"/>
    <w:rsid w:val="003F5748"/>
    <w:rsid w:val="00404C5B"/>
    <w:rsid w:val="00407A5A"/>
    <w:rsid w:val="00407C9E"/>
    <w:rsid w:val="004112A4"/>
    <w:rsid w:val="00412E8F"/>
    <w:rsid w:val="0042147E"/>
    <w:rsid w:val="004220C6"/>
    <w:rsid w:val="00423464"/>
    <w:rsid w:val="00423D19"/>
    <w:rsid w:val="00425955"/>
    <w:rsid w:val="00425C1C"/>
    <w:rsid w:val="004311AE"/>
    <w:rsid w:val="00433DE8"/>
    <w:rsid w:val="0043656F"/>
    <w:rsid w:val="00436D2B"/>
    <w:rsid w:val="004371E3"/>
    <w:rsid w:val="00441C96"/>
    <w:rsid w:val="00442AD3"/>
    <w:rsid w:val="00443554"/>
    <w:rsid w:val="00443C37"/>
    <w:rsid w:val="00443DA9"/>
    <w:rsid w:val="00454558"/>
    <w:rsid w:val="00457A57"/>
    <w:rsid w:val="004637D7"/>
    <w:rsid w:val="0046713F"/>
    <w:rsid w:val="00470B95"/>
    <w:rsid w:val="00474259"/>
    <w:rsid w:val="00474520"/>
    <w:rsid w:val="00475B1C"/>
    <w:rsid w:val="00475EC6"/>
    <w:rsid w:val="0047767E"/>
    <w:rsid w:val="00480314"/>
    <w:rsid w:val="00481933"/>
    <w:rsid w:val="004819E3"/>
    <w:rsid w:val="004822E4"/>
    <w:rsid w:val="00490545"/>
    <w:rsid w:val="00492A92"/>
    <w:rsid w:val="00493116"/>
    <w:rsid w:val="0049331B"/>
    <w:rsid w:val="00495870"/>
    <w:rsid w:val="00495EAC"/>
    <w:rsid w:val="004A0485"/>
    <w:rsid w:val="004A2E93"/>
    <w:rsid w:val="004A4285"/>
    <w:rsid w:val="004A519E"/>
    <w:rsid w:val="004A5930"/>
    <w:rsid w:val="004B2E94"/>
    <w:rsid w:val="004B3E0D"/>
    <w:rsid w:val="004C5CE0"/>
    <w:rsid w:val="004C6752"/>
    <w:rsid w:val="004D05CC"/>
    <w:rsid w:val="004D080E"/>
    <w:rsid w:val="004D1C30"/>
    <w:rsid w:val="004D2077"/>
    <w:rsid w:val="004D6505"/>
    <w:rsid w:val="004D7A6D"/>
    <w:rsid w:val="004E2082"/>
    <w:rsid w:val="004E214B"/>
    <w:rsid w:val="004E3B2C"/>
    <w:rsid w:val="004E4631"/>
    <w:rsid w:val="004E4F83"/>
    <w:rsid w:val="004E5550"/>
    <w:rsid w:val="004E5A48"/>
    <w:rsid w:val="004E7841"/>
    <w:rsid w:val="004F2E8F"/>
    <w:rsid w:val="004F73BB"/>
    <w:rsid w:val="004F7428"/>
    <w:rsid w:val="004F7470"/>
    <w:rsid w:val="00500083"/>
    <w:rsid w:val="00500351"/>
    <w:rsid w:val="005010D7"/>
    <w:rsid w:val="005018D9"/>
    <w:rsid w:val="00503AAB"/>
    <w:rsid w:val="00504BD3"/>
    <w:rsid w:val="00505F84"/>
    <w:rsid w:val="0050645F"/>
    <w:rsid w:val="00533E7E"/>
    <w:rsid w:val="00536658"/>
    <w:rsid w:val="00540266"/>
    <w:rsid w:val="0054177F"/>
    <w:rsid w:val="005436EE"/>
    <w:rsid w:val="00543AD3"/>
    <w:rsid w:val="00545007"/>
    <w:rsid w:val="005462BB"/>
    <w:rsid w:val="00550091"/>
    <w:rsid w:val="005510CA"/>
    <w:rsid w:val="0055187E"/>
    <w:rsid w:val="00552CA0"/>
    <w:rsid w:val="00553014"/>
    <w:rsid w:val="005559F3"/>
    <w:rsid w:val="00555B6B"/>
    <w:rsid w:val="00557074"/>
    <w:rsid w:val="00557F94"/>
    <w:rsid w:val="00562046"/>
    <w:rsid w:val="00563F6E"/>
    <w:rsid w:val="0056480B"/>
    <w:rsid w:val="005659FF"/>
    <w:rsid w:val="0056661F"/>
    <w:rsid w:val="00567974"/>
    <w:rsid w:val="005714B6"/>
    <w:rsid w:val="005719FC"/>
    <w:rsid w:val="00571B51"/>
    <w:rsid w:val="005728F5"/>
    <w:rsid w:val="00573F89"/>
    <w:rsid w:val="00575C6F"/>
    <w:rsid w:val="00577140"/>
    <w:rsid w:val="005771AF"/>
    <w:rsid w:val="00583D41"/>
    <w:rsid w:val="00584F59"/>
    <w:rsid w:val="005919D3"/>
    <w:rsid w:val="00594832"/>
    <w:rsid w:val="00594A20"/>
    <w:rsid w:val="00594D42"/>
    <w:rsid w:val="005A0331"/>
    <w:rsid w:val="005A0BC7"/>
    <w:rsid w:val="005A1F5C"/>
    <w:rsid w:val="005A2BB0"/>
    <w:rsid w:val="005A2E1B"/>
    <w:rsid w:val="005A5381"/>
    <w:rsid w:val="005B180B"/>
    <w:rsid w:val="005B1B46"/>
    <w:rsid w:val="005C01D1"/>
    <w:rsid w:val="005C1D7D"/>
    <w:rsid w:val="005C2D9F"/>
    <w:rsid w:val="005C5163"/>
    <w:rsid w:val="005C52DE"/>
    <w:rsid w:val="005C6B0F"/>
    <w:rsid w:val="005C71F8"/>
    <w:rsid w:val="005C7376"/>
    <w:rsid w:val="005E19F2"/>
    <w:rsid w:val="005E5980"/>
    <w:rsid w:val="005E7C47"/>
    <w:rsid w:val="005F0C0B"/>
    <w:rsid w:val="005F0F62"/>
    <w:rsid w:val="005F25EB"/>
    <w:rsid w:val="005F4BD5"/>
    <w:rsid w:val="005F7153"/>
    <w:rsid w:val="005F757C"/>
    <w:rsid w:val="00602A96"/>
    <w:rsid w:val="00606073"/>
    <w:rsid w:val="0060748A"/>
    <w:rsid w:val="00607559"/>
    <w:rsid w:val="00607639"/>
    <w:rsid w:val="00607C5D"/>
    <w:rsid w:val="0061042A"/>
    <w:rsid w:val="006109AF"/>
    <w:rsid w:val="00615E33"/>
    <w:rsid w:val="006177AD"/>
    <w:rsid w:val="00617EF8"/>
    <w:rsid w:val="00622829"/>
    <w:rsid w:val="006229E0"/>
    <w:rsid w:val="00633518"/>
    <w:rsid w:val="00643CB5"/>
    <w:rsid w:val="00646A81"/>
    <w:rsid w:val="00647C68"/>
    <w:rsid w:val="00647CD4"/>
    <w:rsid w:val="00650F25"/>
    <w:rsid w:val="006524A7"/>
    <w:rsid w:val="00655DE1"/>
    <w:rsid w:val="00657596"/>
    <w:rsid w:val="00657B13"/>
    <w:rsid w:val="006615D0"/>
    <w:rsid w:val="00661AD0"/>
    <w:rsid w:val="00667B8F"/>
    <w:rsid w:val="00670EE3"/>
    <w:rsid w:val="006714E1"/>
    <w:rsid w:val="00672CED"/>
    <w:rsid w:val="006738F1"/>
    <w:rsid w:val="00674976"/>
    <w:rsid w:val="006765E8"/>
    <w:rsid w:val="00680EC0"/>
    <w:rsid w:val="00692766"/>
    <w:rsid w:val="00694236"/>
    <w:rsid w:val="00695CCE"/>
    <w:rsid w:val="006A65E3"/>
    <w:rsid w:val="006B07E6"/>
    <w:rsid w:val="006B1708"/>
    <w:rsid w:val="006B2C0D"/>
    <w:rsid w:val="006B501C"/>
    <w:rsid w:val="006B6026"/>
    <w:rsid w:val="006C0540"/>
    <w:rsid w:val="006C09FF"/>
    <w:rsid w:val="006C7A07"/>
    <w:rsid w:val="006D0271"/>
    <w:rsid w:val="006D166B"/>
    <w:rsid w:val="006D1B49"/>
    <w:rsid w:val="006D32CA"/>
    <w:rsid w:val="006E0ECA"/>
    <w:rsid w:val="006E3080"/>
    <w:rsid w:val="006E34A8"/>
    <w:rsid w:val="006E5789"/>
    <w:rsid w:val="006E7210"/>
    <w:rsid w:val="006F06CD"/>
    <w:rsid w:val="006F1CF4"/>
    <w:rsid w:val="006F24C0"/>
    <w:rsid w:val="006F44B1"/>
    <w:rsid w:val="006F5F57"/>
    <w:rsid w:val="006F69D5"/>
    <w:rsid w:val="006F71FA"/>
    <w:rsid w:val="007006F9"/>
    <w:rsid w:val="00700AE6"/>
    <w:rsid w:val="00700F1A"/>
    <w:rsid w:val="00701598"/>
    <w:rsid w:val="00703BA8"/>
    <w:rsid w:val="0070704D"/>
    <w:rsid w:val="00707E50"/>
    <w:rsid w:val="0071143E"/>
    <w:rsid w:val="00713481"/>
    <w:rsid w:val="00714E89"/>
    <w:rsid w:val="00716146"/>
    <w:rsid w:val="00724330"/>
    <w:rsid w:val="00724AA3"/>
    <w:rsid w:val="0072671F"/>
    <w:rsid w:val="007313AE"/>
    <w:rsid w:val="007313F0"/>
    <w:rsid w:val="007334A6"/>
    <w:rsid w:val="00734F63"/>
    <w:rsid w:val="00736EED"/>
    <w:rsid w:val="00751C9A"/>
    <w:rsid w:val="00752D25"/>
    <w:rsid w:val="0075541A"/>
    <w:rsid w:val="007564E7"/>
    <w:rsid w:val="0076148E"/>
    <w:rsid w:val="0076157D"/>
    <w:rsid w:val="00764FB0"/>
    <w:rsid w:val="00767A1F"/>
    <w:rsid w:val="0077021C"/>
    <w:rsid w:val="00770C2D"/>
    <w:rsid w:val="0077450E"/>
    <w:rsid w:val="007745CA"/>
    <w:rsid w:val="007756DD"/>
    <w:rsid w:val="007759D8"/>
    <w:rsid w:val="00776270"/>
    <w:rsid w:val="00776D11"/>
    <w:rsid w:val="00777C1B"/>
    <w:rsid w:val="00777D23"/>
    <w:rsid w:val="007815EC"/>
    <w:rsid w:val="007843A0"/>
    <w:rsid w:val="00787381"/>
    <w:rsid w:val="007873A6"/>
    <w:rsid w:val="0079304F"/>
    <w:rsid w:val="0079619F"/>
    <w:rsid w:val="00796C6F"/>
    <w:rsid w:val="007972AC"/>
    <w:rsid w:val="007974A0"/>
    <w:rsid w:val="007A018C"/>
    <w:rsid w:val="007A097B"/>
    <w:rsid w:val="007A20D3"/>
    <w:rsid w:val="007A2D6E"/>
    <w:rsid w:val="007A4378"/>
    <w:rsid w:val="007A4BFF"/>
    <w:rsid w:val="007A5361"/>
    <w:rsid w:val="007A7A71"/>
    <w:rsid w:val="007B0401"/>
    <w:rsid w:val="007C006D"/>
    <w:rsid w:val="007C353F"/>
    <w:rsid w:val="007C4E31"/>
    <w:rsid w:val="007C510E"/>
    <w:rsid w:val="007D0ED6"/>
    <w:rsid w:val="007D25FA"/>
    <w:rsid w:val="007D3A7D"/>
    <w:rsid w:val="007E07EB"/>
    <w:rsid w:val="007E0E9B"/>
    <w:rsid w:val="007E0FA4"/>
    <w:rsid w:val="007E1261"/>
    <w:rsid w:val="007E1299"/>
    <w:rsid w:val="007E5C9C"/>
    <w:rsid w:val="007E62B8"/>
    <w:rsid w:val="007E74AD"/>
    <w:rsid w:val="007E7C24"/>
    <w:rsid w:val="007F4B61"/>
    <w:rsid w:val="007F4CDA"/>
    <w:rsid w:val="007F4DD9"/>
    <w:rsid w:val="007F5D2C"/>
    <w:rsid w:val="00801310"/>
    <w:rsid w:val="0080175A"/>
    <w:rsid w:val="00801B5D"/>
    <w:rsid w:val="00802703"/>
    <w:rsid w:val="00803401"/>
    <w:rsid w:val="008066BC"/>
    <w:rsid w:val="00807BE3"/>
    <w:rsid w:val="0081337C"/>
    <w:rsid w:val="00814D25"/>
    <w:rsid w:val="0081675B"/>
    <w:rsid w:val="00820F6F"/>
    <w:rsid w:val="00822671"/>
    <w:rsid w:val="008231A9"/>
    <w:rsid w:val="00823B39"/>
    <w:rsid w:val="008270CA"/>
    <w:rsid w:val="008273AD"/>
    <w:rsid w:val="00830AE2"/>
    <w:rsid w:val="0083162E"/>
    <w:rsid w:val="008329EE"/>
    <w:rsid w:val="008352B4"/>
    <w:rsid w:val="0084095F"/>
    <w:rsid w:val="00840E3E"/>
    <w:rsid w:val="00841962"/>
    <w:rsid w:val="00844F4B"/>
    <w:rsid w:val="008458EE"/>
    <w:rsid w:val="0085185D"/>
    <w:rsid w:val="00853829"/>
    <w:rsid w:val="00856F89"/>
    <w:rsid w:val="0085781C"/>
    <w:rsid w:val="0085797B"/>
    <w:rsid w:val="00857B9A"/>
    <w:rsid w:val="00860582"/>
    <w:rsid w:val="00862022"/>
    <w:rsid w:val="00865A5D"/>
    <w:rsid w:val="00866550"/>
    <w:rsid w:val="00866BAF"/>
    <w:rsid w:val="00871995"/>
    <w:rsid w:val="00873381"/>
    <w:rsid w:val="00875810"/>
    <w:rsid w:val="0088627B"/>
    <w:rsid w:val="0088797E"/>
    <w:rsid w:val="008900B3"/>
    <w:rsid w:val="00891C21"/>
    <w:rsid w:val="00895F6F"/>
    <w:rsid w:val="00896522"/>
    <w:rsid w:val="008A57CD"/>
    <w:rsid w:val="008A6C3E"/>
    <w:rsid w:val="008A6CB0"/>
    <w:rsid w:val="008A7933"/>
    <w:rsid w:val="008B2E90"/>
    <w:rsid w:val="008B3025"/>
    <w:rsid w:val="008B30BB"/>
    <w:rsid w:val="008B3E02"/>
    <w:rsid w:val="008B4527"/>
    <w:rsid w:val="008B456E"/>
    <w:rsid w:val="008B5815"/>
    <w:rsid w:val="008B6766"/>
    <w:rsid w:val="008C06E0"/>
    <w:rsid w:val="008C4530"/>
    <w:rsid w:val="008D314E"/>
    <w:rsid w:val="008D473E"/>
    <w:rsid w:val="008D4825"/>
    <w:rsid w:val="008E494D"/>
    <w:rsid w:val="008E4971"/>
    <w:rsid w:val="008E4B9E"/>
    <w:rsid w:val="008E67F8"/>
    <w:rsid w:val="008F0CD8"/>
    <w:rsid w:val="008F0DFE"/>
    <w:rsid w:val="008F4787"/>
    <w:rsid w:val="008F4A7F"/>
    <w:rsid w:val="008F4D8D"/>
    <w:rsid w:val="008F51BD"/>
    <w:rsid w:val="008F5797"/>
    <w:rsid w:val="008F5DFE"/>
    <w:rsid w:val="008F5E39"/>
    <w:rsid w:val="008F746F"/>
    <w:rsid w:val="00902722"/>
    <w:rsid w:val="00902CBD"/>
    <w:rsid w:val="00904268"/>
    <w:rsid w:val="00906E0F"/>
    <w:rsid w:val="009113F8"/>
    <w:rsid w:val="00912586"/>
    <w:rsid w:val="00913962"/>
    <w:rsid w:val="00913B3C"/>
    <w:rsid w:val="00916490"/>
    <w:rsid w:val="009176C1"/>
    <w:rsid w:val="009213BB"/>
    <w:rsid w:val="00921FED"/>
    <w:rsid w:val="00926BBA"/>
    <w:rsid w:val="00930C5C"/>
    <w:rsid w:val="0093528A"/>
    <w:rsid w:val="00942C46"/>
    <w:rsid w:val="009437E0"/>
    <w:rsid w:val="00946471"/>
    <w:rsid w:val="00947D2F"/>
    <w:rsid w:val="00951466"/>
    <w:rsid w:val="00951AC5"/>
    <w:rsid w:val="0095217E"/>
    <w:rsid w:val="00952B8D"/>
    <w:rsid w:val="00961AAC"/>
    <w:rsid w:val="009654BA"/>
    <w:rsid w:val="00973B67"/>
    <w:rsid w:val="00973D0C"/>
    <w:rsid w:val="0097403C"/>
    <w:rsid w:val="00975761"/>
    <w:rsid w:val="00976FB1"/>
    <w:rsid w:val="0097738E"/>
    <w:rsid w:val="00981112"/>
    <w:rsid w:val="0098133E"/>
    <w:rsid w:val="00981515"/>
    <w:rsid w:val="0098384D"/>
    <w:rsid w:val="009860C1"/>
    <w:rsid w:val="00992249"/>
    <w:rsid w:val="009943E6"/>
    <w:rsid w:val="00994818"/>
    <w:rsid w:val="00996574"/>
    <w:rsid w:val="009A282B"/>
    <w:rsid w:val="009A4293"/>
    <w:rsid w:val="009A5F61"/>
    <w:rsid w:val="009A7B93"/>
    <w:rsid w:val="009B4480"/>
    <w:rsid w:val="009B44A6"/>
    <w:rsid w:val="009B52BE"/>
    <w:rsid w:val="009B5A19"/>
    <w:rsid w:val="009B7484"/>
    <w:rsid w:val="009C019A"/>
    <w:rsid w:val="009C1CD6"/>
    <w:rsid w:val="009C1E01"/>
    <w:rsid w:val="009C34E1"/>
    <w:rsid w:val="009C3649"/>
    <w:rsid w:val="009C7E1B"/>
    <w:rsid w:val="009D05EE"/>
    <w:rsid w:val="009D0C94"/>
    <w:rsid w:val="009D34F8"/>
    <w:rsid w:val="009E6018"/>
    <w:rsid w:val="009F2EAC"/>
    <w:rsid w:val="009F39E1"/>
    <w:rsid w:val="009F4C4E"/>
    <w:rsid w:val="009F5CEE"/>
    <w:rsid w:val="009F6420"/>
    <w:rsid w:val="009F658E"/>
    <w:rsid w:val="009F7ADC"/>
    <w:rsid w:val="009F7C7F"/>
    <w:rsid w:val="00A013BE"/>
    <w:rsid w:val="00A0415D"/>
    <w:rsid w:val="00A05F0D"/>
    <w:rsid w:val="00A07301"/>
    <w:rsid w:val="00A11B5E"/>
    <w:rsid w:val="00A14BA9"/>
    <w:rsid w:val="00A1659E"/>
    <w:rsid w:val="00A24378"/>
    <w:rsid w:val="00A27D0D"/>
    <w:rsid w:val="00A27E58"/>
    <w:rsid w:val="00A30E92"/>
    <w:rsid w:val="00A33FD6"/>
    <w:rsid w:val="00A349D5"/>
    <w:rsid w:val="00A353B3"/>
    <w:rsid w:val="00A365D8"/>
    <w:rsid w:val="00A37543"/>
    <w:rsid w:val="00A37B2B"/>
    <w:rsid w:val="00A37DA3"/>
    <w:rsid w:val="00A4308D"/>
    <w:rsid w:val="00A46B0D"/>
    <w:rsid w:val="00A5001C"/>
    <w:rsid w:val="00A53BA6"/>
    <w:rsid w:val="00A5414A"/>
    <w:rsid w:val="00A5436C"/>
    <w:rsid w:val="00A54E8E"/>
    <w:rsid w:val="00A5644D"/>
    <w:rsid w:val="00A60F53"/>
    <w:rsid w:val="00A62950"/>
    <w:rsid w:val="00A66E51"/>
    <w:rsid w:val="00A7093A"/>
    <w:rsid w:val="00A71C89"/>
    <w:rsid w:val="00A72721"/>
    <w:rsid w:val="00A728AD"/>
    <w:rsid w:val="00A73901"/>
    <w:rsid w:val="00A74874"/>
    <w:rsid w:val="00A75CAF"/>
    <w:rsid w:val="00A76C08"/>
    <w:rsid w:val="00A7717D"/>
    <w:rsid w:val="00A85D03"/>
    <w:rsid w:val="00A85EB8"/>
    <w:rsid w:val="00A902BE"/>
    <w:rsid w:val="00A91D55"/>
    <w:rsid w:val="00A9234B"/>
    <w:rsid w:val="00A928E2"/>
    <w:rsid w:val="00A94418"/>
    <w:rsid w:val="00A95CAA"/>
    <w:rsid w:val="00A96108"/>
    <w:rsid w:val="00A9651B"/>
    <w:rsid w:val="00AA3A79"/>
    <w:rsid w:val="00AA3B57"/>
    <w:rsid w:val="00AB2529"/>
    <w:rsid w:val="00AB30D8"/>
    <w:rsid w:val="00AB3941"/>
    <w:rsid w:val="00AB5FE1"/>
    <w:rsid w:val="00AC0DD3"/>
    <w:rsid w:val="00AC2D7C"/>
    <w:rsid w:val="00AC4B93"/>
    <w:rsid w:val="00AC4C2D"/>
    <w:rsid w:val="00AC5111"/>
    <w:rsid w:val="00AC6AD2"/>
    <w:rsid w:val="00AD1FC1"/>
    <w:rsid w:val="00AD2955"/>
    <w:rsid w:val="00AD3DC9"/>
    <w:rsid w:val="00AD3FA8"/>
    <w:rsid w:val="00AD4218"/>
    <w:rsid w:val="00AD79CB"/>
    <w:rsid w:val="00AE098E"/>
    <w:rsid w:val="00AE1AFB"/>
    <w:rsid w:val="00AE4B51"/>
    <w:rsid w:val="00AF0E3B"/>
    <w:rsid w:val="00AF1479"/>
    <w:rsid w:val="00AF4F01"/>
    <w:rsid w:val="00B007F5"/>
    <w:rsid w:val="00B02E9C"/>
    <w:rsid w:val="00B03021"/>
    <w:rsid w:val="00B05CA2"/>
    <w:rsid w:val="00B10D03"/>
    <w:rsid w:val="00B115F1"/>
    <w:rsid w:val="00B1720E"/>
    <w:rsid w:val="00B177D7"/>
    <w:rsid w:val="00B2272D"/>
    <w:rsid w:val="00B23CE4"/>
    <w:rsid w:val="00B305A2"/>
    <w:rsid w:val="00B30B83"/>
    <w:rsid w:val="00B32394"/>
    <w:rsid w:val="00B33C5F"/>
    <w:rsid w:val="00B3723D"/>
    <w:rsid w:val="00B40FB9"/>
    <w:rsid w:val="00B4195E"/>
    <w:rsid w:val="00B421C2"/>
    <w:rsid w:val="00B427F1"/>
    <w:rsid w:val="00B44DD3"/>
    <w:rsid w:val="00B457C7"/>
    <w:rsid w:val="00B478DA"/>
    <w:rsid w:val="00B5005F"/>
    <w:rsid w:val="00B5258D"/>
    <w:rsid w:val="00B53180"/>
    <w:rsid w:val="00B532C2"/>
    <w:rsid w:val="00B54A38"/>
    <w:rsid w:val="00B5531C"/>
    <w:rsid w:val="00B5651B"/>
    <w:rsid w:val="00B568BE"/>
    <w:rsid w:val="00B57577"/>
    <w:rsid w:val="00B5774B"/>
    <w:rsid w:val="00B61396"/>
    <w:rsid w:val="00B66258"/>
    <w:rsid w:val="00B669F0"/>
    <w:rsid w:val="00B70321"/>
    <w:rsid w:val="00B72688"/>
    <w:rsid w:val="00B73420"/>
    <w:rsid w:val="00B750C8"/>
    <w:rsid w:val="00B760F8"/>
    <w:rsid w:val="00B775AC"/>
    <w:rsid w:val="00B80420"/>
    <w:rsid w:val="00B8732A"/>
    <w:rsid w:val="00B87775"/>
    <w:rsid w:val="00B87A97"/>
    <w:rsid w:val="00B906DF"/>
    <w:rsid w:val="00B907B5"/>
    <w:rsid w:val="00B91D75"/>
    <w:rsid w:val="00B9284D"/>
    <w:rsid w:val="00B93333"/>
    <w:rsid w:val="00B93D74"/>
    <w:rsid w:val="00B93EFF"/>
    <w:rsid w:val="00B95A93"/>
    <w:rsid w:val="00B95DEF"/>
    <w:rsid w:val="00B96D95"/>
    <w:rsid w:val="00B9770B"/>
    <w:rsid w:val="00B97D9A"/>
    <w:rsid w:val="00BA25E4"/>
    <w:rsid w:val="00BA3630"/>
    <w:rsid w:val="00BA3B0F"/>
    <w:rsid w:val="00BA53BA"/>
    <w:rsid w:val="00BA5B8C"/>
    <w:rsid w:val="00BA7DDB"/>
    <w:rsid w:val="00BB41EE"/>
    <w:rsid w:val="00BB5E0D"/>
    <w:rsid w:val="00BB60F7"/>
    <w:rsid w:val="00BC1F07"/>
    <w:rsid w:val="00BC3ED9"/>
    <w:rsid w:val="00BC40AB"/>
    <w:rsid w:val="00BC5CD2"/>
    <w:rsid w:val="00BD0BBB"/>
    <w:rsid w:val="00BD0C99"/>
    <w:rsid w:val="00BD2A6D"/>
    <w:rsid w:val="00BD314F"/>
    <w:rsid w:val="00BD3C37"/>
    <w:rsid w:val="00BD52BA"/>
    <w:rsid w:val="00BE2965"/>
    <w:rsid w:val="00BE77C0"/>
    <w:rsid w:val="00BF0D22"/>
    <w:rsid w:val="00BF1D55"/>
    <w:rsid w:val="00BF57C2"/>
    <w:rsid w:val="00BF7D63"/>
    <w:rsid w:val="00C029D2"/>
    <w:rsid w:val="00C05481"/>
    <w:rsid w:val="00C056EB"/>
    <w:rsid w:val="00C066C3"/>
    <w:rsid w:val="00C11691"/>
    <w:rsid w:val="00C11701"/>
    <w:rsid w:val="00C13512"/>
    <w:rsid w:val="00C14365"/>
    <w:rsid w:val="00C170F4"/>
    <w:rsid w:val="00C174D0"/>
    <w:rsid w:val="00C20336"/>
    <w:rsid w:val="00C20965"/>
    <w:rsid w:val="00C2180A"/>
    <w:rsid w:val="00C219D5"/>
    <w:rsid w:val="00C22B54"/>
    <w:rsid w:val="00C3034E"/>
    <w:rsid w:val="00C3069D"/>
    <w:rsid w:val="00C30947"/>
    <w:rsid w:val="00C32DC9"/>
    <w:rsid w:val="00C355A3"/>
    <w:rsid w:val="00C360F5"/>
    <w:rsid w:val="00C36957"/>
    <w:rsid w:val="00C43569"/>
    <w:rsid w:val="00C52108"/>
    <w:rsid w:val="00C55E1B"/>
    <w:rsid w:val="00C5722E"/>
    <w:rsid w:val="00C618E7"/>
    <w:rsid w:val="00C651BA"/>
    <w:rsid w:val="00C6599E"/>
    <w:rsid w:val="00C66466"/>
    <w:rsid w:val="00C704F8"/>
    <w:rsid w:val="00C70CC6"/>
    <w:rsid w:val="00C74530"/>
    <w:rsid w:val="00C758D1"/>
    <w:rsid w:val="00C7778F"/>
    <w:rsid w:val="00C86BD8"/>
    <w:rsid w:val="00C871E8"/>
    <w:rsid w:val="00C873AF"/>
    <w:rsid w:val="00C879CB"/>
    <w:rsid w:val="00C87CB2"/>
    <w:rsid w:val="00C90A31"/>
    <w:rsid w:val="00C94E07"/>
    <w:rsid w:val="00C95B49"/>
    <w:rsid w:val="00C97E0D"/>
    <w:rsid w:val="00CA2E01"/>
    <w:rsid w:val="00CA32C0"/>
    <w:rsid w:val="00CA45EE"/>
    <w:rsid w:val="00CA5DC2"/>
    <w:rsid w:val="00CA6DCB"/>
    <w:rsid w:val="00CB6358"/>
    <w:rsid w:val="00CB7FD6"/>
    <w:rsid w:val="00CC028B"/>
    <w:rsid w:val="00CC02E3"/>
    <w:rsid w:val="00CC6841"/>
    <w:rsid w:val="00CC77BC"/>
    <w:rsid w:val="00CD1F62"/>
    <w:rsid w:val="00CD5D62"/>
    <w:rsid w:val="00CD631E"/>
    <w:rsid w:val="00CD7796"/>
    <w:rsid w:val="00CE2436"/>
    <w:rsid w:val="00CE3FBD"/>
    <w:rsid w:val="00CE5A0E"/>
    <w:rsid w:val="00CE7042"/>
    <w:rsid w:val="00CF2F06"/>
    <w:rsid w:val="00CF73DC"/>
    <w:rsid w:val="00D0018D"/>
    <w:rsid w:val="00D005AB"/>
    <w:rsid w:val="00D0065E"/>
    <w:rsid w:val="00D02BF7"/>
    <w:rsid w:val="00D11454"/>
    <w:rsid w:val="00D1790C"/>
    <w:rsid w:val="00D207B6"/>
    <w:rsid w:val="00D22146"/>
    <w:rsid w:val="00D22F39"/>
    <w:rsid w:val="00D23594"/>
    <w:rsid w:val="00D27076"/>
    <w:rsid w:val="00D33006"/>
    <w:rsid w:val="00D33F2A"/>
    <w:rsid w:val="00D34311"/>
    <w:rsid w:val="00D34736"/>
    <w:rsid w:val="00D364A4"/>
    <w:rsid w:val="00D50255"/>
    <w:rsid w:val="00D5290E"/>
    <w:rsid w:val="00D60B72"/>
    <w:rsid w:val="00D63A77"/>
    <w:rsid w:val="00D71CD1"/>
    <w:rsid w:val="00D72401"/>
    <w:rsid w:val="00D7333F"/>
    <w:rsid w:val="00D73439"/>
    <w:rsid w:val="00D74722"/>
    <w:rsid w:val="00D75069"/>
    <w:rsid w:val="00D76E5E"/>
    <w:rsid w:val="00D77E65"/>
    <w:rsid w:val="00D80FAE"/>
    <w:rsid w:val="00D810DA"/>
    <w:rsid w:val="00D82C4E"/>
    <w:rsid w:val="00D83525"/>
    <w:rsid w:val="00D86145"/>
    <w:rsid w:val="00D869A2"/>
    <w:rsid w:val="00D92E79"/>
    <w:rsid w:val="00D9555D"/>
    <w:rsid w:val="00DA03E6"/>
    <w:rsid w:val="00DA1F98"/>
    <w:rsid w:val="00DA2FFF"/>
    <w:rsid w:val="00DA30FF"/>
    <w:rsid w:val="00DA6413"/>
    <w:rsid w:val="00DA7D29"/>
    <w:rsid w:val="00DB3BA7"/>
    <w:rsid w:val="00DB3DED"/>
    <w:rsid w:val="00DB428E"/>
    <w:rsid w:val="00DB49AE"/>
    <w:rsid w:val="00DB4B04"/>
    <w:rsid w:val="00DB4D01"/>
    <w:rsid w:val="00DB5AEC"/>
    <w:rsid w:val="00DC13BE"/>
    <w:rsid w:val="00DC3DC3"/>
    <w:rsid w:val="00DD5693"/>
    <w:rsid w:val="00DD6285"/>
    <w:rsid w:val="00DD78ED"/>
    <w:rsid w:val="00DE0DC5"/>
    <w:rsid w:val="00DE19D7"/>
    <w:rsid w:val="00DE31ED"/>
    <w:rsid w:val="00DE7B32"/>
    <w:rsid w:val="00DF075D"/>
    <w:rsid w:val="00DF0B0B"/>
    <w:rsid w:val="00DF4738"/>
    <w:rsid w:val="00DF691E"/>
    <w:rsid w:val="00E01413"/>
    <w:rsid w:val="00E01601"/>
    <w:rsid w:val="00E0342E"/>
    <w:rsid w:val="00E11890"/>
    <w:rsid w:val="00E152EB"/>
    <w:rsid w:val="00E15300"/>
    <w:rsid w:val="00E15AD0"/>
    <w:rsid w:val="00E1707C"/>
    <w:rsid w:val="00E20030"/>
    <w:rsid w:val="00E22074"/>
    <w:rsid w:val="00E242DB"/>
    <w:rsid w:val="00E25C92"/>
    <w:rsid w:val="00E264A0"/>
    <w:rsid w:val="00E273EE"/>
    <w:rsid w:val="00E30848"/>
    <w:rsid w:val="00E3161F"/>
    <w:rsid w:val="00E32722"/>
    <w:rsid w:val="00E36BD2"/>
    <w:rsid w:val="00E412CA"/>
    <w:rsid w:val="00E423AE"/>
    <w:rsid w:val="00E445D3"/>
    <w:rsid w:val="00E44BD1"/>
    <w:rsid w:val="00E47424"/>
    <w:rsid w:val="00E5213F"/>
    <w:rsid w:val="00E54C8D"/>
    <w:rsid w:val="00E55C49"/>
    <w:rsid w:val="00E60FB5"/>
    <w:rsid w:val="00E64C9D"/>
    <w:rsid w:val="00E6554B"/>
    <w:rsid w:val="00E66F39"/>
    <w:rsid w:val="00E70F31"/>
    <w:rsid w:val="00E72E37"/>
    <w:rsid w:val="00E731C0"/>
    <w:rsid w:val="00E75CCD"/>
    <w:rsid w:val="00E76228"/>
    <w:rsid w:val="00E76CEF"/>
    <w:rsid w:val="00E819E8"/>
    <w:rsid w:val="00E82AD7"/>
    <w:rsid w:val="00E83E85"/>
    <w:rsid w:val="00E87E12"/>
    <w:rsid w:val="00E95306"/>
    <w:rsid w:val="00E975E8"/>
    <w:rsid w:val="00E97C2E"/>
    <w:rsid w:val="00EA0D7B"/>
    <w:rsid w:val="00EA2A3D"/>
    <w:rsid w:val="00EA3F1C"/>
    <w:rsid w:val="00EA4174"/>
    <w:rsid w:val="00EA4730"/>
    <w:rsid w:val="00EA5ADC"/>
    <w:rsid w:val="00EA61D2"/>
    <w:rsid w:val="00EB0831"/>
    <w:rsid w:val="00EB09B4"/>
    <w:rsid w:val="00EB45F4"/>
    <w:rsid w:val="00EB66C2"/>
    <w:rsid w:val="00EB7B9F"/>
    <w:rsid w:val="00EB7F90"/>
    <w:rsid w:val="00EC1701"/>
    <w:rsid w:val="00EC2145"/>
    <w:rsid w:val="00EC4B9A"/>
    <w:rsid w:val="00EC4BFC"/>
    <w:rsid w:val="00ED01E4"/>
    <w:rsid w:val="00ED0743"/>
    <w:rsid w:val="00ED1A3B"/>
    <w:rsid w:val="00ED2020"/>
    <w:rsid w:val="00ED2375"/>
    <w:rsid w:val="00ED25B5"/>
    <w:rsid w:val="00ED27CB"/>
    <w:rsid w:val="00ED6FF9"/>
    <w:rsid w:val="00EE314B"/>
    <w:rsid w:val="00EE3E3A"/>
    <w:rsid w:val="00EE760C"/>
    <w:rsid w:val="00EF13D6"/>
    <w:rsid w:val="00EF2BC2"/>
    <w:rsid w:val="00EF3DD8"/>
    <w:rsid w:val="00EF3E13"/>
    <w:rsid w:val="00EF7346"/>
    <w:rsid w:val="00F00079"/>
    <w:rsid w:val="00F00493"/>
    <w:rsid w:val="00F024E1"/>
    <w:rsid w:val="00F04DFB"/>
    <w:rsid w:val="00F04F15"/>
    <w:rsid w:val="00F05A76"/>
    <w:rsid w:val="00F0676B"/>
    <w:rsid w:val="00F10C03"/>
    <w:rsid w:val="00F12441"/>
    <w:rsid w:val="00F13E31"/>
    <w:rsid w:val="00F13F52"/>
    <w:rsid w:val="00F143A1"/>
    <w:rsid w:val="00F14E9E"/>
    <w:rsid w:val="00F1791E"/>
    <w:rsid w:val="00F17F4B"/>
    <w:rsid w:val="00F205DE"/>
    <w:rsid w:val="00F230B1"/>
    <w:rsid w:val="00F26279"/>
    <w:rsid w:val="00F2650D"/>
    <w:rsid w:val="00F273F4"/>
    <w:rsid w:val="00F30E27"/>
    <w:rsid w:val="00F31703"/>
    <w:rsid w:val="00F325A5"/>
    <w:rsid w:val="00F41FF5"/>
    <w:rsid w:val="00F424D2"/>
    <w:rsid w:val="00F4253B"/>
    <w:rsid w:val="00F43347"/>
    <w:rsid w:val="00F45CA2"/>
    <w:rsid w:val="00F4664E"/>
    <w:rsid w:val="00F46DA5"/>
    <w:rsid w:val="00F50097"/>
    <w:rsid w:val="00F50FE3"/>
    <w:rsid w:val="00F511FD"/>
    <w:rsid w:val="00F53840"/>
    <w:rsid w:val="00F55DE0"/>
    <w:rsid w:val="00F63995"/>
    <w:rsid w:val="00F63CF4"/>
    <w:rsid w:val="00F64A8F"/>
    <w:rsid w:val="00F71ACD"/>
    <w:rsid w:val="00F734A9"/>
    <w:rsid w:val="00F735CC"/>
    <w:rsid w:val="00F74A16"/>
    <w:rsid w:val="00F763DE"/>
    <w:rsid w:val="00F76F93"/>
    <w:rsid w:val="00F77280"/>
    <w:rsid w:val="00F9021C"/>
    <w:rsid w:val="00F905BD"/>
    <w:rsid w:val="00F933DA"/>
    <w:rsid w:val="00F938D8"/>
    <w:rsid w:val="00F95E2F"/>
    <w:rsid w:val="00F96542"/>
    <w:rsid w:val="00F96B1C"/>
    <w:rsid w:val="00F977A2"/>
    <w:rsid w:val="00FA0678"/>
    <w:rsid w:val="00FA38C3"/>
    <w:rsid w:val="00FA38C6"/>
    <w:rsid w:val="00FA414D"/>
    <w:rsid w:val="00FA49B7"/>
    <w:rsid w:val="00FA6512"/>
    <w:rsid w:val="00FA776A"/>
    <w:rsid w:val="00FA7E91"/>
    <w:rsid w:val="00FA7F73"/>
    <w:rsid w:val="00FB0589"/>
    <w:rsid w:val="00FB0D03"/>
    <w:rsid w:val="00FB2432"/>
    <w:rsid w:val="00FB2CBC"/>
    <w:rsid w:val="00FB3E97"/>
    <w:rsid w:val="00FC1DA3"/>
    <w:rsid w:val="00FC43BB"/>
    <w:rsid w:val="00FC5A4F"/>
    <w:rsid w:val="00FC6E65"/>
    <w:rsid w:val="00FD1AAF"/>
    <w:rsid w:val="00FD1FA1"/>
    <w:rsid w:val="00FD226E"/>
    <w:rsid w:val="00FD26D4"/>
    <w:rsid w:val="00FD3B12"/>
    <w:rsid w:val="00FD3E9D"/>
    <w:rsid w:val="00FD5B95"/>
    <w:rsid w:val="00FD64BE"/>
    <w:rsid w:val="00FE1584"/>
    <w:rsid w:val="00FE2175"/>
    <w:rsid w:val="00FE26EA"/>
    <w:rsid w:val="00FE7FC8"/>
    <w:rsid w:val="00FF6396"/>
    <w:rsid w:val="00FF6C25"/>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9ADA425"/>
  <w14:defaultImageDpi w14:val="330"/>
  <w15:docId w15:val="{D51F37C9-8C1A-46A4-8941-F507EB22F0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GB" w:eastAsia="fr-FR"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overflowPunct w:val="0"/>
    </w:pPr>
    <w:rPr>
      <w:lang w:val="en-US"/>
    </w:rPr>
  </w:style>
  <w:style w:type="paragraph" w:styleId="Heading1">
    <w:name w:val="heading 1"/>
    <w:basedOn w:val="Normal"/>
    <w:next w:val="Normal"/>
    <w:link w:val="Heading1Char"/>
    <w:uiPriority w:val="9"/>
    <w:qFormat/>
    <w:pPr>
      <w:keepNext/>
      <w:keepLines/>
      <w:spacing w:before="240"/>
      <w:outlineLvl w:val="0"/>
    </w:pPr>
    <w:rPr>
      <w:rFonts w:ascii="Calibri Light" w:eastAsia="Yu Gothic Light" w:hAnsi="Calibri Light"/>
      <w:color w:val="2E74B5" w:themeColor="accent1" w:themeShade="BF"/>
      <w:sz w:val="32"/>
      <w:szCs w:val="32"/>
    </w:rPr>
  </w:style>
  <w:style w:type="paragraph" w:styleId="Heading2">
    <w:name w:val="heading 2"/>
    <w:basedOn w:val="Normal"/>
    <w:next w:val="Normal"/>
    <w:link w:val="Heading2Char"/>
    <w:uiPriority w:val="9"/>
    <w:semiHidden/>
    <w:unhideWhenUsed/>
    <w:qFormat/>
    <w:pPr>
      <w:keepNext/>
      <w:keepLines/>
      <w:spacing w:before="200"/>
      <w:outlineLvl w:val="1"/>
    </w:pPr>
    <w:rPr>
      <w:rFonts w:ascii="Calibri Light" w:eastAsia="Yu Gothic Light" w:hAnsi="Calibri Light"/>
      <w:b/>
      <w:bCs/>
      <w:color w:val="5B9BD5" w:themeColor="accent1"/>
      <w:sz w:val="26"/>
      <w:szCs w:val="26"/>
    </w:rPr>
  </w:style>
  <w:style w:type="paragraph" w:styleId="Heading3">
    <w:name w:val="heading 3"/>
    <w:basedOn w:val="Normal1"/>
    <w:next w:val="Normal1"/>
    <w:uiPriority w:val="9"/>
    <w:semiHidden/>
    <w:unhideWhenUsed/>
    <w:qFormat/>
    <w:pPr>
      <w:keepNext/>
      <w:keepLines/>
      <w:spacing w:before="280" w:after="80"/>
      <w:outlineLvl w:val="2"/>
    </w:pPr>
    <w:rPr>
      <w:b/>
      <w:sz w:val="28"/>
      <w:szCs w:val="28"/>
    </w:rPr>
  </w:style>
  <w:style w:type="paragraph" w:styleId="Heading4">
    <w:name w:val="heading 4"/>
    <w:basedOn w:val="Normal1"/>
    <w:next w:val="Normal1"/>
    <w:uiPriority w:val="9"/>
    <w:semiHidden/>
    <w:unhideWhenUsed/>
    <w:qFormat/>
    <w:pPr>
      <w:keepNext/>
      <w:keepLines/>
      <w:spacing w:before="240" w:after="40"/>
      <w:outlineLvl w:val="3"/>
    </w:pPr>
    <w:rPr>
      <w:b/>
    </w:rPr>
  </w:style>
  <w:style w:type="paragraph" w:styleId="Heading5">
    <w:name w:val="heading 5"/>
    <w:basedOn w:val="Normal"/>
    <w:next w:val="Normal"/>
    <w:link w:val="Heading5Char"/>
    <w:uiPriority w:val="9"/>
    <w:semiHidden/>
    <w:unhideWhenUsed/>
    <w:qFormat/>
    <w:pPr>
      <w:keepNext/>
      <w:keepLines/>
      <w:spacing w:before="40"/>
      <w:outlineLvl w:val="4"/>
    </w:pPr>
    <w:rPr>
      <w:rFonts w:ascii="Calibri Light" w:eastAsia="Yu Gothic Light" w:hAnsi="Calibri Light"/>
      <w:color w:val="2E74B5" w:themeColor="accent1" w:themeShade="BF"/>
    </w:rPr>
  </w:style>
  <w:style w:type="paragraph" w:styleId="Heading6">
    <w:name w:val="heading 6"/>
    <w:basedOn w:val="Normal1"/>
    <w:next w:val="Normal1"/>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basedOn w:val="DefaultParagraphFont"/>
    <w:link w:val="BalloonText"/>
    <w:qFormat/>
    <w:rPr>
      <w:rFonts w:ascii="Lucida Grande" w:eastAsia="Yu Mincho" w:hAnsi="Lucida Grande" w:cs="Lucida Grande"/>
      <w:sz w:val="18"/>
      <w:szCs w:val="18"/>
      <w:lang w:val="en-GB"/>
    </w:rPr>
  </w:style>
  <w:style w:type="character" w:customStyle="1" w:styleId="FootnoteTextChar">
    <w:name w:val="Footnote Text Char"/>
    <w:basedOn w:val="DefaultParagraphFont"/>
    <w:link w:val="FootnoteText"/>
    <w:qFormat/>
    <w:rPr>
      <w:rFonts w:eastAsia="Yu Mincho"/>
      <w:lang w:val="en-GB"/>
    </w:rPr>
  </w:style>
  <w:style w:type="character" w:customStyle="1" w:styleId="FootnoteCharacters">
    <w:name w:val="Footnote Characters"/>
    <w:qFormat/>
    <w:rPr>
      <w:vertAlign w:val="superscript"/>
    </w:rPr>
  </w:style>
  <w:style w:type="character" w:styleId="FootnoteReference">
    <w:name w:val="footnote reference"/>
    <w:rPr>
      <w:vertAlign w:val="superscript"/>
    </w:rPr>
  </w:style>
  <w:style w:type="character" w:customStyle="1" w:styleId="MainTextZchn">
    <w:name w:val="Main Text Zchn"/>
    <w:link w:val="MainText"/>
    <w:qFormat/>
    <w:rPr>
      <w:rFonts w:ascii="Arial" w:eastAsia="Times New Roman" w:hAnsi="Arial" w:cs="Arial"/>
      <w:lang w:val="en-GB" w:eastAsia="de-DE"/>
    </w:rPr>
  </w:style>
  <w:style w:type="character" w:customStyle="1" w:styleId="RSCR02ReferencesChar">
    <w:name w:val="RSC R02 References Char"/>
    <w:basedOn w:val="DefaultParagraphFont"/>
    <w:link w:val="RSCR02References"/>
    <w:qFormat/>
    <w:rPr>
      <w:rFonts w:cs="Times New Roman"/>
      <w:w w:val="105"/>
      <w:sz w:val="18"/>
      <w:szCs w:val="18"/>
      <w:lang w:val="en-GB"/>
    </w:rPr>
  </w:style>
  <w:style w:type="character" w:styleId="CommentReference">
    <w:name w:val="annotation reference"/>
    <w:basedOn w:val="DefaultParagraphFont"/>
    <w:uiPriority w:val="99"/>
    <w:qFormat/>
    <w:rPr>
      <w:sz w:val="18"/>
      <w:szCs w:val="18"/>
    </w:rPr>
  </w:style>
  <w:style w:type="character" w:customStyle="1" w:styleId="CommentTextChar">
    <w:name w:val="Comment Text Char"/>
    <w:basedOn w:val="DefaultParagraphFont"/>
    <w:link w:val="CommentText"/>
    <w:uiPriority w:val="99"/>
    <w:qFormat/>
    <w:rPr>
      <w:rFonts w:eastAsia="Yu Mincho"/>
      <w:lang w:val="en-GB"/>
    </w:rPr>
  </w:style>
  <w:style w:type="character" w:customStyle="1" w:styleId="CommentSubjectChar">
    <w:name w:val="Comment Subject Char"/>
    <w:basedOn w:val="CommentTextChar"/>
    <w:link w:val="CommentSubject"/>
    <w:qFormat/>
    <w:rPr>
      <w:rFonts w:eastAsia="Yu Mincho"/>
      <w:b/>
      <w:bCs/>
      <w:sz w:val="20"/>
      <w:szCs w:val="20"/>
      <w:lang w:val="en-GB"/>
    </w:rPr>
  </w:style>
  <w:style w:type="character" w:customStyle="1" w:styleId="Heading2Char">
    <w:name w:val="Heading 2 Char"/>
    <w:basedOn w:val="DefaultParagraphFont"/>
    <w:link w:val="Heading2"/>
    <w:qFormat/>
    <w:rPr>
      <w:rFonts w:ascii="Calibri Light" w:eastAsia="Yu Gothic Light" w:hAnsi="Calibri Light" w:cs="Times New Roman"/>
      <w:b/>
      <w:bCs/>
      <w:color w:val="5B9BD5" w:themeColor="accent1"/>
      <w:sz w:val="26"/>
      <w:szCs w:val="26"/>
      <w:lang w:val="en-GB"/>
    </w:rPr>
  </w:style>
  <w:style w:type="character" w:styleId="Hyperlink">
    <w:name w:val="Hyperlink"/>
    <w:basedOn w:val="DefaultParagraphFont"/>
    <w:uiPriority w:val="99"/>
    <w:rPr>
      <w:color w:val="0563C1" w:themeColor="hyperlink"/>
      <w:u w:val="single"/>
    </w:rPr>
  </w:style>
  <w:style w:type="character" w:styleId="FollowedHyperlink">
    <w:name w:val="FollowedHyperlink"/>
    <w:basedOn w:val="DefaultParagraphFont"/>
    <w:rPr>
      <w:color w:val="954F72" w:themeColor="followedHyperlink"/>
      <w:u w:val="single"/>
    </w:rPr>
  </w:style>
  <w:style w:type="character" w:customStyle="1" w:styleId="UnresolvedMention1">
    <w:name w:val="Unresolved Mention1"/>
    <w:basedOn w:val="DefaultParagraphFont"/>
    <w:qFormat/>
    <w:rPr>
      <w:color w:val="808080"/>
      <w:shd w:val="clear" w:color="auto" w:fill="E6E6E6"/>
    </w:rPr>
  </w:style>
  <w:style w:type="character" w:customStyle="1" w:styleId="aubase">
    <w:name w:val="au_base"/>
    <w:qFormat/>
    <w:rPr>
      <w:sz w:val="24"/>
    </w:rPr>
  </w:style>
  <w:style w:type="character" w:customStyle="1" w:styleId="aucollab">
    <w:name w:val="au_collab"/>
    <w:basedOn w:val="aubase"/>
    <w:qFormat/>
    <w:rPr>
      <w:sz w:val="24"/>
      <w:shd w:val="clear" w:color="auto" w:fill="C0C0C0"/>
    </w:rPr>
  </w:style>
  <w:style w:type="character" w:customStyle="1" w:styleId="audeg">
    <w:name w:val="au_deg"/>
    <w:basedOn w:val="DefaultParagraphFont"/>
    <w:qFormat/>
    <w:rPr>
      <w:sz w:val="24"/>
      <w:shd w:val="clear" w:color="auto" w:fill="FFFF00"/>
    </w:rPr>
  </w:style>
  <w:style w:type="character" w:customStyle="1" w:styleId="aufname">
    <w:name w:val="au_fname"/>
    <w:basedOn w:val="aubase"/>
    <w:qFormat/>
    <w:rPr>
      <w:sz w:val="24"/>
      <w:shd w:val="clear" w:color="auto" w:fill="00FFFF"/>
    </w:rPr>
  </w:style>
  <w:style w:type="character" w:customStyle="1" w:styleId="aurole">
    <w:name w:val="au_role"/>
    <w:basedOn w:val="aubase"/>
    <w:qFormat/>
    <w:rPr>
      <w:sz w:val="24"/>
      <w:shd w:val="clear" w:color="auto" w:fill="808000"/>
    </w:rPr>
  </w:style>
  <w:style w:type="character" w:customStyle="1" w:styleId="ausuffix">
    <w:name w:val="au_suffix"/>
    <w:basedOn w:val="aubase"/>
    <w:qFormat/>
    <w:rPr>
      <w:sz w:val="24"/>
      <w:shd w:val="clear" w:color="auto" w:fill="FF00FF"/>
    </w:rPr>
  </w:style>
  <w:style w:type="character" w:customStyle="1" w:styleId="ausurname">
    <w:name w:val="au_surname"/>
    <w:basedOn w:val="aubase"/>
    <w:qFormat/>
    <w:rPr>
      <w:sz w:val="24"/>
      <w:shd w:val="clear" w:color="auto" w:fill="00FF00"/>
    </w:rPr>
  </w:style>
  <w:style w:type="character" w:customStyle="1" w:styleId="bibarticle">
    <w:name w:val="bib_article"/>
    <w:basedOn w:val="DefaultParagraphFont"/>
    <w:qFormat/>
    <w:rPr>
      <w:sz w:val="24"/>
      <w:shd w:val="clear" w:color="auto" w:fill="00FFFF"/>
    </w:rPr>
  </w:style>
  <w:style w:type="character" w:customStyle="1" w:styleId="bibbase">
    <w:name w:val="bib_base"/>
    <w:qFormat/>
    <w:rPr>
      <w:sz w:val="24"/>
    </w:rPr>
  </w:style>
  <w:style w:type="character" w:customStyle="1" w:styleId="bibcomment">
    <w:name w:val="bib_comment"/>
    <w:basedOn w:val="bibbase"/>
    <w:qFormat/>
    <w:rPr>
      <w:sz w:val="24"/>
    </w:rPr>
  </w:style>
  <w:style w:type="character" w:customStyle="1" w:styleId="bibdeg">
    <w:name w:val="bib_deg"/>
    <w:basedOn w:val="bibbase"/>
    <w:qFormat/>
    <w:rPr>
      <w:sz w:val="24"/>
    </w:rPr>
  </w:style>
  <w:style w:type="character" w:customStyle="1" w:styleId="bibdoi">
    <w:name w:val="bib_doi"/>
    <w:basedOn w:val="bibbase"/>
    <w:qFormat/>
    <w:rPr>
      <w:sz w:val="24"/>
      <w:shd w:val="clear" w:color="auto" w:fill="00FF00"/>
    </w:rPr>
  </w:style>
  <w:style w:type="character" w:customStyle="1" w:styleId="bibetal">
    <w:name w:val="bib_etal"/>
    <w:basedOn w:val="bibbase"/>
    <w:qFormat/>
    <w:rPr>
      <w:sz w:val="24"/>
      <w:shd w:val="clear" w:color="auto" w:fill="008080"/>
    </w:rPr>
  </w:style>
  <w:style w:type="character" w:customStyle="1" w:styleId="bibfname">
    <w:name w:val="bib_fname"/>
    <w:basedOn w:val="bibbase"/>
    <w:qFormat/>
    <w:rPr>
      <w:sz w:val="24"/>
      <w:shd w:val="clear" w:color="auto" w:fill="FFFF00"/>
    </w:rPr>
  </w:style>
  <w:style w:type="character" w:customStyle="1" w:styleId="bibfpage">
    <w:name w:val="bib_fpage"/>
    <w:basedOn w:val="bibbase"/>
    <w:qFormat/>
    <w:rPr>
      <w:sz w:val="24"/>
      <w:shd w:val="clear" w:color="auto" w:fill="808080"/>
    </w:rPr>
  </w:style>
  <w:style w:type="character" w:customStyle="1" w:styleId="bibissue">
    <w:name w:val="bib_issue"/>
    <w:basedOn w:val="bibbase"/>
    <w:qFormat/>
    <w:rPr>
      <w:sz w:val="24"/>
      <w:shd w:val="clear" w:color="auto" w:fill="FFFF00"/>
    </w:rPr>
  </w:style>
  <w:style w:type="character" w:customStyle="1" w:styleId="bibjournal">
    <w:name w:val="bib_journal"/>
    <w:basedOn w:val="bibbase"/>
    <w:qFormat/>
    <w:rPr>
      <w:sz w:val="24"/>
      <w:shd w:val="clear" w:color="auto" w:fill="808000"/>
    </w:rPr>
  </w:style>
  <w:style w:type="character" w:customStyle="1" w:styleId="biblpage">
    <w:name w:val="bib_lpage"/>
    <w:basedOn w:val="bibbase"/>
    <w:qFormat/>
    <w:rPr>
      <w:sz w:val="24"/>
      <w:shd w:val="clear" w:color="auto" w:fill="808080"/>
    </w:rPr>
  </w:style>
  <w:style w:type="character" w:customStyle="1" w:styleId="bibmedline">
    <w:name w:val="bib_medline"/>
    <w:basedOn w:val="bibbase"/>
    <w:qFormat/>
    <w:rPr>
      <w:sz w:val="24"/>
    </w:rPr>
  </w:style>
  <w:style w:type="character" w:customStyle="1" w:styleId="bibnumber">
    <w:name w:val="bib_number"/>
    <w:basedOn w:val="bibbase"/>
    <w:qFormat/>
    <w:rPr>
      <w:sz w:val="24"/>
    </w:rPr>
  </w:style>
  <w:style w:type="character" w:customStyle="1" w:styleId="biborganization">
    <w:name w:val="bib_organization"/>
    <w:basedOn w:val="bibbase"/>
    <w:qFormat/>
    <w:rPr>
      <w:sz w:val="24"/>
      <w:shd w:val="clear" w:color="auto" w:fill="808000"/>
    </w:rPr>
  </w:style>
  <w:style w:type="character" w:customStyle="1" w:styleId="bibsuffix">
    <w:name w:val="bib_suffix"/>
    <w:basedOn w:val="bibbase"/>
    <w:qFormat/>
    <w:rPr>
      <w:sz w:val="24"/>
    </w:rPr>
  </w:style>
  <w:style w:type="character" w:customStyle="1" w:styleId="bibsuppl">
    <w:name w:val="bib_suppl"/>
    <w:basedOn w:val="bibbase"/>
    <w:qFormat/>
    <w:rPr>
      <w:sz w:val="24"/>
      <w:shd w:val="clear" w:color="auto" w:fill="FFFF00"/>
    </w:rPr>
  </w:style>
  <w:style w:type="character" w:customStyle="1" w:styleId="bibsurname">
    <w:name w:val="bib_surname"/>
    <w:basedOn w:val="bibbase"/>
    <w:qFormat/>
    <w:rPr>
      <w:sz w:val="24"/>
      <w:shd w:val="clear" w:color="auto" w:fill="FFFF00"/>
    </w:rPr>
  </w:style>
  <w:style w:type="character" w:customStyle="1" w:styleId="bibunpubl">
    <w:name w:val="bib_unpubl"/>
    <w:basedOn w:val="bibbase"/>
    <w:qFormat/>
    <w:rPr>
      <w:sz w:val="24"/>
    </w:rPr>
  </w:style>
  <w:style w:type="character" w:customStyle="1" w:styleId="biburl">
    <w:name w:val="bib_url"/>
    <w:basedOn w:val="bibbase"/>
    <w:qFormat/>
    <w:rPr>
      <w:sz w:val="24"/>
      <w:shd w:val="clear" w:color="auto" w:fill="00FF00"/>
    </w:rPr>
  </w:style>
  <w:style w:type="character" w:customStyle="1" w:styleId="bibvolume">
    <w:name w:val="bib_volume"/>
    <w:basedOn w:val="bibbase"/>
    <w:qFormat/>
    <w:rPr>
      <w:sz w:val="24"/>
      <w:shd w:val="clear" w:color="auto" w:fill="00FF00"/>
    </w:rPr>
  </w:style>
  <w:style w:type="character" w:customStyle="1" w:styleId="bibyear">
    <w:name w:val="bib_year"/>
    <w:basedOn w:val="bibbase"/>
    <w:qFormat/>
    <w:rPr>
      <w:sz w:val="24"/>
      <w:shd w:val="clear" w:color="auto" w:fill="FF00FF"/>
    </w:rPr>
  </w:style>
  <w:style w:type="character" w:customStyle="1" w:styleId="citebase">
    <w:name w:val="cite_base"/>
    <w:qFormat/>
    <w:rPr>
      <w:sz w:val="24"/>
    </w:rPr>
  </w:style>
  <w:style w:type="character" w:customStyle="1" w:styleId="citebib">
    <w:name w:val="cite_bib"/>
    <w:basedOn w:val="DefaultParagraphFont"/>
    <w:qFormat/>
    <w:rPr>
      <w:sz w:val="24"/>
      <w:shd w:val="clear" w:color="auto" w:fill="00FFFF"/>
    </w:rPr>
  </w:style>
  <w:style w:type="character" w:customStyle="1" w:styleId="citebox">
    <w:name w:val="cite_box"/>
    <w:basedOn w:val="citebase"/>
    <w:qFormat/>
    <w:rPr>
      <w:sz w:val="24"/>
    </w:rPr>
  </w:style>
  <w:style w:type="character" w:customStyle="1" w:styleId="citeen">
    <w:name w:val="cite_en"/>
    <w:basedOn w:val="citebase"/>
    <w:qFormat/>
    <w:rPr>
      <w:sz w:val="24"/>
      <w:shd w:val="clear" w:color="auto" w:fill="FFFF00"/>
      <w:vertAlign w:val="superscript"/>
    </w:rPr>
  </w:style>
  <w:style w:type="character" w:customStyle="1" w:styleId="citeeq">
    <w:name w:val="cite_eq"/>
    <w:basedOn w:val="citebase"/>
    <w:qFormat/>
    <w:rPr>
      <w:sz w:val="24"/>
      <w:shd w:val="clear" w:color="auto" w:fill="FF99CC"/>
    </w:rPr>
  </w:style>
  <w:style w:type="character" w:customStyle="1" w:styleId="citefig">
    <w:name w:val="cite_fig"/>
    <w:basedOn w:val="citebase"/>
    <w:qFormat/>
    <w:rPr>
      <w:color w:val="000000"/>
      <w:sz w:val="24"/>
      <w:shd w:val="clear" w:color="auto" w:fill="00FF00"/>
    </w:rPr>
  </w:style>
  <w:style w:type="character" w:customStyle="1" w:styleId="citefn">
    <w:name w:val="cite_fn"/>
    <w:basedOn w:val="citebase"/>
    <w:qFormat/>
    <w:rPr>
      <w:sz w:val="24"/>
      <w:shd w:val="clear" w:color="auto" w:fill="FF0000"/>
    </w:rPr>
  </w:style>
  <w:style w:type="character" w:customStyle="1" w:styleId="citetbl">
    <w:name w:val="cite_tbl"/>
    <w:basedOn w:val="citebase"/>
    <w:qFormat/>
    <w:rPr>
      <w:color w:val="000000"/>
      <w:sz w:val="24"/>
      <w:shd w:val="clear" w:color="auto" w:fill="FF00FF"/>
    </w:rPr>
  </w:style>
  <w:style w:type="character" w:customStyle="1" w:styleId="ContractNumber">
    <w:name w:val="Contract Number"/>
    <w:basedOn w:val="DefaultParagraphFont"/>
    <w:qFormat/>
    <w:rPr>
      <w:sz w:val="24"/>
      <w:szCs w:val="24"/>
      <w:shd w:val="clear" w:color="auto" w:fill="CCFFCC"/>
    </w:rPr>
  </w:style>
  <w:style w:type="character" w:customStyle="1" w:styleId="ContractSponsor">
    <w:name w:val="Contract Sponsor"/>
    <w:basedOn w:val="DefaultParagraphFont"/>
    <w:qFormat/>
    <w:rPr>
      <w:sz w:val="24"/>
      <w:szCs w:val="24"/>
      <w:shd w:val="clear" w:color="auto" w:fill="FFCC99"/>
    </w:rPr>
  </w:style>
  <w:style w:type="character" w:styleId="Emphasis">
    <w:name w:val="Emphasis"/>
    <w:basedOn w:val="DefaultParagraphFont"/>
    <w:qFormat/>
    <w:rPr>
      <w:i/>
      <w:iCs/>
    </w:rPr>
  </w:style>
  <w:style w:type="character" w:customStyle="1" w:styleId="EndnoteCharacters">
    <w:name w:val="Endnote Characters"/>
    <w:qFormat/>
    <w:rPr>
      <w:vertAlign w:val="superscript"/>
    </w:rPr>
  </w:style>
  <w:style w:type="character" w:styleId="EndnoteReference">
    <w:name w:val="endnote reference"/>
    <w:rPr>
      <w:vertAlign w:val="superscript"/>
    </w:rPr>
  </w:style>
  <w:style w:type="character" w:customStyle="1" w:styleId="EndnoteTextChar">
    <w:name w:val="Endnote Text Char"/>
    <w:basedOn w:val="DefaultParagraphFont"/>
    <w:link w:val="EndnoteText"/>
    <w:qFormat/>
    <w:rPr>
      <w:rFonts w:ascii="Cambria" w:eastAsia="Cambria" w:hAnsi="Cambria" w:cs="Times New Roman"/>
      <w:sz w:val="20"/>
      <w:szCs w:val="20"/>
      <w:lang w:val="en-GB"/>
    </w:rPr>
  </w:style>
  <w:style w:type="character" w:customStyle="1" w:styleId="eqno">
    <w:name w:val="eq_no"/>
    <w:basedOn w:val="citebase"/>
    <w:qFormat/>
    <w:rPr>
      <w:sz w:val="24"/>
    </w:rPr>
  </w:style>
  <w:style w:type="character" w:customStyle="1" w:styleId="FooterChar">
    <w:name w:val="Footer Char"/>
    <w:basedOn w:val="DefaultParagraphFont"/>
    <w:link w:val="Footer"/>
    <w:uiPriority w:val="99"/>
    <w:qFormat/>
    <w:rPr>
      <w:rFonts w:ascii="Times New Roman" w:eastAsia="Times New Roman" w:hAnsi="Times New Roman" w:cs="Times New Roman"/>
      <w:sz w:val="20"/>
      <w:szCs w:val="20"/>
      <w:lang w:val="en-GB"/>
    </w:rPr>
  </w:style>
  <w:style w:type="character" w:customStyle="1" w:styleId="HeaderChar">
    <w:name w:val="Header Char"/>
    <w:basedOn w:val="DefaultParagraphFont"/>
    <w:link w:val="Header"/>
    <w:qFormat/>
    <w:rPr>
      <w:rFonts w:ascii="Times New Roman" w:eastAsia="Times New Roman" w:hAnsi="Times New Roman" w:cs="Times New Roman"/>
      <w:sz w:val="20"/>
      <w:szCs w:val="20"/>
      <w:lang w:val="en-GB"/>
    </w:rPr>
  </w:style>
  <w:style w:type="character" w:styleId="HTMLAcronym">
    <w:name w:val="HTML Acronym"/>
    <w:basedOn w:val="DefaultParagraphFont"/>
    <w:qFormat/>
  </w:style>
  <w:style w:type="character" w:styleId="HTMLCite">
    <w:name w:val="HTML Cite"/>
    <w:basedOn w:val="DefaultParagraphFont"/>
    <w:qFormat/>
    <w:rPr>
      <w:i/>
      <w:iCs/>
    </w:rPr>
  </w:style>
  <w:style w:type="character" w:styleId="HTMLCode">
    <w:name w:val="HTML Code"/>
    <w:basedOn w:val="DefaultParagraphFont"/>
    <w:qFormat/>
    <w:rPr>
      <w:rFonts w:ascii="Courier New" w:hAnsi="Courier New" w:cs="Courier New"/>
      <w:sz w:val="20"/>
      <w:szCs w:val="20"/>
    </w:rPr>
  </w:style>
  <w:style w:type="character" w:styleId="HTMLDefinition">
    <w:name w:val="HTML Definition"/>
    <w:basedOn w:val="DefaultParagraphFont"/>
    <w:qFormat/>
    <w:rPr>
      <w:i/>
      <w:iCs/>
    </w:rPr>
  </w:style>
  <w:style w:type="character" w:styleId="HTMLKeyboard">
    <w:name w:val="HTML Keyboard"/>
    <w:basedOn w:val="DefaultParagraphFont"/>
    <w:qFormat/>
    <w:rPr>
      <w:rFonts w:ascii="Courier New" w:hAnsi="Courier New" w:cs="Courier New"/>
      <w:sz w:val="20"/>
      <w:szCs w:val="20"/>
    </w:rPr>
  </w:style>
  <w:style w:type="character" w:customStyle="1" w:styleId="HTMLPreformattedChar">
    <w:name w:val="HTML Preformatted Char"/>
    <w:basedOn w:val="DefaultParagraphFont"/>
    <w:link w:val="HTMLPreformatted"/>
    <w:qFormat/>
    <w:rPr>
      <w:rFonts w:ascii="Consolas" w:eastAsia="Times New Roman" w:hAnsi="Consolas" w:cs="Times New Roman"/>
      <w:sz w:val="20"/>
      <w:szCs w:val="20"/>
      <w:lang w:val="en-GB"/>
    </w:rPr>
  </w:style>
  <w:style w:type="character" w:styleId="HTMLSample">
    <w:name w:val="HTML Sample"/>
    <w:basedOn w:val="DefaultParagraphFont"/>
    <w:qFormat/>
    <w:rPr>
      <w:rFonts w:ascii="Courier New" w:hAnsi="Courier New" w:cs="Courier New"/>
    </w:rPr>
  </w:style>
  <w:style w:type="character" w:styleId="HTMLTypewriter">
    <w:name w:val="HTML Typewriter"/>
    <w:basedOn w:val="DefaultParagraphFont"/>
    <w:qFormat/>
    <w:rPr>
      <w:rFonts w:ascii="Courier New" w:hAnsi="Courier New" w:cs="Courier New"/>
      <w:sz w:val="20"/>
      <w:szCs w:val="20"/>
    </w:rPr>
  </w:style>
  <w:style w:type="character" w:styleId="HTMLVariable">
    <w:name w:val="HTML Variable"/>
    <w:basedOn w:val="DefaultParagraphFont"/>
    <w:qFormat/>
    <w:rPr>
      <w:i/>
      <w:iCs/>
    </w:rPr>
  </w:style>
  <w:style w:type="character" w:styleId="LineNumber">
    <w:name w:val="line number"/>
    <w:basedOn w:val="DefaultParagraphFont"/>
    <w:qFormat/>
  </w:style>
  <w:style w:type="character" w:styleId="PageNumber">
    <w:name w:val="page number"/>
    <w:basedOn w:val="DefaultParagraphFont"/>
    <w:qFormat/>
  </w:style>
  <w:style w:type="character" w:styleId="Strong">
    <w:name w:val="Strong"/>
    <w:basedOn w:val="DefaultParagraphFont"/>
    <w:qFormat/>
    <w:rPr>
      <w:b/>
      <w:bCs/>
    </w:rPr>
  </w:style>
  <w:style w:type="character" w:customStyle="1" w:styleId="SX-reflink">
    <w:name w:val="SX-reflink"/>
    <w:basedOn w:val="DefaultParagraphFont"/>
    <w:qFormat/>
    <w:rPr>
      <w:color w:val="0000FF"/>
      <w:sz w:val="16"/>
      <w:u w:val="single"/>
      <w:shd w:val="clear" w:color="auto" w:fill="FFFFFF"/>
    </w:rPr>
  </w:style>
  <w:style w:type="character" w:styleId="PlaceholderText">
    <w:name w:val="Placeholder Text"/>
    <w:basedOn w:val="DefaultParagraphFont"/>
    <w:qFormat/>
    <w:rPr>
      <w:color w:val="808080"/>
    </w:rPr>
  </w:style>
  <w:style w:type="character" w:customStyle="1" w:styleId="BodyTextIndent2Char">
    <w:name w:val="Body Text Indent 2 Char"/>
    <w:basedOn w:val="DefaultParagraphFont"/>
    <w:link w:val="BodyTextIndent2"/>
    <w:qFormat/>
    <w:rPr>
      <w:rFonts w:ascii="Times" w:eastAsia="SimSun" w:hAnsi="Times" w:cs="Times New Roman"/>
    </w:rPr>
  </w:style>
  <w:style w:type="character" w:customStyle="1" w:styleId="Heading1Char">
    <w:name w:val="Heading 1 Char"/>
    <w:basedOn w:val="DefaultParagraphFont"/>
    <w:link w:val="Heading1"/>
    <w:qFormat/>
    <w:rPr>
      <w:rFonts w:ascii="Calibri Light" w:eastAsia="Yu Gothic Light" w:hAnsi="Calibri Light" w:cs="Times New Roman"/>
      <w:color w:val="2E74B5" w:themeColor="accent1" w:themeShade="BF"/>
      <w:sz w:val="32"/>
      <w:szCs w:val="32"/>
      <w:lang w:val="en-GB"/>
    </w:rPr>
  </w:style>
  <w:style w:type="character" w:customStyle="1" w:styleId="apple-converted-space">
    <w:name w:val="apple-converted-space"/>
    <w:basedOn w:val="DefaultParagraphFont"/>
    <w:qFormat/>
  </w:style>
  <w:style w:type="character" w:customStyle="1" w:styleId="Heading5Char">
    <w:name w:val="Heading 5 Char"/>
    <w:basedOn w:val="DefaultParagraphFont"/>
    <w:link w:val="Heading5"/>
    <w:qFormat/>
    <w:rPr>
      <w:rFonts w:ascii="Calibri Light" w:eastAsia="Yu Gothic Light" w:hAnsi="Calibri Light" w:cs="Times New Roman"/>
      <w:color w:val="2E74B5" w:themeColor="accent1" w:themeShade="BF"/>
      <w:lang w:val="en-GB"/>
    </w:rPr>
  </w:style>
  <w:style w:type="character" w:styleId="UnresolvedMention">
    <w:name w:val="Unresolved Mention"/>
    <w:basedOn w:val="DefaultParagraphFont"/>
    <w:qFormat/>
    <w:rPr>
      <w:color w:val="605E5C"/>
      <w:shd w:val="clear" w:color="auto" w:fill="E1DFDD"/>
    </w:rPr>
  </w:style>
  <w:style w:type="character" w:customStyle="1" w:styleId="TAMainTextChar">
    <w:name w:val="TA_Main_Text Char"/>
    <w:basedOn w:val="DefaultParagraphFont"/>
    <w:link w:val="TAMainText"/>
    <w:qFormat/>
    <w:rPr>
      <w:rFonts w:ascii="Times" w:eastAsia="SimSun" w:hAnsi="Times"/>
    </w:rPr>
  </w:style>
  <w:style w:type="paragraph" w:customStyle="1" w:styleId="Heading">
    <w:name w:val="Heading"/>
    <w:basedOn w:val="Normal"/>
    <w:next w:val="BodyText"/>
    <w:qFormat/>
    <w:pPr>
      <w:keepNext/>
      <w:spacing w:before="240" w:after="120"/>
    </w:pPr>
    <w:rPr>
      <w:rFonts w:ascii="Liberation Sans" w:eastAsia="Tahoma" w:hAnsi="Liberation Sans" w:cs="FreeSans"/>
      <w:sz w:val="28"/>
      <w:szCs w:val="28"/>
    </w:rPr>
  </w:style>
  <w:style w:type="paragraph" w:styleId="BodyText">
    <w:name w:val="Body Text"/>
    <w:basedOn w:val="Normal"/>
    <w:pPr>
      <w:spacing w:after="140" w:line="276" w:lineRule="auto"/>
    </w:pPr>
  </w:style>
  <w:style w:type="paragraph" w:styleId="List">
    <w:name w:val="List"/>
    <w:basedOn w:val="BodyText"/>
    <w:rPr>
      <w:rFonts w:cs="FreeSans"/>
    </w:rPr>
  </w:style>
  <w:style w:type="paragraph" w:styleId="Caption">
    <w:name w:val="caption"/>
    <w:basedOn w:val="Normal"/>
    <w:qFormat/>
    <w:pPr>
      <w:suppressLineNumbers/>
      <w:spacing w:before="120" w:after="120"/>
    </w:pPr>
    <w:rPr>
      <w:rFonts w:cs="FreeSans"/>
      <w:i/>
      <w:iCs/>
    </w:rPr>
  </w:style>
  <w:style w:type="paragraph" w:customStyle="1" w:styleId="Index">
    <w:name w:val="Index"/>
    <w:basedOn w:val="Normal"/>
    <w:qFormat/>
    <w:pPr>
      <w:suppressLineNumbers/>
    </w:pPr>
    <w:rPr>
      <w:rFonts w:cs="FreeSans"/>
    </w:rPr>
  </w:style>
  <w:style w:type="paragraph" w:customStyle="1" w:styleId="Normal1">
    <w:name w:val="Normal1"/>
    <w:qFormat/>
    <w:pPr>
      <w:overflowPunct w:val="0"/>
    </w:pPr>
  </w:style>
  <w:style w:type="paragraph" w:styleId="Title">
    <w:name w:val="Title"/>
    <w:basedOn w:val="Normal1"/>
    <w:next w:val="Normal1"/>
    <w:uiPriority w:val="10"/>
    <w:qFormat/>
    <w:pPr>
      <w:keepNext/>
      <w:keepLines/>
      <w:spacing w:before="480" w:after="120"/>
    </w:pPr>
    <w:rPr>
      <w:b/>
      <w:sz w:val="72"/>
      <w:szCs w:val="72"/>
    </w:rPr>
  </w:style>
  <w:style w:type="paragraph" w:customStyle="1" w:styleId="TAMainText">
    <w:name w:val="TA_Main_Text"/>
    <w:basedOn w:val="Normal"/>
    <w:link w:val="TAMainTextChar"/>
    <w:qFormat/>
    <w:pPr>
      <w:spacing w:line="480" w:lineRule="auto"/>
      <w:ind w:firstLine="202"/>
      <w:jc w:val="both"/>
    </w:pPr>
    <w:rPr>
      <w:rFonts w:ascii="Times" w:eastAsia="SimSun" w:hAnsi="Times"/>
    </w:rPr>
  </w:style>
  <w:style w:type="paragraph" w:customStyle="1" w:styleId="VAFigureCaption">
    <w:name w:val="VA_Figure_Caption"/>
    <w:basedOn w:val="Normal"/>
    <w:next w:val="Normal"/>
    <w:qFormat/>
    <w:pPr>
      <w:spacing w:after="200" w:line="480" w:lineRule="auto"/>
      <w:jc w:val="both"/>
    </w:pPr>
    <w:rPr>
      <w:rFonts w:ascii="Times" w:eastAsia="SimSun" w:hAnsi="Times"/>
    </w:rPr>
  </w:style>
  <w:style w:type="paragraph" w:styleId="TableofFigures">
    <w:name w:val="table of figures"/>
    <w:basedOn w:val="Normal"/>
    <w:next w:val="Normal"/>
    <w:rPr>
      <w:lang w:eastAsia="en-GB"/>
    </w:rPr>
  </w:style>
  <w:style w:type="paragraph" w:customStyle="1" w:styleId="08ArticleText">
    <w:name w:val="08 Article Text"/>
    <w:qFormat/>
    <w:pPr>
      <w:widowControl w:val="0"/>
      <w:tabs>
        <w:tab w:val="left" w:pos="198"/>
      </w:tabs>
      <w:overflowPunct w:val="0"/>
      <w:spacing w:line="230" w:lineRule="exact"/>
      <w:jc w:val="both"/>
    </w:pPr>
    <w:rPr>
      <w:sz w:val="18"/>
      <w:szCs w:val="18"/>
      <w:lang w:eastAsia="en-GB"/>
    </w:rPr>
  </w:style>
  <w:style w:type="paragraph" w:styleId="BalloonText">
    <w:name w:val="Balloon Text"/>
    <w:basedOn w:val="Normal"/>
    <w:link w:val="BalloonTextChar"/>
    <w:qFormat/>
    <w:rPr>
      <w:rFonts w:ascii="Lucida Grande" w:hAnsi="Lucida Grande" w:cs="Lucida Grande"/>
      <w:sz w:val="18"/>
      <w:szCs w:val="18"/>
    </w:rPr>
  </w:style>
  <w:style w:type="paragraph" w:styleId="FootnoteText">
    <w:name w:val="footnote text"/>
    <w:basedOn w:val="Normal"/>
    <w:link w:val="FootnoteTextChar"/>
    <w:rPr>
      <w:rFonts w:ascii="Calibri" w:eastAsia="Yu Mincho" w:hAnsi="Calibri"/>
    </w:rPr>
  </w:style>
  <w:style w:type="paragraph" w:customStyle="1" w:styleId="MainText">
    <w:name w:val="Main Text"/>
    <w:basedOn w:val="Normal"/>
    <w:link w:val="MainTextZchn"/>
    <w:qFormat/>
    <w:pPr>
      <w:spacing w:line="480" w:lineRule="auto"/>
    </w:pPr>
    <w:rPr>
      <w:rFonts w:ascii="Arial" w:hAnsi="Arial" w:cs="Arial"/>
      <w:lang w:eastAsia="de-DE"/>
    </w:rPr>
  </w:style>
  <w:style w:type="paragraph" w:customStyle="1" w:styleId="RSCR02References">
    <w:name w:val="RSC R02 References"/>
    <w:basedOn w:val="Normal"/>
    <w:link w:val="RSCR02ReferencesChar"/>
    <w:qFormat/>
    <w:pPr>
      <w:numPr>
        <w:numId w:val="1"/>
      </w:numPr>
      <w:spacing w:line="200" w:lineRule="exact"/>
      <w:ind w:left="284" w:hanging="284"/>
      <w:jc w:val="both"/>
    </w:pPr>
    <w:rPr>
      <w:rFonts w:ascii="Calibri" w:eastAsia="Calibri" w:hAnsi="Calibri"/>
      <w:w w:val="105"/>
      <w:sz w:val="18"/>
      <w:szCs w:val="18"/>
    </w:rPr>
  </w:style>
  <w:style w:type="paragraph" w:styleId="CommentText">
    <w:name w:val="annotation text"/>
    <w:basedOn w:val="Normal"/>
    <w:link w:val="CommentTextChar"/>
    <w:uiPriority w:val="99"/>
    <w:qFormat/>
    <w:rPr>
      <w:rFonts w:ascii="Calibri" w:eastAsia="Yu Mincho" w:hAnsi="Calibri"/>
    </w:rPr>
  </w:style>
  <w:style w:type="paragraph" w:styleId="CommentSubject">
    <w:name w:val="annotation subject"/>
    <w:basedOn w:val="CommentText"/>
    <w:next w:val="CommentText"/>
    <w:link w:val="CommentSubjectChar"/>
    <w:qFormat/>
    <w:rPr>
      <w:b/>
      <w:bCs/>
      <w:sz w:val="20"/>
      <w:szCs w:val="20"/>
    </w:rPr>
  </w:style>
  <w:style w:type="paragraph" w:styleId="NormalWeb">
    <w:name w:val="Normal (Web)"/>
    <w:basedOn w:val="Normal"/>
    <w:uiPriority w:val="99"/>
    <w:qFormat/>
    <w:rPr>
      <w:rFonts w:eastAsia="Yu Mincho"/>
    </w:rPr>
  </w:style>
  <w:style w:type="paragraph" w:styleId="ListParagraph">
    <w:name w:val="List Paragraph"/>
    <w:basedOn w:val="Normal"/>
    <w:uiPriority w:val="34"/>
    <w:qFormat/>
    <w:pPr>
      <w:ind w:left="720"/>
      <w:contextualSpacing/>
    </w:pPr>
    <w:rPr>
      <w:rFonts w:ascii="Calibri" w:eastAsia="Calibri" w:hAnsi="Calibri"/>
    </w:rPr>
  </w:style>
  <w:style w:type="paragraph" w:styleId="Revision">
    <w:name w:val="Revision"/>
    <w:qFormat/>
    <w:pPr>
      <w:overflowPunct w:val="0"/>
    </w:pPr>
    <w:rPr>
      <w:rFonts w:eastAsia="Yu Mincho"/>
    </w:rPr>
  </w:style>
  <w:style w:type="paragraph" w:customStyle="1" w:styleId="BaseText">
    <w:name w:val="Base_Text"/>
    <w:qFormat/>
    <w:pPr>
      <w:overflowPunct w:val="0"/>
      <w:spacing w:before="120"/>
    </w:pPr>
  </w:style>
  <w:style w:type="paragraph" w:customStyle="1" w:styleId="1stparatext">
    <w:name w:val="1st para text"/>
    <w:basedOn w:val="BaseText"/>
    <w:qFormat/>
  </w:style>
  <w:style w:type="paragraph" w:customStyle="1" w:styleId="BaseHeading">
    <w:name w:val="Base_Heading"/>
    <w:qFormat/>
    <w:pPr>
      <w:keepNext/>
      <w:overflowPunct w:val="0"/>
      <w:spacing w:before="240"/>
      <w:outlineLvl w:val="0"/>
    </w:pPr>
    <w:rPr>
      <w:kern w:val="2"/>
      <w:sz w:val="28"/>
      <w:szCs w:val="28"/>
    </w:rPr>
  </w:style>
  <w:style w:type="paragraph" w:customStyle="1" w:styleId="AbstractHead">
    <w:name w:val="Abstract Head"/>
    <w:basedOn w:val="BaseHeading"/>
    <w:qFormat/>
  </w:style>
  <w:style w:type="paragraph" w:customStyle="1" w:styleId="AbstractSummary">
    <w:name w:val="Abstract/Summary"/>
    <w:basedOn w:val="BaseText"/>
    <w:qFormat/>
  </w:style>
  <w:style w:type="paragraph" w:customStyle="1" w:styleId="Referencesandnotes">
    <w:name w:val="References and notes"/>
    <w:basedOn w:val="BaseText"/>
    <w:qFormat/>
    <w:pPr>
      <w:ind w:left="720" w:hanging="720"/>
    </w:pPr>
  </w:style>
  <w:style w:type="paragraph" w:customStyle="1" w:styleId="Acknowledgement">
    <w:name w:val="Acknowledgement"/>
    <w:basedOn w:val="Referencesandnotes"/>
    <w:qFormat/>
  </w:style>
  <w:style w:type="paragraph" w:customStyle="1" w:styleId="Subhead">
    <w:name w:val="Subhead"/>
    <w:basedOn w:val="BaseHeading"/>
    <w:qFormat/>
    <w:rPr>
      <w:b/>
      <w:bCs/>
      <w:sz w:val="24"/>
      <w:szCs w:val="24"/>
    </w:rPr>
  </w:style>
  <w:style w:type="paragraph" w:customStyle="1" w:styleId="AppendixHead">
    <w:name w:val="AppendixHead"/>
    <w:basedOn w:val="Subhead"/>
    <w:qFormat/>
  </w:style>
  <w:style w:type="paragraph" w:customStyle="1" w:styleId="AppendixSubhead">
    <w:name w:val="AppendixSubhead"/>
    <w:basedOn w:val="Subhead"/>
    <w:qFormat/>
  </w:style>
  <w:style w:type="paragraph" w:customStyle="1" w:styleId="Articletype">
    <w:name w:val="Article type"/>
    <w:basedOn w:val="BaseText"/>
    <w:qFormat/>
  </w:style>
  <w:style w:type="paragraph" w:customStyle="1" w:styleId="AuthorAttribute">
    <w:name w:val="Author Attribute"/>
    <w:basedOn w:val="BaseText"/>
    <w:qFormat/>
    <w:pPr>
      <w:spacing w:before="480"/>
    </w:pPr>
  </w:style>
  <w:style w:type="paragraph" w:customStyle="1" w:styleId="Footnote">
    <w:name w:val="Footnote"/>
    <w:basedOn w:val="BaseText"/>
    <w:qFormat/>
  </w:style>
  <w:style w:type="paragraph" w:customStyle="1" w:styleId="AuthorFootnote">
    <w:name w:val="AuthorFootnote"/>
    <w:basedOn w:val="Footnote"/>
    <w:qFormat/>
    <w:rPr>
      <w:lang w:bidi="he-IL"/>
    </w:rPr>
  </w:style>
  <w:style w:type="paragraph" w:customStyle="1" w:styleId="Authors">
    <w:name w:val="Authors"/>
    <w:basedOn w:val="BaseText"/>
    <w:qFormat/>
    <w:pPr>
      <w:spacing w:after="360"/>
      <w:jc w:val="center"/>
    </w:pPr>
  </w:style>
  <w:style w:type="paragraph" w:customStyle="1" w:styleId="BookorMeetingInformation">
    <w:name w:val="Book or Meeting Information"/>
    <w:basedOn w:val="BaseText"/>
    <w:qFormat/>
  </w:style>
  <w:style w:type="paragraph" w:customStyle="1" w:styleId="BookInformation">
    <w:name w:val="BookInformation"/>
    <w:basedOn w:val="BaseText"/>
    <w:qFormat/>
  </w:style>
  <w:style w:type="paragraph" w:customStyle="1" w:styleId="Level2Head">
    <w:name w:val="Level 2 Head"/>
    <w:basedOn w:val="BaseHeading"/>
    <w:qFormat/>
    <w:pPr>
      <w:outlineLvl w:val="1"/>
    </w:pPr>
    <w:rPr>
      <w:i/>
      <w:iCs/>
      <w:sz w:val="24"/>
      <w:szCs w:val="24"/>
    </w:rPr>
  </w:style>
  <w:style w:type="paragraph" w:customStyle="1" w:styleId="BoxLevel2Head">
    <w:name w:val="BoxLevel 2 Head"/>
    <w:basedOn w:val="Level2Head"/>
    <w:qFormat/>
    <w:pPr>
      <w:shd w:val="clear" w:color="auto" w:fill="E6E6E6"/>
    </w:pPr>
  </w:style>
  <w:style w:type="paragraph" w:customStyle="1" w:styleId="BoxListUnnumbered">
    <w:name w:val="BoxListUnnumbered"/>
    <w:basedOn w:val="BaseText"/>
    <w:qFormat/>
    <w:pPr>
      <w:shd w:val="clear" w:color="auto" w:fill="E6E6E6"/>
      <w:ind w:left="1080" w:hanging="360"/>
    </w:pPr>
  </w:style>
  <w:style w:type="paragraph" w:customStyle="1" w:styleId="BoxList">
    <w:name w:val="BoxList"/>
    <w:basedOn w:val="BoxListUnnumbered"/>
    <w:qFormat/>
  </w:style>
  <w:style w:type="paragraph" w:customStyle="1" w:styleId="BoxSubhead">
    <w:name w:val="BoxSubhead"/>
    <w:basedOn w:val="Subhead"/>
    <w:qFormat/>
    <w:pPr>
      <w:shd w:val="clear" w:color="auto" w:fill="E6E6E6"/>
    </w:pPr>
  </w:style>
  <w:style w:type="paragraph" w:customStyle="1" w:styleId="Paragraph">
    <w:name w:val="Paragraph"/>
    <w:basedOn w:val="BaseText"/>
    <w:qFormat/>
    <w:pPr>
      <w:ind w:firstLine="720"/>
    </w:pPr>
  </w:style>
  <w:style w:type="paragraph" w:customStyle="1" w:styleId="BoxText">
    <w:name w:val="BoxText"/>
    <w:basedOn w:val="Paragraph"/>
    <w:qFormat/>
    <w:pPr>
      <w:shd w:val="clear" w:color="auto" w:fill="E6E6E6"/>
    </w:pPr>
  </w:style>
  <w:style w:type="paragraph" w:customStyle="1" w:styleId="BoxTitle">
    <w:name w:val="BoxTitle"/>
    <w:basedOn w:val="BaseHeading"/>
    <w:qFormat/>
    <w:pPr>
      <w:shd w:val="clear" w:color="auto" w:fill="E6E6E6"/>
    </w:pPr>
    <w:rPr>
      <w:b/>
      <w:sz w:val="24"/>
      <w:szCs w:val="24"/>
    </w:rPr>
  </w:style>
  <w:style w:type="paragraph" w:customStyle="1" w:styleId="BulletedText">
    <w:name w:val="Bulleted Text"/>
    <w:basedOn w:val="BaseText"/>
    <w:qFormat/>
    <w:pPr>
      <w:ind w:left="720" w:hanging="720"/>
    </w:pPr>
  </w:style>
  <w:style w:type="paragraph" w:customStyle="1" w:styleId="career-magazine">
    <w:name w:val="career-magazine"/>
    <w:basedOn w:val="BaseText"/>
    <w:qFormat/>
    <w:pPr>
      <w:jc w:val="right"/>
    </w:pPr>
    <w:rPr>
      <w:color w:val="FF0000"/>
    </w:rPr>
  </w:style>
  <w:style w:type="paragraph" w:customStyle="1" w:styleId="career-stage">
    <w:name w:val="career-stage"/>
    <w:basedOn w:val="BaseText"/>
    <w:qFormat/>
    <w:pPr>
      <w:jc w:val="right"/>
    </w:pPr>
    <w:rPr>
      <w:color w:val="339966"/>
    </w:rPr>
  </w:style>
  <w:style w:type="paragraph" w:customStyle="1" w:styleId="ContinuedParagraph">
    <w:name w:val="ContinuedParagraph"/>
    <w:basedOn w:val="Paragraph"/>
    <w:qFormat/>
    <w:pPr>
      <w:ind w:firstLine="0"/>
    </w:pPr>
  </w:style>
  <w:style w:type="paragraph" w:customStyle="1" w:styleId="Correspondence">
    <w:name w:val="Correspondence"/>
    <w:basedOn w:val="BaseText"/>
    <w:qFormat/>
    <w:pPr>
      <w:spacing w:before="0" w:after="240"/>
    </w:pPr>
  </w:style>
  <w:style w:type="paragraph" w:customStyle="1" w:styleId="DateAccepted">
    <w:name w:val="Date Accepted"/>
    <w:basedOn w:val="BaseText"/>
    <w:qFormat/>
    <w:pPr>
      <w:spacing w:before="360"/>
    </w:pPr>
  </w:style>
  <w:style w:type="paragraph" w:customStyle="1" w:styleId="Deck">
    <w:name w:val="Deck"/>
    <w:basedOn w:val="BaseHeading"/>
    <w:qFormat/>
    <w:pPr>
      <w:outlineLvl w:val="1"/>
    </w:pPr>
  </w:style>
  <w:style w:type="paragraph" w:customStyle="1" w:styleId="DefTerm">
    <w:name w:val="DefTerm"/>
    <w:basedOn w:val="BaseText"/>
    <w:qFormat/>
    <w:pPr>
      <w:ind w:left="720"/>
    </w:pPr>
  </w:style>
  <w:style w:type="paragraph" w:customStyle="1" w:styleId="Definition">
    <w:name w:val="Definition"/>
    <w:basedOn w:val="DefTerm"/>
    <w:qFormat/>
    <w:pPr>
      <w:ind w:left="1080" w:hanging="360"/>
    </w:pPr>
  </w:style>
  <w:style w:type="paragraph" w:customStyle="1" w:styleId="DefListTitle">
    <w:name w:val="DefListTitle"/>
    <w:basedOn w:val="BaseHeading"/>
    <w:qFormat/>
  </w:style>
  <w:style w:type="paragraph" w:customStyle="1" w:styleId="discipline">
    <w:name w:val="discipline"/>
    <w:basedOn w:val="BaseText"/>
    <w:qFormat/>
    <w:pPr>
      <w:jc w:val="right"/>
    </w:pPr>
    <w:rPr>
      <w:color w:val="993366"/>
    </w:rPr>
  </w:style>
  <w:style w:type="paragraph" w:customStyle="1" w:styleId="Editors">
    <w:name w:val="Editors"/>
    <w:basedOn w:val="Authors"/>
    <w:qFormat/>
  </w:style>
  <w:style w:type="paragraph" w:styleId="EndnoteText">
    <w:name w:val="endnote text"/>
    <w:basedOn w:val="Normal"/>
    <w:link w:val="EndnoteTextChar"/>
    <w:rPr>
      <w:rFonts w:ascii="Cambria" w:eastAsia="Cambria" w:hAnsi="Cambria"/>
      <w:sz w:val="20"/>
      <w:szCs w:val="20"/>
    </w:rPr>
  </w:style>
  <w:style w:type="paragraph" w:customStyle="1" w:styleId="Equation">
    <w:name w:val="Equation"/>
    <w:basedOn w:val="BaseText"/>
    <w:qFormat/>
    <w:pPr>
      <w:jc w:val="center"/>
    </w:pPr>
  </w:style>
  <w:style w:type="paragraph" w:customStyle="1" w:styleId="FieldCodes">
    <w:name w:val="FieldCodes"/>
    <w:basedOn w:val="BaseText"/>
    <w:qFormat/>
  </w:style>
  <w:style w:type="paragraph" w:customStyle="1" w:styleId="Legend">
    <w:name w:val="Legend"/>
    <w:basedOn w:val="BaseHeading"/>
    <w:qFormat/>
    <w:rPr>
      <w:sz w:val="24"/>
      <w:szCs w:val="24"/>
    </w:rPr>
  </w:style>
  <w:style w:type="paragraph" w:customStyle="1" w:styleId="FigureCopyright">
    <w:name w:val="FigureCopyright"/>
    <w:basedOn w:val="Legend"/>
    <w:qFormat/>
    <w:pPr>
      <w:spacing w:before="80"/>
    </w:pPr>
    <w:rPr>
      <w:lang w:bidi="he-IL"/>
    </w:rPr>
  </w:style>
  <w:style w:type="paragraph" w:customStyle="1" w:styleId="FigureCredit">
    <w:name w:val="FigureCredit"/>
    <w:basedOn w:val="FigureCopyright"/>
    <w:qFormat/>
  </w:style>
  <w:style w:type="paragraph" w:customStyle="1" w:styleId="HeaderandFooter">
    <w:name w:val="Header and Footer"/>
    <w:basedOn w:val="Normal"/>
    <w:qFormat/>
  </w:style>
  <w:style w:type="paragraph" w:styleId="Footer">
    <w:name w:val="footer"/>
    <w:basedOn w:val="Normal"/>
    <w:link w:val="FooterChar"/>
    <w:uiPriority w:val="99"/>
    <w:pPr>
      <w:tabs>
        <w:tab w:val="center" w:pos="4320"/>
        <w:tab w:val="right" w:pos="8640"/>
      </w:tabs>
    </w:pPr>
    <w:rPr>
      <w:sz w:val="20"/>
      <w:szCs w:val="20"/>
    </w:rPr>
  </w:style>
  <w:style w:type="paragraph" w:customStyle="1" w:styleId="Gloss">
    <w:name w:val="Gloss"/>
    <w:basedOn w:val="AbstractSummary"/>
    <w:qFormat/>
  </w:style>
  <w:style w:type="paragraph" w:customStyle="1" w:styleId="Glossary">
    <w:name w:val="Glossary"/>
    <w:basedOn w:val="BaseText"/>
    <w:qFormat/>
  </w:style>
  <w:style w:type="paragraph" w:customStyle="1" w:styleId="GlossHead">
    <w:name w:val="GlossHead"/>
    <w:basedOn w:val="AbstractHead"/>
    <w:qFormat/>
  </w:style>
  <w:style w:type="paragraph" w:customStyle="1" w:styleId="GraphicAltText">
    <w:name w:val="GraphicAltText"/>
    <w:basedOn w:val="Legend"/>
    <w:qFormat/>
  </w:style>
  <w:style w:type="paragraph" w:customStyle="1" w:styleId="GraphicCredit">
    <w:name w:val="GraphicCredit"/>
    <w:basedOn w:val="FigureCredit"/>
    <w:qFormat/>
  </w:style>
  <w:style w:type="paragraph" w:customStyle="1" w:styleId="Head">
    <w:name w:val="Head"/>
    <w:basedOn w:val="BaseHeading"/>
    <w:qFormat/>
    <w:pPr>
      <w:spacing w:before="120" w:after="120"/>
      <w:jc w:val="center"/>
    </w:pPr>
    <w:rPr>
      <w:b/>
      <w:bCs/>
    </w:rPr>
  </w:style>
  <w:style w:type="paragraph" w:styleId="Header">
    <w:name w:val="header"/>
    <w:basedOn w:val="Normal"/>
    <w:link w:val="HeaderChar"/>
    <w:pPr>
      <w:tabs>
        <w:tab w:val="center" w:pos="4320"/>
        <w:tab w:val="right" w:pos="8640"/>
      </w:tabs>
    </w:pPr>
    <w:rPr>
      <w:sz w:val="20"/>
      <w:szCs w:val="20"/>
    </w:rPr>
  </w:style>
  <w:style w:type="paragraph" w:styleId="HTMLPreformatted">
    <w:name w:val="HTML Preformatted"/>
    <w:basedOn w:val="Normal"/>
    <w:link w:val="HTMLPreformattedChar"/>
    <w:qFormat/>
    <w:rPr>
      <w:rFonts w:ascii="Consolas" w:hAnsi="Consolas"/>
      <w:sz w:val="20"/>
      <w:szCs w:val="20"/>
    </w:rPr>
  </w:style>
  <w:style w:type="paragraph" w:customStyle="1" w:styleId="InstructionsText">
    <w:name w:val="Instructions Text"/>
    <w:basedOn w:val="BaseText"/>
    <w:qFormat/>
  </w:style>
  <w:style w:type="paragraph" w:customStyle="1" w:styleId="Overline">
    <w:name w:val="Overline"/>
    <w:basedOn w:val="BaseText"/>
    <w:qFormat/>
  </w:style>
  <w:style w:type="paragraph" w:customStyle="1" w:styleId="IssueName">
    <w:name w:val="IssueName"/>
    <w:basedOn w:val="Overline"/>
    <w:qFormat/>
  </w:style>
  <w:style w:type="paragraph" w:customStyle="1" w:styleId="Keywords">
    <w:name w:val="Keywords"/>
    <w:basedOn w:val="BaseText"/>
    <w:qFormat/>
  </w:style>
  <w:style w:type="paragraph" w:customStyle="1" w:styleId="Level3Head">
    <w:name w:val="Level 3 Head"/>
    <w:basedOn w:val="BaseHeading"/>
    <w:qFormat/>
    <w:pPr>
      <w:outlineLvl w:val="2"/>
    </w:pPr>
    <w:rPr>
      <w:sz w:val="24"/>
      <w:szCs w:val="24"/>
      <w:u w:val="single"/>
    </w:rPr>
  </w:style>
  <w:style w:type="paragraph" w:customStyle="1" w:styleId="Level4Head">
    <w:name w:val="Level 4 Head"/>
    <w:basedOn w:val="BaseHeading"/>
    <w:qFormat/>
    <w:pPr>
      <w:ind w:left="346"/>
    </w:pPr>
    <w:rPr>
      <w:sz w:val="24"/>
      <w:szCs w:val="24"/>
    </w:rPr>
  </w:style>
  <w:style w:type="paragraph" w:customStyle="1" w:styleId="Literaryquote">
    <w:name w:val="Literary quote"/>
    <w:basedOn w:val="BaseText"/>
    <w:qFormat/>
    <w:pPr>
      <w:ind w:left="1440" w:right="1440"/>
    </w:pPr>
  </w:style>
  <w:style w:type="paragraph" w:customStyle="1" w:styleId="MaterialsText">
    <w:name w:val="Materials Text"/>
    <w:basedOn w:val="BaseText"/>
    <w:qFormat/>
  </w:style>
  <w:style w:type="paragraph" w:customStyle="1" w:styleId="NoteInProof">
    <w:name w:val="NoteInProof"/>
    <w:basedOn w:val="BaseText"/>
    <w:qFormat/>
  </w:style>
  <w:style w:type="paragraph" w:customStyle="1" w:styleId="Notes">
    <w:name w:val="Notes"/>
    <w:basedOn w:val="BaseText"/>
    <w:qFormat/>
    <w:rPr>
      <w:i/>
    </w:rPr>
  </w:style>
  <w:style w:type="paragraph" w:customStyle="1" w:styleId="Notes-Helvetica">
    <w:name w:val="Notes-Helvetica"/>
    <w:basedOn w:val="BaseText"/>
    <w:qFormat/>
    <w:rPr>
      <w:i/>
    </w:rPr>
  </w:style>
  <w:style w:type="paragraph" w:customStyle="1" w:styleId="NumberedInstructions">
    <w:name w:val="Numbered Instructions"/>
    <w:basedOn w:val="BaseText"/>
    <w:qFormat/>
  </w:style>
  <w:style w:type="paragraph" w:customStyle="1" w:styleId="OutlineLevel1">
    <w:name w:val="OutlineLevel1"/>
    <w:basedOn w:val="BaseHeading"/>
    <w:qFormat/>
    <w:rPr>
      <w:b/>
      <w:bCs/>
    </w:rPr>
  </w:style>
  <w:style w:type="paragraph" w:customStyle="1" w:styleId="OutlineLevel2">
    <w:name w:val="OutlineLevel2"/>
    <w:basedOn w:val="BaseHeading"/>
    <w:qFormat/>
    <w:pPr>
      <w:ind w:left="360"/>
      <w:outlineLvl w:val="1"/>
    </w:pPr>
    <w:rPr>
      <w:b/>
      <w:bCs/>
      <w:sz w:val="24"/>
      <w:szCs w:val="24"/>
    </w:rPr>
  </w:style>
  <w:style w:type="paragraph" w:customStyle="1" w:styleId="OutlineLevel3">
    <w:name w:val="OutlineLevel3"/>
    <w:basedOn w:val="BaseHeading"/>
    <w:qFormat/>
    <w:pPr>
      <w:ind w:left="720"/>
      <w:outlineLvl w:val="2"/>
    </w:pPr>
    <w:rPr>
      <w:b/>
      <w:bCs/>
      <w:sz w:val="24"/>
      <w:szCs w:val="24"/>
    </w:rPr>
  </w:style>
  <w:style w:type="paragraph" w:customStyle="1" w:styleId="Preformat">
    <w:name w:val="Preformat"/>
    <w:basedOn w:val="BaseText"/>
    <w:qFormat/>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qFormat/>
  </w:style>
  <w:style w:type="paragraph" w:customStyle="1" w:styleId="ProductInformation">
    <w:name w:val="ProductInformation"/>
    <w:basedOn w:val="BaseText"/>
    <w:qFormat/>
  </w:style>
  <w:style w:type="paragraph" w:customStyle="1" w:styleId="ProductTitle">
    <w:name w:val="ProductTitle"/>
    <w:basedOn w:val="BaseText"/>
    <w:qFormat/>
    <w:rPr>
      <w:b/>
      <w:bCs/>
    </w:rPr>
  </w:style>
  <w:style w:type="paragraph" w:customStyle="1" w:styleId="PublishedOnline">
    <w:name w:val="Published Online"/>
    <w:basedOn w:val="DateAccepted"/>
    <w:qFormat/>
  </w:style>
  <w:style w:type="paragraph" w:customStyle="1" w:styleId="RecipeMaterials">
    <w:name w:val="Recipe Materials"/>
    <w:basedOn w:val="BaseText"/>
    <w:qFormat/>
  </w:style>
  <w:style w:type="paragraph" w:customStyle="1" w:styleId="Refhead">
    <w:name w:val="Ref head"/>
    <w:basedOn w:val="BaseHeading"/>
    <w:qFormat/>
    <w:pPr>
      <w:spacing w:before="120" w:after="120"/>
    </w:pPr>
    <w:rPr>
      <w:b/>
      <w:bCs/>
      <w:sz w:val="24"/>
      <w:szCs w:val="24"/>
    </w:rPr>
  </w:style>
  <w:style w:type="paragraph" w:customStyle="1" w:styleId="ReferenceNote">
    <w:name w:val="Reference Note"/>
    <w:basedOn w:val="Referencesandnotes"/>
    <w:qFormat/>
  </w:style>
  <w:style w:type="paragraph" w:customStyle="1" w:styleId="ReferencesandnotesLong">
    <w:name w:val="References and notes Long"/>
    <w:basedOn w:val="BaseText"/>
    <w:qFormat/>
    <w:pPr>
      <w:ind w:left="720" w:hanging="720"/>
    </w:pPr>
  </w:style>
  <w:style w:type="paragraph" w:customStyle="1" w:styleId="region">
    <w:name w:val="region"/>
    <w:basedOn w:val="BaseText"/>
    <w:qFormat/>
    <w:pPr>
      <w:jc w:val="right"/>
    </w:pPr>
    <w:rPr>
      <w:color w:val="0000FF"/>
    </w:rPr>
  </w:style>
  <w:style w:type="paragraph" w:customStyle="1" w:styleId="RelatedArticle">
    <w:name w:val="RelatedArticle"/>
    <w:basedOn w:val="Referencesandnotes"/>
    <w:qFormat/>
  </w:style>
  <w:style w:type="paragraph" w:customStyle="1" w:styleId="RunHead">
    <w:name w:val="RunHead"/>
    <w:basedOn w:val="BaseText"/>
    <w:qFormat/>
  </w:style>
  <w:style w:type="paragraph" w:customStyle="1" w:styleId="SOMContent">
    <w:name w:val="SOMContent"/>
    <w:basedOn w:val="1stparatext"/>
    <w:qFormat/>
  </w:style>
  <w:style w:type="paragraph" w:customStyle="1" w:styleId="SOMHead">
    <w:name w:val="SOMHead"/>
    <w:basedOn w:val="BaseHeading"/>
    <w:qFormat/>
    <w:rPr>
      <w:b/>
      <w:sz w:val="24"/>
      <w:szCs w:val="24"/>
    </w:rPr>
  </w:style>
  <w:style w:type="paragraph" w:customStyle="1" w:styleId="Speaker">
    <w:name w:val="Speaker"/>
    <w:basedOn w:val="Paragraph"/>
    <w:qFormat/>
    <w:rPr>
      <w:b/>
      <w:lang w:bidi="he-IL"/>
    </w:rPr>
  </w:style>
  <w:style w:type="paragraph" w:customStyle="1" w:styleId="Speech">
    <w:name w:val="Speech"/>
    <w:basedOn w:val="Paragraph"/>
    <w:qFormat/>
    <w:rPr>
      <w:lang w:bidi="he-IL"/>
    </w:rPr>
  </w:style>
  <w:style w:type="paragraph" w:customStyle="1" w:styleId="SX-Abstract">
    <w:name w:val="SX-Abstract"/>
    <w:basedOn w:val="Normal"/>
    <w:qFormat/>
    <w:pPr>
      <w:widowControl w:val="0"/>
      <w:spacing w:before="120" w:after="240" w:line="210" w:lineRule="exact"/>
      <w:ind w:left="700" w:right="700"/>
      <w:jc w:val="both"/>
    </w:pPr>
    <w:rPr>
      <w:rFonts w:ascii="BlissRegular" w:hAnsi="BlissRegular"/>
      <w:b/>
      <w:sz w:val="20"/>
      <w:szCs w:val="20"/>
    </w:rPr>
  </w:style>
  <w:style w:type="paragraph" w:customStyle="1" w:styleId="SX-Affiliation">
    <w:name w:val="SX-Affiliation"/>
    <w:basedOn w:val="Normal"/>
    <w:next w:val="Normal"/>
    <w:qFormat/>
    <w:pPr>
      <w:spacing w:after="160" w:line="190" w:lineRule="exact"/>
    </w:pPr>
    <w:rPr>
      <w:rFonts w:ascii="BlissRegular" w:hAnsi="BlissRegular"/>
      <w:sz w:val="16"/>
      <w:szCs w:val="20"/>
    </w:rPr>
  </w:style>
  <w:style w:type="paragraph" w:customStyle="1" w:styleId="SX-Articlehead">
    <w:name w:val="SX-Article head"/>
    <w:basedOn w:val="Normal"/>
    <w:qFormat/>
    <w:pPr>
      <w:spacing w:before="210" w:line="210" w:lineRule="exact"/>
      <w:ind w:firstLine="288"/>
      <w:jc w:val="both"/>
    </w:pPr>
    <w:rPr>
      <w:b/>
      <w:sz w:val="18"/>
      <w:szCs w:val="20"/>
    </w:rPr>
  </w:style>
  <w:style w:type="paragraph" w:customStyle="1" w:styleId="SX-Authornames">
    <w:name w:val="SX-Author names"/>
    <w:basedOn w:val="Normal"/>
    <w:qFormat/>
    <w:pPr>
      <w:spacing w:after="120" w:line="210" w:lineRule="exact"/>
    </w:pPr>
    <w:rPr>
      <w:rFonts w:ascii="BlissMedium" w:hAnsi="BlissMedium"/>
      <w:sz w:val="20"/>
      <w:szCs w:val="20"/>
    </w:rPr>
  </w:style>
  <w:style w:type="paragraph" w:customStyle="1" w:styleId="SX-Bodytext">
    <w:name w:val="SX-Body text"/>
    <w:basedOn w:val="Normal"/>
    <w:next w:val="Normal"/>
    <w:qFormat/>
    <w:pPr>
      <w:spacing w:line="210" w:lineRule="exact"/>
      <w:ind w:firstLine="288"/>
      <w:jc w:val="both"/>
    </w:pPr>
    <w:rPr>
      <w:sz w:val="18"/>
      <w:szCs w:val="20"/>
    </w:rPr>
  </w:style>
  <w:style w:type="paragraph" w:customStyle="1" w:styleId="SX-Bodytextflush">
    <w:name w:val="SX-Body text flush"/>
    <w:basedOn w:val="SX-Bodytext"/>
    <w:next w:val="SX-Bodytext"/>
    <w:qFormat/>
    <w:pPr>
      <w:ind w:firstLine="0"/>
    </w:pPr>
  </w:style>
  <w:style w:type="paragraph" w:customStyle="1" w:styleId="SX-Correspondence">
    <w:name w:val="SX-Correspondence"/>
    <w:basedOn w:val="SX-Affiliation"/>
    <w:qFormat/>
    <w:pPr>
      <w:spacing w:after="80"/>
    </w:pPr>
  </w:style>
  <w:style w:type="paragraph" w:customStyle="1" w:styleId="SX-Date">
    <w:name w:val="SX-Date"/>
    <w:basedOn w:val="Normal"/>
    <w:qFormat/>
    <w:pPr>
      <w:spacing w:before="180" w:line="190" w:lineRule="exact"/>
      <w:ind w:left="245" w:hanging="245"/>
      <w:jc w:val="both"/>
    </w:pPr>
    <w:rPr>
      <w:sz w:val="16"/>
      <w:szCs w:val="20"/>
    </w:rPr>
  </w:style>
  <w:style w:type="paragraph" w:customStyle="1" w:styleId="SX-Equation">
    <w:name w:val="SX-Equation"/>
    <w:basedOn w:val="SX-Bodytextflush"/>
    <w:next w:val="SX-Bodytext"/>
    <w:qFormat/>
    <w:pPr>
      <w:spacing w:line="240" w:lineRule="auto"/>
      <w:jc w:val="center"/>
    </w:pPr>
  </w:style>
  <w:style w:type="paragraph" w:customStyle="1" w:styleId="SX-Legend">
    <w:name w:val="SX-Legend"/>
    <w:basedOn w:val="SX-Authornames"/>
    <w:qFormat/>
    <w:pPr>
      <w:jc w:val="both"/>
    </w:pPr>
    <w:rPr>
      <w:sz w:val="18"/>
    </w:rPr>
  </w:style>
  <w:style w:type="paragraph" w:customStyle="1" w:styleId="SX-References">
    <w:name w:val="SX-References"/>
    <w:basedOn w:val="Normal"/>
    <w:qFormat/>
    <w:pPr>
      <w:spacing w:line="190" w:lineRule="exact"/>
      <w:ind w:left="245" w:hanging="245"/>
      <w:jc w:val="both"/>
    </w:pPr>
    <w:rPr>
      <w:sz w:val="16"/>
      <w:szCs w:val="20"/>
    </w:rPr>
  </w:style>
  <w:style w:type="paragraph" w:customStyle="1" w:styleId="SX-RefHead">
    <w:name w:val="SX-RefHead"/>
    <w:basedOn w:val="Normal"/>
    <w:qFormat/>
    <w:pPr>
      <w:spacing w:before="200" w:line="190" w:lineRule="exact"/>
    </w:pPr>
    <w:rPr>
      <w:b/>
      <w:sz w:val="16"/>
      <w:szCs w:val="20"/>
    </w:rPr>
  </w:style>
  <w:style w:type="paragraph" w:customStyle="1" w:styleId="SX-SOMHead">
    <w:name w:val="SX-SOMHead"/>
    <w:basedOn w:val="SX-RefHead"/>
    <w:qFormat/>
  </w:style>
  <w:style w:type="paragraph" w:customStyle="1" w:styleId="SX-Tablehead">
    <w:name w:val="SX-Tablehead"/>
    <w:basedOn w:val="Normal"/>
    <w:qFormat/>
    <w:rPr>
      <w:sz w:val="20"/>
    </w:rPr>
  </w:style>
  <w:style w:type="paragraph" w:customStyle="1" w:styleId="SX-Tablelegend">
    <w:name w:val="SX-Tablelegend"/>
    <w:basedOn w:val="Normal"/>
    <w:qFormat/>
    <w:pPr>
      <w:spacing w:line="190" w:lineRule="exact"/>
      <w:ind w:left="245" w:hanging="245"/>
      <w:jc w:val="both"/>
    </w:pPr>
    <w:rPr>
      <w:sz w:val="16"/>
      <w:szCs w:val="20"/>
    </w:rPr>
  </w:style>
  <w:style w:type="paragraph" w:customStyle="1" w:styleId="SX-Tabletext">
    <w:name w:val="SX-Tabletext"/>
    <w:basedOn w:val="Normal"/>
    <w:qFormat/>
    <w:pPr>
      <w:spacing w:line="210" w:lineRule="exact"/>
      <w:jc w:val="center"/>
    </w:pPr>
    <w:rPr>
      <w:sz w:val="18"/>
      <w:szCs w:val="20"/>
    </w:rPr>
  </w:style>
  <w:style w:type="paragraph" w:customStyle="1" w:styleId="SX-Tabletitle">
    <w:name w:val="SX-Tabletitle"/>
    <w:basedOn w:val="Normal"/>
    <w:qFormat/>
    <w:pPr>
      <w:spacing w:after="120" w:line="210" w:lineRule="exact"/>
      <w:jc w:val="both"/>
    </w:pPr>
    <w:rPr>
      <w:rFonts w:ascii="BlissMedium" w:hAnsi="BlissMedium"/>
      <w:sz w:val="18"/>
      <w:szCs w:val="20"/>
    </w:rPr>
  </w:style>
  <w:style w:type="paragraph" w:customStyle="1" w:styleId="SX-Title">
    <w:name w:val="SX-Title"/>
    <w:basedOn w:val="Normal"/>
    <w:qFormat/>
    <w:pPr>
      <w:spacing w:after="240" w:line="500" w:lineRule="exact"/>
    </w:pPr>
    <w:rPr>
      <w:rFonts w:ascii="BlissBold" w:hAnsi="BlissBold"/>
      <w:b/>
      <w:sz w:val="44"/>
      <w:szCs w:val="20"/>
    </w:rPr>
  </w:style>
  <w:style w:type="paragraph" w:customStyle="1" w:styleId="Tablecolumnhead">
    <w:name w:val="Table column head"/>
    <w:basedOn w:val="BaseText"/>
    <w:qFormat/>
    <w:pPr>
      <w:spacing w:before="0"/>
    </w:pPr>
  </w:style>
  <w:style w:type="paragraph" w:customStyle="1" w:styleId="Tabletext">
    <w:name w:val="Table text"/>
    <w:basedOn w:val="BaseText"/>
    <w:qFormat/>
    <w:pPr>
      <w:spacing w:before="0"/>
    </w:pPr>
  </w:style>
  <w:style w:type="paragraph" w:customStyle="1" w:styleId="TableLegend">
    <w:name w:val="TableLegend"/>
    <w:basedOn w:val="BaseText"/>
    <w:qFormat/>
    <w:pPr>
      <w:spacing w:before="0"/>
    </w:pPr>
  </w:style>
  <w:style w:type="paragraph" w:customStyle="1" w:styleId="TableTitle">
    <w:name w:val="TableTitle"/>
    <w:basedOn w:val="BaseHeading"/>
    <w:qFormat/>
  </w:style>
  <w:style w:type="paragraph" w:customStyle="1" w:styleId="Teaser">
    <w:name w:val="Teaser"/>
    <w:basedOn w:val="BaseText"/>
    <w:qFormat/>
  </w:style>
  <w:style w:type="paragraph" w:customStyle="1" w:styleId="TWIS">
    <w:name w:val="TWIS"/>
    <w:basedOn w:val="AbstractSummary"/>
    <w:qFormat/>
  </w:style>
  <w:style w:type="paragraph" w:customStyle="1" w:styleId="TWISorEC">
    <w:name w:val="TWIS or EC"/>
    <w:basedOn w:val="Normal"/>
    <w:qFormat/>
    <w:pPr>
      <w:spacing w:line="210" w:lineRule="exact"/>
    </w:pPr>
    <w:rPr>
      <w:rFonts w:ascii="BlissRegular" w:hAnsi="BlissRegular"/>
      <w:sz w:val="19"/>
      <w:szCs w:val="20"/>
    </w:rPr>
  </w:style>
  <w:style w:type="paragraph" w:customStyle="1" w:styleId="work-sector">
    <w:name w:val="work-sector"/>
    <w:basedOn w:val="BaseText"/>
    <w:qFormat/>
    <w:pPr>
      <w:jc w:val="right"/>
    </w:pPr>
    <w:rPr>
      <w:color w:val="003300"/>
    </w:rPr>
  </w:style>
  <w:style w:type="paragraph" w:customStyle="1" w:styleId="DOI">
    <w:name w:val="DOI"/>
    <w:basedOn w:val="DateAccepted"/>
    <w:qFormat/>
  </w:style>
  <w:style w:type="paragraph" w:styleId="BodyTextIndent2">
    <w:name w:val="Body Text Indent 2"/>
    <w:basedOn w:val="Normal"/>
    <w:link w:val="BodyTextIndent2Char"/>
    <w:qFormat/>
    <w:pPr>
      <w:spacing w:after="120" w:line="480" w:lineRule="auto"/>
      <w:ind w:left="283"/>
      <w:jc w:val="both"/>
    </w:pPr>
    <w:rPr>
      <w:rFonts w:ascii="Times" w:eastAsia="SimSun" w:hAnsi="Times"/>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customStyle="1" w:styleId="caption1">
    <w:name w:val="caption1"/>
    <w:basedOn w:val="Normal"/>
    <w:next w:val="Normal"/>
    <w:qFormat/>
    <w:pPr>
      <w:spacing w:after="200"/>
      <w:jc w:val="both"/>
    </w:pPr>
    <w:rPr>
      <w:rFonts w:ascii="Times" w:eastAsia="ヒラギノ角ゴ Pro W3" w:hAnsi="Times"/>
      <w:i/>
      <w:iCs/>
      <w:color w:val="44546A" w:themeColor="dark2"/>
      <w:sz w:val="18"/>
      <w:szCs w:val="18"/>
      <w:lang w:eastAsia="en-US"/>
    </w:rPr>
  </w:style>
  <w:style w:type="character" w:customStyle="1" w:styleId="TAMainTextZchn">
    <w:name w:val="TA_Main_Text Zchn"/>
    <w:basedOn w:val="DefaultParagraphFont"/>
    <w:qFormat/>
    <w:rsid w:val="00557F94"/>
    <w:rPr>
      <w:rFonts w:ascii="Times New Roman" w:eastAsia="Times New Roman" w:hAnsi="Times New Roman" w:cs="Times New Roman"/>
      <w:bCs/>
      <w:color w:val="000000" w:themeColor="text1"/>
      <w:kern w:val="2"/>
      <w:sz w:val="24"/>
      <w:szCs w:val="24"/>
      <w:lang w:val="en-US" w:eastAsia="zh-CN" w:bidi="hi-IN"/>
    </w:rPr>
  </w:style>
  <w:style w:type="table" w:styleId="TableGrid">
    <w:name w:val="Table Grid"/>
    <w:basedOn w:val="TableNormal"/>
    <w:uiPriority w:val="39"/>
    <w:rsid w:val="00504BD3"/>
    <w:pPr>
      <w:suppressAutoHyphens w:val="0"/>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
    <w:name w:val="EndNote Bibliography"/>
    <w:basedOn w:val="Normal"/>
    <w:link w:val="EndNoteBibliographyChar"/>
    <w:rsid w:val="00495EAC"/>
    <w:pPr>
      <w:suppressAutoHyphens w:val="0"/>
      <w:overflowPunct/>
      <w:jc w:val="both"/>
    </w:pPr>
    <w:rPr>
      <w:rFonts w:ascii="Arial" w:hAnsi="Arial" w:cs="Arial"/>
      <w:noProof/>
      <w:sz w:val="22"/>
      <w:lang w:val="fr-FR"/>
    </w:rPr>
  </w:style>
  <w:style w:type="character" w:customStyle="1" w:styleId="EndNoteBibliographyChar">
    <w:name w:val="EndNote Bibliography Char"/>
    <w:basedOn w:val="DefaultParagraphFont"/>
    <w:link w:val="EndNoteBibliography"/>
    <w:rsid w:val="00495EAC"/>
    <w:rPr>
      <w:rFonts w:ascii="Arial" w:hAnsi="Arial" w:cs="Arial"/>
      <w:noProof/>
      <w:sz w:val="22"/>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419352">
      <w:bodyDiv w:val="1"/>
      <w:marLeft w:val="0"/>
      <w:marRight w:val="0"/>
      <w:marTop w:val="0"/>
      <w:marBottom w:val="0"/>
      <w:divBdr>
        <w:top w:val="none" w:sz="0" w:space="0" w:color="auto"/>
        <w:left w:val="none" w:sz="0" w:space="0" w:color="auto"/>
        <w:bottom w:val="none" w:sz="0" w:space="0" w:color="auto"/>
        <w:right w:val="none" w:sz="0" w:space="0" w:color="auto"/>
      </w:divBdr>
    </w:div>
    <w:div w:id="82840388">
      <w:bodyDiv w:val="1"/>
      <w:marLeft w:val="0"/>
      <w:marRight w:val="0"/>
      <w:marTop w:val="0"/>
      <w:marBottom w:val="0"/>
      <w:divBdr>
        <w:top w:val="none" w:sz="0" w:space="0" w:color="auto"/>
        <w:left w:val="none" w:sz="0" w:space="0" w:color="auto"/>
        <w:bottom w:val="none" w:sz="0" w:space="0" w:color="auto"/>
        <w:right w:val="none" w:sz="0" w:space="0" w:color="auto"/>
      </w:divBdr>
      <w:divsChild>
        <w:div w:id="57830669">
          <w:marLeft w:val="640"/>
          <w:marRight w:val="0"/>
          <w:marTop w:val="0"/>
          <w:marBottom w:val="0"/>
          <w:divBdr>
            <w:top w:val="none" w:sz="0" w:space="0" w:color="auto"/>
            <w:left w:val="none" w:sz="0" w:space="0" w:color="auto"/>
            <w:bottom w:val="none" w:sz="0" w:space="0" w:color="auto"/>
            <w:right w:val="none" w:sz="0" w:space="0" w:color="auto"/>
          </w:divBdr>
        </w:div>
        <w:div w:id="94788371">
          <w:marLeft w:val="640"/>
          <w:marRight w:val="0"/>
          <w:marTop w:val="0"/>
          <w:marBottom w:val="0"/>
          <w:divBdr>
            <w:top w:val="none" w:sz="0" w:space="0" w:color="auto"/>
            <w:left w:val="none" w:sz="0" w:space="0" w:color="auto"/>
            <w:bottom w:val="none" w:sz="0" w:space="0" w:color="auto"/>
            <w:right w:val="none" w:sz="0" w:space="0" w:color="auto"/>
          </w:divBdr>
        </w:div>
        <w:div w:id="133763908">
          <w:marLeft w:val="640"/>
          <w:marRight w:val="0"/>
          <w:marTop w:val="0"/>
          <w:marBottom w:val="0"/>
          <w:divBdr>
            <w:top w:val="none" w:sz="0" w:space="0" w:color="auto"/>
            <w:left w:val="none" w:sz="0" w:space="0" w:color="auto"/>
            <w:bottom w:val="none" w:sz="0" w:space="0" w:color="auto"/>
            <w:right w:val="none" w:sz="0" w:space="0" w:color="auto"/>
          </w:divBdr>
        </w:div>
        <w:div w:id="301498040">
          <w:marLeft w:val="640"/>
          <w:marRight w:val="0"/>
          <w:marTop w:val="0"/>
          <w:marBottom w:val="0"/>
          <w:divBdr>
            <w:top w:val="none" w:sz="0" w:space="0" w:color="auto"/>
            <w:left w:val="none" w:sz="0" w:space="0" w:color="auto"/>
            <w:bottom w:val="none" w:sz="0" w:space="0" w:color="auto"/>
            <w:right w:val="none" w:sz="0" w:space="0" w:color="auto"/>
          </w:divBdr>
        </w:div>
        <w:div w:id="336538500">
          <w:marLeft w:val="640"/>
          <w:marRight w:val="0"/>
          <w:marTop w:val="0"/>
          <w:marBottom w:val="0"/>
          <w:divBdr>
            <w:top w:val="none" w:sz="0" w:space="0" w:color="auto"/>
            <w:left w:val="none" w:sz="0" w:space="0" w:color="auto"/>
            <w:bottom w:val="none" w:sz="0" w:space="0" w:color="auto"/>
            <w:right w:val="none" w:sz="0" w:space="0" w:color="auto"/>
          </w:divBdr>
        </w:div>
        <w:div w:id="398745661">
          <w:marLeft w:val="640"/>
          <w:marRight w:val="0"/>
          <w:marTop w:val="0"/>
          <w:marBottom w:val="0"/>
          <w:divBdr>
            <w:top w:val="none" w:sz="0" w:space="0" w:color="auto"/>
            <w:left w:val="none" w:sz="0" w:space="0" w:color="auto"/>
            <w:bottom w:val="none" w:sz="0" w:space="0" w:color="auto"/>
            <w:right w:val="none" w:sz="0" w:space="0" w:color="auto"/>
          </w:divBdr>
        </w:div>
        <w:div w:id="423839030">
          <w:marLeft w:val="640"/>
          <w:marRight w:val="0"/>
          <w:marTop w:val="0"/>
          <w:marBottom w:val="0"/>
          <w:divBdr>
            <w:top w:val="none" w:sz="0" w:space="0" w:color="auto"/>
            <w:left w:val="none" w:sz="0" w:space="0" w:color="auto"/>
            <w:bottom w:val="none" w:sz="0" w:space="0" w:color="auto"/>
            <w:right w:val="none" w:sz="0" w:space="0" w:color="auto"/>
          </w:divBdr>
        </w:div>
        <w:div w:id="538130222">
          <w:marLeft w:val="640"/>
          <w:marRight w:val="0"/>
          <w:marTop w:val="0"/>
          <w:marBottom w:val="0"/>
          <w:divBdr>
            <w:top w:val="none" w:sz="0" w:space="0" w:color="auto"/>
            <w:left w:val="none" w:sz="0" w:space="0" w:color="auto"/>
            <w:bottom w:val="none" w:sz="0" w:space="0" w:color="auto"/>
            <w:right w:val="none" w:sz="0" w:space="0" w:color="auto"/>
          </w:divBdr>
        </w:div>
        <w:div w:id="575406788">
          <w:marLeft w:val="640"/>
          <w:marRight w:val="0"/>
          <w:marTop w:val="0"/>
          <w:marBottom w:val="0"/>
          <w:divBdr>
            <w:top w:val="none" w:sz="0" w:space="0" w:color="auto"/>
            <w:left w:val="none" w:sz="0" w:space="0" w:color="auto"/>
            <w:bottom w:val="none" w:sz="0" w:space="0" w:color="auto"/>
            <w:right w:val="none" w:sz="0" w:space="0" w:color="auto"/>
          </w:divBdr>
        </w:div>
        <w:div w:id="662004930">
          <w:marLeft w:val="640"/>
          <w:marRight w:val="0"/>
          <w:marTop w:val="0"/>
          <w:marBottom w:val="0"/>
          <w:divBdr>
            <w:top w:val="none" w:sz="0" w:space="0" w:color="auto"/>
            <w:left w:val="none" w:sz="0" w:space="0" w:color="auto"/>
            <w:bottom w:val="none" w:sz="0" w:space="0" w:color="auto"/>
            <w:right w:val="none" w:sz="0" w:space="0" w:color="auto"/>
          </w:divBdr>
        </w:div>
        <w:div w:id="681248699">
          <w:marLeft w:val="640"/>
          <w:marRight w:val="0"/>
          <w:marTop w:val="0"/>
          <w:marBottom w:val="0"/>
          <w:divBdr>
            <w:top w:val="none" w:sz="0" w:space="0" w:color="auto"/>
            <w:left w:val="none" w:sz="0" w:space="0" w:color="auto"/>
            <w:bottom w:val="none" w:sz="0" w:space="0" w:color="auto"/>
            <w:right w:val="none" w:sz="0" w:space="0" w:color="auto"/>
          </w:divBdr>
        </w:div>
        <w:div w:id="698243126">
          <w:marLeft w:val="640"/>
          <w:marRight w:val="0"/>
          <w:marTop w:val="0"/>
          <w:marBottom w:val="0"/>
          <w:divBdr>
            <w:top w:val="none" w:sz="0" w:space="0" w:color="auto"/>
            <w:left w:val="none" w:sz="0" w:space="0" w:color="auto"/>
            <w:bottom w:val="none" w:sz="0" w:space="0" w:color="auto"/>
            <w:right w:val="none" w:sz="0" w:space="0" w:color="auto"/>
          </w:divBdr>
        </w:div>
        <w:div w:id="728455617">
          <w:marLeft w:val="640"/>
          <w:marRight w:val="0"/>
          <w:marTop w:val="0"/>
          <w:marBottom w:val="0"/>
          <w:divBdr>
            <w:top w:val="none" w:sz="0" w:space="0" w:color="auto"/>
            <w:left w:val="none" w:sz="0" w:space="0" w:color="auto"/>
            <w:bottom w:val="none" w:sz="0" w:space="0" w:color="auto"/>
            <w:right w:val="none" w:sz="0" w:space="0" w:color="auto"/>
          </w:divBdr>
        </w:div>
        <w:div w:id="746852901">
          <w:marLeft w:val="640"/>
          <w:marRight w:val="0"/>
          <w:marTop w:val="0"/>
          <w:marBottom w:val="0"/>
          <w:divBdr>
            <w:top w:val="none" w:sz="0" w:space="0" w:color="auto"/>
            <w:left w:val="none" w:sz="0" w:space="0" w:color="auto"/>
            <w:bottom w:val="none" w:sz="0" w:space="0" w:color="auto"/>
            <w:right w:val="none" w:sz="0" w:space="0" w:color="auto"/>
          </w:divBdr>
        </w:div>
        <w:div w:id="830099188">
          <w:marLeft w:val="640"/>
          <w:marRight w:val="0"/>
          <w:marTop w:val="0"/>
          <w:marBottom w:val="0"/>
          <w:divBdr>
            <w:top w:val="none" w:sz="0" w:space="0" w:color="auto"/>
            <w:left w:val="none" w:sz="0" w:space="0" w:color="auto"/>
            <w:bottom w:val="none" w:sz="0" w:space="0" w:color="auto"/>
            <w:right w:val="none" w:sz="0" w:space="0" w:color="auto"/>
          </w:divBdr>
        </w:div>
        <w:div w:id="923415549">
          <w:marLeft w:val="640"/>
          <w:marRight w:val="0"/>
          <w:marTop w:val="0"/>
          <w:marBottom w:val="0"/>
          <w:divBdr>
            <w:top w:val="none" w:sz="0" w:space="0" w:color="auto"/>
            <w:left w:val="none" w:sz="0" w:space="0" w:color="auto"/>
            <w:bottom w:val="none" w:sz="0" w:space="0" w:color="auto"/>
            <w:right w:val="none" w:sz="0" w:space="0" w:color="auto"/>
          </w:divBdr>
        </w:div>
        <w:div w:id="993071609">
          <w:marLeft w:val="640"/>
          <w:marRight w:val="0"/>
          <w:marTop w:val="0"/>
          <w:marBottom w:val="0"/>
          <w:divBdr>
            <w:top w:val="none" w:sz="0" w:space="0" w:color="auto"/>
            <w:left w:val="none" w:sz="0" w:space="0" w:color="auto"/>
            <w:bottom w:val="none" w:sz="0" w:space="0" w:color="auto"/>
            <w:right w:val="none" w:sz="0" w:space="0" w:color="auto"/>
          </w:divBdr>
        </w:div>
        <w:div w:id="1090346776">
          <w:marLeft w:val="640"/>
          <w:marRight w:val="0"/>
          <w:marTop w:val="0"/>
          <w:marBottom w:val="0"/>
          <w:divBdr>
            <w:top w:val="none" w:sz="0" w:space="0" w:color="auto"/>
            <w:left w:val="none" w:sz="0" w:space="0" w:color="auto"/>
            <w:bottom w:val="none" w:sz="0" w:space="0" w:color="auto"/>
            <w:right w:val="none" w:sz="0" w:space="0" w:color="auto"/>
          </w:divBdr>
        </w:div>
        <w:div w:id="1365836194">
          <w:marLeft w:val="640"/>
          <w:marRight w:val="0"/>
          <w:marTop w:val="0"/>
          <w:marBottom w:val="0"/>
          <w:divBdr>
            <w:top w:val="none" w:sz="0" w:space="0" w:color="auto"/>
            <w:left w:val="none" w:sz="0" w:space="0" w:color="auto"/>
            <w:bottom w:val="none" w:sz="0" w:space="0" w:color="auto"/>
            <w:right w:val="none" w:sz="0" w:space="0" w:color="auto"/>
          </w:divBdr>
        </w:div>
        <w:div w:id="1388798385">
          <w:marLeft w:val="640"/>
          <w:marRight w:val="0"/>
          <w:marTop w:val="0"/>
          <w:marBottom w:val="0"/>
          <w:divBdr>
            <w:top w:val="none" w:sz="0" w:space="0" w:color="auto"/>
            <w:left w:val="none" w:sz="0" w:space="0" w:color="auto"/>
            <w:bottom w:val="none" w:sz="0" w:space="0" w:color="auto"/>
            <w:right w:val="none" w:sz="0" w:space="0" w:color="auto"/>
          </w:divBdr>
        </w:div>
        <w:div w:id="1394037429">
          <w:marLeft w:val="640"/>
          <w:marRight w:val="0"/>
          <w:marTop w:val="0"/>
          <w:marBottom w:val="0"/>
          <w:divBdr>
            <w:top w:val="none" w:sz="0" w:space="0" w:color="auto"/>
            <w:left w:val="none" w:sz="0" w:space="0" w:color="auto"/>
            <w:bottom w:val="none" w:sz="0" w:space="0" w:color="auto"/>
            <w:right w:val="none" w:sz="0" w:space="0" w:color="auto"/>
          </w:divBdr>
        </w:div>
        <w:div w:id="1529178624">
          <w:marLeft w:val="640"/>
          <w:marRight w:val="0"/>
          <w:marTop w:val="0"/>
          <w:marBottom w:val="0"/>
          <w:divBdr>
            <w:top w:val="none" w:sz="0" w:space="0" w:color="auto"/>
            <w:left w:val="none" w:sz="0" w:space="0" w:color="auto"/>
            <w:bottom w:val="none" w:sz="0" w:space="0" w:color="auto"/>
            <w:right w:val="none" w:sz="0" w:space="0" w:color="auto"/>
          </w:divBdr>
        </w:div>
        <w:div w:id="1554150150">
          <w:marLeft w:val="640"/>
          <w:marRight w:val="0"/>
          <w:marTop w:val="0"/>
          <w:marBottom w:val="0"/>
          <w:divBdr>
            <w:top w:val="none" w:sz="0" w:space="0" w:color="auto"/>
            <w:left w:val="none" w:sz="0" w:space="0" w:color="auto"/>
            <w:bottom w:val="none" w:sz="0" w:space="0" w:color="auto"/>
            <w:right w:val="none" w:sz="0" w:space="0" w:color="auto"/>
          </w:divBdr>
        </w:div>
        <w:div w:id="1554196685">
          <w:marLeft w:val="640"/>
          <w:marRight w:val="0"/>
          <w:marTop w:val="0"/>
          <w:marBottom w:val="0"/>
          <w:divBdr>
            <w:top w:val="none" w:sz="0" w:space="0" w:color="auto"/>
            <w:left w:val="none" w:sz="0" w:space="0" w:color="auto"/>
            <w:bottom w:val="none" w:sz="0" w:space="0" w:color="auto"/>
            <w:right w:val="none" w:sz="0" w:space="0" w:color="auto"/>
          </w:divBdr>
        </w:div>
        <w:div w:id="1602571848">
          <w:marLeft w:val="640"/>
          <w:marRight w:val="0"/>
          <w:marTop w:val="0"/>
          <w:marBottom w:val="0"/>
          <w:divBdr>
            <w:top w:val="none" w:sz="0" w:space="0" w:color="auto"/>
            <w:left w:val="none" w:sz="0" w:space="0" w:color="auto"/>
            <w:bottom w:val="none" w:sz="0" w:space="0" w:color="auto"/>
            <w:right w:val="none" w:sz="0" w:space="0" w:color="auto"/>
          </w:divBdr>
        </w:div>
        <w:div w:id="1911041717">
          <w:marLeft w:val="640"/>
          <w:marRight w:val="0"/>
          <w:marTop w:val="0"/>
          <w:marBottom w:val="0"/>
          <w:divBdr>
            <w:top w:val="none" w:sz="0" w:space="0" w:color="auto"/>
            <w:left w:val="none" w:sz="0" w:space="0" w:color="auto"/>
            <w:bottom w:val="none" w:sz="0" w:space="0" w:color="auto"/>
            <w:right w:val="none" w:sz="0" w:space="0" w:color="auto"/>
          </w:divBdr>
        </w:div>
        <w:div w:id="1981884392">
          <w:marLeft w:val="640"/>
          <w:marRight w:val="0"/>
          <w:marTop w:val="0"/>
          <w:marBottom w:val="0"/>
          <w:divBdr>
            <w:top w:val="none" w:sz="0" w:space="0" w:color="auto"/>
            <w:left w:val="none" w:sz="0" w:space="0" w:color="auto"/>
            <w:bottom w:val="none" w:sz="0" w:space="0" w:color="auto"/>
            <w:right w:val="none" w:sz="0" w:space="0" w:color="auto"/>
          </w:divBdr>
        </w:div>
        <w:div w:id="2000382507">
          <w:marLeft w:val="640"/>
          <w:marRight w:val="0"/>
          <w:marTop w:val="0"/>
          <w:marBottom w:val="0"/>
          <w:divBdr>
            <w:top w:val="none" w:sz="0" w:space="0" w:color="auto"/>
            <w:left w:val="none" w:sz="0" w:space="0" w:color="auto"/>
            <w:bottom w:val="none" w:sz="0" w:space="0" w:color="auto"/>
            <w:right w:val="none" w:sz="0" w:space="0" w:color="auto"/>
          </w:divBdr>
        </w:div>
        <w:div w:id="2069303081">
          <w:marLeft w:val="640"/>
          <w:marRight w:val="0"/>
          <w:marTop w:val="0"/>
          <w:marBottom w:val="0"/>
          <w:divBdr>
            <w:top w:val="none" w:sz="0" w:space="0" w:color="auto"/>
            <w:left w:val="none" w:sz="0" w:space="0" w:color="auto"/>
            <w:bottom w:val="none" w:sz="0" w:space="0" w:color="auto"/>
            <w:right w:val="none" w:sz="0" w:space="0" w:color="auto"/>
          </w:divBdr>
        </w:div>
        <w:div w:id="2088528280">
          <w:marLeft w:val="640"/>
          <w:marRight w:val="0"/>
          <w:marTop w:val="0"/>
          <w:marBottom w:val="0"/>
          <w:divBdr>
            <w:top w:val="none" w:sz="0" w:space="0" w:color="auto"/>
            <w:left w:val="none" w:sz="0" w:space="0" w:color="auto"/>
            <w:bottom w:val="none" w:sz="0" w:space="0" w:color="auto"/>
            <w:right w:val="none" w:sz="0" w:space="0" w:color="auto"/>
          </w:divBdr>
        </w:div>
        <w:div w:id="2146578186">
          <w:marLeft w:val="640"/>
          <w:marRight w:val="0"/>
          <w:marTop w:val="0"/>
          <w:marBottom w:val="0"/>
          <w:divBdr>
            <w:top w:val="none" w:sz="0" w:space="0" w:color="auto"/>
            <w:left w:val="none" w:sz="0" w:space="0" w:color="auto"/>
            <w:bottom w:val="none" w:sz="0" w:space="0" w:color="auto"/>
            <w:right w:val="none" w:sz="0" w:space="0" w:color="auto"/>
          </w:divBdr>
        </w:div>
      </w:divsChild>
    </w:div>
    <w:div w:id="161358524">
      <w:bodyDiv w:val="1"/>
      <w:marLeft w:val="0"/>
      <w:marRight w:val="0"/>
      <w:marTop w:val="0"/>
      <w:marBottom w:val="0"/>
      <w:divBdr>
        <w:top w:val="none" w:sz="0" w:space="0" w:color="auto"/>
        <w:left w:val="none" w:sz="0" w:space="0" w:color="auto"/>
        <w:bottom w:val="none" w:sz="0" w:space="0" w:color="auto"/>
        <w:right w:val="none" w:sz="0" w:space="0" w:color="auto"/>
      </w:divBdr>
    </w:div>
    <w:div w:id="204828492">
      <w:bodyDiv w:val="1"/>
      <w:marLeft w:val="0"/>
      <w:marRight w:val="0"/>
      <w:marTop w:val="0"/>
      <w:marBottom w:val="0"/>
      <w:divBdr>
        <w:top w:val="none" w:sz="0" w:space="0" w:color="auto"/>
        <w:left w:val="none" w:sz="0" w:space="0" w:color="auto"/>
        <w:bottom w:val="none" w:sz="0" w:space="0" w:color="auto"/>
        <w:right w:val="none" w:sz="0" w:space="0" w:color="auto"/>
      </w:divBdr>
    </w:div>
    <w:div w:id="240408953">
      <w:bodyDiv w:val="1"/>
      <w:marLeft w:val="0"/>
      <w:marRight w:val="0"/>
      <w:marTop w:val="0"/>
      <w:marBottom w:val="0"/>
      <w:divBdr>
        <w:top w:val="none" w:sz="0" w:space="0" w:color="auto"/>
        <w:left w:val="none" w:sz="0" w:space="0" w:color="auto"/>
        <w:bottom w:val="none" w:sz="0" w:space="0" w:color="auto"/>
        <w:right w:val="none" w:sz="0" w:space="0" w:color="auto"/>
      </w:divBdr>
      <w:divsChild>
        <w:div w:id="1061631367">
          <w:marLeft w:val="0"/>
          <w:marRight w:val="0"/>
          <w:marTop w:val="0"/>
          <w:marBottom w:val="0"/>
          <w:divBdr>
            <w:top w:val="none" w:sz="0" w:space="0" w:color="auto"/>
            <w:left w:val="none" w:sz="0" w:space="0" w:color="auto"/>
            <w:bottom w:val="none" w:sz="0" w:space="0" w:color="auto"/>
            <w:right w:val="none" w:sz="0" w:space="0" w:color="auto"/>
          </w:divBdr>
          <w:divsChild>
            <w:div w:id="361784572">
              <w:marLeft w:val="0"/>
              <w:marRight w:val="0"/>
              <w:marTop w:val="0"/>
              <w:marBottom w:val="0"/>
              <w:divBdr>
                <w:top w:val="none" w:sz="0" w:space="0" w:color="auto"/>
                <w:left w:val="none" w:sz="0" w:space="0" w:color="auto"/>
                <w:bottom w:val="none" w:sz="0" w:space="0" w:color="auto"/>
                <w:right w:val="none" w:sz="0" w:space="0" w:color="auto"/>
              </w:divBdr>
              <w:divsChild>
                <w:div w:id="972639458">
                  <w:marLeft w:val="0"/>
                  <w:marRight w:val="0"/>
                  <w:marTop w:val="0"/>
                  <w:marBottom w:val="0"/>
                  <w:divBdr>
                    <w:top w:val="none" w:sz="0" w:space="0" w:color="auto"/>
                    <w:left w:val="none" w:sz="0" w:space="0" w:color="auto"/>
                    <w:bottom w:val="none" w:sz="0" w:space="0" w:color="auto"/>
                    <w:right w:val="none" w:sz="0" w:space="0" w:color="auto"/>
                  </w:divBdr>
                  <w:divsChild>
                    <w:div w:id="1671330089">
                      <w:marLeft w:val="0"/>
                      <w:marRight w:val="0"/>
                      <w:marTop w:val="0"/>
                      <w:marBottom w:val="0"/>
                      <w:divBdr>
                        <w:top w:val="none" w:sz="0" w:space="0" w:color="auto"/>
                        <w:left w:val="none" w:sz="0" w:space="0" w:color="auto"/>
                        <w:bottom w:val="none" w:sz="0" w:space="0" w:color="auto"/>
                        <w:right w:val="none" w:sz="0" w:space="0" w:color="auto"/>
                      </w:divBdr>
                      <w:divsChild>
                        <w:div w:id="2075664115">
                          <w:marLeft w:val="0"/>
                          <w:marRight w:val="0"/>
                          <w:marTop w:val="0"/>
                          <w:marBottom w:val="0"/>
                          <w:divBdr>
                            <w:top w:val="none" w:sz="0" w:space="0" w:color="auto"/>
                            <w:left w:val="none" w:sz="0" w:space="0" w:color="auto"/>
                            <w:bottom w:val="none" w:sz="0" w:space="0" w:color="auto"/>
                            <w:right w:val="none" w:sz="0" w:space="0" w:color="auto"/>
                          </w:divBdr>
                          <w:divsChild>
                            <w:div w:id="41224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7637080">
      <w:bodyDiv w:val="1"/>
      <w:marLeft w:val="0"/>
      <w:marRight w:val="0"/>
      <w:marTop w:val="0"/>
      <w:marBottom w:val="0"/>
      <w:divBdr>
        <w:top w:val="none" w:sz="0" w:space="0" w:color="auto"/>
        <w:left w:val="none" w:sz="0" w:space="0" w:color="auto"/>
        <w:bottom w:val="none" w:sz="0" w:space="0" w:color="auto"/>
        <w:right w:val="none" w:sz="0" w:space="0" w:color="auto"/>
      </w:divBdr>
      <w:divsChild>
        <w:div w:id="198319435">
          <w:marLeft w:val="640"/>
          <w:marRight w:val="0"/>
          <w:marTop w:val="0"/>
          <w:marBottom w:val="0"/>
          <w:divBdr>
            <w:top w:val="none" w:sz="0" w:space="0" w:color="auto"/>
            <w:left w:val="none" w:sz="0" w:space="0" w:color="auto"/>
            <w:bottom w:val="none" w:sz="0" w:space="0" w:color="auto"/>
            <w:right w:val="none" w:sz="0" w:space="0" w:color="auto"/>
          </w:divBdr>
        </w:div>
        <w:div w:id="279335201">
          <w:marLeft w:val="640"/>
          <w:marRight w:val="0"/>
          <w:marTop w:val="0"/>
          <w:marBottom w:val="0"/>
          <w:divBdr>
            <w:top w:val="none" w:sz="0" w:space="0" w:color="auto"/>
            <w:left w:val="none" w:sz="0" w:space="0" w:color="auto"/>
            <w:bottom w:val="none" w:sz="0" w:space="0" w:color="auto"/>
            <w:right w:val="none" w:sz="0" w:space="0" w:color="auto"/>
          </w:divBdr>
        </w:div>
        <w:div w:id="282349525">
          <w:marLeft w:val="640"/>
          <w:marRight w:val="0"/>
          <w:marTop w:val="0"/>
          <w:marBottom w:val="0"/>
          <w:divBdr>
            <w:top w:val="none" w:sz="0" w:space="0" w:color="auto"/>
            <w:left w:val="none" w:sz="0" w:space="0" w:color="auto"/>
            <w:bottom w:val="none" w:sz="0" w:space="0" w:color="auto"/>
            <w:right w:val="none" w:sz="0" w:space="0" w:color="auto"/>
          </w:divBdr>
        </w:div>
        <w:div w:id="315231864">
          <w:marLeft w:val="640"/>
          <w:marRight w:val="0"/>
          <w:marTop w:val="0"/>
          <w:marBottom w:val="0"/>
          <w:divBdr>
            <w:top w:val="none" w:sz="0" w:space="0" w:color="auto"/>
            <w:left w:val="none" w:sz="0" w:space="0" w:color="auto"/>
            <w:bottom w:val="none" w:sz="0" w:space="0" w:color="auto"/>
            <w:right w:val="none" w:sz="0" w:space="0" w:color="auto"/>
          </w:divBdr>
        </w:div>
        <w:div w:id="327563793">
          <w:marLeft w:val="640"/>
          <w:marRight w:val="0"/>
          <w:marTop w:val="0"/>
          <w:marBottom w:val="0"/>
          <w:divBdr>
            <w:top w:val="none" w:sz="0" w:space="0" w:color="auto"/>
            <w:left w:val="none" w:sz="0" w:space="0" w:color="auto"/>
            <w:bottom w:val="none" w:sz="0" w:space="0" w:color="auto"/>
            <w:right w:val="none" w:sz="0" w:space="0" w:color="auto"/>
          </w:divBdr>
        </w:div>
        <w:div w:id="366562535">
          <w:marLeft w:val="640"/>
          <w:marRight w:val="0"/>
          <w:marTop w:val="0"/>
          <w:marBottom w:val="0"/>
          <w:divBdr>
            <w:top w:val="none" w:sz="0" w:space="0" w:color="auto"/>
            <w:left w:val="none" w:sz="0" w:space="0" w:color="auto"/>
            <w:bottom w:val="none" w:sz="0" w:space="0" w:color="auto"/>
            <w:right w:val="none" w:sz="0" w:space="0" w:color="auto"/>
          </w:divBdr>
        </w:div>
        <w:div w:id="378282150">
          <w:marLeft w:val="640"/>
          <w:marRight w:val="0"/>
          <w:marTop w:val="0"/>
          <w:marBottom w:val="0"/>
          <w:divBdr>
            <w:top w:val="none" w:sz="0" w:space="0" w:color="auto"/>
            <w:left w:val="none" w:sz="0" w:space="0" w:color="auto"/>
            <w:bottom w:val="none" w:sz="0" w:space="0" w:color="auto"/>
            <w:right w:val="none" w:sz="0" w:space="0" w:color="auto"/>
          </w:divBdr>
        </w:div>
        <w:div w:id="403183324">
          <w:marLeft w:val="640"/>
          <w:marRight w:val="0"/>
          <w:marTop w:val="0"/>
          <w:marBottom w:val="0"/>
          <w:divBdr>
            <w:top w:val="none" w:sz="0" w:space="0" w:color="auto"/>
            <w:left w:val="none" w:sz="0" w:space="0" w:color="auto"/>
            <w:bottom w:val="none" w:sz="0" w:space="0" w:color="auto"/>
            <w:right w:val="none" w:sz="0" w:space="0" w:color="auto"/>
          </w:divBdr>
        </w:div>
        <w:div w:id="465968905">
          <w:marLeft w:val="640"/>
          <w:marRight w:val="0"/>
          <w:marTop w:val="0"/>
          <w:marBottom w:val="0"/>
          <w:divBdr>
            <w:top w:val="none" w:sz="0" w:space="0" w:color="auto"/>
            <w:left w:val="none" w:sz="0" w:space="0" w:color="auto"/>
            <w:bottom w:val="none" w:sz="0" w:space="0" w:color="auto"/>
            <w:right w:val="none" w:sz="0" w:space="0" w:color="auto"/>
          </w:divBdr>
        </w:div>
        <w:div w:id="600457905">
          <w:marLeft w:val="640"/>
          <w:marRight w:val="0"/>
          <w:marTop w:val="0"/>
          <w:marBottom w:val="0"/>
          <w:divBdr>
            <w:top w:val="none" w:sz="0" w:space="0" w:color="auto"/>
            <w:left w:val="none" w:sz="0" w:space="0" w:color="auto"/>
            <w:bottom w:val="none" w:sz="0" w:space="0" w:color="auto"/>
            <w:right w:val="none" w:sz="0" w:space="0" w:color="auto"/>
          </w:divBdr>
        </w:div>
        <w:div w:id="602106581">
          <w:marLeft w:val="640"/>
          <w:marRight w:val="0"/>
          <w:marTop w:val="0"/>
          <w:marBottom w:val="0"/>
          <w:divBdr>
            <w:top w:val="none" w:sz="0" w:space="0" w:color="auto"/>
            <w:left w:val="none" w:sz="0" w:space="0" w:color="auto"/>
            <w:bottom w:val="none" w:sz="0" w:space="0" w:color="auto"/>
            <w:right w:val="none" w:sz="0" w:space="0" w:color="auto"/>
          </w:divBdr>
        </w:div>
        <w:div w:id="611327226">
          <w:marLeft w:val="640"/>
          <w:marRight w:val="0"/>
          <w:marTop w:val="0"/>
          <w:marBottom w:val="0"/>
          <w:divBdr>
            <w:top w:val="none" w:sz="0" w:space="0" w:color="auto"/>
            <w:left w:val="none" w:sz="0" w:space="0" w:color="auto"/>
            <w:bottom w:val="none" w:sz="0" w:space="0" w:color="auto"/>
            <w:right w:val="none" w:sz="0" w:space="0" w:color="auto"/>
          </w:divBdr>
        </w:div>
        <w:div w:id="669453576">
          <w:marLeft w:val="640"/>
          <w:marRight w:val="0"/>
          <w:marTop w:val="0"/>
          <w:marBottom w:val="0"/>
          <w:divBdr>
            <w:top w:val="none" w:sz="0" w:space="0" w:color="auto"/>
            <w:left w:val="none" w:sz="0" w:space="0" w:color="auto"/>
            <w:bottom w:val="none" w:sz="0" w:space="0" w:color="auto"/>
            <w:right w:val="none" w:sz="0" w:space="0" w:color="auto"/>
          </w:divBdr>
        </w:div>
        <w:div w:id="679357893">
          <w:marLeft w:val="640"/>
          <w:marRight w:val="0"/>
          <w:marTop w:val="0"/>
          <w:marBottom w:val="0"/>
          <w:divBdr>
            <w:top w:val="none" w:sz="0" w:space="0" w:color="auto"/>
            <w:left w:val="none" w:sz="0" w:space="0" w:color="auto"/>
            <w:bottom w:val="none" w:sz="0" w:space="0" w:color="auto"/>
            <w:right w:val="none" w:sz="0" w:space="0" w:color="auto"/>
          </w:divBdr>
        </w:div>
        <w:div w:id="762799962">
          <w:marLeft w:val="640"/>
          <w:marRight w:val="0"/>
          <w:marTop w:val="0"/>
          <w:marBottom w:val="0"/>
          <w:divBdr>
            <w:top w:val="none" w:sz="0" w:space="0" w:color="auto"/>
            <w:left w:val="none" w:sz="0" w:space="0" w:color="auto"/>
            <w:bottom w:val="none" w:sz="0" w:space="0" w:color="auto"/>
            <w:right w:val="none" w:sz="0" w:space="0" w:color="auto"/>
          </w:divBdr>
        </w:div>
        <w:div w:id="824396293">
          <w:marLeft w:val="640"/>
          <w:marRight w:val="0"/>
          <w:marTop w:val="0"/>
          <w:marBottom w:val="0"/>
          <w:divBdr>
            <w:top w:val="none" w:sz="0" w:space="0" w:color="auto"/>
            <w:left w:val="none" w:sz="0" w:space="0" w:color="auto"/>
            <w:bottom w:val="none" w:sz="0" w:space="0" w:color="auto"/>
            <w:right w:val="none" w:sz="0" w:space="0" w:color="auto"/>
          </w:divBdr>
        </w:div>
        <w:div w:id="836504336">
          <w:marLeft w:val="640"/>
          <w:marRight w:val="0"/>
          <w:marTop w:val="0"/>
          <w:marBottom w:val="0"/>
          <w:divBdr>
            <w:top w:val="none" w:sz="0" w:space="0" w:color="auto"/>
            <w:left w:val="none" w:sz="0" w:space="0" w:color="auto"/>
            <w:bottom w:val="none" w:sz="0" w:space="0" w:color="auto"/>
            <w:right w:val="none" w:sz="0" w:space="0" w:color="auto"/>
          </w:divBdr>
        </w:div>
        <w:div w:id="851189981">
          <w:marLeft w:val="640"/>
          <w:marRight w:val="0"/>
          <w:marTop w:val="0"/>
          <w:marBottom w:val="0"/>
          <w:divBdr>
            <w:top w:val="none" w:sz="0" w:space="0" w:color="auto"/>
            <w:left w:val="none" w:sz="0" w:space="0" w:color="auto"/>
            <w:bottom w:val="none" w:sz="0" w:space="0" w:color="auto"/>
            <w:right w:val="none" w:sz="0" w:space="0" w:color="auto"/>
          </w:divBdr>
        </w:div>
        <w:div w:id="862475874">
          <w:marLeft w:val="640"/>
          <w:marRight w:val="0"/>
          <w:marTop w:val="0"/>
          <w:marBottom w:val="0"/>
          <w:divBdr>
            <w:top w:val="none" w:sz="0" w:space="0" w:color="auto"/>
            <w:left w:val="none" w:sz="0" w:space="0" w:color="auto"/>
            <w:bottom w:val="none" w:sz="0" w:space="0" w:color="auto"/>
            <w:right w:val="none" w:sz="0" w:space="0" w:color="auto"/>
          </w:divBdr>
        </w:div>
        <w:div w:id="932055588">
          <w:marLeft w:val="640"/>
          <w:marRight w:val="0"/>
          <w:marTop w:val="0"/>
          <w:marBottom w:val="0"/>
          <w:divBdr>
            <w:top w:val="none" w:sz="0" w:space="0" w:color="auto"/>
            <w:left w:val="none" w:sz="0" w:space="0" w:color="auto"/>
            <w:bottom w:val="none" w:sz="0" w:space="0" w:color="auto"/>
            <w:right w:val="none" w:sz="0" w:space="0" w:color="auto"/>
          </w:divBdr>
        </w:div>
        <w:div w:id="964198200">
          <w:marLeft w:val="640"/>
          <w:marRight w:val="0"/>
          <w:marTop w:val="0"/>
          <w:marBottom w:val="0"/>
          <w:divBdr>
            <w:top w:val="none" w:sz="0" w:space="0" w:color="auto"/>
            <w:left w:val="none" w:sz="0" w:space="0" w:color="auto"/>
            <w:bottom w:val="none" w:sz="0" w:space="0" w:color="auto"/>
            <w:right w:val="none" w:sz="0" w:space="0" w:color="auto"/>
          </w:divBdr>
        </w:div>
        <w:div w:id="967127719">
          <w:marLeft w:val="640"/>
          <w:marRight w:val="0"/>
          <w:marTop w:val="0"/>
          <w:marBottom w:val="0"/>
          <w:divBdr>
            <w:top w:val="none" w:sz="0" w:space="0" w:color="auto"/>
            <w:left w:val="none" w:sz="0" w:space="0" w:color="auto"/>
            <w:bottom w:val="none" w:sz="0" w:space="0" w:color="auto"/>
            <w:right w:val="none" w:sz="0" w:space="0" w:color="auto"/>
          </w:divBdr>
        </w:div>
        <w:div w:id="1040662793">
          <w:marLeft w:val="640"/>
          <w:marRight w:val="0"/>
          <w:marTop w:val="0"/>
          <w:marBottom w:val="0"/>
          <w:divBdr>
            <w:top w:val="none" w:sz="0" w:space="0" w:color="auto"/>
            <w:left w:val="none" w:sz="0" w:space="0" w:color="auto"/>
            <w:bottom w:val="none" w:sz="0" w:space="0" w:color="auto"/>
            <w:right w:val="none" w:sz="0" w:space="0" w:color="auto"/>
          </w:divBdr>
        </w:div>
        <w:div w:id="1041127411">
          <w:marLeft w:val="640"/>
          <w:marRight w:val="0"/>
          <w:marTop w:val="0"/>
          <w:marBottom w:val="0"/>
          <w:divBdr>
            <w:top w:val="none" w:sz="0" w:space="0" w:color="auto"/>
            <w:left w:val="none" w:sz="0" w:space="0" w:color="auto"/>
            <w:bottom w:val="none" w:sz="0" w:space="0" w:color="auto"/>
            <w:right w:val="none" w:sz="0" w:space="0" w:color="auto"/>
          </w:divBdr>
        </w:div>
        <w:div w:id="1068385034">
          <w:marLeft w:val="640"/>
          <w:marRight w:val="0"/>
          <w:marTop w:val="0"/>
          <w:marBottom w:val="0"/>
          <w:divBdr>
            <w:top w:val="none" w:sz="0" w:space="0" w:color="auto"/>
            <w:left w:val="none" w:sz="0" w:space="0" w:color="auto"/>
            <w:bottom w:val="none" w:sz="0" w:space="0" w:color="auto"/>
            <w:right w:val="none" w:sz="0" w:space="0" w:color="auto"/>
          </w:divBdr>
        </w:div>
        <w:div w:id="1091121856">
          <w:marLeft w:val="640"/>
          <w:marRight w:val="0"/>
          <w:marTop w:val="0"/>
          <w:marBottom w:val="0"/>
          <w:divBdr>
            <w:top w:val="none" w:sz="0" w:space="0" w:color="auto"/>
            <w:left w:val="none" w:sz="0" w:space="0" w:color="auto"/>
            <w:bottom w:val="none" w:sz="0" w:space="0" w:color="auto"/>
            <w:right w:val="none" w:sz="0" w:space="0" w:color="auto"/>
          </w:divBdr>
        </w:div>
        <w:div w:id="1095395297">
          <w:marLeft w:val="640"/>
          <w:marRight w:val="0"/>
          <w:marTop w:val="0"/>
          <w:marBottom w:val="0"/>
          <w:divBdr>
            <w:top w:val="none" w:sz="0" w:space="0" w:color="auto"/>
            <w:left w:val="none" w:sz="0" w:space="0" w:color="auto"/>
            <w:bottom w:val="none" w:sz="0" w:space="0" w:color="auto"/>
            <w:right w:val="none" w:sz="0" w:space="0" w:color="auto"/>
          </w:divBdr>
        </w:div>
        <w:div w:id="1101337429">
          <w:marLeft w:val="640"/>
          <w:marRight w:val="0"/>
          <w:marTop w:val="0"/>
          <w:marBottom w:val="0"/>
          <w:divBdr>
            <w:top w:val="none" w:sz="0" w:space="0" w:color="auto"/>
            <w:left w:val="none" w:sz="0" w:space="0" w:color="auto"/>
            <w:bottom w:val="none" w:sz="0" w:space="0" w:color="auto"/>
            <w:right w:val="none" w:sz="0" w:space="0" w:color="auto"/>
          </w:divBdr>
        </w:div>
        <w:div w:id="1114053870">
          <w:marLeft w:val="640"/>
          <w:marRight w:val="0"/>
          <w:marTop w:val="0"/>
          <w:marBottom w:val="0"/>
          <w:divBdr>
            <w:top w:val="none" w:sz="0" w:space="0" w:color="auto"/>
            <w:left w:val="none" w:sz="0" w:space="0" w:color="auto"/>
            <w:bottom w:val="none" w:sz="0" w:space="0" w:color="auto"/>
            <w:right w:val="none" w:sz="0" w:space="0" w:color="auto"/>
          </w:divBdr>
        </w:div>
        <w:div w:id="1186552078">
          <w:marLeft w:val="640"/>
          <w:marRight w:val="0"/>
          <w:marTop w:val="0"/>
          <w:marBottom w:val="0"/>
          <w:divBdr>
            <w:top w:val="none" w:sz="0" w:space="0" w:color="auto"/>
            <w:left w:val="none" w:sz="0" w:space="0" w:color="auto"/>
            <w:bottom w:val="none" w:sz="0" w:space="0" w:color="auto"/>
            <w:right w:val="none" w:sz="0" w:space="0" w:color="auto"/>
          </w:divBdr>
        </w:div>
        <w:div w:id="1303578502">
          <w:marLeft w:val="640"/>
          <w:marRight w:val="0"/>
          <w:marTop w:val="0"/>
          <w:marBottom w:val="0"/>
          <w:divBdr>
            <w:top w:val="none" w:sz="0" w:space="0" w:color="auto"/>
            <w:left w:val="none" w:sz="0" w:space="0" w:color="auto"/>
            <w:bottom w:val="none" w:sz="0" w:space="0" w:color="auto"/>
            <w:right w:val="none" w:sz="0" w:space="0" w:color="auto"/>
          </w:divBdr>
        </w:div>
        <w:div w:id="1445735656">
          <w:marLeft w:val="640"/>
          <w:marRight w:val="0"/>
          <w:marTop w:val="0"/>
          <w:marBottom w:val="0"/>
          <w:divBdr>
            <w:top w:val="none" w:sz="0" w:space="0" w:color="auto"/>
            <w:left w:val="none" w:sz="0" w:space="0" w:color="auto"/>
            <w:bottom w:val="none" w:sz="0" w:space="0" w:color="auto"/>
            <w:right w:val="none" w:sz="0" w:space="0" w:color="auto"/>
          </w:divBdr>
        </w:div>
        <w:div w:id="1617370358">
          <w:marLeft w:val="640"/>
          <w:marRight w:val="0"/>
          <w:marTop w:val="0"/>
          <w:marBottom w:val="0"/>
          <w:divBdr>
            <w:top w:val="none" w:sz="0" w:space="0" w:color="auto"/>
            <w:left w:val="none" w:sz="0" w:space="0" w:color="auto"/>
            <w:bottom w:val="none" w:sz="0" w:space="0" w:color="auto"/>
            <w:right w:val="none" w:sz="0" w:space="0" w:color="auto"/>
          </w:divBdr>
        </w:div>
        <w:div w:id="1663049942">
          <w:marLeft w:val="640"/>
          <w:marRight w:val="0"/>
          <w:marTop w:val="0"/>
          <w:marBottom w:val="0"/>
          <w:divBdr>
            <w:top w:val="none" w:sz="0" w:space="0" w:color="auto"/>
            <w:left w:val="none" w:sz="0" w:space="0" w:color="auto"/>
            <w:bottom w:val="none" w:sz="0" w:space="0" w:color="auto"/>
            <w:right w:val="none" w:sz="0" w:space="0" w:color="auto"/>
          </w:divBdr>
        </w:div>
        <w:div w:id="1797984367">
          <w:marLeft w:val="640"/>
          <w:marRight w:val="0"/>
          <w:marTop w:val="0"/>
          <w:marBottom w:val="0"/>
          <w:divBdr>
            <w:top w:val="none" w:sz="0" w:space="0" w:color="auto"/>
            <w:left w:val="none" w:sz="0" w:space="0" w:color="auto"/>
            <w:bottom w:val="none" w:sz="0" w:space="0" w:color="auto"/>
            <w:right w:val="none" w:sz="0" w:space="0" w:color="auto"/>
          </w:divBdr>
        </w:div>
        <w:div w:id="1817068102">
          <w:marLeft w:val="640"/>
          <w:marRight w:val="0"/>
          <w:marTop w:val="0"/>
          <w:marBottom w:val="0"/>
          <w:divBdr>
            <w:top w:val="none" w:sz="0" w:space="0" w:color="auto"/>
            <w:left w:val="none" w:sz="0" w:space="0" w:color="auto"/>
            <w:bottom w:val="none" w:sz="0" w:space="0" w:color="auto"/>
            <w:right w:val="none" w:sz="0" w:space="0" w:color="auto"/>
          </w:divBdr>
        </w:div>
        <w:div w:id="1824354184">
          <w:marLeft w:val="640"/>
          <w:marRight w:val="0"/>
          <w:marTop w:val="0"/>
          <w:marBottom w:val="0"/>
          <w:divBdr>
            <w:top w:val="none" w:sz="0" w:space="0" w:color="auto"/>
            <w:left w:val="none" w:sz="0" w:space="0" w:color="auto"/>
            <w:bottom w:val="none" w:sz="0" w:space="0" w:color="auto"/>
            <w:right w:val="none" w:sz="0" w:space="0" w:color="auto"/>
          </w:divBdr>
        </w:div>
        <w:div w:id="1918129464">
          <w:marLeft w:val="640"/>
          <w:marRight w:val="0"/>
          <w:marTop w:val="0"/>
          <w:marBottom w:val="0"/>
          <w:divBdr>
            <w:top w:val="none" w:sz="0" w:space="0" w:color="auto"/>
            <w:left w:val="none" w:sz="0" w:space="0" w:color="auto"/>
            <w:bottom w:val="none" w:sz="0" w:space="0" w:color="auto"/>
            <w:right w:val="none" w:sz="0" w:space="0" w:color="auto"/>
          </w:divBdr>
        </w:div>
        <w:div w:id="2080521392">
          <w:marLeft w:val="640"/>
          <w:marRight w:val="0"/>
          <w:marTop w:val="0"/>
          <w:marBottom w:val="0"/>
          <w:divBdr>
            <w:top w:val="none" w:sz="0" w:space="0" w:color="auto"/>
            <w:left w:val="none" w:sz="0" w:space="0" w:color="auto"/>
            <w:bottom w:val="none" w:sz="0" w:space="0" w:color="auto"/>
            <w:right w:val="none" w:sz="0" w:space="0" w:color="auto"/>
          </w:divBdr>
        </w:div>
        <w:div w:id="2101025897">
          <w:marLeft w:val="640"/>
          <w:marRight w:val="0"/>
          <w:marTop w:val="0"/>
          <w:marBottom w:val="0"/>
          <w:divBdr>
            <w:top w:val="none" w:sz="0" w:space="0" w:color="auto"/>
            <w:left w:val="none" w:sz="0" w:space="0" w:color="auto"/>
            <w:bottom w:val="none" w:sz="0" w:space="0" w:color="auto"/>
            <w:right w:val="none" w:sz="0" w:space="0" w:color="auto"/>
          </w:divBdr>
        </w:div>
        <w:div w:id="2111002023">
          <w:marLeft w:val="640"/>
          <w:marRight w:val="0"/>
          <w:marTop w:val="0"/>
          <w:marBottom w:val="0"/>
          <w:divBdr>
            <w:top w:val="none" w:sz="0" w:space="0" w:color="auto"/>
            <w:left w:val="none" w:sz="0" w:space="0" w:color="auto"/>
            <w:bottom w:val="none" w:sz="0" w:space="0" w:color="auto"/>
            <w:right w:val="none" w:sz="0" w:space="0" w:color="auto"/>
          </w:divBdr>
        </w:div>
      </w:divsChild>
    </w:div>
    <w:div w:id="353270646">
      <w:bodyDiv w:val="1"/>
      <w:marLeft w:val="0"/>
      <w:marRight w:val="0"/>
      <w:marTop w:val="0"/>
      <w:marBottom w:val="0"/>
      <w:divBdr>
        <w:top w:val="none" w:sz="0" w:space="0" w:color="auto"/>
        <w:left w:val="none" w:sz="0" w:space="0" w:color="auto"/>
        <w:bottom w:val="none" w:sz="0" w:space="0" w:color="auto"/>
        <w:right w:val="none" w:sz="0" w:space="0" w:color="auto"/>
      </w:divBdr>
    </w:div>
    <w:div w:id="372116833">
      <w:bodyDiv w:val="1"/>
      <w:marLeft w:val="0"/>
      <w:marRight w:val="0"/>
      <w:marTop w:val="0"/>
      <w:marBottom w:val="0"/>
      <w:divBdr>
        <w:top w:val="none" w:sz="0" w:space="0" w:color="auto"/>
        <w:left w:val="none" w:sz="0" w:space="0" w:color="auto"/>
        <w:bottom w:val="none" w:sz="0" w:space="0" w:color="auto"/>
        <w:right w:val="none" w:sz="0" w:space="0" w:color="auto"/>
      </w:divBdr>
      <w:divsChild>
        <w:div w:id="1985355185">
          <w:marLeft w:val="0"/>
          <w:marRight w:val="0"/>
          <w:marTop w:val="0"/>
          <w:marBottom w:val="0"/>
          <w:divBdr>
            <w:top w:val="none" w:sz="0" w:space="0" w:color="auto"/>
            <w:left w:val="none" w:sz="0" w:space="0" w:color="auto"/>
            <w:bottom w:val="none" w:sz="0" w:space="0" w:color="auto"/>
            <w:right w:val="none" w:sz="0" w:space="0" w:color="auto"/>
          </w:divBdr>
          <w:divsChild>
            <w:div w:id="307245406">
              <w:marLeft w:val="0"/>
              <w:marRight w:val="0"/>
              <w:marTop w:val="0"/>
              <w:marBottom w:val="0"/>
              <w:divBdr>
                <w:top w:val="none" w:sz="0" w:space="0" w:color="auto"/>
                <w:left w:val="none" w:sz="0" w:space="0" w:color="auto"/>
                <w:bottom w:val="none" w:sz="0" w:space="0" w:color="auto"/>
                <w:right w:val="none" w:sz="0" w:space="0" w:color="auto"/>
              </w:divBdr>
              <w:divsChild>
                <w:div w:id="208613820">
                  <w:marLeft w:val="0"/>
                  <w:marRight w:val="0"/>
                  <w:marTop w:val="0"/>
                  <w:marBottom w:val="0"/>
                  <w:divBdr>
                    <w:top w:val="none" w:sz="0" w:space="0" w:color="auto"/>
                    <w:left w:val="none" w:sz="0" w:space="0" w:color="auto"/>
                    <w:bottom w:val="none" w:sz="0" w:space="0" w:color="auto"/>
                    <w:right w:val="none" w:sz="0" w:space="0" w:color="auto"/>
                  </w:divBdr>
                  <w:divsChild>
                    <w:div w:id="311494106">
                      <w:marLeft w:val="0"/>
                      <w:marRight w:val="0"/>
                      <w:marTop w:val="0"/>
                      <w:marBottom w:val="0"/>
                      <w:divBdr>
                        <w:top w:val="none" w:sz="0" w:space="0" w:color="auto"/>
                        <w:left w:val="none" w:sz="0" w:space="0" w:color="auto"/>
                        <w:bottom w:val="none" w:sz="0" w:space="0" w:color="auto"/>
                        <w:right w:val="none" w:sz="0" w:space="0" w:color="auto"/>
                      </w:divBdr>
                      <w:divsChild>
                        <w:div w:id="972296500">
                          <w:marLeft w:val="0"/>
                          <w:marRight w:val="0"/>
                          <w:marTop w:val="0"/>
                          <w:marBottom w:val="0"/>
                          <w:divBdr>
                            <w:top w:val="none" w:sz="0" w:space="0" w:color="auto"/>
                            <w:left w:val="none" w:sz="0" w:space="0" w:color="auto"/>
                            <w:bottom w:val="none" w:sz="0" w:space="0" w:color="auto"/>
                            <w:right w:val="none" w:sz="0" w:space="0" w:color="auto"/>
                          </w:divBdr>
                          <w:divsChild>
                            <w:div w:id="1181891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7996743">
      <w:bodyDiv w:val="1"/>
      <w:marLeft w:val="0"/>
      <w:marRight w:val="0"/>
      <w:marTop w:val="0"/>
      <w:marBottom w:val="0"/>
      <w:divBdr>
        <w:top w:val="none" w:sz="0" w:space="0" w:color="auto"/>
        <w:left w:val="none" w:sz="0" w:space="0" w:color="auto"/>
        <w:bottom w:val="none" w:sz="0" w:space="0" w:color="auto"/>
        <w:right w:val="none" w:sz="0" w:space="0" w:color="auto"/>
      </w:divBdr>
      <w:divsChild>
        <w:div w:id="1452240217">
          <w:marLeft w:val="0"/>
          <w:marRight w:val="0"/>
          <w:marTop w:val="0"/>
          <w:marBottom w:val="0"/>
          <w:divBdr>
            <w:top w:val="none" w:sz="0" w:space="0" w:color="auto"/>
            <w:left w:val="none" w:sz="0" w:space="0" w:color="auto"/>
            <w:bottom w:val="none" w:sz="0" w:space="0" w:color="auto"/>
            <w:right w:val="none" w:sz="0" w:space="0" w:color="auto"/>
          </w:divBdr>
          <w:divsChild>
            <w:div w:id="690759361">
              <w:marLeft w:val="0"/>
              <w:marRight w:val="0"/>
              <w:marTop w:val="0"/>
              <w:marBottom w:val="0"/>
              <w:divBdr>
                <w:top w:val="none" w:sz="0" w:space="0" w:color="auto"/>
                <w:left w:val="none" w:sz="0" w:space="0" w:color="auto"/>
                <w:bottom w:val="none" w:sz="0" w:space="0" w:color="auto"/>
                <w:right w:val="none" w:sz="0" w:space="0" w:color="auto"/>
              </w:divBdr>
              <w:divsChild>
                <w:div w:id="864100735">
                  <w:marLeft w:val="0"/>
                  <w:marRight w:val="0"/>
                  <w:marTop w:val="0"/>
                  <w:marBottom w:val="0"/>
                  <w:divBdr>
                    <w:top w:val="none" w:sz="0" w:space="0" w:color="auto"/>
                    <w:left w:val="none" w:sz="0" w:space="0" w:color="auto"/>
                    <w:bottom w:val="none" w:sz="0" w:space="0" w:color="auto"/>
                    <w:right w:val="none" w:sz="0" w:space="0" w:color="auto"/>
                  </w:divBdr>
                  <w:divsChild>
                    <w:div w:id="1094783766">
                      <w:marLeft w:val="0"/>
                      <w:marRight w:val="0"/>
                      <w:marTop w:val="0"/>
                      <w:marBottom w:val="0"/>
                      <w:divBdr>
                        <w:top w:val="none" w:sz="0" w:space="0" w:color="auto"/>
                        <w:left w:val="none" w:sz="0" w:space="0" w:color="auto"/>
                        <w:bottom w:val="none" w:sz="0" w:space="0" w:color="auto"/>
                        <w:right w:val="none" w:sz="0" w:space="0" w:color="auto"/>
                      </w:divBdr>
                      <w:divsChild>
                        <w:div w:id="1001617842">
                          <w:marLeft w:val="0"/>
                          <w:marRight w:val="0"/>
                          <w:marTop w:val="0"/>
                          <w:marBottom w:val="0"/>
                          <w:divBdr>
                            <w:top w:val="none" w:sz="0" w:space="0" w:color="auto"/>
                            <w:left w:val="none" w:sz="0" w:space="0" w:color="auto"/>
                            <w:bottom w:val="none" w:sz="0" w:space="0" w:color="auto"/>
                            <w:right w:val="none" w:sz="0" w:space="0" w:color="auto"/>
                          </w:divBdr>
                          <w:divsChild>
                            <w:div w:id="610432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8870933">
      <w:bodyDiv w:val="1"/>
      <w:marLeft w:val="0"/>
      <w:marRight w:val="0"/>
      <w:marTop w:val="0"/>
      <w:marBottom w:val="0"/>
      <w:divBdr>
        <w:top w:val="none" w:sz="0" w:space="0" w:color="auto"/>
        <w:left w:val="none" w:sz="0" w:space="0" w:color="auto"/>
        <w:bottom w:val="none" w:sz="0" w:space="0" w:color="auto"/>
        <w:right w:val="none" w:sz="0" w:space="0" w:color="auto"/>
      </w:divBdr>
    </w:div>
    <w:div w:id="432937634">
      <w:bodyDiv w:val="1"/>
      <w:marLeft w:val="0"/>
      <w:marRight w:val="0"/>
      <w:marTop w:val="0"/>
      <w:marBottom w:val="0"/>
      <w:divBdr>
        <w:top w:val="none" w:sz="0" w:space="0" w:color="auto"/>
        <w:left w:val="none" w:sz="0" w:space="0" w:color="auto"/>
        <w:bottom w:val="none" w:sz="0" w:space="0" w:color="auto"/>
        <w:right w:val="none" w:sz="0" w:space="0" w:color="auto"/>
      </w:divBdr>
    </w:div>
    <w:div w:id="455606325">
      <w:bodyDiv w:val="1"/>
      <w:marLeft w:val="0"/>
      <w:marRight w:val="0"/>
      <w:marTop w:val="0"/>
      <w:marBottom w:val="0"/>
      <w:divBdr>
        <w:top w:val="none" w:sz="0" w:space="0" w:color="auto"/>
        <w:left w:val="none" w:sz="0" w:space="0" w:color="auto"/>
        <w:bottom w:val="none" w:sz="0" w:space="0" w:color="auto"/>
        <w:right w:val="none" w:sz="0" w:space="0" w:color="auto"/>
      </w:divBdr>
    </w:div>
    <w:div w:id="482701140">
      <w:bodyDiv w:val="1"/>
      <w:marLeft w:val="0"/>
      <w:marRight w:val="0"/>
      <w:marTop w:val="0"/>
      <w:marBottom w:val="0"/>
      <w:divBdr>
        <w:top w:val="none" w:sz="0" w:space="0" w:color="auto"/>
        <w:left w:val="none" w:sz="0" w:space="0" w:color="auto"/>
        <w:bottom w:val="none" w:sz="0" w:space="0" w:color="auto"/>
        <w:right w:val="none" w:sz="0" w:space="0" w:color="auto"/>
      </w:divBdr>
      <w:divsChild>
        <w:div w:id="2123181527">
          <w:marLeft w:val="0"/>
          <w:marRight w:val="0"/>
          <w:marTop w:val="0"/>
          <w:marBottom w:val="0"/>
          <w:divBdr>
            <w:top w:val="none" w:sz="0" w:space="0" w:color="auto"/>
            <w:left w:val="none" w:sz="0" w:space="0" w:color="auto"/>
            <w:bottom w:val="none" w:sz="0" w:space="0" w:color="auto"/>
            <w:right w:val="none" w:sz="0" w:space="0" w:color="auto"/>
          </w:divBdr>
          <w:divsChild>
            <w:div w:id="382481955">
              <w:marLeft w:val="0"/>
              <w:marRight w:val="0"/>
              <w:marTop w:val="0"/>
              <w:marBottom w:val="0"/>
              <w:divBdr>
                <w:top w:val="none" w:sz="0" w:space="0" w:color="auto"/>
                <w:left w:val="none" w:sz="0" w:space="0" w:color="auto"/>
                <w:bottom w:val="none" w:sz="0" w:space="0" w:color="auto"/>
                <w:right w:val="none" w:sz="0" w:space="0" w:color="auto"/>
              </w:divBdr>
              <w:divsChild>
                <w:div w:id="1398824006">
                  <w:marLeft w:val="0"/>
                  <w:marRight w:val="0"/>
                  <w:marTop w:val="0"/>
                  <w:marBottom w:val="0"/>
                  <w:divBdr>
                    <w:top w:val="none" w:sz="0" w:space="0" w:color="auto"/>
                    <w:left w:val="none" w:sz="0" w:space="0" w:color="auto"/>
                    <w:bottom w:val="none" w:sz="0" w:space="0" w:color="auto"/>
                    <w:right w:val="none" w:sz="0" w:space="0" w:color="auto"/>
                  </w:divBdr>
                  <w:divsChild>
                    <w:div w:id="1723214436">
                      <w:marLeft w:val="0"/>
                      <w:marRight w:val="0"/>
                      <w:marTop w:val="0"/>
                      <w:marBottom w:val="0"/>
                      <w:divBdr>
                        <w:top w:val="none" w:sz="0" w:space="0" w:color="auto"/>
                        <w:left w:val="none" w:sz="0" w:space="0" w:color="auto"/>
                        <w:bottom w:val="none" w:sz="0" w:space="0" w:color="auto"/>
                        <w:right w:val="none" w:sz="0" w:space="0" w:color="auto"/>
                      </w:divBdr>
                      <w:divsChild>
                        <w:div w:id="1365600623">
                          <w:marLeft w:val="0"/>
                          <w:marRight w:val="0"/>
                          <w:marTop w:val="0"/>
                          <w:marBottom w:val="0"/>
                          <w:divBdr>
                            <w:top w:val="none" w:sz="0" w:space="0" w:color="auto"/>
                            <w:left w:val="none" w:sz="0" w:space="0" w:color="auto"/>
                            <w:bottom w:val="none" w:sz="0" w:space="0" w:color="auto"/>
                            <w:right w:val="none" w:sz="0" w:space="0" w:color="auto"/>
                          </w:divBdr>
                          <w:divsChild>
                            <w:div w:id="2130925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7739662">
      <w:bodyDiv w:val="1"/>
      <w:marLeft w:val="0"/>
      <w:marRight w:val="0"/>
      <w:marTop w:val="0"/>
      <w:marBottom w:val="0"/>
      <w:divBdr>
        <w:top w:val="none" w:sz="0" w:space="0" w:color="auto"/>
        <w:left w:val="none" w:sz="0" w:space="0" w:color="auto"/>
        <w:bottom w:val="none" w:sz="0" w:space="0" w:color="auto"/>
        <w:right w:val="none" w:sz="0" w:space="0" w:color="auto"/>
      </w:divBdr>
      <w:divsChild>
        <w:div w:id="5519851">
          <w:marLeft w:val="480"/>
          <w:marRight w:val="0"/>
          <w:marTop w:val="0"/>
          <w:marBottom w:val="0"/>
          <w:divBdr>
            <w:top w:val="none" w:sz="0" w:space="0" w:color="auto"/>
            <w:left w:val="none" w:sz="0" w:space="0" w:color="auto"/>
            <w:bottom w:val="none" w:sz="0" w:space="0" w:color="auto"/>
            <w:right w:val="none" w:sz="0" w:space="0" w:color="auto"/>
          </w:divBdr>
        </w:div>
        <w:div w:id="100758919">
          <w:marLeft w:val="480"/>
          <w:marRight w:val="0"/>
          <w:marTop w:val="0"/>
          <w:marBottom w:val="0"/>
          <w:divBdr>
            <w:top w:val="none" w:sz="0" w:space="0" w:color="auto"/>
            <w:left w:val="none" w:sz="0" w:space="0" w:color="auto"/>
            <w:bottom w:val="none" w:sz="0" w:space="0" w:color="auto"/>
            <w:right w:val="none" w:sz="0" w:space="0" w:color="auto"/>
          </w:divBdr>
        </w:div>
        <w:div w:id="104464988">
          <w:marLeft w:val="480"/>
          <w:marRight w:val="0"/>
          <w:marTop w:val="0"/>
          <w:marBottom w:val="0"/>
          <w:divBdr>
            <w:top w:val="none" w:sz="0" w:space="0" w:color="auto"/>
            <w:left w:val="none" w:sz="0" w:space="0" w:color="auto"/>
            <w:bottom w:val="none" w:sz="0" w:space="0" w:color="auto"/>
            <w:right w:val="none" w:sz="0" w:space="0" w:color="auto"/>
          </w:divBdr>
        </w:div>
        <w:div w:id="121776774">
          <w:marLeft w:val="480"/>
          <w:marRight w:val="0"/>
          <w:marTop w:val="0"/>
          <w:marBottom w:val="0"/>
          <w:divBdr>
            <w:top w:val="none" w:sz="0" w:space="0" w:color="auto"/>
            <w:left w:val="none" w:sz="0" w:space="0" w:color="auto"/>
            <w:bottom w:val="none" w:sz="0" w:space="0" w:color="auto"/>
            <w:right w:val="none" w:sz="0" w:space="0" w:color="auto"/>
          </w:divBdr>
        </w:div>
        <w:div w:id="151601599">
          <w:marLeft w:val="480"/>
          <w:marRight w:val="0"/>
          <w:marTop w:val="0"/>
          <w:marBottom w:val="0"/>
          <w:divBdr>
            <w:top w:val="none" w:sz="0" w:space="0" w:color="auto"/>
            <w:left w:val="none" w:sz="0" w:space="0" w:color="auto"/>
            <w:bottom w:val="none" w:sz="0" w:space="0" w:color="auto"/>
            <w:right w:val="none" w:sz="0" w:space="0" w:color="auto"/>
          </w:divBdr>
        </w:div>
        <w:div w:id="228425451">
          <w:marLeft w:val="480"/>
          <w:marRight w:val="0"/>
          <w:marTop w:val="0"/>
          <w:marBottom w:val="0"/>
          <w:divBdr>
            <w:top w:val="none" w:sz="0" w:space="0" w:color="auto"/>
            <w:left w:val="none" w:sz="0" w:space="0" w:color="auto"/>
            <w:bottom w:val="none" w:sz="0" w:space="0" w:color="auto"/>
            <w:right w:val="none" w:sz="0" w:space="0" w:color="auto"/>
          </w:divBdr>
        </w:div>
        <w:div w:id="244875255">
          <w:marLeft w:val="480"/>
          <w:marRight w:val="0"/>
          <w:marTop w:val="0"/>
          <w:marBottom w:val="0"/>
          <w:divBdr>
            <w:top w:val="none" w:sz="0" w:space="0" w:color="auto"/>
            <w:left w:val="none" w:sz="0" w:space="0" w:color="auto"/>
            <w:bottom w:val="none" w:sz="0" w:space="0" w:color="auto"/>
            <w:right w:val="none" w:sz="0" w:space="0" w:color="auto"/>
          </w:divBdr>
        </w:div>
        <w:div w:id="354617555">
          <w:marLeft w:val="480"/>
          <w:marRight w:val="0"/>
          <w:marTop w:val="0"/>
          <w:marBottom w:val="0"/>
          <w:divBdr>
            <w:top w:val="none" w:sz="0" w:space="0" w:color="auto"/>
            <w:left w:val="none" w:sz="0" w:space="0" w:color="auto"/>
            <w:bottom w:val="none" w:sz="0" w:space="0" w:color="auto"/>
            <w:right w:val="none" w:sz="0" w:space="0" w:color="auto"/>
          </w:divBdr>
        </w:div>
        <w:div w:id="378942132">
          <w:marLeft w:val="480"/>
          <w:marRight w:val="0"/>
          <w:marTop w:val="0"/>
          <w:marBottom w:val="0"/>
          <w:divBdr>
            <w:top w:val="none" w:sz="0" w:space="0" w:color="auto"/>
            <w:left w:val="none" w:sz="0" w:space="0" w:color="auto"/>
            <w:bottom w:val="none" w:sz="0" w:space="0" w:color="auto"/>
            <w:right w:val="none" w:sz="0" w:space="0" w:color="auto"/>
          </w:divBdr>
        </w:div>
        <w:div w:id="407385188">
          <w:marLeft w:val="480"/>
          <w:marRight w:val="0"/>
          <w:marTop w:val="0"/>
          <w:marBottom w:val="0"/>
          <w:divBdr>
            <w:top w:val="none" w:sz="0" w:space="0" w:color="auto"/>
            <w:left w:val="none" w:sz="0" w:space="0" w:color="auto"/>
            <w:bottom w:val="none" w:sz="0" w:space="0" w:color="auto"/>
            <w:right w:val="none" w:sz="0" w:space="0" w:color="auto"/>
          </w:divBdr>
        </w:div>
        <w:div w:id="417681543">
          <w:marLeft w:val="480"/>
          <w:marRight w:val="0"/>
          <w:marTop w:val="0"/>
          <w:marBottom w:val="0"/>
          <w:divBdr>
            <w:top w:val="none" w:sz="0" w:space="0" w:color="auto"/>
            <w:left w:val="none" w:sz="0" w:space="0" w:color="auto"/>
            <w:bottom w:val="none" w:sz="0" w:space="0" w:color="auto"/>
            <w:right w:val="none" w:sz="0" w:space="0" w:color="auto"/>
          </w:divBdr>
        </w:div>
        <w:div w:id="581261859">
          <w:marLeft w:val="480"/>
          <w:marRight w:val="0"/>
          <w:marTop w:val="0"/>
          <w:marBottom w:val="0"/>
          <w:divBdr>
            <w:top w:val="none" w:sz="0" w:space="0" w:color="auto"/>
            <w:left w:val="none" w:sz="0" w:space="0" w:color="auto"/>
            <w:bottom w:val="none" w:sz="0" w:space="0" w:color="auto"/>
            <w:right w:val="none" w:sz="0" w:space="0" w:color="auto"/>
          </w:divBdr>
        </w:div>
        <w:div w:id="707874610">
          <w:marLeft w:val="480"/>
          <w:marRight w:val="0"/>
          <w:marTop w:val="0"/>
          <w:marBottom w:val="0"/>
          <w:divBdr>
            <w:top w:val="none" w:sz="0" w:space="0" w:color="auto"/>
            <w:left w:val="none" w:sz="0" w:space="0" w:color="auto"/>
            <w:bottom w:val="none" w:sz="0" w:space="0" w:color="auto"/>
            <w:right w:val="none" w:sz="0" w:space="0" w:color="auto"/>
          </w:divBdr>
        </w:div>
        <w:div w:id="726992372">
          <w:marLeft w:val="480"/>
          <w:marRight w:val="0"/>
          <w:marTop w:val="0"/>
          <w:marBottom w:val="0"/>
          <w:divBdr>
            <w:top w:val="none" w:sz="0" w:space="0" w:color="auto"/>
            <w:left w:val="none" w:sz="0" w:space="0" w:color="auto"/>
            <w:bottom w:val="none" w:sz="0" w:space="0" w:color="auto"/>
            <w:right w:val="none" w:sz="0" w:space="0" w:color="auto"/>
          </w:divBdr>
        </w:div>
        <w:div w:id="768893332">
          <w:marLeft w:val="480"/>
          <w:marRight w:val="0"/>
          <w:marTop w:val="0"/>
          <w:marBottom w:val="0"/>
          <w:divBdr>
            <w:top w:val="none" w:sz="0" w:space="0" w:color="auto"/>
            <w:left w:val="none" w:sz="0" w:space="0" w:color="auto"/>
            <w:bottom w:val="none" w:sz="0" w:space="0" w:color="auto"/>
            <w:right w:val="none" w:sz="0" w:space="0" w:color="auto"/>
          </w:divBdr>
        </w:div>
        <w:div w:id="904872296">
          <w:marLeft w:val="480"/>
          <w:marRight w:val="0"/>
          <w:marTop w:val="0"/>
          <w:marBottom w:val="0"/>
          <w:divBdr>
            <w:top w:val="none" w:sz="0" w:space="0" w:color="auto"/>
            <w:left w:val="none" w:sz="0" w:space="0" w:color="auto"/>
            <w:bottom w:val="none" w:sz="0" w:space="0" w:color="auto"/>
            <w:right w:val="none" w:sz="0" w:space="0" w:color="auto"/>
          </w:divBdr>
        </w:div>
        <w:div w:id="906300697">
          <w:marLeft w:val="480"/>
          <w:marRight w:val="0"/>
          <w:marTop w:val="0"/>
          <w:marBottom w:val="0"/>
          <w:divBdr>
            <w:top w:val="none" w:sz="0" w:space="0" w:color="auto"/>
            <w:left w:val="none" w:sz="0" w:space="0" w:color="auto"/>
            <w:bottom w:val="none" w:sz="0" w:space="0" w:color="auto"/>
            <w:right w:val="none" w:sz="0" w:space="0" w:color="auto"/>
          </w:divBdr>
        </w:div>
        <w:div w:id="1018236285">
          <w:marLeft w:val="480"/>
          <w:marRight w:val="0"/>
          <w:marTop w:val="0"/>
          <w:marBottom w:val="0"/>
          <w:divBdr>
            <w:top w:val="none" w:sz="0" w:space="0" w:color="auto"/>
            <w:left w:val="none" w:sz="0" w:space="0" w:color="auto"/>
            <w:bottom w:val="none" w:sz="0" w:space="0" w:color="auto"/>
            <w:right w:val="none" w:sz="0" w:space="0" w:color="auto"/>
          </w:divBdr>
        </w:div>
        <w:div w:id="1052850692">
          <w:marLeft w:val="480"/>
          <w:marRight w:val="0"/>
          <w:marTop w:val="0"/>
          <w:marBottom w:val="0"/>
          <w:divBdr>
            <w:top w:val="none" w:sz="0" w:space="0" w:color="auto"/>
            <w:left w:val="none" w:sz="0" w:space="0" w:color="auto"/>
            <w:bottom w:val="none" w:sz="0" w:space="0" w:color="auto"/>
            <w:right w:val="none" w:sz="0" w:space="0" w:color="auto"/>
          </w:divBdr>
        </w:div>
        <w:div w:id="1181242431">
          <w:marLeft w:val="480"/>
          <w:marRight w:val="0"/>
          <w:marTop w:val="0"/>
          <w:marBottom w:val="0"/>
          <w:divBdr>
            <w:top w:val="none" w:sz="0" w:space="0" w:color="auto"/>
            <w:left w:val="none" w:sz="0" w:space="0" w:color="auto"/>
            <w:bottom w:val="none" w:sz="0" w:space="0" w:color="auto"/>
            <w:right w:val="none" w:sz="0" w:space="0" w:color="auto"/>
          </w:divBdr>
        </w:div>
        <w:div w:id="1300529139">
          <w:marLeft w:val="480"/>
          <w:marRight w:val="0"/>
          <w:marTop w:val="0"/>
          <w:marBottom w:val="0"/>
          <w:divBdr>
            <w:top w:val="none" w:sz="0" w:space="0" w:color="auto"/>
            <w:left w:val="none" w:sz="0" w:space="0" w:color="auto"/>
            <w:bottom w:val="none" w:sz="0" w:space="0" w:color="auto"/>
            <w:right w:val="none" w:sz="0" w:space="0" w:color="auto"/>
          </w:divBdr>
        </w:div>
        <w:div w:id="1363282606">
          <w:marLeft w:val="480"/>
          <w:marRight w:val="0"/>
          <w:marTop w:val="0"/>
          <w:marBottom w:val="0"/>
          <w:divBdr>
            <w:top w:val="none" w:sz="0" w:space="0" w:color="auto"/>
            <w:left w:val="none" w:sz="0" w:space="0" w:color="auto"/>
            <w:bottom w:val="none" w:sz="0" w:space="0" w:color="auto"/>
            <w:right w:val="none" w:sz="0" w:space="0" w:color="auto"/>
          </w:divBdr>
        </w:div>
        <w:div w:id="1412045038">
          <w:marLeft w:val="480"/>
          <w:marRight w:val="0"/>
          <w:marTop w:val="0"/>
          <w:marBottom w:val="0"/>
          <w:divBdr>
            <w:top w:val="none" w:sz="0" w:space="0" w:color="auto"/>
            <w:left w:val="none" w:sz="0" w:space="0" w:color="auto"/>
            <w:bottom w:val="none" w:sz="0" w:space="0" w:color="auto"/>
            <w:right w:val="none" w:sz="0" w:space="0" w:color="auto"/>
          </w:divBdr>
        </w:div>
        <w:div w:id="1412463511">
          <w:marLeft w:val="480"/>
          <w:marRight w:val="0"/>
          <w:marTop w:val="0"/>
          <w:marBottom w:val="0"/>
          <w:divBdr>
            <w:top w:val="none" w:sz="0" w:space="0" w:color="auto"/>
            <w:left w:val="none" w:sz="0" w:space="0" w:color="auto"/>
            <w:bottom w:val="none" w:sz="0" w:space="0" w:color="auto"/>
            <w:right w:val="none" w:sz="0" w:space="0" w:color="auto"/>
          </w:divBdr>
        </w:div>
        <w:div w:id="1423377464">
          <w:marLeft w:val="480"/>
          <w:marRight w:val="0"/>
          <w:marTop w:val="0"/>
          <w:marBottom w:val="0"/>
          <w:divBdr>
            <w:top w:val="none" w:sz="0" w:space="0" w:color="auto"/>
            <w:left w:val="none" w:sz="0" w:space="0" w:color="auto"/>
            <w:bottom w:val="none" w:sz="0" w:space="0" w:color="auto"/>
            <w:right w:val="none" w:sz="0" w:space="0" w:color="auto"/>
          </w:divBdr>
        </w:div>
        <w:div w:id="1479960903">
          <w:marLeft w:val="480"/>
          <w:marRight w:val="0"/>
          <w:marTop w:val="0"/>
          <w:marBottom w:val="0"/>
          <w:divBdr>
            <w:top w:val="none" w:sz="0" w:space="0" w:color="auto"/>
            <w:left w:val="none" w:sz="0" w:space="0" w:color="auto"/>
            <w:bottom w:val="none" w:sz="0" w:space="0" w:color="auto"/>
            <w:right w:val="none" w:sz="0" w:space="0" w:color="auto"/>
          </w:divBdr>
        </w:div>
        <w:div w:id="1572737882">
          <w:marLeft w:val="480"/>
          <w:marRight w:val="0"/>
          <w:marTop w:val="0"/>
          <w:marBottom w:val="0"/>
          <w:divBdr>
            <w:top w:val="none" w:sz="0" w:space="0" w:color="auto"/>
            <w:left w:val="none" w:sz="0" w:space="0" w:color="auto"/>
            <w:bottom w:val="none" w:sz="0" w:space="0" w:color="auto"/>
            <w:right w:val="none" w:sz="0" w:space="0" w:color="auto"/>
          </w:divBdr>
        </w:div>
        <w:div w:id="1602102422">
          <w:marLeft w:val="480"/>
          <w:marRight w:val="0"/>
          <w:marTop w:val="0"/>
          <w:marBottom w:val="0"/>
          <w:divBdr>
            <w:top w:val="none" w:sz="0" w:space="0" w:color="auto"/>
            <w:left w:val="none" w:sz="0" w:space="0" w:color="auto"/>
            <w:bottom w:val="none" w:sz="0" w:space="0" w:color="auto"/>
            <w:right w:val="none" w:sz="0" w:space="0" w:color="auto"/>
          </w:divBdr>
        </w:div>
        <w:div w:id="1630747561">
          <w:marLeft w:val="480"/>
          <w:marRight w:val="0"/>
          <w:marTop w:val="0"/>
          <w:marBottom w:val="0"/>
          <w:divBdr>
            <w:top w:val="none" w:sz="0" w:space="0" w:color="auto"/>
            <w:left w:val="none" w:sz="0" w:space="0" w:color="auto"/>
            <w:bottom w:val="none" w:sz="0" w:space="0" w:color="auto"/>
            <w:right w:val="none" w:sz="0" w:space="0" w:color="auto"/>
          </w:divBdr>
        </w:div>
        <w:div w:id="1827241573">
          <w:marLeft w:val="480"/>
          <w:marRight w:val="0"/>
          <w:marTop w:val="0"/>
          <w:marBottom w:val="0"/>
          <w:divBdr>
            <w:top w:val="none" w:sz="0" w:space="0" w:color="auto"/>
            <w:left w:val="none" w:sz="0" w:space="0" w:color="auto"/>
            <w:bottom w:val="none" w:sz="0" w:space="0" w:color="auto"/>
            <w:right w:val="none" w:sz="0" w:space="0" w:color="auto"/>
          </w:divBdr>
        </w:div>
        <w:div w:id="2118406707">
          <w:marLeft w:val="480"/>
          <w:marRight w:val="0"/>
          <w:marTop w:val="0"/>
          <w:marBottom w:val="0"/>
          <w:divBdr>
            <w:top w:val="none" w:sz="0" w:space="0" w:color="auto"/>
            <w:left w:val="none" w:sz="0" w:space="0" w:color="auto"/>
            <w:bottom w:val="none" w:sz="0" w:space="0" w:color="auto"/>
            <w:right w:val="none" w:sz="0" w:space="0" w:color="auto"/>
          </w:divBdr>
        </w:div>
      </w:divsChild>
    </w:div>
    <w:div w:id="546651057">
      <w:bodyDiv w:val="1"/>
      <w:marLeft w:val="0"/>
      <w:marRight w:val="0"/>
      <w:marTop w:val="0"/>
      <w:marBottom w:val="0"/>
      <w:divBdr>
        <w:top w:val="none" w:sz="0" w:space="0" w:color="auto"/>
        <w:left w:val="none" w:sz="0" w:space="0" w:color="auto"/>
        <w:bottom w:val="none" w:sz="0" w:space="0" w:color="auto"/>
        <w:right w:val="none" w:sz="0" w:space="0" w:color="auto"/>
      </w:divBdr>
      <w:divsChild>
        <w:div w:id="2141417272">
          <w:marLeft w:val="0"/>
          <w:marRight w:val="0"/>
          <w:marTop w:val="0"/>
          <w:marBottom w:val="0"/>
          <w:divBdr>
            <w:top w:val="none" w:sz="0" w:space="0" w:color="auto"/>
            <w:left w:val="none" w:sz="0" w:space="0" w:color="auto"/>
            <w:bottom w:val="none" w:sz="0" w:space="0" w:color="auto"/>
            <w:right w:val="none" w:sz="0" w:space="0" w:color="auto"/>
          </w:divBdr>
          <w:divsChild>
            <w:div w:id="2112629603">
              <w:marLeft w:val="0"/>
              <w:marRight w:val="0"/>
              <w:marTop w:val="0"/>
              <w:marBottom w:val="0"/>
              <w:divBdr>
                <w:top w:val="none" w:sz="0" w:space="0" w:color="auto"/>
                <w:left w:val="none" w:sz="0" w:space="0" w:color="auto"/>
                <w:bottom w:val="none" w:sz="0" w:space="0" w:color="auto"/>
                <w:right w:val="none" w:sz="0" w:space="0" w:color="auto"/>
              </w:divBdr>
              <w:divsChild>
                <w:div w:id="1478498933">
                  <w:marLeft w:val="0"/>
                  <w:marRight w:val="0"/>
                  <w:marTop w:val="0"/>
                  <w:marBottom w:val="0"/>
                  <w:divBdr>
                    <w:top w:val="none" w:sz="0" w:space="0" w:color="auto"/>
                    <w:left w:val="none" w:sz="0" w:space="0" w:color="auto"/>
                    <w:bottom w:val="none" w:sz="0" w:space="0" w:color="auto"/>
                    <w:right w:val="none" w:sz="0" w:space="0" w:color="auto"/>
                  </w:divBdr>
                  <w:divsChild>
                    <w:div w:id="223032579">
                      <w:marLeft w:val="0"/>
                      <w:marRight w:val="0"/>
                      <w:marTop w:val="0"/>
                      <w:marBottom w:val="0"/>
                      <w:divBdr>
                        <w:top w:val="none" w:sz="0" w:space="0" w:color="auto"/>
                        <w:left w:val="none" w:sz="0" w:space="0" w:color="auto"/>
                        <w:bottom w:val="none" w:sz="0" w:space="0" w:color="auto"/>
                        <w:right w:val="none" w:sz="0" w:space="0" w:color="auto"/>
                      </w:divBdr>
                      <w:divsChild>
                        <w:div w:id="2144226570">
                          <w:marLeft w:val="0"/>
                          <w:marRight w:val="0"/>
                          <w:marTop w:val="0"/>
                          <w:marBottom w:val="0"/>
                          <w:divBdr>
                            <w:top w:val="none" w:sz="0" w:space="0" w:color="auto"/>
                            <w:left w:val="none" w:sz="0" w:space="0" w:color="auto"/>
                            <w:bottom w:val="none" w:sz="0" w:space="0" w:color="auto"/>
                            <w:right w:val="none" w:sz="0" w:space="0" w:color="auto"/>
                          </w:divBdr>
                          <w:divsChild>
                            <w:div w:id="258611899">
                              <w:marLeft w:val="0"/>
                              <w:marRight w:val="0"/>
                              <w:marTop w:val="0"/>
                              <w:marBottom w:val="0"/>
                              <w:divBdr>
                                <w:top w:val="none" w:sz="0" w:space="0" w:color="auto"/>
                                <w:left w:val="none" w:sz="0" w:space="0" w:color="auto"/>
                                <w:bottom w:val="none" w:sz="0" w:space="0" w:color="auto"/>
                                <w:right w:val="none" w:sz="0" w:space="0" w:color="auto"/>
                              </w:divBdr>
                              <w:divsChild>
                                <w:div w:id="1947350113">
                                  <w:marLeft w:val="0"/>
                                  <w:marRight w:val="0"/>
                                  <w:marTop w:val="0"/>
                                  <w:marBottom w:val="0"/>
                                  <w:divBdr>
                                    <w:top w:val="none" w:sz="0" w:space="0" w:color="auto"/>
                                    <w:left w:val="none" w:sz="0" w:space="0" w:color="auto"/>
                                    <w:bottom w:val="none" w:sz="0" w:space="0" w:color="auto"/>
                                    <w:right w:val="none" w:sz="0" w:space="0" w:color="auto"/>
                                  </w:divBdr>
                                  <w:divsChild>
                                    <w:div w:id="484247245">
                                      <w:marLeft w:val="0"/>
                                      <w:marRight w:val="0"/>
                                      <w:marTop w:val="0"/>
                                      <w:marBottom w:val="0"/>
                                      <w:divBdr>
                                        <w:top w:val="none" w:sz="0" w:space="0" w:color="auto"/>
                                        <w:left w:val="none" w:sz="0" w:space="0" w:color="auto"/>
                                        <w:bottom w:val="none" w:sz="0" w:space="0" w:color="auto"/>
                                        <w:right w:val="none" w:sz="0" w:space="0" w:color="auto"/>
                                      </w:divBdr>
                                      <w:divsChild>
                                        <w:div w:id="991759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7403429">
          <w:marLeft w:val="0"/>
          <w:marRight w:val="0"/>
          <w:marTop w:val="0"/>
          <w:marBottom w:val="0"/>
          <w:divBdr>
            <w:top w:val="none" w:sz="0" w:space="0" w:color="auto"/>
            <w:left w:val="none" w:sz="0" w:space="0" w:color="auto"/>
            <w:bottom w:val="none" w:sz="0" w:space="0" w:color="auto"/>
            <w:right w:val="none" w:sz="0" w:space="0" w:color="auto"/>
          </w:divBdr>
          <w:divsChild>
            <w:div w:id="79834415">
              <w:marLeft w:val="0"/>
              <w:marRight w:val="0"/>
              <w:marTop w:val="0"/>
              <w:marBottom w:val="0"/>
              <w:divBdr>
                <w:top w:val="none" w:sz="0" w:space="0" w:color="auto"/>
                <w:left w:val="none" w:sz="0" w:space="0" w:color="auto"/>
                <w:bottom w:val="none" w:sz="0" w:space="0" w:color="auto"/>
                <w:right w:val="none" w:sz="0" w:space="0" w:color="auto"/>
              </w:divBdr>
              <w:divsChild>
                <w:div w:id="224537440">
                  <w:marLeft w:val="0"/>
                  <w:marRight w:val="0"/>
                  <w:marTop w:val="0"/>
                  <w:marBottom w:val="0"/>
                  <w:divBdr>
                    <w:top w:val="none" w:sz="0" w:space="0" w:color="auto"/>
                    <w:left w:val="none" w:sz="0" w:space="0" w:color="auto"/>
                    <w:bottom w:val="none" w:sz="0" w:space="0" w:color="auto"/>
                    <w:right w:val="none" w:sz="0" w:space="0" w:color="auto"/>
                  </w:divBdr>
                  <w:divsChild>
                    <w:div w:id="422922062">
                      <w:marLeft w:val="0"/>
                      <w:marRight w:val="0"/>
                      <w:marTop w:val="0"/>
                      <w:marBottom w:val="0"/>
                      <w:divBdr>
                        <w:top w:val="none" w:sz="0" w:space="0" w:color="auto"/>
                        <w:left w:val="none" w:sz="0" w:space="0" w:color="auto"/>
                        <w:bottom w:val="none" w:sz="0" w:space="0" w:color="auto"/>
                        <w:right w:val="none" w:sz="0" w:space="0" w:color="auto"/>
                      </w:divBdr>
                      <w:divsChild>
                        <w:div w:id="129830029">
                          <w:marLeft w:val="0"/>
                          <w:marRight w:val="0"/>
                          <w:marTop w:val="0"/>
                          <w:marBottom w:val="0"/>
                          <w:divBdr>
                            <w:top w:val="none" w:sz="0" w:space="0" w:color="auto"/>
                            <w:left w:val="none" w:sz="0" w:space="0" w:color="auto"/>
                            <w:bottom w:val="none" w:sz="0" w:space="0" w:color="auto"/>
                            <w:right w:val="none" w:sz="0" w:space="0" w:color="auto"/>
                          </w:divBdr>
                          <w:divsChild>
                            <w:div w:id="1188644732">
                              <w:marLeft w:val="0"/>
                              <w:marRight w:val="0"/>
                              <w:marTop w:val="0"/>
                              <w:marBottom w:val="0"/>
                              <w:divBdr>
                                <w:top w:val="none" w:sz="0" w:space="0" w:color="auto"/>
                                <w:left w:val="none" w:sz="0" w:space="0" w:color="auto"/>
                                <w:bottom w:val="none" w:sz="0" w:space="0" w:color="auto"/>
                                <w:right w:val="none" w:sz="0" w:space="0" w:color="auto"/>
                              </w:divBdr>
                              <w:divsChild>
                                <w:div w:id="983972466">
                                  <w:marLeft w:val="0"/>
                                  <w:marRight w:val="0"/>
                                  <w:marTop w:val="0"/>
                                  <w:marBottom w:val="0"/>
                                  <w:divBdr>
                                    <w:top w:val="none" w:sz="0" w:space="0" w:color="auto"/>
                                    <w:left w:val="none" w:sz="0" w:space="0" w:color="auto"/>
                                    <w:bottom w:val="none" w:sz="0" w:space="0" w:color="auto"/>
                                    <w:right w:val="none" w:sz="0" w:space="0" w:color="auto"/>
                                  </w:divBdr>
                                  <w:divsChild>
                                    <w:div w:id="148138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8340672">
      <w:bodyDiv w:val="1"/>
      <w:marLeft w:val="0"/>
      <w:marRight w:val="0"/>
      <w:marTop w:val="0"/>
      <w:marBottom w:val="0"/>
      <w:divBdr>
        <w:top w:val="none" w:sz="0" w:space="0" w:color="auto"/>
        <w:left w:val="none" w:sz="0" w:space="0" w:color="auto"/>
        <w:bottom w:val="none" w:sz="0" w:space="0" w:color="auto"/>
        <w:right w:val="none" w:sz="0" w:space="0" w:color="auto"/>
      </w:divBdr>
      <w:divsChild>
        <w:div w:id="715549424">
          <w:marLeft w:val="0"/>
          <w:marRight w:val="0"/>
          <w:marTop w:val="0"/>
          <w:marBottom w:val="0"/>
          <w:divBdr>
            <w:top w:val="none" w:sz="0" w:space="0" w:color="auto"/>
            <w:left w:val="none" w:sz="0" w:space="0" w:color="auto"/>
            <w:bottom w:val="none" w:sz="0" w:space="0" w:color="auto"/>
            <w:right w:val="none" w:sz="0" w:space="0" w:color="auto"/>
          </w:divBdr>
        </w:div>
      </w:divsChild>
    </w:div>
    <w:div w:id="629016160">
      <w:bodyDiv w:val="1"/>
      <w:marLeft w:val="0"/>
      <w:marRight w:val="0"/>
      <w:marTop w:val="0"/>
      <w:marBottom w:val="0"/>
      <w:divBdr>
        <w:top w:val="none" w:sz="0" w:space="0" w:color="auto"/>
        <w:left w:val="none" w:sz="0" w:space="0" w:color="auto"/>
        <w:bottom w:val="none" w:sz="0" w:space="0" w:color="auto"/>
        <w:right w:val="none" w:sz="0" w:space="0" w:color="auto"/>
      </w:divBdr>
      <w:divsChild>
        <w:div w:id="892815800">
          <w:marLeft w:val="0"/>
          <w:marRight w:val="0"/>
          <w:marTop w:val="0"/>
          <w:marBottom w:val="0"/>
          <w:divBdr>
            <w:top w:val="none" w:sz="0" w:space="0" w:color="auto"/>
            <w:left w:val="none" w:sz="0" w:space="0" w:color="auto"/>
            <w:bottom w:val="none" w:sz="0" w:space="0" w:color="auto"/>
            <w:right w:val="none" w:sz="0" w:space="0" w:color="auto"/>
          </w:divBdr>
          <w:divsChild>
            <w:div w:id="188179604">
              <w:marLeft w:val="0"/>
              <w:marRight w:val="0"/>
              <w:marTop w:val="0"/>
              <w:marBottom w:val="0"/>
              <w:divBdr>
                <w:top w:val="none" w:sz="0" w:space="0" w:color="auto"/>
                <w:left w:val="none" w:sz="0" w:space="0" w:color="auto"/>
                <w:bottom w:val="none" w:sz="0" w:space="0" w:color="auto"/>
                <w:right w:val="none" w:sz="0" w:space="0" w:color="auto"/>
              </w:divBdr>
              <w:divsChild>
                <w:div w:id="1888299108">
                  <w:marLeft w:val="0"/>
                  <w:marRight w:val="0"/>
                  <w:marTop w:val="0"/>
                  <w:marBottom w:val="0"/>
                  <w:divBdr>
                    <w:top w:val="none" w:sz="0" w:space="0" w:color="auto"/>
                    <w:left w:val="none" w:sz="0" w:space="0" w:color="auto"/>
                    <w:bottom w:val="none" w:sz="0" w:space="0" w:color="auto"/>
                    <w:right w:val="none" w:sz="0" w:space="0" w:color="auto"/>
                  </w:divBdr>
                  <w:divsChild>
                    <w:div w:id="597644133">
                      <w:marLeft w:val="0"/>
                      <w:marRight w:val="0"/>
                      <w:marTop w:val="0"/>
                      <w:marBottom w:val="0"/>
                      <w:divBdr>
                        <w:top w:val="none" w:sz="0" w:space="0" w:color="auto"/>
                        <w:left w:val="none" w:sz="0" w:space="0" w:color="auto"/>
                        <w:bottom w:val="none" w:sz="0" w:space="0" w:color="auto"/>
                        <w:right w:val="none" w:sz="0" w:space="0" w:color="auto"/>
                      </w:divBdr>
                      <w:divsChild>
                        <w:div w:id="2047027834">
                          <w:marLeft w:val="0"/>
                          <w:marRight w:val="0"/>
                          <w:marTop w:val="0"/>
                          <w:marBottom w:val="0"/>
                          <w:divBdr>
                            <w:top w:val="none" w:sz="0" w:space="0" w:color="auto"/>
                            <w:left w:val="none" w:sz="0" w:space="0" w:color="auto"/>
                            <w:bottom w:val="none" w:sz="0" w:space="0" w:color="auto"/>
                            <w:right w:val="none" w:sz="0" w:space="0" w:color="auto"/>
                          </w:divBdr>
                          <w:divsChild>
                            <w:div w:id="55324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0883090">
      <w:bodyDiv w:val="1"/>
      <w:marLeft w:val="0"/>
      <w:marRight w:val="0"/>
      <w:marTop w:val="0"/>
      <w:marBottom w:val="0"/>
      <w:divBdr>
        <w:top w:val="none" w:sz="0" w:space="0" w:color="auto"/>
        <w:left w:val="none" w:sz="0" w:space="0" w:color="auto"/>
        <w:bottom w:val="none" w:sz="0" w:space="0" w:color="auto"/>
        <w:right w:val="none" w:sz="0" w:space="0" w:color="auto"/>
      </w:divBdr>
    </w:div>
    <w:div w:id="708457244">
      <w:bodyDiv w:val="1"/>
      <w:marLeft w:val="0"/>
      <w:marRight w:val="0"/>
      <w:marTop w:val="0"/>
      <w:marBottom w:val="0"/>
      <w:divBdr>
        <w:top w:val="none" w:sz="0" w:space="0" w:color="auto"/>
        <w:left w:val="none" w:sz="0" w:space="0" w:color="auto"/>
        <w:bottom w:val="none" w:sz="0" w:space="0" w:color="auto"/>
        <w:right w:val="none" w:sz="0" w:space="0" w:color="auto"/>
      </w:divBdr>
      <w:divsChild>
        <w:div w:id="774256358">
          <w:marLeft w:val="0"/>
          <w:marRight w:val="0"/>
          <w:marTop w:val="0"/>
          <w:marBottom w:val="0"/>
          <w:divBdr>
            <w:top w:val="none" w:sz="0" w:space="0" w:color="auto"/>
            <w:left w:val="none" w:sz="0" w:space="0" w:color="auto"/>
            <w:bottom w:val="none" w:sz="0" w:space="0" w:color="auto"/>
            <w:right w:val="none" w:sz="0" w:space="0" w:color="auto"/>
          </w:divBdr>
          <w:divsChild>
            <w:div w:id="1247572818">
              <w:marLeft w:val="0"/>
              <w:marRight w:val="0"/>
              <w:marTop w:val="0"/>
              <w:marBottom w:val="0"/>
              <w:divBdr>
                <w:top w:val="none" w:sz="0" w:space="0" w:color="auto"/>
                <w:left w:val="none" w:sz="0" w:space="0" w:color="auto"/>
                <w:bottom w:val="none" w:sz="0" w:space="0" w:color="auto"/>
                <w:right w:val="none" w:sz="0" w:space="0" w:color="auto"/>
              </w:divBdr>
              <w:divsChild>
                <w:div w:id="769936801">
                  <w:marLeft w:val="0"/>
                  <w:marRight w:val="0"/>
                  <w:marTop w:val="0"/>
                  <w:marBottom w:val="0"/>
                  <w:divBdr>
                    <w:top w:val="none" w:sz="0" w:space="0" w:color="auto"/>
                    <w:left w:val="none" w:sz="0" w:space="0" w:color="auto"/>
                    <w:bottom w:val="none" w:sz="0" w:space="0" w:color="auto"/>
                    <w:right w:val="none" w:sz="0" w:space="0" w:color="auto"/>
                  </w:divBdr>
                  <w:divsChild>
                    <w:div w:id="1404840954">
                      <w:marLeft w:val="0"/>
                      <w:marRight w:val="0"/>
                      <w:marTop w:val="0"/>
                      <w:marBottom w:val="0"/>
                      <w:divBdr>
                        <w:top w:val="none" w:sz="0" w:space="0" w:color="auto"/>
                        <w:left w:val="none" w:sz="0" w:space="0" w:color="auto"/>
                        <w:bottom w:val="none" w:sz="0" w:space="0" w:color="auto"/>
                        <w:right w:val="none" w:sz="0" w:space="0" w:color="auto"/>
                      </w:divBdr>
                      <w:divsChild>
                        <w:div w:id="582253168">
                          <w:marLeft w:val="0"/>
                          <w:marRight w:val="0"/>
                          <w:marTop w:val="0"/>
                          <w:marBottom w:val="0"/>
                          <w:divBdr>
                            <w:top w:val="none" w:sz="0" w:space="0" w:color="auto"/>
                            <w:left w:val="none" w:sz="0" w:space="0" w:color="auto"/>
                            <w:bottom w:val="none" w:sz="0" w:space="0" w:color="auto"/>
                            <w:right w:val="none" w:sz="0" w:space="0" w:color="auto"/>
                          </w:divBdr>
                          <w:divsChild>
                            <w:div w:id="131788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3913857">
      <w:bodyDiv w:val="1"/>
      <w:marLeft w:val="0"/>
      <w:marRight w:val="0"/>
      <w:marTop w:val="0"/>
      <w:marBottom w:val="0"/>
      <w:divBdr>
        <w:top w:val="none" w:sz="0" w:space="0" w:color="auto"/>
        <w:left w:val="none" w:sz="0" w:space="0" w:color="auto"/>
        <w:bottom w:val="none" w:sz="0" w:space="0" w:color="auto"/>
        <w:right w:val="none" w:sz="0" w:space="0" w:color="auto"/>
      </w:divBdr>
      <w:divsChild>
        <w:div w:id="36856802">
          <w:marLeft w:val="640"/>
          <w:marRight w:val="0"/>
          <w:marTop w:val="0"/>
          <w:marBottom w:val="0"/>
          <w:divBdr>
            <w:top w:val="none" w:sz="0" w:space="0" w:color="auto"/>
            <w:left w:val="none" w:sz="0" w:space="0" w:color="auto"/>
            <w:bottom w:val="none" w:sz="0" w:space="0" w:color="auto"/>
            <w:right w:val="none" w:sz="0" w:space="0" w:color="auto"/>
          </w:divBdr>
        </w:div>
        <w:div w:id="45953632">
          <w:marLeft w:val="640"/>
          <w:marRight w:val="0"/>
          <w:marTop w:val="0"/>
          <w:marBottom w:val="0"/>
          <w:divBdr>
            <w:top w:val="none" w:sz="0" w:space="0" w:color="auto"/>
            <w:left w:val="none" w:sz="0" w:space="0" w:color="auto"/>
            <w:bottom w:val="none" w:sz="0" w:space="0" w:color="auto"/>
            <w:right w:val="none" w:sz="0" w:space="0" w:color="auto"/>
          </w:divBdr>
        </w:div>
        <w:div w:id="55865028">
          <w:marLeft w:val="640"/>
          <w:marRight w:val="0"/>
          <w:marTop w:val="0"/>
          <w:marBottom w:val="0"/>
          <w:divBdr>
            <w:top w:val="none" w:sz="0" w:space="0" w:color="auto"/>
            <w:left w:val="none" w:sz="0" w:space="0" w:color="auto"/>
            <w:bottom w:val="none" w:sz="0" w:space="0" w:color="auto"/>
            <w:right w:val="none" w:sz="0" w:space="0" w:color="auto"/>
          </w:divBdr>
        </w:div>
        <w:div w:id="230776902">
          <w:marLeft w:val="640"/>
          <w:marRight w:val="0"/>
          <w:marTop w:val="0"/>
          <w:marBottom w:val="0"/>
          <w:divBdr>
            <w:top w:val="none" w:sz="0" w:space="0" w:color="auto"/>
            <w:left w:val="none" w:sz="0" w:space="0" w:color="auto"/>
            <w:bottom w:val="none" w:sz="0" w:space="0" w:color="auto"/>
            <w:right w:val="none" w:sz="0" w:space="0" w:color="auto"/>
          </w:divBdr>
        </w:div>
        <w:div w:id="256406985">
          <w:marLeft w:val="640"/>
          <w:marRight w:val="0"/>
          <w:marTop w:val="0"/>
          <w:marBottom w:val="0"/>
          <w:divBdr>
            <w:top w:val="none" w:sz="0" w:space="0" w:color="auto"/>
            <w:left w:val="none" w:sz="0" w:space="0" w:color="auto"/>
            <w:bottom w:val="none" w:sz="0" w:space="0" w:color="auto"/>
            <w:right w:val="none" w:sz="0" w:space="0" w:color="auto"/>
          </w:divBdr>
        </w:div>
        <w:div w:id="318852491">
          <w:marLeft w:val="640"/>
          <w:marRight w:val="0"/>
          <w:marTop w:val="0"/>
          <w:marBottom w:val="0"/>
          <w:divBdr>
            <w:top w:val="none" w:sz="0" w:space="0" w:color="auto"/>
            <w:left w:val="none" w:sz="0" w:space="0" w:color="auto"/>
            <w:bottom w:val="none" w:sz="0" w:space="0" w:color="auto"/>
            <w:right w:val="none" w:sz="0" w:space="0" w:color="auto"/>
          </w:divBdr>
        </w:div>
        <w:div w:id="330064090">
          <w:marLeft w:val="640"/>
          <w:marRight w:val="0"/>
          <w:marTop w:val="0"/>
          <w:marBottom w:val="0"/>
          <w:divBdr>
            <w:top w:val="none" w:sz="0" w:space="0" w:color="auto"/>
            <w:left w:val="none" w:sz="0" w:space="0" w:color="auto"/>
            <w:bottom w:val="none" w:sz="0" w:space="0" w:color="auto"/>
            <w:right w:val="none" w:sz="0" w:space="0" w:color="auto"/>
          </w:divBdr>
        </w:div>
        <w:div w:id="360471761">
          <w:marLeft w:val="640"/>
          <w:marRight w:val="0"/>
          <w:marTop w:val="0"/>
          <w:marBottom w:val="0"/>
          <w:divBdr>
            <w:top w:val="none" w:sz="0" w:space="0" w:color="auto"/>
            <w:left w:val="none" w:sz="0" w:space="0" w:color="auto"/>
            <w:bottom w:val="none" w:sz="0" w:space="0" w:color="auto"/>
            <w:right w:val="none" w:sz="0" w:space="0" w:color="auto"/>
          </w:divBdr>
        </w:div>
        <w:div w:id="361982255">
          <w:marLeft w:val="640"/>
          <w:marRight w:val="0"/>
          <w:marTop w:val="0"/>
          <w:marBottom w:val="0"/>
          <w:divBdr>
            <w:top w:val="none" w:sz="0" w:space="0" w:color="auto"/>
            <w:left w:val="none" w:sz="0" w:space="0" w:color="auto"/>
            <w:bottom w:val="none" w:sz="0" w:space="0" w:color="auto"/>
            <w:right w:val="none" w:sz="0" w:space="0" w:color="auto"/>
          </w:divBdr>
        </w:div>
        <w:div w:id="417947374">
          <w:marLeft w:val="640"/>
          <w:marRight w:val="0"/>
          <w:marTop w:val="0"/>
          <w:marBottom w:val="0"/>
          <w:divBdr>
            <w:top w:val="none" w:sz="0" w:space="0" w:color="auto"/>
            <w:left w:val="none" w:sz="0" w:space="0" w:color="auto"/>
            <w:bottom w:val="none" w:sz="0" w:space="0" w:color="auto"/>
            <w:right w:val="none" w:sz="0" w:space="0" w:color="auto"/>
          </w:divBdr>
        </w:div>
        <w:div w:id="423305747">
          <w:marLeft w:val="640"/>
          <w:marRight w:val="0"/>
          <w:marTop w:val="0"/>
          <w:marBottom w:val="0"/>
          <w:divBdr>
            <w:top w:val="none" w:sz="0" w:space="0" w:color="auto"/>
            <w:left w:val="none" w:sz="0" w:space="0" w:color="auto"/>
            <w:bottom w:val="none" w:sz="0" w:space="0" w:color="auto"/>
            <w:right w:val="none" w:sz="0" w:space="0" w:color="auto"/>
          </w:divBdr>
        </w:div>
        <w:div w:id="624166310">
          <w:marLeft w:val="640"/>
          <w:marRight w:val="0"/>
          <w:marTop w:val="0"/>
          <w:marBottom w:val="0"/>
          <w:divBdr>
            <w:top w:val="none" w:sz="0" w:space="0" w:color="auto"/>
            <w:left w:val="none" w:sz="0" w:space="0" w:color="auto"/>
            <w:bottom w:val="none" w:sz="0" w:space="0" w:color="auto"/>
            <w:right w:val="none" w:sz="0" w:space="0" w:color="auto"/>
          </w:divBdr>
        </w:div>
        <w:div w:id="675380221">
          <w:marLeft w:val="640"/>
          <w:marRight w:val="0"/>
          <w:marTop w:val="0"/>
          <w:marBottom w:val="0"/>
          <w:divBdr>
            <w:top w:val="none" w:sz="0" w:space="0" w:color="auto"/>
            <w:left w:val="none" w:sz="0" w:space="0" w:color="auto"/>
            <w:bottom w:val="none" w:sz="0" w:space="0" w:color="auto"/>
            <w:right w:val="none" w:sz="0" w:space="0" w:color="auto"/>
          </w:divBdr>
        </w:div>
        <w:div w:id="682165568">
          <w:marLeft w:val="640"/>
          <w:marRight w:val="0"/>
          <w:marTop w:val="0"/>
          <w:marBottom w:val="0"/>
          <w:divBdr>
            <w:top w:val="none" w:sz="0" w:space="0" w:color="auto"/>
            <w:left w:val="none" w:sz="0" w:space="0" w:color="auto"/>
            <w:bottom w:val="none" w:sz="0" w:space="0" w:color="auto"/>
            <w:right w:val="none" w:sz="0" w:space="0" w:color="auto"/>
          </w:divBdr>
        </w:div>
        <w:div w:id="742719603">
          <w:marLeft w:val="640"/>
          <w:marRight w:val="0"/>
          <w:marTop w:val="0"/>
          <w:marBottom w:val="0"/>
          <w:divBdr>
            <w:top w:val="none" w:sz="0" w:space="0" w:color="auto"/>
            <w:left w:val="none" w:sz="0" w:space="0" w:color="auto"/>
            <w:bottom w:val="none" w:sz="0" w:space="0" w:color="auto"/>
            <w:right w:val="none" w:sz="0" w:space="0" w:color="auto"/>
          </w:divBdr>
        </w:div>
        <w:div w:id="871723881">
          <w:marLeft w:val="640"/>
          <w:marRight w:val="0"/>
          <w:marTop w:val="0"/>
          <w:marBottom w:val="0"/>
          <w:divBdr>
            <w:top w:val="none" w:sz="0" w:space="0" w:color="auto"/>
            <w:left w:val="none" w:sz="0" w:space="0" w:color="auto"/>
            <w:bottom w:val="none" w:sz="0" w:space="0" w:color="auto"/>
            <w:right w:val="none" w:sz="0" w:space="0" w:color="auto"/>
          </w:divBdr>
        </w:div>
        <w:div w:id="892501013">
          <w:marLeft w:val="640"/>
          <w:marRight w:val="0"/>
          <w:marTop w:val="0"/>
          <w:marBottom w:val="0"/>
          <w:divBdr>
            <w:top w:val="none" w:sz="0" w:space="0" w:color="auto"/>
            <w:left w:val="none" w:sz="0" w:space="0" w:color="auto"/>
            <w:bottom w:val="none" w:sz="0" w:space="0" w:color="auto"/>
            <w:right w:val="none" w:sz="0" w:space="0" w:color="auto"/>
          </w:divBdr>
        </w:div>
        <w:div w:id="929853888">
          <w:marLeft w:val="640"/>
          <w:marRight w:val="0"/>
          <w:marTop w:val="0"/>
          <w:marBottom w:val="0"/>
          <w:divBdr>
            <w:top w:val="none" w:sz="0" w:space="0" w:color="auto"/>
            <w:left w:val="none" w:sz="0" w:space="0" w:color="auto"/>
            <w:bottom w:val="none" w:sz="0" w:space="0" w:color="auto"/>
            <w:right w:val="none" w:sz="0" w:space="0" w:color="auto"/>
          </w:divBdr>
        </w:div>
        <w:div w:id="986931660">
          <w:marLeft w:val="640"/>
          <w:marRight w:val="0"/>
          <w:marTop w:val="0"/>
          <w:marBottom w:val="0"/>
          <w:divBdr>
            <w:top w:val="none" w:sz="0" w:space="0" w:color="auto"/>
            <w:left w:val="none" w:sz="0" w:space="0" w:color="auto"/>
            <w:bottom w:val="none" w:sz="0" w:space="0" w:color="auto"/>
            <w:right w:val="none" w:sz="0" w:space="0" w:color="auto"/>
          </w:divBdr>
        </w:div>
        <w:div w:id="1005282497">
          <w:marLeft w:val="640"/>
          <w:marRight w:val="0"/>
          <w:marTop w:val="0"/>
          <w:marBottom w:val="0"/>
          <w:divBdr>
            <w:top w:val="none" w:sz="0" w:space="0" w:color="auto"/>
            <w:left w:val="none" w:sz="0" w:space="0" w:color="auto"/>
            <w:bottom w:val="none" w:sz="0" w:space="0" w:color="auto"/>
            <w:right w:val="none" w:sz="0" w:space="0" w:color="auto"/>
          </w:divBdr>
        </w:div>
        <w:div w:id="1008672920">
          <w:marLeft w:val="640"/>
          <w:marRight w:val="0"/>
          <w:marTop w:val="0"/>
          <w:marBottom w:val="0"/>
          <w:divBdr>
            <w:top w:val="none" w:sz="0" w:space="0" w:color="auto"/>
            <w:left w:val="none" w:sz="0" w:space="0" w:color="auto"/>
            <w:bottom w:val="none" w:sz="0" w:space="0" w:color="auto"/>
            <w:right w:val="none" w:sz="0" w:space="0" w:color="auto"/>
          </w:divBdr>
        </w:div>
        <w:div w:id="1089156034">
          <w:marLeft w:val="640"/>
          <w:marRight w:val="0"/>
          <w:marTop w:val="0"/>
          <w:marBottom w:val="0"/>
          <w:divBdr>
            <w:top w:val="none" w:sz="0" w:space="0" w:color="auto"/>
            <w:left w:val="none" w:sz="0" w:space="0" w:color="auto"/>
            <w:bottom w:val="none" w:sz="0" w:space="0" w:color="auto"/>
            <w:right w:val="none" w:sz="0" w:space="0" w:color="auto"/>
          </w:divBdr>
        </w:div>
        <w:div w:id="1134446399">
          <w:marLeft w:val="640"/>
          <w:marRight w:val="0"/>
          <w:marTop w:val="0"/>
          <w:marBottom w:val="0"/>
          <w:divBdr>
            <w:top w:val="none" w:sz="0" w:space="0" w:color="auto"/>
            <w:left w:val="none" w:sz="0" w:space="0" w:color="auto"/>
            <w:bottom w:val="none" w:sz="0" w:space="0" w:color="auto"/>
            <w:right w:val="none" w:sz="0" w:space="0" w:color="auto"/>
          </w:divBdr>
        </w:div>
        <w:div w:id="1187450416">
          <w:marLeft w:val="640"/>
          <w:marRight w:val="0"/>
          <w:marTop w:val="0"/>
          <w:marBottom w:val="0"/>
          <w:divBdr>
            <w:top w:val="none" w:sz="0" w:space="0" w:color="auto"/>
            <w:left w:val="none" w:sz="0" w:space="0" w:color="auto"/>
            <w:bottom w:val="none" w:sz="0" w:space="0" w:color="auto"/>
            <w:right w:val="none" w:sz="0" w:space="0" w:color="auto"/>
          </w:divBdr>
        </w:div>
        <w:div w:id="1233811309">
          <w:marLeft w:val="640"/>
          <w:marRight w:val="0"/>
          <w:marTop w:val="0"/>
          <w:marBottom w:val="0"/>
          <w:divBdr>
            <w:top w:val="none" w:sz="0" w:space="0" w:color="auto"/>
            <w:left w:val="none" w:sz="0" w:space="0" w:color="auto"/>
            <w:bottom w:val="none" w:sz="0" w:space="0" w:color="auto"/>
            <w:right w:val="none" w:sz="0" w:space="0" w:color="auto"/>
          </w:divBdr>
        </w:div>
        <w:div w:id="1279413069">
          <w:marLeft w:val="640"/>
          <w:marRight w:val="0"/>
          <w:marTop w:val="0"/>
          <w:marBottom w:val="0"/>
          <w:divBdr>
            <w:top w:val="none" w:sz="0" w:space="0" w:color="auto"/>
            <w:left w:val="none" w:sz="0" w:space="0" w:color="auto"/>
            <w:bottom w:val="none" w:sz="0" w:space="0" w:color="auto"/>
            <w:right w:val="none" w:sz="0" w:space="0" w:color="auto"/>
          </w:divBdr>
        </w:div>
        <w:div w:id="1392312745">
          <w:marLeft w:val="640"/>
          <w:marRight w:val="0"/>
          <w:marTop w:val="0"/>
          <w:marBottom w:val="0"/>
          <w:divBdr>
            <w:top w:val="none" w:sz="0" w:space="0" w:color="auto"/>
            <w:left w:val="none" w:sz="0" w:space="0" w:color="auto"/>
            <w:bottom w:val="none" w:sz="0" w:space="0" w:color="auto"/>
            <w:right w:val="none" w:sz="0" w:space="0" w:color="auto"/>
          </w:divBdr>
        </w:div>
        <w:div w:id="1469475097">
          <w:marLeft w:val="640"/>
          <w:marRight w:val="0"/>
          <w:marTop w:val="0"/>
          <w:marBottom w:val="0"/>
          <w:divBdr>
            <w:top w:val="none" w:sz="0" w:space="0" w:color="auto"/>
            <w:left w:val="none" w:sz="0" w:space="0" w:color="auto"/>
            <w:bottom w:val="none" w:sz="0" w:space="0" w:color="auto"/>
            <w:right w:val="none" w:sz="0" w:space="0" w:color="auto"/>
          </w:divBdr>
        </w:div>
        <w:div w:id="1502699601">
          <w:marLeft w:val="640"/>
          <w:marRight w:val="0"/>
          <w:marTop w:val="0"/>
          <w:marBottom w:val="0"/>
          <w:divBdr>
            <w:top w:val="none" w:sz="0" w:space="0" w:color="auto"/>
            <w:left w:val="none" w:sz="0" w:space="0" w:color="auto"/>
            <w:bottom w:val="none" w:sz="0" w:space="0" w:color="auto"/>
            <w:right w:val="none" w:sz="0" w:space="0" w:color="auto"/>
          </w:divBdr>
        </w:div>
        <w:div w:id="1627546597">
          <w:marLeft w:val="640"/>
          <w:marRight w:val="0"/>
          <w:marTop w:val="0"/>
          <w:marBottom w:val="0"/>
          <w:divBdr>
            <w:top w:val="none" w:sz="0" w:space="0" w:color="auto"/>
            <w:left w:val="none" w:sz="0" w:space="0" w:color="auto"/>
            <w:bottom w:val="none" w:sz="0" w:space="0" w:color="auto"/>
            <w:right w:val="none" w:sz="0" w:space="0" w:color="auto"/>
          </w:divBdr>
        </w:div>
        <w:div w:id="1704087589">
          <w:marLeft w:val="640"/>
          <w:marRight w:val="0"/>
          <w:marTop w:val="0"/>
          <w:marBottom w:val="0"/>
          <w:divBdr>
            <w:top w:val="none" w:sz="0" w:space="0" w:color="auto"/>
            <w:left w:val="none" w:sz="0" w:space="0" w:color="auto"/>
            <w:bottom w:val="none" w:sz="0" w:space="0" w:color="auto"/>
            <w:right w:val="none" w:sz="0" w:space="0" w:color="auto"/>
          </w:divBdr>
        </w:div>
        <w:div w:id="1876458807">
          <w:marLeft w:val="640"/>
          <w:marRight w:val="0"/>
          <w:marTop w:val="0"/>
          <w:marBottom w:val="0"/>
          <w:divBdr>
            <w:top w:val="none" w:sz="0" w:space="0" w:color="auto"/>
            <w:left w:val="none" w:sz="0" w:space="0" w:color="auto"/>
            <w:bottom w:val="none" w:sz="0" w:space="0" w:color="auto"/>
            <w:right w:val="none" w:sz="0" w:space="0" w:color="auto"/>
          </w:divBdr>
        </w:div>
        <w:div w:id="2015916953">
          <w:marLeft w:val="640"/>
          <w:marRight w:val="0"/>
          <w:marTop w:val="0"/>
          <w:marBottom w:val="0"/>
          <w:divBdr>
            <w:top w:val="none" w:sz="0" w:space="0" w:color="auto"/>
            <w:left w:val="none" w:sz="0" w:space="0" w:color="auto"/>
            <w:bottom w:val="none" w:sz="0" w:space="0" w:color="auto"/>
            <w:right w:val="none" w:sz="0" w:space="0" w:color="auto"/>
          </w:divBdr>
        </w:div>
        <w:div w:id="2016109488">
          <w:marLeft w:val="640"/>
          <w:marRight w:val="0"/>
          <w:marTop w:val="0"/>
          <w:marBottom w:val="0"/>
          <w:divBdr>
            <w:top w:val="none" w:sz="0" w:space="0" w:color="auto"/>
            <w:left w:val="none" w:sz="0" w:space="0" w:color="auto"/>
            <w:bottom w:val="none" w:sz="0" w:space="0" w:color="auto"/>
            <w:right w:val="none" w:sz="0" w:space="0" w:color="auto"/>
          </w:divBdr>
        </w:div>
        <w:div w:id="2017876942">
          <w:marLeft w:val="640"/>
          <w:marRight w:val="0"/>
          <w:marTop w:val="0"/>
          <w:marBottom w:val="0"/>
          <w:divBdr>
            <w:top w:val="none" w:sz="0" w:space="0" w:color="auto"/>
            <w:left w:val="none" w:sz="0" w:space="0" w:color="auto"/>
            <w:bottom w:val="none" w:sz="0" w:space="0" w:color="auto"/>
            <w:right w:val="none" w:sz="0" w:space="0" w:color="auto"/>
          </w:divBdr>
        </w:div>
        <w:div w:id="2120180114">
          <w:marLeft w:val="640"/>
          <w:marRight w:val="0"/>
          <w:marTop w:val="0"/>
          <w:marBottom w:val="0"/>
          <w:divBdr>
            <w:top w:val="none" w:sz="0" w:space="0" w:color="auto"/>
            <w:left w:val="none" w:sz="0" w:space="0" w:color="auto"/>
            <w:bottom w:val="none" w:sz="0" w:space="0" w:color="auto"/>
            <w:right w:val="none" w:sz="0" w:space="0" w:color="auto"/>
          </w:divBdr>
        </w:div>
      </w:divsChild>
    </w:div>
    <w:div w:id="780106982">
      <w:bodyDiv w:val="1"/>
      <w:marLeft w:val="0"/>
      <w:marRight w:val="0"/>
      <w:marTop w:val="0"/>
      <w:marBottom w:val="0"/>
      <w:divBdr>
        <w:top w:val="none" w:sz="0" w:space="0" w:color="auto"/>
        <w:left w:val="none" w:sz="0" w:space="0" w:color="auto"/>
        <w:bottom w:val="none" w:sz="0" w:space="0" w:color="auto"/>
        <w:right w:val="none" w:sz="0" w:space="0" w:color="auto"/>
      </w:divBdr>
      <w:divsChild>
        <w:div w:id="295987272">
          <w:marLeft w:val="0"/>
          <w:marRight w:val="0"/>
          <w:marTop w:val="0"/>
          <w:marBottom w:val="0"/>
          <w:divBdr>
            <w:top w:val="none" w:sz="0" w:space="0" w:color="auto"/>
            <w:left w:val="none" w:sz="0" w:space="0" w:color="auto"/>
            <w:bottom w:val="none" w:sz="0" w:space="0" w:color="auto"/>
            <w:right w:val="none" w:sz="0" w:space="0" w:color="auto"/>
          </w:divBdr>
          <w:divsChild>
            <w:div w:id="1189759428">
              <w:marLeft w:val="0"/>
              <w:marRight w:val="0"/>
              <w:marTop w:val="0"/>
              <w:marBottom w:val="0"/>
              <w:divBdr>
                <w:top w:val="none" w:sz="0" w:space="0" w:color="auto"/>
                <w:left w:val="none" w:sz="0" w:space="0" w:color="auto"/>
                <w:bottom w:val="none" w:sz="0" w:space="0" w:color="auto"/>
                <w:right w:val="none" w:sz="0" w:space="0" w:color="auto"/>
              </w:divBdr>
              <w:divsChild>
                <w:div w:id="485242996">
                  <w:marLeft w:val="0"/>
                  <w:marRight w:val="0"/>
                  <w:marTop w:val="0"/>
                  <w:marBottom w:val="0"/>
                  <w:divBdr>
                    <w:top w:val="none" w:sz="0" w:space="0" w:color="auto"/>
                    <w:left w:val="none" w:sz="0" w:space="0" w:color="auto"/>
                    <w:bottom w:val="none" w:sz="0" w:space="0" w:color="auto"/>
                    <w:right w:val="none" w:sz="0" w:space="0" w:color="auto"/>
                  </w:divBdr>
                  <w:divsChild>
                    <w:div w:id="993484420">
                      <w:marLeft w:val="0"/>
                      <w:marRight w:val="0"/>
                      <w:marTop w:val="0"/>
                      <w:marBottom w:val="0"/>
                      <w:divBdr>
                        <w:top w:val="none" w:sz="0" w:space="0" w:color="auto"/>
                        <w:left w:val="none" w:sz="0" w:space="0" w:color="auto"/>
                        <w:bottom w:val="none" w:sz="0" w:space="0" w:color="auto"/>
                        <w:right w:val="none" w:sz="0" w:space="0" w:color="auto"/>
                      </w:divBdr>
                      <w:divsChild>
                        <w:div w:id="2044859475">
                          <w:marLeft w:val="0"/>
                          <w:marRight w:val="0"/>
                          <w:marTop w:val="0"/>
                          <w:marBottom w:val="0"/>
                          <w:divBdr>
                            <w:top w:val="none" w:sz="0" w:space="0" w:color="auto"/>
                            <w:left w:val="none" w:sz="0" w:space="0" w:color="auto"/>
                            <w:bottom w:val="none" w:sz="0" w:space="0" w:color="auto"/>
                            <w:right w:val="none" w:sz="0" w:space="0" w:color="auto"/>
                          </w:divBdr>
                          <w:divsChild>
                            <w:div w:id="1427847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0491882">
      <w:bodyDiv w:val="1"/>
      <w:marLeft w:val="0"/>
      <w:marRight w:val="0"/>
      <w:marTop w:val="0"/>
      <w:marBottom w:val="0"/>
      <w:divBdr>
        <w:top w:val="none" w:sz="0" w:space="0" w:color="auto"/>
        <w:left w:val="none" w:sz="0" w:space="0" w:color="auto"/>
        <w:bottom w:val="none" w:sz="0" w:space="0" w:color="auto"/>
        <w:right w:val="none" w:sz="0" w:space="0" w:color="auto"/>
      </w:divBdr>
    </w:div>
    <w:div w:id="786436595">
      <w:bodyDiv w:val="1"/>
      <w:marLeft w:val="0"/>
      <w:marRight w:val="0"/>
      <w:marTop w:val="0"/>
      <w:marBottom w:val="0"/>
      <w:divBdr>
        <w:top w:val="none" w:sz="0" w:space="0" w:color="auto"/>
        <w:left w:val="none" w:sz="0" w:space="0" w:color="auto"/>
        <w:bottom w:val="none" w:sz="0" w:space="0" w:color="auto"/>
        <w:right w:val="none" w:sz="0" w:space="0" w:color="auto"/>
      </w:divBdr>
      <w:divsChild>
        <w:div w:id="494951480">
          <w:marLeft w:val="0"/>
          <w:marRight w:val="0"/>
          <w:marTop w:val="0"/>
          <w:marBottom w:val="0"/>
          <w:divBdr>
            <w:top w:val="none" w:sz="0" w:space="0" w:color="auto"/>
            <w:left w:val="none" w:sz="0" w:space="0" w:color="auto"/>
            <w:bottom w:val="none" w:sz="0" w:space="0" w:color="auto"/>
            <w:right w:val="none" w:sz="0" w:space="0" w:color="auto"/>
          </w:divBdr>
          <w:divsChild>
            <w:div w:id="1308585776">
              <w:marLeft w:val="0"/>
              <w:marRight w:val="0"/>
              <w:marTop w:val="0"/>
              <w:marBottom w:val="0"/>
              <w:divBdr>
                <w:top w:val="none" w:sz="0" w:space="0" w:color="auto"/>
                <w:left w:val="none" w:sz="0" w:space="0" w:color="auto"/>
                <w:bottom w:val="none" w:sz="0" w:space="0" w:color="auto"/>
                <w:right w:val="none" w:sz="0" w:space="0" w:color="auto"/>
              </w:divBdr>
              <w:divsChild>
                <w:div w:id="553392125">
                  <w:marLeft w:val="0"/>
                  <w:marRight w:val="0"/>
                  <w:marTop w:val="0"/>
                  <w:marBottom w:val="0"/>
                  <w:divBdr>
                    <w:top w:val="none" w:sz="0" w:space="0" w:color="auto"/>
                    <w:left w:val="none" w:sz="0" w:space="0" w:color="auto"/>
                    <w:bottom w:val="none" w:sz="0" w:space="0" w:color="auto"/>
                    <w:right w:val="none" w:sz="0" w:space="0" w:color="auto"/>
                  </w:divBdr>
                  <w:divsChild>
                    <w:div w:id="639187849">
                      <w:marLeft w:val="0"/>
                      <w:marRight w:val="0"/>
                      <w:marTop w:val="0"/>
                      <w:marBottom w:val="0"/>
                      <w:divBdr>
                        <w:top w:val="none" w:sz="0" w:space="0" w:color="auto"/>
                        <w:left w:val="none" w:sz="0" w:space="0" w:color="auto"/>
                        <w:bottom w:val="none" w:sz="0" w:space="0" w:color="auto"/>
                        <w:right w:val="none" w:sz="0" w:space="0" w:color="auto"/>
                      </w:divBdr>
                      <w:divsChild>
                        <w:div w:id="363216151">
                          <w:marLeft w:val="0"/>
                          <w:marRight w:val="0"/>
                          <w:marTop w:val="0"/>
                          <w:marBottom w:val="0"/>
                          <w:divBdr>
                            <w:top w:val="none" w:sz="0" w:space="0" w:color="auto"/>
                            <w:left w:val="none" w:sz="0" w:space="0" w:color="auto"/>
                            <w:bottom w:val="none" w:sz="0" w:space="0" w:color="auto"/>
                            <w:right w:val="none" w:sz="0" w:space="0" w:color="auto"/>
                          </w:divBdr>
                          <w:divsChild>
                            <w:div w:id="196352863">
                              <w:marLeft w:val="0"/>
                              <w:marRight w:val="0"/>
                              <w:marTop w:val="0"/>
                              <w:marBottom w:val="0"/>
                              <w:divBdr>
                                <w:top w:val="none" w:sz="0" w:space="0" w:color="auto"/>
                                <w:left w:val="none" w:sz="0" w:space="0" w:color="auto"/>
                                <w:bottom w:val="none" w:sz="0" w:space="0" w:color="auto"/>
                                <w:right w:val="none" w:sz="0" w:space="0" w:color="auto"/>
                              </w:divBdr>
                              <w:divsChild>
                                <w:div w:id="1180579350">
                                  <w:marLeft w:val="0"/>
                                  <w:marRight w:val="0"/>
                                  <w:marTop w:val="0"/>
                                  <w:marBottom w:val="0"/>
                                  <w:divBdr>
                                    <w:top w:val="none" w:sz="0" w:space="0" w:color="auto"/>
                                    <w:left w:val="none" w:sz="0" w:space="0" w:color="auto"/>
                                    <w:bottom w:val="none" w:sz="0" w:space="0" w:color="auto"/>
                                    <w:right w:val="none" w:sz="0" w:space="0" w:color="auto"/>
                                  </w:divBdr>
                                  <w:divsChild>
                                    <w:div w:id="1554151507">
                                      <w:marLeft w:val="0"/>
                                      <w:marRight w:val="0"/>
                                      <w:marTop w:val="0"/>
                                      <w:marBottom w:val="0"/>
                                      <w:divBdr>
                                        <w:top w:val="none" w:sz="0" w:space="0" w:color="auto"/>
                                        <w:left w:val="none" w:sz="0" w:space="0" w:color="auto"/>
                                        <w:bottom w:val="none" w:sz="0" w:space="0" w:color="auto"/>
                                        <w:right w:val="none" w:sz="0" w:space="0" w:color="auto"/>
                                      </w:divBdr>
                                      <w:divsChild>
                                        <w:div w:id="1717855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58031947">
          <w:marLeft w:val="0"/>
          <w:marRight w:val="0"/>
          <w:marTop w:val="0"/>
          <w:marBottom w:val="0"/>
          <w:divBdr>
            <w:top w:val="none" w:sz="0" w:space="0" w:color="auto"/>
            <w:left w:val="none" w:sz="0" w:space="0" w:color="auto"/>
            <w:bottom w:val="none" w:sz="0" w:space="0" w:color="auto"/>
            <w:right w:val="none" w:sz="0" w:space="0" w:color="auto"/>
          </w:divBdr>
          <w:divsChild>
            <w:div w:id="448009099">
              <w:marLeft w:val="0"/>
              <w:marRight w:val="0"/>
              <w:marTop w:val="0"/>
              <w:marBottom w:val="0"/>
              <w:divBdr>
                <w:top w:val="none" w:sz="0" w:space="0" w:color="auto"/>
                <w:left w:val="none" w:sz="0" w:space="0" w:color="auto"/>
                <w:bottom w:val="none" w:sz="0" w:space="0" w:color="auto"/>
                <w:right w:val="none" w:sz="0" w:space="0" w:color="auto"/>
              </w:divBdr>
              <w:divsChild>
                <w:div w:id="2102873337">
                  <w:marLeft w:val="0"/>
                  <w:marRight w:val="0"/>
                  <w:marTop w:val="0"/>
                  <w:marBottom w:val="0"/>
                  <w:divBdr>
                    <w:top w:val="none" w:sz="0" w:space="0" w:color="auto"/>
                    <w:left w:val="none" w:sz="0" w:space="0" w:color="auto"/>
                    <w:bottom w:val="none" w:sz="0" w:space="0" w:color="auto"/>
                    <w:right w:val="none" w:sz="0" w:space="0" w:color="auto"/>
                  </w:divBdr>
                  <w:divsChild>
                    <w:div w:id="565183408">
                      <w:marLeft w:val="0"/>
                      <w:marRight w:val="0"/>
                      <w:marTop w:val="0"/>
                      <w:marBottom w:val="0"/>
                      <w:divBdr>
                        <w:top w:val="none" w:sz="0" w:space="0" w:color="auto"/>
                        <w:left w:val="none" w:sz="0" w:space="0" w:color="auto"/>
                        <w:bottom w:val="none" w:sz="0" w:space="0" w:color="auto"/>
                        <w:right w:val="none" w:sz="0" w:space="0" w:color="auto"/>
                      </w:divBdr>
                      <w:divsChild>
                        <w:div w:id="959185427">
                          <w:marLeft w:val="0"/>
                          <w:marRight w:val="0"/>
                          <w:marTop w:val="0"/>
                          <w:marBottom w:val="0"/>
                          <w:divBdr>
                            <w:top w:val="none" w:sz="0" w:space="0" w:color="auto"/>
                            <w:left w:val="none" w:sz="0" w:space="0" w:color="auto"/>
                            <w:bottom w:val="none" w:sz="0" w:space="0" w:color="auto"/>
                            <w:right w:val="none" w:sz="0" w:space="0" w:color="auto"/>
                          </w:divBdr>
                          <w:divsChild>
                            <w:div w:id="201869358">
                              <w:marLeft w:val="0"/>
                              <w:marRight w:val="0"/>
                              <w:marTop w:val="0"/>
                              <w:marBottom w:val="0"/>
                              <w:divBdr>
                                <w:top w:val="none" w:sz="0" w:space="0" w:color="auto"/>
                                <w:left w:val="none" w:sz="0" w:space="0" w:color="auto"/>
                                <w:bottom w:val="none" w:sz="0" w:space="0" w:color="auto"/>
                                <w:right w:val="none" w:sz="0" w:space="0" w:color="auto"/>
                              </w:divBdr>
                              <w:divsChild>
                                <w:div w:id="1433088144">
                                  <w:marLeft w:val="0"/>
                                  <w:marRight w:val="0"/>
                                  <w:marTop w:val="0"/>
                                  <w:marBottom w:val="0"/>
                                  <w:divBdr>
                                    <w:top w:val="none" w:sz="0" w:space="0" w:color="auto"/>
                                    <w:left w:val="none" w:sz="0" w:space="0" w:color="auto"/>
                                    <w:bottom w:val="none" w:sz="0" w:space="0" w:color="auto"/>
                                    <w:right w:val="none" w:sz="0" w:space="0" w:color="auto"/>
                                  </w:divBdr>
                                  <w:divsChild>
                                    <w:div w:id="30425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6333626">
      <w:bodyDiv w:val="1"/>
      <w:marLeft w:val="0"/>
      <w:marRight w:val="0"/>
      <w:marTop w:val="0"/>
      <w:marBottom w:val="0"/>
      <w:divBdr>
        <w:top w:val="none" w:sz="0" w:space="0" w:color="auto"/>
        <w:left w:val="none" w:sz="0" w:space="0" w:color="auto"/>
        <w:bottom w:val="none" w:sz="0" w:space="0" w:color="auto"/>
        <w:right w:val="none" w:sz="0" w:space="0" w:color="auto"/>
      </w:divBdr>
      <w:divsChild>
        <w:div w:id="58871515">
          <w:marLeft w:val="640"/>
          <w:marRight w:val="0"/>
          <w:marTop w:val="0"/>
          <w:marBottom w:val="0"/>
          <w:divBdr>
            <w:top w:val="none" w:sz="0" w:space="0" w:color="auto"/>
            <w:left w:val="none" w:sz="0" w:space="0" w:color="auto"/>
            <w:bottom w:val="none" w:sz="0" w:space="0" w:color="auto"/>
            <w:right w:val="none" w:sz="0" w:space="0" w:color="auto"/>
          </w:divBdr>
        </w:div>
        <w:div w:id="125590840">
          <w:marLeft w:val="640"/>
          <w:marRight w:val="0"/>
          <w:marTop w:val="0"/>
          <w:marBottom w:val="0"/>
          <w:divBdr>
            <w:top w:val="none" w:sz="0" w:space="0" w:color="auto"/>
            <w:left w:val="none" w:sz="0" w:space="0" w:color="auto"/>
            <w:bottom w:val="none" w:sz="0" w:space="0" w:color="auto"/>
            <w:right w:val="none" w:sz="0" w:space="0" w:color="auto"/>
          </w:divBdr>
        </w:div>
        <w:div w:id="197546459">
          <w:marLeft w:val="640"/>
          <w:marRight w:val="0"/>
          <w:marTop w:val="0"/>
          <w:marBottom w:val="0"/>
          <w:divBdr>
            <w:top w:val="none" w:sz="0" w:space="0" w:color="auto"/>
            <w:left w:val="none" w:sz="0" w:space="0" w:color="auto"/>
            <w:bottom w:val="none" w:sz="0" w:space="0" w:color="auto"/>
            <w:right w:val="none" w:sz="0" w:space="0" w:color="auto"/>
          </w:divBdr>
        </w:div>
        <w:div w:id="274412807">
          <w:marLeft w:val="640"/>
          <w:marRight w:val="0"/>
          <w:marTop w:val="0"/>
          <w:marBottom w:val="0"/>
          <w:divBdr>
            <w:top w:val="none" w:sz="0" w:space="0" w:color="auto"/>
            <w:left w:val="none" w:sz="0" w:space="0" w:color="auto"/>
            <w:bottom w:val="none" w:sz="0" w:space="0" w:color="auto"/>
            <w:right w:val="none" w:sz="0" w:space="0" w:color="auto"/>
          </w:divBdr>
        </w:div>
        <w:div w:id="284969199">
          <w:marLeft w:val="640"/>
          <w:marRight w:val="0"/>
          <w:marTop w:val="0"/>
          <w:marBottom w:val="0"/>
          <w:divBdr>
            <w:top w:val="none" w:sz="0" w:space="0" w:color="auto"/>
            <w:left w:val="none" w:sz="0" w:space="0" w:color="auto"/>
            <w:bottom w:val="none" w:sz="0" w:space="0" w:color="auto"/>
            <w:right w:val="none" w:sz="0" w:space="0" w:color="auto"/>
          </w:divBdr>
        </w:div>
        <w:div w:id="312149356">
          <w:marLeft w:val="640"/>
          <w:marRight w:val="0"/>
          <w:marTop w:val="0"/>
          <w:marBottom w:val="0"/>
          <w:divBdr>
            <w:top w:val="none" w:sz="0" w:space="0" w:color="auto"/>
            <w:left w:val="none" w:sz="0" w:space="0" w:color="auto"/>
            <w:bottom w:val="none" w:sz="0" w:space="0" w:color="auto"/>
            <w:right w:val="none" w:sz="0" w:space="0" w:color="auto"/>
          </w:divBdr>
        </w:div>
        <w:div w:id="351032080">
          <w:marLeft w:val="640"/>
          <w:marRight w:val="0"/>
          <w:marTop w:val="0"/>
          <w:marBottom w:val="0"/>
          <w:divBdr>
            <w:top w:val="none" w:sz="0" w:space="0" w:color="auto"/>
            <w:left w:val="none" w:sz="0" w:space="0" w:color="auto"/>
            <w:bottom w:val="none" w:sz="0" w:space="0" w:color="auto"/>
            <w:right w:val="none" w:sz="0" w:space="0" w:color="auto"/>
          </w:divBdr>
        </w:div>
        <w:div w:id="372316299">
          <w:marLeft w:val="640"/>
          <w:marRight w:val="0"/>
          <w:marTop w:val="0"/>
          <w:marBottom w:val="0"/>
          <w:divBdr>
            <w:top w:val="none" w:sz="0" w:space="0" w:color="auto"/>
            <w:left w:val="none" w:sz="0" w:space="0" w:color="auto"/>
            <w:bottom w:val="none" w:sz="0" w:space="0" w:color="auto"/>
            <w:right w:val="none" w:sz="0" w:space="0" w:color="auto"/>
          </w:divBdr>
        </w:div>
        <w:div w:id="383480876">
          <w:marLeft w:val="640"/>
          <w:marRight w:val="0"/>
          <w:marTop w:val="0"/>
          <w:marBottom w:val="0"/>
          <w:divBdr>
            <w:top w:val="none" w:sz="0" w:space="0" w:color="auto"/>
            <w:left w:val="none" w:sz="0" w:space="0" w:color="auto"/>
            <w:bottom w:val="none" w:sz="0" w:space="0" w:color="auto"/>
            <w:right w:val="none" w:sz="0" w:space="0" w:color="auto"/>
          </w:divBdr>
        </w:div>
        <w:div w:id="392890341">
          <w:marLeft w:val="640"/>
          <w:marRight w:val="0"/>
          <w:marTop w:val="0"/>
          <w:marBottom w:val="0"/>
          <w:divBdr>
            <w:top w:val="none" w:sz="0" w:space="0" w:color="auto"/>
            <w:left w:val="none" w:sz="0" w:space="0" w:color="auto"/>
            <w:bottom w:val="none" w:sz="0" w:space="0" w:color="auto"/>
            <w:right w:val="none" w:sz="0" w:space="0" w:color="auto"/>
          </w:divBdr>
        </w:div>
        <w:div w:id="395471756">
          <w:marLeft w:val="640"/>
          <w:marRight w:val="0"/>
          <w:marTop w:val="0"/>
          <w:marBottom w:val="0"/>
          <w:divBdr>
            <w:top w:val="none" w:sz="0" w:space="0" w:color="auto"/>
            <w:left w:val="none" w:sz="0" w:space="0" w:color="auto"/>
            <w:bottom w:val="none" w:sz="0" w:space="0" w:color="auto"/>
            <w:right w:val="none" w:sz="0" w:space="0" w:color="auto"/>
          </w:divBdr>
        </w:div>
        <w:div w:id="457794583">
          <w:marLeft w:val="640"/>
          <w:marRight w:val="0"/>
          <w:marTop w:val="0"/>
          <w:marBottom w:val="0"/>
          <w:divBdr>
            <w:top w:val="none" w:sz="0" w:space="0" w:color="auto"/>
            <w:left w:val="none" w:sz="0" w:space="0" w:color="auto"/>
            <w:bottom w:val="none" w:sz="0" w:space="0" w:color="auto"/>
            <w:right w:val="none" w:sz="0" w:space="0" w:color="auto"/>
          </w:divBdr>
        </w:div>
        <w:div w:id="578640301">
          <w:marLeft w:val="640"/>
          <w:marRight w:val="0"/>
          <w:marTop w:val="0"/>
          <w:marBottom w:val="0"/>
          <w:divBdr>
            <w:top w:val="none" w:sz="0" w:space="0" w:color="auto"/>
            <w:left w:val="none" w:sz="0" w:space="0" w:color="auto"/>
            <w:bottom w:val="none" w:sz="0" w:space="0" w:color="auto"/>
            <w:right w:val="none" w:sz="0" w:space="0" w:color="auto"/>
          </w:divBdr>
        </w:div>
        <w:div w:id="631792963">
          <w:marLeft w:val="640"/>
          <w:marRight w:val="0"/>
          <w:marTop w:val="0"/>
          <w:marBottom w:val="0"/>
          <w:divBdr>
            <w:top w:val="none" w:sz="0" w:space="0" w:color="auto"/>
            <w:left w:val="none" w:sz="0" w:space="0" w:color="auto"/>
            <w:bottom w:val="none" w:sz="0" w:space="0" w:color="auto"/>
            <w:right w:val="none" w:sz="0" w:space="0" w:color="auto"/>
          </w:divBdr>
        </w:div>
        <w:div w:id="658924106">
          <w:marLeft w:val="640"/>
          <w:marRight w:val="0"/>
          <w:marTop w:val="0"/>
          <w:marBottom w:val="0"/>
          <w:divBdr>
            <w:top w:val="none" w:sz="0" w:space="0" w:color="auto"/>
            <w:left w:val="none" w:sz="0" w:space="0" w:color="auto"/>
            <w:bottom w:val="none" w:sz="0" w:space="0" w:color="auto"/>
            <w:right w:val="none" w:sz="0" w:space="0" w:color="auto"/>
          </w:divBdr>
        </w:div>
        <w:div w:id="709844663">
          <w:marLeft w:val="640"/>
          <w:marRight w:val="0"/>
          <w:marTop w:val="0"/>
          <w:marBottom w:val="0"/>
          <w:divBdr>
            <w:top w:val="none" w:sz="0" w:space="0" w:color="auto"/>
            <w:left w:val="none" w:sz="0" w:space="0" w:color="auto"/>
            <w:bottom w:val="none" w:sz="0" w:space="0" w:color="auto"/>
            <w:right w:val="none" w:sz="0" w:space="0" w:color="auto"/>
          </w:divBdr>
        </w:div>
        <w:div w:id="953168558">
          <w:marLeft w:val="640"/>
          <w:marRight w:val="0"/>
          <w:marTop w:val="0"/>
          <w:marBottom w:val="0"/>
          <w:divBdr>
            <w:top w:val="none" w:sz="0" w:space="0" w:color="auto"/>
            <w:left w:val="none" w:sz="0" w:space="0" w:color="auto"/>
            <w:bottom w:val="none" w:sz="0" w:space="0" w:color="auto"/>
            <w:right w:val="none" w:sz="0" w:space="0" w:color="auto"/>
          </w:divBdr>
        </w:div>
        <w:div w:id="1042244085">
          <w:marLeft w:val="640"/>
          <w:marRight w:val="0"/>
          <w:marTop w:val="0"/>
          <w:marBottom w:val="0"/>
          <w:divBdr>
            <w:top w:val="none" w:sz="0" w:space="0" w:color="auto"/>
            <w:left w:val="none" w:sz="0" w:space="0" w:color="auto"/>
            <w:bottom w:val="none" w:sz="0" w:space="0" w:color="auto"/>
            <w:right w:val="none" w:sz="0" w:space="0" w:color="auto"/>
          </w:divBdr>
        </w:div>
        <w:div w:id="1136795323">
          <w:marLeft w:val="640"/>
          <w:marRight w:val="0"/>
          <w:marTop w:val="0"/>
          <w:marBottom w:val="0"/>
          <w:divBdr>
            <w:top w:val="none" w:sz="0" w:space="0" w:color="auto"/>
            <w:left w:val="none" w:sz="0" w:space="0" w:color="auto"/>
            <w:bottom w:val="none" w:sz="0" w:space="0" w:color="auto"/>
            <w:right w:val="none" w:sz="0" w:space="0" w:color="auto"/>
          </w:divBdr>
        </w:div>
        <w:div w:id="1150637088">
          <w:marLeft w:val="640"/>
          <w:marRight w:val="0"/>
          <w:marTop w:val="0"/>
          <w:marBottom w:val="0"/>
          <w:divBdr>
            <w:top w:val="none" w:sz="0" w:space="0" w:color="auto"/>
            <w:left w:val="none" w:sz="0" w:space="0" w:color="auto"/>
            <w:bottom w:val="none" w:sz="0" w:space="0" w:color="auto"/>
            <w:right w:val="none" w:sz="0" w:space="0" w:color="auto"/>
          </w:divBdr>
        </w:div>
        <w:div w:id="1156216665">
          <w:marLeft w:val="640"/>
          <w:marRight w:val="0"/>
          <w:marTop w:val="0"/>
          <w:marBottom w:val="0"/>
          <w:divBdr>
            <w:top w:val="none" w:sz="0" w:space="0" w:color="auto"/>
            <w:left w:val="none" w:sz="0" w:space="0" w:color="auto"/>
            <w:bottom w:val="none" w:sz="0" w:space="0" w:color="auto"/>
            <w:right w:val="none" w:sz="0" w:space="0" w:color="auto"/>
          </w:divBdr>
        </w:div>
        <w:div w:id="1276132487">
          <w:marLeft w:val="640"/>
          <w:marRight w:val="0"/>
          <w:marTop w:val="0"/>
          <w:marBottom w:val="0"/>
          <w:divBdr>
            <w:top w:val="none" w:sz="0" w:space="0" w:color="auto"/>
            <w:left w:val="none" w:sz="0" w:space="0" w:color="auto"/>
            <w:bottom w:val="none" w:sz="0" w:space="0" w:color="auto"/>
            <w:right w:val="none" w:sz="0" w:space="0" w:color="auto"/>
          </w:divBdr>
        </w:div>
        <w:div w:id="1336761661">
          <w:marLeft w:val="640"/>
          <w:marRight w:val="0"/>
          <w:marTop w:val="0"/>
          <w:marBottom w:val="0"/>
          <w:divBdr>
            <w:top w:val="none" w:sz="0" w:space="0" w:color="auto"/>
            <w:left w:val="none" w:sz="0" w:space="0" w:color="auto"/>
            <w:bottom w:val="none" w:sz="0" w:space="0" w:color="auto"/>
            <w:right w:val="none" w:sz="0" w:space="0" w:color="auto"/>
          </w:divBdr>
        </w:div>
        <w:div w:id="1358892054">
          <w:marLeft w:val="640"/>
          <w:marRight w:val="0"/>
          <w:marTop w:val="0"/>
          <w:marBottom w:val="0"/>
          <w:divBdr>
            <w:top w:val="none" w:sz="0" w:space="0" w:color="auto"/>
            <w:left w:val="none" w:sz="0" w:space="0" w:color="auto"/>
            <w:bottom w:val="none" w:sz="0" w:space="0" w:color="auto"/>
            <w:right w:val="none" w:sz="0" w:space="0" w:color="auto"/>
          </w:divBdr>
        </w:div>
        <w:div w:id="1359349723">
          <w:marLeft w:val="640"/>
          <w:marRight w:val="0"/>
          <w:marTop w:val="0"/>
          <w:marBottom w:val="0"/>
          <w:divBdr>
            <w:top w:val="none" w:sz="0" w:space="0" w:color="auto"/>
            <w:left w:val="none" w:sz="0" w:space="0" w:color="auto"/>
            <w:bottom w:val="none" w:sz="0" w:space="0" w:color="auto"/>
            <w:right w:val="none" w:sz="0" w:space="0" w:color="auto"/>
          </w:divBdr>
        </w:div>
        <w:div w:id="1382368250">
          <w:marLeft w:val="640"/>
          <w:marRight w:val="0"/>
          <w:marTop w:val="0"/>
          <w:marBottom w:val="0"/>
          <w:divBdr>
            <w:top w:val="none" w:sz="0" w:space="0" w:color="auto"/>
            <w:left w:val="none" w:sz="0" w:space="0" w:color="auto"/>
            <w:bottom w:val="none" w:sz="0" w:space="0" w:color="auto"/>
            <w:right w:val="none" w:sz="0" w:space="0" w:color="auto"/>
          </w:divBdr>
        </w:div>
        <w:div w:id="1412965967">
          <w:marLeft w:val="640"/>
          <w:marRight w:val="0"/>
          <w:marTop w:val="0"/>
          <w:marBottom w:val="0"/>
          <w:divBdr>
            <w:top w:val="none" w:sz="0" w:space="0" w:color="auto"/>
            <w:left w:val="none" w:sz="0" w:space="0" w:color="auto"/>
            <w:bottom w:val="none" w:sz="0" w:space="0" w:color="auto"/>
            <w:right w:val="none" w:sz="0" w:space="0" w:color="auto"/>
          </w:divBdr>
        </w:div>
        <w:div w:id="1527712816">
          <w:marLeft w:val="640"/>
          <w:marRight w:val="0"/>
          <w:marTop w:val="0"/>
          <w:marBottom w:val="0"/>
          <w:divBdr>
            <w:top w:val="none" w:sz="0" w:space="0" w:color="auto"/>
            <w:left w:val="none" w:sz="0" w:space="0" w:color="auto"/>
            <w:bottom w:val="none" w:sz="0" w:space="0" w:color="auto"/>
            <w:right w:val="none" w:sz="0" w:space="0" w:color="auto"/>
          </w:divBdr>
        </w:div>
        <w:div w:id="1567255334">
          <w:marLeft w:val="640"/>
          <w:marRight w:val="0"/>
          <w:marTop w:val="0"/>
          <w:marBottom w:val="0"/>
          <w:divBdr>
            <w:top w:val="none" w:sz="0" w:space="0" w:color="auto"/>
            <w:left w:val="none" w:sz="0" w:space="0" w:color="auto"/>
            <w:bottom w:val="none" w:sz="0" w:space="0" w:color="auto"/>
            <w:right w:val="none" w:sz="0" w:space="0" w:color="auto"/>
          </w:divBdr>
        </w:div>
        <w:div w:id="1581671400">
          <w:marLeft w:val="640"/>
          <w:marRight w:val="0"/>
          <w:marTop w:val="0"/>
          <w:marBottom w:val="0"/>
          <w:divBdr>
            <w:top w:val="none" w:sz="0" w:space="0" w:color="auto"/>
            <w:left w:val="none" w:sz="0" w:space="0" w:color="auto"/>
            <w:bottom w:val="none" w:sz="0" w:space="0" w:color="auto"/>
            <w:right w:val="none" w:sz="0" w:space="0" w:color="auto"/>
          </w:divBdr>
        </w:div>
        <w:div w:id="1642611542">
          <w:marLeft w:val="640"/>
          <w:marRight w:val="0"/>
          <w:marTop w:val="0"/>
          <w:marBottom w:val="0"/>
          <w:divBdr>
            <w:top w:val="none" w:sz="0" w:space="0" w:color="auto"/>
            <w:left w:val="none" w:sz="0" w:space="0" w:color="auto"/>
            <w:bottom w:val="none" w:sz="0" w:space="0" w:color="auto"/>
            <w:right w:val="none" w:sz="0" w:space="0" w:color="auto"/>
          </w:divBdr>
        </w:div>
        <w:div w:id="1668703159">
          <w:marLeft w:val="640"/>
          <w:marRight w:val="0"/>
          <w:marTop w:val="0"/>
          <w:marBottom w:val="0"/>
          <w:divBdr>
            <w:top w:val="none" w:sz="0" w:space="0" w:color="auto"/>
            <w:left w:val="none" w:sz="0" w:space="0" w:color="auto"/>
            <w:bottom w:val="none" w:sz="0" w:space="0" w:color="auto"/>
            <w:right w:val="none" w:sz="0" w:space="0" w:color="auto"/>
          </w:divBdr>
        </w:div>
        <w:div w:id="1730111496">
          <w:marLeft w:val="640"/>
          <w:marRight w:val="0"/>
          <w:marTop w:val="0"/>
          <w:marBottom w:val="0"/>
          <w:divBdr>
            <w:top w:val="none" w:sz="0" w:space="0" w:color="auto"/>
            <w:left w:val="none" w:sz="0" w:space="0" w:color="auto"/>
            <w:bottom w:val="none" w:sz="0" w:space="0" w:color="auto"/>
            <w:right w:val="none" w:sz="0" w:space="0" w:color="auto"/>
          </w:divBdr>
        </w:div>
        <w:div w:id="1904488274">
          <w:marLeft w:val="640"/>
          <w:marRight w:val="0"/>
          <w:marTop w:val="0"/>
          <w:marBottom w:val="0"/>
          <w:divBdr>
            <w:top w:val="none" w:sz="0" w:space="0" w:color="auto"/>
            <w:left w:val="none" w:sz="0" w:space="0" w:color="auto"/>
            <w:bottom w:val="none" w:sz="0" w:space="0" w:color="auto"/>
            <w:right w:val="none" w:sz="0" w:space="0" w:color="auto"/>
          </w:divBdr>
        </w:div>
        <w:div w:id="1963220800">
          <w:marLeft w:val="640"/>
          <w:marRight w:val="0"/>
          <w:marTop w:val="0"/>
          <w:marBottom w:val="0"/>
          <w:divBdr>
            <w:top w:val="none" w:sz="0" w:space="0" w:color="auto"/>
            <w:left w:val="none" w:sz="0" w:space="0" w:color="auto"/>
            <w:bottom w:val="none" w:sz="0" w:space="0" w:color="auto"/>
            <w:right w:val="none" w:sz="0" w:space="0" w:color="auto"/>
          </w:divBdr>
        </w:div>
      </w:divsChild>
    </w:div>
    <w:div w:id="878708820">
      <w:bodyDiv w:val="1"/>
      <w:marLeft w:val="0"/>
      <w:marRight w:val="0"/>
      <w:marTop w:val="0"/>
      <w:marBottom w:val="0"/>
      <w:divBdr>
        <w:top w:val="none" w:sz="0" w:space="0" w:color="auto"/>
        <w:left w:val="none" w:sz="0" w:space="0" w:color="auto"/>
        <w:bottom w:val="none" w:sz="0" w:space="0" w:color="auto"/>
        <w:right w:val="none" w:sz="0" w:space="0" w:color="auto"/>
      </w:divBdr>
    </w:div>
    <w:div w:id="882639429">
      <w:bodyDiv w:val="1"/>
      <w:marLeft w:val="0"/>
      <w:marRight w:val="0"/>
      <w:marTop w:val="0"/>
      <w:marBottom w:val="0"/>
      <w:divBdr>
        <w:top w:val="none" w:sz="0" w:space="0" w:color="auto"/>
        <w:left w:val="none" w:sz="0" w:space="0" w:color="auto"/>
        <w:bottom w:val="none" w:sz="0" w:space="0" w:color="auto"/>
        <w:right w:val="none" w:sz="0" w:space="0" w:color="auto"/>
      </w:divBdr>
      <w:divsChild>
        <w:div w:id="848982993">
          <w:marLeft w:val="0"/>
          <w:marRight w:val="0"/>
          <w:marTop w:val="0"/>
          <w:marBottom w:val="0"/>
          <w:divBdr>
            <w:top w:val="none" w:sz="0" w:space="0" w:color="auto"/>
            <w:left w:val="none" w:sz="0" w:space="0" w:color="auto"/>
            <w:bottom w:val="none" w:sz="0" w:space="0" w:color="auto"/>
            <w:right w:val="none" w:sz="0" w:space="0" w:color="auto"/>
          </w:divBdr>
          <w:divsChild>
            <w:div w:id="1588688759">
              <w:marLeft w:val="0"/>
              <w:marRight w:val="0"/>
              <w:marTop w:val="0"/>
              <w:marBottom w:val="0"/>
              <w:divBdr>
                <w:top w:val="none" w:sz="0" w:space="0" w:color="auto"/>
                <w:left w:val="none" w:sz="0" w:space="0" w:color="auto"/>
                <w:bottom w:val="none" w:sz="0" w:space="0" w:color="auto"/>
                <w:right w:val="none" w:sz="0" w:space="0" w:color="auto"/>
              </w:divBdr>
              <w:divsChild>
                <w:div w:id="1891726680">
                  <w:marLeft w:val="0"/>
                  <w:marRight w:val="0"/>
                  <w:marTop w:val="0"/>
                  <w:marBottom w:val="0"/>
                  <w:divBdr>
                    <w:top w:val="none" w:sz="0" w:space="0" w:color="auto"/>
                    <w:left w:val="none" w:sz="0" w:space="0" w:color="auto"/>
                    <w:bottom w:val="none" w:sz="0" w:space="0" w:color="auto"/>
                    <w:right w:val="none" w:sz="0" w:space="0" w:color="auto"/>
                  </w:divBdr>
                  <w:divsChild>
                    <w:div w:id="319577124">
                      <w:marLeft w:val="0"/>
                      <w:marRight w:val="0"/>
                      <w:marTop w:val="0"/>
                      <w:marBottom w:val="0"/>
                      <w:divBdr>
                        <w:top w:val="none" w:sz="0" w:space="0" w:color="auto"/>
                        <w:left w:val="none" w:sz="0" w:space="0" w:color="auto"/>
                        <w:bottom w:val="none" w:sz="0" w:space="0" w:color="auto"/>
                        <w:right w:val="none" w:sz="0" w:space="0" w:color="auto"/>
                      </w:divBdr>
                      <w:divsChild>
                        <w:div w:id="484049704">
                          <w:marLeft w:val="0"/>
                          <w:marRight w:val="0"/>
                          <w:marTop w:val="0"/>
                          <w:marBottom w:val="0"/>
                          <w:divBdr>
                            <w:top w:val="none" w:sz="0" w:space="0" w:color="auto"/>
                            <w:left w:val="none" w:sz="0" w:space="0" w:color="auto"/>
                            <w:bottom w:val="none" w:sz="0" w:space="0" w:color="auto"/>
                            <w:right w:val="none" w:sz="0" w:space="0" w:color="auto"/>
                          </w:divBdr>
                          <w:divsChild>
                            <w:div w:id="106603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4267189">
      <w:bodyDiv w:val="1"/>
      <w:marLeft w:val="0"/>
      <w:marRight w:val="0"/>
      <w:marTop w:val="0"/>
      <w:marBottom w:val="0"/>
      <w:divBdr>
        <w:top w:val="none" w:sz="0" w:space="0" w:color="auto"/>
        <w:left w:val="none" w:sz="0" w:space="0" w:color="auto"/>
        <w:bottom w:val="none" w:sz="0" w:space="0" w:color="auto"/>
        <w:right w:val="none" w:sz="0" w:space="0" w:color="auto"/>
      </w:divBdr>
      <w:divsChild>
        <w:div w:id="79762461">
          <w:marLeft w:val="0"/>
          <w:marRight w:val="0"/>
          <w:marTop w:val="0"/>
          <w:marBottom w:val="0"/>
          <w:divBdr>
            <w:top w:val="none" w:sz="0" w:space="0" w:color="auto"/>
            <w:left w:val="none" w:sz="0" w:space="0" w:color="auto"/>
            <w:bottom w:val="none" w:sz="0" w:space="0" w:color="auto"/>
            <w:right w:val="none" w:sz="0" w:space="0" w:color="auto"/>
          </w:divBdr>
          <w:divsChild>
            <w:div w:id="676735623">
              <w:marLeft w:val="0"/>
              <w:marRight w:val="0"/>
              <w:marTop w:val="0"/>
              <w:marBottom w:val="0"/>
              <w:divBdr>
                <w:top w:val="none" w:sz="0" w:space="0" w:color="auto"/>
                <w:left w:val="none" w:sz="0" w:space="0" w:color="auto"/>
                <w:bottom w:val="none" w:sz="0" w:space="0" w:color="auto"/>
                <w:right w:val="none" w:sz="0" w:space="0" w:color="auto"/>
              </w:divBdr>
              <w:divsChild>
                <w:div w:id="332531216">
                  <w:marLeft w:val="0"/>
                  <w:marRight w:val="0"/>
                  <w:marTop w:val="0"/>
                  <w:marBottom w:val="0"/>
                  <w:divBdr>
                    <w:top w:val="none" w:sz="0" w:space="0" w:color="auto"/>
                    <w:left w:val="none" w:sz="0" w:space="0" w:color="auto"/>
                    <w:bottom w:val="none" w:sz="0" w:space="0" w:color="auto"/>
                    <w:right w:val="none" w:sz="0" w:space="0" w:color="auto"/>
                  </w:divBdr>
                  <w:divsChild>
                    <w:div w:id="1208687135">
                      <w:marLeft w:val="0"/>
                      <w:marRight w:val="0"/>
                      <w:marTop w:val="0"/>
                      <w:marBottom w:val="0"/>
                      <w:divBdr>
                        <w:top w:val="none" w:sz="0" w:space="0" w:color="auto"/>
                        <w:left w:val="none" w:sz="0" w:space="0" w:color="auto"/>
                        <w:bottom w:val="none" w:sz="0" w:space="0" w:color="auto"/>
                        <w:right w:val="none" w:sz="0" w:space="0" w:color="auto"/>
                      </w:divBdr>
                      <w:divsChild>
                        <w:div w:id="202787977">
                          <w:marLeft w:val="0"/>
                          <w:marRight w:val="0"/>
                          <w:marTop w:val="0"/>
                          <w:marBottom w:val="0"/>
                          <w:divBdr>
                            <w:top w:val="none" w:sz="0" w:space="0" w:color="auto"/>
                            <w:left w:val="none" w:sz="0" w:space="0" w:color="auto"/>
                            <w:bottom w:val="none" w:sz="0" w:space="0" w:color="auto"/>
                            <w:right w:val="none" w:sz="0" w:space="0" w:color="auto"/>
                          </w:divBdr>
                          <w:divsChild>
                            <w:div w:id="35654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6661903">
      <w:bodyDiv w:val="1"/>
      <w:marLeft w:val="0"/>
      <w:marRight w:val="0"/>
      <w:marTop w:val="0"/>
      <w:marBottom w:val="0"/>
      <w:divBdr>
        <w:top w:val="none" w:sz="0" w:space="0" w:color="auto"/>
        <w:left w:val="none" w:sz="0" w:space="0" w:color="auto"/>
        <w:bottom w:val="none" w:sz="0" w:space="0" w:color="auto"/>
        <w:right w:val="none" w:sz="0" w:space="0" w:color="auto"/>
      </w:divBdr>
      <w:divsChild>
        <w:div w:id="211157232">
          <w:marLeft w:val="640"/>
          <w:marRight w:val="0"/>
          <w:marTop w:val="0"/>
          <w:marBottom w:val="0"/>
          <w:divBdr>
            <w:top w:val="none" w:sz="0" w:space="0" w:color="auto"/>
            <w:left w:val="none" w:sz="0" w:space="0" w:color="auto"/>
            <w:bottom w:val="none" w:sz="0" w:space="0" w:color="auto"/>
            <w:right w:val="none" w:sz="0" w:space="0" w:color="auto"/>
          </w:divBdr>
        </w:div>
        <w:div w:id="227231095">
          <w:marLeft w:val="640"/>
          <w:marRight w:val="0"/>
          <w:marTop w:val="0"/>
          <w:marBottom w:val="0"/>
          <w:divBdr>
            <w:top w:val="none" w:sz="0" w:space="0" w:color="auto"/>
            <w:left w:val="none" w:sz="0" w:space="0" w:color="auto"/>
            <w:bottom w:val="none" w:sz="0" w:space="0" w:color="auto"/>
            <w:right w:val="none" w:sz="0" w:space="0" w:color="auto"/>
          </w:divBdr>
        </w:div>
        <w:div w:id="268896449">
          <w:marLeft w:val="640"/>
          <w:marRight w:val="0"/>
          <w:marTop w:val="0"/>
          <w:marBottom w:val="0"/>
          <w:divBdr>
            <w:top w:val="none" w:sz="0" w:space="0" w:color="auto"/>
            <w:left w:val="none" w:sz="0" w:space="0" w:color="auto"/>
            <w:bottom w:val="none" w:sz="0" w:space="0" w:color="auto"/>
            <w:right w:val="none" w:sz="0" w:space="0" w:color="auto"/>
          </w:divBdr>
        </w:div>
        <w:div w:id="337736742">
          <w:marLeft w:val="640"/>
          <w:marRight w:val="0"/>
          <w:marTop w:val="0"/>
          <w:marBottom w:val="0"/>
          <w:divBdr>
            <w:top w:val="none" w:sz="0" w:space="0" w:color="auto"/>
            <w:left w:val="none" w:sz="0" w:space="0" w:color="auto"/>
            <w:bottom w:val="none" w:sz="0" w:space="0" w:color="auto"/>
            <w:right w:val="none" w:sz="0" w:space="0" w:color="auto"/>
          </w:divBdr>
        </w:div>
        <w:div w:id="381366499">
          <w:marLeft w:val="640"/>
          <w:marRight w:val="0"/>
          <w:marTop w:val="0"/>
          <w:marBottom w:val="0"/>
          <w:divBdr>
            <w:top w:val="none" w:sz="0" w:space="0" w:color="auto"/>
            <w:left w:val="none" w:sz="0" w:space="0" w:color="auto"/>
            <w:bottom w:val="none" w:sz="0" w:space="0" w:color="auto"/>
            <w:right w:val="none" w:sz="0" w:space="0" w:color="auto"/>
          </w:divBdr>
        </w:div>
        <w:div w:id="434325192">
          <w:marLeft w:val="640"/>
          <w:marRight w:val="0"/>
          <w:marTop w:val="0"/>
          <w:marBottom w:val="0"/>
          <w:divBdr>
            <w:top w:val="none" w:sz="0" w:space="0" w:color="auto"/>
            <w:left w:val="none" w:sz="0" w:space="0" w:color="auto"/>
            <w:bottom w:val="none" w:sz="0" w:space="0" w:color="auto"/>
            <w:right w:val="none" w:sz="0" w:space="0" w:color="auto"/>
          </w:divBdr>
        </w:div>
        <w:div w:id="519701335">
          <w:marLeft w:val="640"/>
          <w:marRight w:val="0"/>
          <w:marTop w:val="0"/>
          <w:marBottom w:val="0"/>
          <w:divBdr>
            <w:top w:val="none" w:sz="0" w:space="0" w:color="auto"/>
            <w:left w:val="none" w:sz="0" w:space="0" w:color="auto"/>
            <w:bottom w:val="none" w:sz="0" w:space="0" w:color="auto"/>
            <w:right w:val="none" w:sz="0" w:space="0" w:color="auto"/>
          </w:divBdr>
        </w:div>
        <w:div w:id="522400222">
          <w:marLeft w:val="640"/>
          <w:marRight w:val="0"/>
          <w:marTop w:val="0"/>
          <w:marBottom w:val="0"/>
          <w:divBdr>
            <w:top w:val="none" w:sz="0" w:space="0" w:color="auto"/>
            <w:left w:val="none" w:sz="0" w:space="0" w:color="auto"/>
            <w:bottom w:val="none" w:sz="0" w:space="0" w:color="auto"/>
            <w:right w:val="none" w:sz="0" w:space="0" w:color="auto"/>
          </w:divBdr>
        </w:div>
        <w:div w:id="618297750">
          <w:marLeft w:val="640"/>
          <w:marRight w:val="0"/>
          <w:marTop w:val="0"/>
          <w:marBottom w:val="0"/>
          <w:divBdr>
            <w:top w:val="none" w:sz="0" w:space="0" w:color="auto"/>
            <w:left w:val="none" w:sz="0" w:space="0" w:color="auto"/>
            <w:bottom w:val="none" w:sz="0" w:space="0" w:color="auto"/>
            <w:right w:val="none" w:sz="0" w:space="0" w:color="auto"/>
          </w:divBdr>
        </w:div>
        <w:div w:id="618923602">
          <w:marLeft w:val="640"/>
          <w:marRight w:val="0"/>
          <w:marTop w:val="0"/>
          <w:marBottom w:val="0"/>
          <w:divBdr>
            <w:top w:val="none" w:sz="0" w:space="0" w:color="auto"/>
            <w:left w:val="none" w:sz="0" w:space="0" w:color="auto"/>
            <w:bottom w:val="none" w:sz="0" w:space="0" w:color="auto"/>
            <w:right w:val="none" w:sz="0" w:space="0" w:color="auto"/>
          </w:divBdr>
        </w:div>
        <w:div w:id="660932192">
          <w:marLeft w:val="640"/>
          <w:marRight w:val="0"/>
          <w:marTop w:val="0"/>
          <w:marBottom w:val="0"/>
          <w:divBdr>
            <w:top w:val="none" w:sz="0" w:space="0" w:color="auto"/>
            <w:left w:val="none" w:sz="0" w:space="0" w:color="auto"/>
            <w:bottom w:val="none" w:sz="0" w:space="0" w:color="auto"/>
            <w:right w:val="none" w:sz="0" w:space="0" w:color="auto"/>
          </w:divBdr>
        </w:div>
        <w:div w:id="726684860">
          <w:marLeft w:val="640"/>
          <w:marRight w:val="0"/>
          <w:marTop w:val="0"/>
          <w:marBottom w:val="0"/>
          <w:divBdr>
            <w:top w:val="none" w:sz="0" w:space="0" w:color="auto"/>
            <w:left w:val="none" w:sz="0" w:space="0" w:color="auto"/>
            <w:bottom w:val="none" w:sz="0" w:space="0" w:color="auto"/>
            <w:right w:val="none" w:sz="0" w:space="0" w:color="auto"/>
          </w:divBdr>
        </w:div>
        <w:div w:id="760953590">
          <w:marLeft w:val="640"/>
          <w:marRight w:val="0"/>
          <w:marTop w:val="0"/>
          <w:marBottom w:val="0"/>
          <w:divBdr>
            <w:top w:val="none" w:sz="0" w:space="0" w:color="auto"/>
            <w:left w:val="none" w:sz="0" w:space="0" w:color="auto"/>
            <w:bottom w:val="none" w:sz="0" w:space="0" w:color="auto"/>
            <w:right w:val="none" w:sz="0" w:space="0" w:color="auto"/>
          </w:divBdr>
        </w:div>
        <w:div w:id="780416806">
          <w:marLeft w:val="640"/>
          <w:marRight w:val="0"/>
          <w:marTop w:val="0"/>
          <w:marBottom w:val="0"/>
          <w:divBdr>
            <w:top w:val="none" w:sz="0" w:space="0" w:color="auto"/>
            <w:left w:val="none" w:sz="0" w:space="0" w:color="auto"/>
            <w:bottom w:val="none" w:sz="0" w:space="0" w:color="auto"/>
            <w:right w:val="none" w:sz="0" w:space="0" w:color="auto"/>
          </w:divBdr>
        </w:div>
        <w:div w:id="782111538">
          <w:marLeft w:val="640"/>
          <w:marRight w:val="0"/>
          <w:marTop w:val="0"/>
          <w:marBottom w:val="0"/>
          <w:divBdr>
            <w:top w:val="none" w:sz="0" w:space="0" w:color="auto"/>
            <w:left w:val="none" w:sz="0" w:space="0" w:color="auto"/>
            <w:bottom w:val="none" w:sz="0" w:space="0" w:color="auto"/>
            <w:right w:val="none" w:sz="0" w:space="0" w:color="auto"/>
          </w:divBdr>
        </w:div>
        <w:div w:id="887961910">
          <w:marLeft w:val="640"/>
          <w:marRight w:val="0"/>
          <w:marTop w:val="0"/>
          <w:marBottom w:val="0"/>
          <w:divBdr>
            <w:top w:val="none" w:sz="0" w:space="0" w:color="auto"/>
            <w:left w:val="none" w:sz="0" w:space="0" w:color="auto"/>
            <w:bottom w:val="none" w:sz="0" w:space="0" w:color="auto"/>
            <w:right w:val="none" w:sz="0" w:space="0" w:color="auto"/>
          </w:divBdr>
        </w:div>
        <w:div w:id="943808053">
          <w:marLeft w:val="640"/>
          <w:marRight w:val="0"/>
          <w:marTop w:val="0"/>
          <w:marBottom w:val="0"/>
          <w:divBdr>
            <w:top w:val="none" w:sz="0" w:space="0" w:color="auto"/>
            <w:left w:val="none" w:sz="0" w:space="0" w:color="auto"/>
            <w:bottom w:val="none" w:sz="0" w:space="0" w:color="auto"/>
            <w:right w:val="none" w:sz="0" w:space="0" w:color="auto"/>
          </w:divBdr>
        </w:div>
        <w:div w:id="1169910207">
          <w:marLeft w:val="640"/>
          <w:marRight w:val="0"/>
          <w:marTop w:val="0"/>
          <w:marBottom w:val="0"/>
          <w:divBdr>
            <w:top w:val="none" w:sz="0" w:space="0" w:color="auto"/>
            <w:left w:val="none" w:sz="0" w:space="0" w:color="auto"/>
            <w:bottom w:val="none" w:sz="0" w:space="0" w:color="auto"/>
            <w:right w:val="none" w:sz="0" w:space="0" w:color="auto"/>
          </w:divBdr>
        </w:div>
        <w:div w:id="1203902943">
          <w:marLeft w:val="640"/>
          <w:marRight w:val="0"/>
          <w:marTop w:val="0"/>
          <w:marBottom w:val="0"/>
          <w:divBdr>
            <w:top w:val="none" w:sz="0" w:space="0" w:color="auto"/>
            <w:left w:val="none" w:sz="0" w:space="0" w:color="auto"/>
            <w:bottom w:val="none" w:sz="0" w:space="0" w:color="auto"/>
            <w:right w:val="none" w:sz="0" w:space="0" w:color="auto"/>
          </w:divBdr>
        </w:div>
        <w:div w:id="1389302921">
          <w:marLeft w:val="640"/>
          <w:marRight w:val="0"/>
          <w:marTop w:val="0"/>
          <w:marBottom w:val="0"/>
          <w:divBdr>
            <w:top w:val="none" w:sz="0" w:space="0" w:color="auto"/>
            <w:left w:val="none" w:sz="0" w:space="0" w:color="auto"/>
            <w:bottom w:val="none" w:sz="0" w:space="0" w:color="auto"/>
            <w:right w:val="none" w:sz="0" w:space="0" w:color="auto"/>
          </w:divBdr>
        </w:div>
        <w:div w:id="1407149864">
          <w:marLeft w:val="640"/>
          <w:marRight w:val="0"/>
          <w:marTop w:val="0"/>
          <w:marBottom w:val="0"/>
          <w:divBdr>
            <w:top w:val="none" w:sz="0" w:space="0" w:color="auto"/>
            <w:left w:val="none" w:sz="0" w:space="0" w:color="auto"/>
            <w:bottom w:val="none" w:sz="0" w:space="0" w:color="auto"/>
            <w:right w:val="none" w:sz="0" w:space="0" w:color="auto"/>
          </w:divBdr>
        </w:div>
        <w:div w:id="1473330313">
          <w:marLeft w:val="640"/>
          <w:marRight w:val="0"/>
          <w:marTop w:val="0"/>
          <w:marBottom w:val="0"/>
          <w:divBdr>
            <w:top w:val="none" w:sz="0" w:space="0" w:color="auto"/>
            <w:left w:val="none" w:sz="0" w:space="0" w:color="auto"/>
            <w:bottom w:val="none" w:sz="0" w:space="0" w:color="auto"/>
            <w:right w:val="none" w:sz="0" w:space="0" w:color="auto"/>
          </w:divBdr>
        </w:div>
        <w:div w:id="1476486199">
          <w:marLeft w:val="640"/>
          <w:marRight w:val="0"/>
          <w:marTop w:val="0"/>
          <w:marBottom w:val="0"/>
          <w:divBdr>
            <w:top w:val="none" w:sz="0" w:space="0" w:color="auto"/>
            <w:left w:val="none" w:sz="0" w:space="0" w:color="auto"/>
            <w:bottom w:val="none" w:sz="0" w:space="0" w:color="auto"/>
            <w:right w:val="none" w:sz="0" w:space="0" w:color="auto"/>
          </w:divBdr>
        </w:div>
        <w:div w:id="1500922871">
          <w:marLeft w:val="640"/>
          <w:marRight w:val="0"/>
          <w:marTop w:val="0"/>
          <w:marBottom w:val="0"/>
          <w:divBdr>
            <w:top w:val="none" w:sz="0" w:space="0" w:color="auto"/>
            <w:left w:val="none" w:sz="0" w:space="0" w:color="auto"/>
            <w:bottom w:val="none" w:sz="0" w:space="0" w:color="auto"/>
            <w:right w:val="none" w:sz="0" w:space="0" w:color="auto"/>
          </w:divBdr>
        </w:div>
        <w:div w:id="1518689214">
          <w:marLeft w:val="640"/>
          <w:marRight w:val="0"/>
          <w:marTop w:val="0"/>
          <w:marBottom w:val="0"/>
          <w:divBdr>
            <w:top w:val="none" w:sz="0" w:space="0" w:color="auto"/>
            <w:left w:val="none" w:sz="0" w:space="0" w:color="auto"/>
            <w:bottom w:val="none" w:sz="0" w:space="0" w:color="auto"/>
            <w:right w:val="none" w:sz="0" w:space="0" w:color="auto"/>
          </w:divBdr>
        </w:div>
        <w:div w:id="1528523145">
          <w:marLeft w:val="640"/>
          <w:marRight w:val="0"/>
          <w:marTop w:val="0"/>
          <w:marBottom w:val="0"/>
          <w:divBdr>
            <w:top w:val="none" w:sz="0" w:space="0" w:color="auto"/>
            <w:left w:val="none" w:sz="0" w:space="0" w:color="auto"/>
            <w:bottom w:val="none" w:sz="0" w:space="0" w:color="auto"/>
            <w:right w:val="none" w:sz="0" w:space="0" w:color="auto"/>
          </w:divBdr>
        </w:div>
        <w:div w:id="1563175666">
          <w:marLeft w:val="640"/>
          <w:marRight w:val="0"/>
          <w:marTop w:val="0"/>
          <w:marBottom w:val="0"/>
          <w:divBdr>
            <w:top w:val="none" w:sz="0" w:space="0" w:color="auto"/>
            <w:left w:val="none" w:sz="0" w:space="0" w:color="auto"/>
            <w:bottom w:val="none" w:sz="0" w:space="0" w:color="auto"/>
            <w:right w:val="none" w:sz="0" w:space="0" w:color="auto"/>
          </w:divBdr>
        </w:div>
        <w:div w:id="1589466335">
          <w:marLeft w:val="640"/>
          <w:marRight w:val="0"/>
          <w:marTop w:val="0"/>
          <w:marBottom w:val="0"/>
          <w:divBdr>
            <w:top w:val="none" w:sz="0" w:space="0" w:color="auto"/>
            <w:left w:val="none" w:sz="0" w:space="0" w:color="auto"/>
            <w:bottom w:val="none" w:sz="0" w:space="0" w:color="auto"/>
            <w:right w:val="none" w:sz="0" w:space="0" w:color="auto"/>
          </w:divBdr>
        </w:div>
        <w:div w:id="1619146767">
          <w:marLeft w:val="640"/>
          <w:marRight w:val="0"/>
          <w:marTop w:val="0"/>
          <w:marBottom w:val="0"/>
          <w:divBdr>
            <w:top w:val="none" w:sz="0" w:space="0" w:color="auto"/>
            <w:left w:val="none" w:sz="0" w:space="0" w:color="auto"/>
            <w:bottom w:val="none" w:sz="0" w:space="0" w:color="auto"/>
            <w:right w:val="none" w:sz="0" w:space="0" w:color="auto"/>
          </w:divBdr>
        </w:div>
        <w:div w:id="1714227314">
          <w:marLeft w:val="640"/>
          <w:marRight w:val="0"/>
          <w:marTop w:val="0"/>
          <w:marBottom w:val="0"/>
          <w:divBdr>
            <w:top w:val="none" w:sz="0" w:space="0" w:color="auto"/>
            <w:left w:val="none" w:sz="0" w:space="0" w:color="auto"/>
            <w:bottom w:val="none" w:sz="0" w:space="0" w:color="auto"/>
            <w:right w:val="none" w:sz="0" w:space="0" w:color="auto"/>
          </w:divBdr>
        </w:div>
        <w:div w:id="1831558637">
          <w:marLeft w:val="640"/>
          <w:marRight w:val="0"/>
          <w:marTop w:val="0"/>
          <w:marBottom w:val="0"/>
          <w:divBdr>
            <w:top w:val="none" w:sz="0" w:space="0" w:color="auto"/>
            <w:left w:val="none" w:sz="0" w:space="0" w:color="auto"/>
            <w:bottom w:val="none" w:sz="0" w:space="0" w:color="auto"/>
            <w:right w:val="none" w:sz="0" w:space="0" w:color="auto"/>
          </w:divBdr>
        </w:div>
        <w:div w:id="1927688817">
          <w:marLeft w:val="640"/>
          <w:marRight w:val="0"/>
          <w:marTop w:val="0"/>
          <w:marBottom w:val="0"/>
          <w:divBdr>
            <w:top w:val="none" w:sz="0" w:space="0" w:color="auto"/>
            <w:left w:val="none" w:sz="0" w:space="0" w:color="auto"/>
            <w:bottom w:val="none" w:sz="0" w:space="0" w:color="auto"/>
            <w:right w:val="none" w:sz="0" w:space="0" w:color="auto"/>
          </w:divBdr>
        </w:div>
        <w:div w:id="1947038176">
          <w:marLeft w:val="640"/>
          <w:marRight w:val="0"/>
          <w:marTop w:val="0"/>
          <w:marBottom w:val="0"/>
          <w:divBdr>
            <w:top w:val="none" w:sz="0" w:space="0" w:color="auto"/>
            <w:left w:val="none" w:sz="0" w:space="0" w:color="auto"/>
            <w:bottom w:val="none" w:sz="0" w:space="0" w:color="auto"/>
            <w:right w:val="none" w:sz="0" w:space="0" w:color="auto"/>
          </w:divBdr>
        </w:div>
        <w:div w:id="1976905818">
          <w:marLeft w:val="640"/>
          <w:marRight w:val="0"/>
          <w:marTop w:val="0"/>
          <w:marBottom w:val="0"/>
          <w:divBdr>
            <w:top w:val="none" w:sz="0" w:space="0" w:color="auto"/>
            <w:left w:val="none" w:sz="0" w:space="0" w:color="auto"/>
            <w:bottom w:val="none" w:sz="0" w:space="0" w:color="auto"/>
            <w:right w:val="none" w:sz="0" w:space="0" w:color="auto"/>
          </w:divBdr>
        </w:div>
        <w:div w:id="2004313450">
          <w:marLeft w:val="640"/>
          <w:marRight w:val="0"/>
          <w:marTop w:val="0"/>
          <w:marBottom w:val="0"/>
          <w:divBdr>
            <w:top w:val="none" w:sz="0" w:space="0" w:color="auto"/>
            <w:left w:val="none" w:sz="0" w:space="0" w:color="auto"/>
            <w:bottom w:val="none" w:sz="0" w:space="0" w:color="auto"/>
            <w:right w:val="none" w:sz="0" w:space="0" w:color="auto"/>
          </w:divBdr>
        </w:div>
        <w:div w:id="2006854084">
          <w:marLeft w:val="640"/>
          <w:marRight w:val="0"/>
          <w:marTop w:val="0"/>
          <w:marBottom w:val="0"/>
          <w:divBdr>
            <w:top w:val="none" w:sz="0" w:space="0" w:color="auto"/>
            <w:left w:val="none" w:sz="0" w:space="0" w:color="auto"/>
            <w:bottom w:val="none" w:sz="0" w:space="0" w:color="auto"/>
            <w:right w:val="none" w:sz="0" w:space="0" w:color="auto"/>
          </w:divBdr>
        </w:div>
        <w:div w:id="2036729763">
          <w:marLeft w:val="640"/>
          <w:marRight w:val="0"/>
          <w:marTop w:val="0"/>
          <w:marBottom w:val="0"/>
          <w:divBdr>
            <w:top w:val="none" w:sz="0" w:space="0" w:color="auto"/>
            <w:left w:val="none" w:sz="0" w:space="0" w:color="auto"/>
            <w:bottom w:val="none" w:sz="0" w:space="0" w:color="auto"/>
            <w:right w:val="none" w:sz="0" w:space="0" w:color="auto"/>
          </w:divBdr>
        </w:div>
        <w:div w:id="2091846324">
          <w:marLeft w:val="640"/>
          <w:marRight w:val="0"/>
          <w:marTop w:val="0"/>
          <w:marBottom w:val="0"/>
          <w:divBdr>
            <w:top w:val="none" w:sz="0" w:space="0" w:color="auto"/>
            <w:left w:val="none" w:sz="0" w:space="0" w:color="auto"/>
            <w:bottom w:val="none" w:sz="0" w:space="0" w:color="auto"/>
            <w:right w:val="none" w:sz="0" w:space="0" w:color="auto"/>
          </w:divBdr>
        </w:div>
        <w:div w:id="2140999709">
          <w:marLeft w:val="640"/>
          <w:marRight w:val="0"/>
          <w:marTop w:val="0"/>
          <w:marBottom w:val="0"/>
          <w:divBdr>
            <w:top w:val="none" w:sz="0" w:space="0" w:color="auto"/>
            <w:left w:val="none" w:sz="0" w:space="0" w:color="auto"/>
            <w:bottom w:val="none" w:sz="0" w:space="0" w:color="auto"/>
            <w:right w:val="none" w:sz="0" w:space="0" w:color="auto"/>
          </w:divBdr>
        </w:div>
        <w:div w:id="2142192230">
          <w:marLeft w:val="640"/>
          <w:marRight w:val="0"/>
          <w:marTop w:val="0"/>
          <w:marBottom w:val="0"/>
          <w:divBdr>
            <w:top w:val="none" w:sz="0" w:space="0" w:color="auto"/>
            <w:left w:val="none" w:sz="0" w:space="0" w:color="auto"/>
            <w:bottom w:val="none" w:sz="0" w:space="0" w:color="auto"/>
            <w:right w:val="none" w:sz="0" w:space="0" w:color="auto"/>
          </w:divBdr>
        </w:div>
      </w:divsChild>
    </w:div>
    <w:div w:id="1100879942">
      <w:bodyDiv w:val="1"/>
      <w:marLeft w:val="0"/>
      <w:marRight w:val="0"/>
      <w:marTop w:val="0"/>
      <w:marBottom w:val="0"/>
      <w:divBdr>
        <w:top w:val="none" w:sz="0" w:space="0" w:color="auto"/>
        <w:left w:val="none" w:sz="0" w:space="0" w:color="auto"/>
        <w:bottom w:val="none" w:sz="0" w:space="0" w:color="auto"/>
        <w:right w:val="none" w:sz="0" w:space="0" w:color="auto"/>
      </w:divBdr>
      <w:divsChild>
        <w:div w:id="42102848">
          <w:marLeft w:val="640"/>
          <w:marRight w:val="0"/>
          <w:marTop w:val="0"/>
          <w:marBottom w:val="0"/>
          <w:divBdr>
            <w:top w:val="none" w:sz="0" w:space="0" w:color="auto"/>
            <w:left w:val="none" w:sz="0" w:space="0" w:color="auto"/>
            <w:bottom w:val="none" w:sz="0" w:space="0" w:color="auto"/>
            <w:right w:val="none" w:sz="0" w:space="0" w:color="auto"/>
          </w:divBdr>
        </w:div>
        <w:div w:id="137189803">
          <w:marLeft w:val="640"/>
          <w:marRight w:val="0"/>
          <w:marTop w:val="0"/>
          <w:marBottom w:val="0"/>
          <w:divBdr>
            <w:top w:val="none" w:sz="0" w:space="0" w:color="auto"/>
            <w:left w:val="none" w:sz="0" w:space="0" w:color="auto"/>
            <w:bottom w:val="none" w:sz="0" w:space="0" w:color="auto"/>
            <w:right w:val="none" w:sz="0" w:space="0" w:color="auto"/>
          </w:divBdr>
        </w:div>
        <w:div w:id="166025298">
          <w:marLeft w:val="640"/>
          <w:marRight w:val="0"/>
          <w:marTop w:val="0"/>
          <w:marBottom w:val="0"/>
          <w:divBdr>
            <w:top w:val="none" w:sz="0" w:space="0" w:color="auto"/>
            <w:left w:val="none" w:sz="0" w:space="0" w:color="auto"/>
            <w:bottom w:val="none" w:sz="0" w:space="0" w:color="auto"/>
            <w:right w:val="none" w:sz="0" w:space="0" w:color="auto"/>
          </w:divBdr>
        </w:div>
        <w:div w:id="268976785">
          <w:marLeft w:val="640"/>
          <w:marRight w:val="0"/>
          <w:marTop w:val="0"/>
          <w:marBottom w:val="0"/>
          <w:divBdr>
            <w:top w:val="none" w:sz="0" w:space="0" w:color="auto"/>
            <w:left w:val="none" w:sz="0" w:space="0" w:color="auto"/>
            <w:bottom w:val="none" w:sz="0" w:space="0" w:color="auto"/>
            <w:right w:val="none" w:sz="0" w:space="0" w:color="auto"/>
          </w:divBdr>
        </w:div>
        <w:div w:id="362874164">
          <w:marLeft w:val="640"/>
          <w:marRight w:val="0"/>
          <w:marTop w:val="0"/>
          <w:marBottom w:val="0"/>
          <w:divBdr>
            <w:top w:val="none" w:sz="0" w:space="0" w:color="auto"/>
            <w:left w:val="none" w:sz="0" w:space="0" w:color="auto"/>
            <w:bottom w:val="none" w:sz="0" w:space="0" w:color="auto"/>
            <w:right w:val="none" w:sz="0" w:space="0" w:color="auto"/>
          </w:divBdr>
        </w:div>
        <w:div w:id="365787920">
          <w:marLeft w:val="640"/>
          <w:marRight w:val="0"/>
          <w:marTop w:val="0"/>
          <w:marBottom w:val="0"/>
          <w:divBdr>
            <w:top w:val="none" w:sz="0" w:space="0" w:color="auto"/>
            <w:left w:val="none" w:sz="0" w:space="0" w:color="auto"/>
            <w:bottom w:val="none" w:sz="0" w:space="0" w:color="auto"/>
            <w:right w:val="none" w:sz="0" w:space="0" w:color="auto"/>
          </w:divBdr>
        </w:div>
        <w:div w:id="369185755">
          <w:marLeft w:val="640"/>
          <w:marRight w:val="0"/>
          <w:marTop w:val="0"/>
          <w:marBottom w:val="0"/>
          <w:divBdr>
            <w:top w:val="none" w:sz="0" w:space="0" w:color="auto"/>
            <w:left w:val="none" w:sz="0" w:space="0" w:color="auto"/>
            <w:bottom w:val="none" w:sz="0" w:space="0" w:color="auto"/>
            <w:right w:val="none" w:sz="0" w:space="0" w:color="auto"/>
          </w:divBdr>
        </w:div>
        <w:div w:id="436557007">
          <w:marLeft w:val="640"/>
          <w:marRight w:val="0"/>
          <w:marTop w:val="0"/>
          <w:marBottom w:val="0"/>
          <w:divBdr>
            <w:top w:val="none" w:sz="0" w:space="0" w:color="auto"/>
            <w:left w:val="none" w:sz="0" w:space="0" w:color="auto"/>
            <w:bottom w:val="none" w:sz="0" w:space="0" w:color="auto"/>
            <w:right w:val="none" w:sz="0" w:space="0" w:color="auto"/>
          </w:divBdr>
        </w:div>
        <w:div w:id="444010135">
          <w:marLeft w:val="640"/>
          <w:marRight w:val="0"/>
          <w:marTop w:val="0"/>
          <w:marBottom w:val="0"/>
          <w:divBdr>
            <w:top w:val="none" w:sz="0" w:space="0" w:color="auto"/>
            <w:left w:val="none" w:sz="0" w:space="0" w:color="auto"/>
            <w:bottom w:val="none" w:sz="0" w:space="0" w:color="auto"/>
            <w:right w:val="none" w:sz="0" w:space="0" w:color="auto"/>
          </w:divBdr>
        </w:div>
        <w:div w:id="462114549">
          <w:marLeft w:val="640"/>
          <w:marRight w:val="0"/>
          <w:marTop w:val="0"/>
          <w:marBottom w:val="0"/>
          <w:divBdr>
            <w:top w:val="none" w:sz="0" w:space="0" w:color="auto"/>
            <w:left w:val="none" w:sz="0" w:space="0" w:color="auto"/>
            <w:bottom w:val="none" w:sz="0" w:space="0" w:color="auto"/>
            <w:right w:val="none" w:sz="0" w:space="0" w:color="auto"/>
          </w:divBdr>
        </w:div>
        <w:div w:id="515846922">
          <w:marLeft w:val="640"/>
          <w:marRight w:val="0"/>
          <w:marTop w:val="0"/>
          <w:marBottom w:val="0"/>
          <w:divBdr>
            <w:top w:val="none" w:sz="0" w:space="0" w:color="auto"/>
            <w:left w:val="none" w:sz="0" w:space="0" w:color="auto"/>
            <w:bottom w:val="none" w:sz="0" w:space="0" w:color="auto"/>
            <w:right w:val="none" w:sz="0" w:space="0" w:color="auto"/>
          </w:divBdr>
        </w:div>
        <w:div w:id="553976512">
          <w:marLeft w:val="640"/>
          <w:marRight w:val="0"/>
          <w:marTop w:val="0"/>
          <w:marBottom w:val="0"/>
          <w:divBdr>
            <w:top w:val="none" w:sz="0" w:space="0" w:color="auto"/>
            <w:left w:val="none" w:sz="0" w:space="0" w:color="auto"/>
            <w:bottom w:val="none" w:sz="0" w:space="0" w:color="auto"/>
            <w:right w:val="none" w:sz="0" w:space="0" w:color="auto"/>
          </w:divBdr>
        </w:div>
        <w:div w:id="671105922">
          <w:marLeft w:val="640"/>
          <w:marRight w:val="0"/>
          <w:marTop w:val="0"/>
          <w:marBottom w:val="0"/>
          <w:divBdr>
            <w:top w:val="none" w:sz="0" w:space="0" w:color="auto"/>
            <w:left w:val="none" w:sz="0" w:space="0" w:color="auto"/>
            <w:bottom w:val="none" w:sz="0" w:space="0" w:color="auto"/>
            <w:right w:val="none" w:sz="0" w:space="0" w:color="auto"/>
          </w:divBdr>
        </w:div>
        <w:div w:id="703559902">
          <w:marLeft w:val="640"/>
          <w:marRight w:val="0"/>
          <w:marTop w:val="0"/>
          <w:marBottom w:val="0"/>
          <w:divBdr>
            <w:top w:val="none" w:sz="0" w:space="0" w:color="auto"/>
            <w:left w:val="none" w:sz="0" w:space="0" w:color="auto"/>
            <w:bottom w:val="none" w:sz="0" w:space="0" w:color="auto"/>
            <w:right w:val="none" w:sz="0" w:space="0" w:color="auto"/>
          </w:divBdr>
        </w:div>
        <w:div w:id="720713184">
          <w:marLeft w:val="640"/>
          <w:marRight w:val="0"/>
          <w:marTop w:val="0"/>
          <w:marBottom w:val="0"/>
          <w:divBdr>
            <w:top w:val="none" w:sz="0" w:space="0" w:color="auto"/>
            <w:left w:val="none" w:sz="0" w:space="0" w:color="auto"/>
            <w:bottom w:val="none" w:sz="0" w:space="0" w:color="auto"/>
            <w:right w:val="none" w:sz="0" w:space="0" w:color="auto"/>
          </w:divBdr>
        </w:div>
        <w:div w:id="789861218">
          <w:marLeft w:val="640"/>
          <w:marRight w:val="0"/>
          <w:marTop w:val="0"/>
          <w:marBottom w:val="0"/>
          <w:divBdr>
            <w:top w:val="none" w:sz="0" w:space="0" w:color="auto"/>
            <w:left w:val="none" w:sz="0" w:space="0" w:color="auto"/>
            <w:bottom w:val="none" w:sz="0" w:space="0" w:color="auto"/>
            <w:right w:val="none" w:sz="0" w:space="0" w:color="auto"/>
          </w:divBdr>
        </w:div>
        <w:div w:id="808280486">
          <w:marLeft w:val="640"/>
          <w:marRight w:val="0"/>
          <w:marTop w:val="0"/>
          <w:marBottom w:val="0"/>
          <w:divBdr>
            <w:top w:val="none" w:sz="0" w:space="0" w:color="auto"/>
            <w:left w:val="none" w:sz="0" w:space="0" w:color="auto"/>
            <w:bottom w:val="none" w:sz="0" w:space="0" w:color="auto"/>
            <w:right w:val="none" w:sz="0" w:space="0" w:color="auto"/>
          </w:divBdr>
        </w:div>
        <w:div w:id="812017950">
          <w:marLeft w:val="640"/>
          <w:marRight w:val="0"/>
          <w:marTop w:val="0"/>
          <w:marBottom w:val="0"/>
          <w:divBdr>
            <w:top w:val="none" w:sz="0" w:space="0" w:color="auto"/>
            <w:left w:val="none" w:sz="0" w:space="0" w:color="auto"/>
            <w:bottom w:val="none" w:sz="0" w:space="0" w:color="auto"/>
            <w:right w:val="none" w:sz="0" w:space="0" w:color="auto"/>
          </w:divBdr>
        </w:div>
        <w:div w:id="826046120">
          <w:marLeft w:val="640"/>
          <w:marRight w:val="0"/>
          <w:marTop w:val="0"/>
          <w:marBottom w:val="0"/>
          <w:divBdr>
            <w:top w:val="none" w:sz="0" w:space="0" w:color="auto"/>
            <w:left w:val="none" w:sz="0" w:space="0" w:color="auto"/>
            <w:bottom w:val="none" w:sz="0" w:space="0" w:color="auto"/>
            <w:right w:val="none" w:sz="0" w:space="0" w:color="auto"/>
          </w:divBdr>
        </w:div>
        <w:div w:id="1016033294">
          <w:marLeft w:val="640"/>
          <w:marRight w:val="0"/>
          <w:marTop w:val="0"/>
          <w:marBottom w:val="0"/>
          <w:divBdr>
            <w:top w:val="none" w:sz="0" w:space="0" w:color="auto"/>
            <w:left w:val="none" w:sz="0" w:space="0" w:color="auto"/>
            <w:bottom w:val="none" w:sz="0" w:space="0" w:color="auto"/>
            <w:right w:val="none" w:sz="0" w:space="0" w:color="auto"/>
          </w:divBdr>
        </w:div>
        <w:div w:id="1202283346">
          <w:marLeft w:val="640"/>
          <w:marRight w:val="0"/>
          <w:marTop w:val="0"/>
          <w:marBottom w:val="0"/>
          <w:divBdr>
            <w:top w:val="none" w:sz="0" w:space="0" w:color="auto"/>
            <w:left w:val="none" w:sz="0" w:space="0" w:color="auto"/>
            <w:bottom w:val="none" w:sz="0" w:space="0" w:color="auto"/>
            <w:right w:val="none" w:sz="0" w:space="0" w:color="auto"/>
          </w:divBdr>
        </w:div>
        <w:div w:id="1291131984">
          <w:marLeft w:val="640"/>
          <w:marRight w:val="0"/>
          <w:marTop w:val="0"/>
          <w:marBottom w:val="0"/>
          <w:divBdr>
            <w:top w:val="none" w:sz="0" w:space="0" w:color="auto"/>
            <w:left w:val="none" w:sz="0" w:space="0" w:color="auto"/>
            <w:bottom w:val="none" w:sz="0" w:space="0" w:color="auto"/>
            <w:right w:val="none" w:sz="0" w:space="0" w:color="auto"/>
          </w:divBdr>
        </w:div>
        <w:div w:id="1340887630">
          <w:marLeft w:val="640"/>
          <w:marRight w:val="0"/>
          <w:marTop w:val="0"/>
          <w:marBottom w:val="0"/>
          <w:divBdr>
            <w:top w:val="none" w:sz="0" w:space="0" w:color="auto"/>
            <w:left w:val="none" w:sz="0" w:space="0" w:color="auto"/>
            <w:bottom w:val="none" w:sz="0" w:space="0" w:color="auto"/>
            <w:right w:val="none" w:sz="0" w:space="0" w:color="auto"/>
          </w:divBdr>
        </w:div>
        <w:div w:id="1348093735">
          <w:marLeft w:val="640"/>
          <w:marRight w:val="0"/>
          <w:marTop w:val="0"/>
          <w:marBottom w:val="0"/>
          <w:divBdr>
            <w:top w:val="none" w:sz="0" w:space="0" w:color="auto"/>
            <w:left w:val="none" w:sz="0" w:space="0" w:color="auto"/>
            <w:bottom w:val="none" w:sz="0" w:space="0" w:color="auto"/>
            <w:right w:val="none" w:sz="0" w:space="0" w:color="auto"/>
          </w:divBdr>
        </w:div>
        <w:div w:id="1352561659">
          <w:marLeft w:val="640"/>
          <w:marRight w:val="0"/>
          <w:marTop w:val="0"/>
          <w:marBottom w:val="0"/>
          <w:divBdr>
            <w:top w:val="none" w:sz="0" w:space="0" w:color="auto"/>
            <w:left w:val="none" w:sz="0" w:space="0" w:color="auto"/>
            <w:bottom w:val="none" w:sz="0" w:space="0" w:color="auto"/>
            <w:right w:val="none" w:sz="0" w:space="0" w:color="auto"/>
          </w:divBdr>
        </w:div>
        <w:div w:id="1353074455">
          <w:marLeft w:val="640"/>
          <w:marRight w:val="0"/>
          <w:marTop w:val="0"/>
          <w:marBottom w:val="0"/>
          <w:divBdr>
            <w:top w:val="none" w:sz="0" w:space="0" w:color="auto"/>
            <w:left w:val="none" w:sz="0" w:space="0" w:color="auto"/>
            <w:bottom w:val="none" w:sz="0" w:space="0" w:color="auto"/>
            <w:right w:val="none" w:sz="0" w:space="0" w:color="auto"/>
          </w:divBdr>
        </w:div>
        <w:div w:id="1417020831">
          <w:marLeft w:val="640"/>
          <w:marRight w:val="0"/>
          <w:marTop w:val="0"/>
          <w:marBottom w:val="0"/>
          <w:divBdr>
            <w:top w:val="none" w:sz="0" w:space="0" w:color="auto"/>
            <w:left w:val="none" w:sz="0" w:space="0" w:color="auto"/>
            <w:bottom w:val="none" w:sz="0" w:space="0" w:color="auto"/>
            <w:right w:val="none" w:sz="0" w:space="0" w:color="auto"/>
          </w:divBdr>
        </w:div>
        <w:div w:id="1467314712">
          <w:marLeft w:val="640"/>
          <w:marRight w:val="0"/>
          <w:marTop w:val="0"/>
          <w:marBottom w:val="0"/>
          <w:divBdr>
            <w:top w:val="none" w:sz="0" w:space="0" w:color="auto"/>
            <w:left w:val="none" w:sz="0" w:space="0" w:color="auto"/>
            <w:bottom w:val="none" w:sz="0" w:space="0" w:color="auto"/>
            <w:right w:val="none" w:sz="0" w:space="0" w:color="auto"/>
          </w:divBdr>
        </w:div>
        <w:div w:id="1491483223">
          <w:marLeft w:val="640"/>
          <w:marRight w:val="0"/>
          <w:marTop w:val="0"/>
          <w:marBottom w:val="0"/>
          <w:divBdr>
            <w:top w:val="none" w:sz="0" w:space="0" w:color="auto"/>
            <w:left w:val="none" w:sz="0" w:space="0" w:color="auto"/>
            <w:bottom w:val="none" w:sz="0" w:space="0" w:color="auto"/>
            <w:right w:val="none" w:sz="0" w:space="0" w:color="auto"/>
          </w:divBdr>
        </w:div>
        <w:div w:id="1526093206">
          <w:marLeft w:val="640"/>
          <w:marRight w:val="0"/>
          <w:marTop w:val="0"/>
          <w:marBottom w:val="0"/>
          <w:divBdr>
            <w:top w:val="none" w:sz="0" w:space="0" w:color="auto"/>
            <w:left w:val="none" w:sz="0" w:space="0" w:color="auto"/>
            <w:bottom w:val="none" w:sz="0" w:space="0" w:color="auto"/>
            <w:right w:val="none" w:sz="0" w:space="0" w:color="auto"/>
          </w:divBdr>
        </w:div>
        <w:div w:id="1573388374">
          <w:marLeft w:val="640"/>
          <w:marRight w:val="0"/>
          <w:marTop w:val="0"/>
          <w:marBottom w:val="0"/>
          <w:divBdr>
            <w:top w:val="none" w:sz="0" w:space="0" w:color="auto"/>
            <w:left w:val="none" w:sz="0" w:space="0" w:color="auto"/>
            <w:bottom w:val="none" w:sz="0" w:space="0" w:color="auto"/>
            <w:right w:val="none" w:sz="0" w:space="0" w:color="auto"/>
          </w:divBdr>
        </w:div>
        <w:div w:id="1615360662">
          <w:marLeft w:val="640"/>
          <w:marRight w:val="0"/>
          <w:marTop w:val="0"/>
          <w:marBottom w:val="0"/>
          <w:divBdr>
            <w:top w:val="none" w:sz="0" w:space="0" w:color="auto"/>
            <w:left w:val="none" w:sz="0" w:space="0" w:color="auto"/>
            <w:bottom w:val="none" w:sz="0" w:space="0" w:color="auto"/>
            <w:right w:val="none" w:sz="0" w:space="0" w:color="auto"/>
          </w:divBdr>
        </w:div>
        <w:div w:id="1734236741">
          <w:marLeft w:val="640"/>
          <w:marRight w:val="0"/>
          <w:marTop w:val="0"/>
          <w:marBottom w:val="0"/>
          <w:divBdr>
            <w:top w:val="none" w:sz="0" w:space="0" w:color="auto"/>
            <w:left w:val="none" w:sz="0" w:space="0" w:color="auto"/>
            <w:bottom w:val="none" w:sz="0" w:space="0" w:color="auto"/>
            <w:right w:val="none" w:sz="0" w:space="0" w:color="auto"/>
          </w:divBdr>
        </w:div>
        <w:div w:id="1763405862">
          <w:marLeft w:val="640"/>
          <w:marRight w:val="0"/>
          <w:marTop w:val="0"/>
          <w:marBottom w:val="0"/>
          <w:divBdr>
            <w:top w:val="none" w:sz="0" w:space="0" w:color="auto"/>
            <w:left w:val="none" w:sz="0" w:space="0" w:color="auto"/>
            <w:bottom w:val="none" w:sz="0" w:space="0" w:color="auto"/>
            <w:right w:val="none" w:sz="0" w:space="0" w:color="auto"/>
          </w:divBdr>
        </w:div>
        <w:div w:id="1786343263">
          <w:marLeft w:val="640"/>
          <w:marRight w:val="0"/>
          <w:marTop w:val="0"/>
          <w:marBottom w:val="0"/>
          <w:divBdr>
            <w:top w:val="none" w:sz="0" w:space="0" w:color="auto"/>
            <w:left w:val="none" w:sz="0" w:space="0" w:color="auto"/>
            <w:bottom w:val="none" w:sz="0" w:space="0" w:color="auto"/>
            <w:right w:val="none" w:sz="0" w:space="0" w:color="auto"/>
          </w:divBdr>
        </w:div>
        <w:div w:id="1863392530">
          <w:marLeft w:val="640"/>
          <w:marRight w:val="0"/>
          <w:marTop w:val="0"/>
          <w:marBottom w:val="0"/>
          <w:divBdr>
            <w:top w:val="none" w:sz="0" w:space="0" w:color="auto"/>
            <w:left w:val="none" w:sz="0" w:space="0" w:color="auto"/>
            <w:bottom w:val="none" w:sz="0" w:space="0" w:color="auto"/>
            <w:right w:val="none" w:sz="0" w:space="0" w:color="auto"/>
          </w:divBdr>
        </w:div>
        <w:div w:id="1929001884">
          <w:marLeft w:val="640"/>
          <w:marRight w:val="0"/>
          <w:marTop w:val="0"/>
          <w:marBottom w:val="0"/>
          <w:divBdr>
            <w:top w:val="none" w:sz="0" w:space="0" w:color="auto"/>
            <w:left w:val="none" w:sz="0" w:space="0" w:color="auto"/>
            <w:bottom w:val="none" w:sz="0" w:space="0" w:color="auto"/>
            <w:right w:val="none" w:sz="0" w:space="0" w:color="auto"/>
          </w:divBdr>
        </w:div>
        <w:div w:id="2023167950">
          <w:marLeft w:val="640"/>
          <w:marRight w:val="0"/>
          <w:marTop w:val="0"/>
          <w:marBottom w:val="0"/>
          <w:divBdr>
            <w:top w:val="none" w:sz="0" w:space="0" w:color="auto"/>
            <w:left w:val="none" w:sz="0" w:space="0" w:color="auto"/>
            <w:bottom w:val="none" w:sz="0" w:space="0" w:color="auto"/>
            <w:right w:val="none" w:sz="0" w:space="0" w:color="auto"/>
          </w:divBdr>
        </w:div>
        <w:div w:id="2046245744">
          <w:marLeft w:val="640"/>
          <w:marRight w:val="0"/>
          <w:marTop w:val="0"/>
          <w:marBottom w:val="0"/>
          <w:divBdr>
            <w:top w:val="none" w:sz="0" w:space="0" w:color="auto"/>
            <w:left w:val="none" w:sz="0" w:space="0" w:color="auto"/>
            <w:bottom w:val="none" w:sz="0" w:space="0" w:color="auto"/>
            <w:right w:val="none" w:sz="0" w:space="0" w:color="auto"/>
          </w:divBdr>
        </w:div>
        <w:div w:id="2137990491">
          <w:marLeft w:val="640"/>
          <w:marRight w:val="0"/>
          <w:marTop w:val="0"/>
          <w:marBottom w:val="0"/>
          <w:divBdr>
            <w:top w:val="none" w:sz="0" w:space="0" w:color="auto"/>
            <w:left w:val="none" w:sz="0" w:space="0" w:color="auto"/>
            <w:bottom w:val="none" w:sz="0" w:space="0" w:color="auto"/>
            <w:right w:val="none" w:sz="0" w:space="0" w:color="auto"/>
          </w:divBdr>
        </w:div>
        <w:div w:id="2144810689">
          <w:marLeft w:val="640"/>
          <w:marRight w:val="0"/>
          <w:marTop w:val="0"/>
          <w:marBottom w:val="0"/>
          <w:divBdr>
            <w:top w:val="none" w:sz="0" w:space="0" w:color="auto"/>
            <w:left w:val="none" w:sz="0" w:space="0" w:color="auto"/>
            <w:bottom w:val="none" w:sz="0" w:space="0" w:color="auto"/>
            <w:right w:val="none" w:sz="0" w:space="0" w:color="auto"/>
          </w:divBdr>
        </w:div>
      </w:divsChild>
    </w:div>
    <w:div w:id="1120732739">
      <w:bodyDiv w:val="1"/>
      <w:marLeft w:val="0"/>
      <w:marRight w:val="0"/>
      <w:marTop w:val="0"/>
      <w:marBottom w:val="0"/>
      <w:divBdr>
        <w:top w:val="none" w:sz="0" w:space="0" w:color="auto"/>
        <w:left w:val="none" w:sz="0" w:space="0" w:color="auto"/>
        <w:bottom w:val="none" w:sz="0" w:space="0" w:color="auto"/>
        <w:right w:val="none" w:sz="0" w:space="0" w:color="auto"/>
      </w:divBdr>
    </w:div>
    <w:div w:id="1155099937">
      <w:bodyDiv w:val="1"/>
      <w:marLeft w:val="0"/>
      <w:marRight w:val="0"/>
      <w:marTop w:val="0"/>
      <w:marBottom w:val="0"/>
      <w:divBdr>
        <w:top w:val="none" w:sz="0" w:space="0" w:color="auto"/>
        <w:left w:val="none" w:sz="0" w:space="0" w:color="auto"/>
        <w:bottom w:val="none" w:sz="0" w:space="0" w:color="auto"/>
        <w:right w:val="none" w:sz="0" w:space="0" w:color="auto"/>
      </w:divBdr>
    </w:div>
    <w:div w:id="1223103253">
      <w:bodyDiv w:val="1"/>
      <w:marLeft w:val="0"/>
      <w:marRight w:val="0"/>
      <w:marTop w:val="0"/>
      <w:marBottom w:val="0"/>
      <w:divBdr>
        <w:top w:val="none" w:sz="0" w:space="0" w:color="auto"/>
        <w:left w:val="none" w:sz="0" w:space="0" w:color="auto"/>
        <w:bottom w:val="none" w:sz="0" w:space="0" w:color="auto"/>
        <w:right w:val="none" w:sz="0" w:space="0" w:color="auto"/>
      </w:divBdr>
      <w:divsChild>
        <w:div w:id="1629159966">
          <w:marLeft w:val="640"/>
          <w:marRight w:val="0"/>
          <w:marTop w:val="0"/>
          <w:marBottom w:val="0"/>
          <w:divBdr>
            <w:top w:val="none" w:sz="0" w:space="0" w:color="auto"/>
            <w:left w:val="none" w:sz="0" w:space="0" w:color="auto"/>
            <w:bottom w:val="none" w:sz="0" w:space="0" w:color="auto"/>
            <w:right w:val="none" w:sz="0" w:space="0" w:color="auto"/>
          </w:divBdr>
        </w:div>
        <w:div w:id="828063806">
          <w:marLeft w:val="640"/>
          <w:marRight w:val="0"/>
          <w:marTop w:val="0"/>
          <w:marBottom w:val="0"/>
          <w:divBdr>
            <w:top w:val="none" w:sz="0" w:space="0" w:color="auto"/>
            <w:left w:val="none" w:sz="0" w:space="0" w:color="auto"/>
            <w:bottom w:val="none" w:sz="0" w:space="0" w:color="auto"/>
            <w:right w:val="none" w:sz="0" w:space="0" w:color="auto"/>
          </w:divBdr>
        </w:div>
        <w:div w:id="638070917">
          <w:marLeft w:val="640"/>
          <w:marRight w:val="0"/>
          <w:marTop w:val="0"/>
          <w:marBottom w:val="0"/>
          <w:divBdr>
            <w:top w:val="none" w:sz="0" w:space="0" w:color="auto"/>
            <w:left w:val="none" w:sz="0" w:space="0" w:color="auto"/>
            <w:bottom w:val="none" w:sz="0" w:space="0" w:color="auto"/>
            <w:right w:val="none" w:sz="0" w:space="0" w:color="auto"/>
          </w:divBdr>
        </w:div>
        <w:div w:id="573048849">
          <w:marLeft w:val="640"/>
          <w:marRight w:val="0"/>
          <w:marTop w:val="0"/>
          <w:marBottom w:val="0"/>
          <w:divBdr>
            <w:top w:val="none" w:sz="0" w:space="0" w:color="auto"/>
            <w:left w:val="none" w:sz="0" w:space="0" w:color="auto"/>
            <w:bottom w:val="none" w:sz="0" w:space="0" w:color="auto"/>
            <w:right w:val="none" w:sz="0" w:space="0" w:color="auto"/>
          </w:divBdr>
        </w:div>
        <w:div w:id="1991326030">
          <w:marLeft w:val="640"/>
          <w:marRight w:val="0"/>
          <w:marTop w:val="0"/>
          <w:marBottom w:val="0"/>
          <w:divBdr>
            <w:top w:val="none" w:sz="0" w:space="0" w:color="auto"/>
            <w:left w:val="none" w:sz="0" w:space="0" w:color="auto"/>
            <w:bottom w:val="none" w:sz="0" w:space="0" w:color="auto"/>
            <w:right w:val="none" w:sz="0" w:space="0" w:color="auto"/>
          </w:divBdr>
        </w:div>
        <w:div w:id="824509510">
          <w:marLeft w:val="640"/>
          <w:marRight w:val="0"/>
          <w:marTop w:val="0"/>
          <w:marBottom w:val="0"/>
          <w:divBdr>
            <w:top w:val="none" w:sz="0" w:space="0" w:color="auto"/>
            <w:left w:val="none" w:sz="0" w:space="0" w:color="auto"/>
            <w:bottom w:val="none" w:sz="0" w:space="0" w:color="auto"/>
            <w:right w:val="none" w:sz="0" w:space="0" w:color="auto"/>
          </w:divBdr>
        </w:div>
        <w:div w:id="1256397265">
          <w:marLeft w:val="640"/>
          <w:marRight w:val="0"/>
          <w:marTop w:val="0"/>
          <w:marBottom w:val="0"/>
          <w:divBdr>
            <w:top w:val="none" w:sz="0" w:space="0" w:color="auto"/>
            <w:left w:val="none" w:sz="0" w:space="0" w:color="auto"/>
            <w:bottom w:val="none" w:sz="0" w:space="0" w:color="auto"/>
            <w:right w:val="none" w:sz="0" w:space="0" w:color="auto"/>
          </w:divBdr>
        </w:div>
        <w:div w:id="2129662694">
          <w:marLeft w:val="640"/>
          <w:marRight w:val="0"/>
          <w:marTop w:val="0"/>
          <w:marBottom w:val="0"/>
          <w:divBdr>
            <w:top w:val="none" w:sz="0" w:space="0" w:color="auto"/>
            <w:left w:val="none" w:sz="0" w:space="0" w:color="auto"/>
            <w:bottom w:val="none" w:sz="0" w:space="0" w:color="auto"/>
            <w:right w:val="none" w:sz="0" w:space="0" w:color="auto"/>
          </w:divBdr>
        </w:div>
        <w:div w:id="288704915">
          <w:marLeft w:val="640"/>
          <w:marRight w:val="0"/>
          <w:marTop w:val="0"/>
          <w:marBottom w:val="0"/>
          <w:divBdr>
            <w:top w:val="none" w:sz="0" w:space="0" w:color="auto"/>
            <w:left w:val="none" w:sz="0" w:space="0" w:color="auto"/>
            <w:bottom w:val="none" w:sz="0" w:space="0" w:color="auto"/>
            <w:right w:val="none" w:sz="0" w:space="0" w:color="auto"/>
          </w:divBdr>
        </w:div>
        <w:div w:id="1290013361">
          <w:marLeft w:val="640"/>
          <w:marRight w:val="0"/>
          <w:marTop w:val="0"/>
          <w:marBottom w:val="0"/>
          <w:divBdr>
            <w:top w:val="none" w:sz="0" w:space="0" w:color="auto"/>
            <w:left w:val="none" w:sz="0" w:space="0" w:color="auto"/>
            <w:bottom w:val="none" w:sz="0" w:space="0" w:color="auto"/>
            <w:right w:val="none" w:sz="0" w:space="0" w:color="auto"/>
          </w:divBdr>
        </w:div>
        <w:div w:id="1306468814">
          <w:marLeft w:val="640"/>
          <w:marRight w:val="0"/>
          <w:marTop w:val="0"/>
          <w:marBottom w:val="0"/>
          <w:divBdr>
            <w:top w:val="none" w:sz="0" w:space="0" w:color="auto"/>
            <w:left w:val="none" w:sz="0" w:space="0" w:color="auto"/>
            <w:bottom w:val="none" w:sz="0" w:space="0" w:color="auto"/>
            <w:right w:val="none" w:sz="0" w:space="0" w:color="auto"/>
          </w:divBdr>
        </w:div>
        <w:div w:id="764763222">
          <w:marLeft w:val="640"/>
          <w:marRight w:val="0"/>
          <w:marTop w:val="0"/>
          <w:marBottom w:val="0"/>
          <w:divBdr>
            <w:top w:val="none" w:sz="0" w:space="0" w:color="auto"/>
            <w:left w:val="none" w:sz="0" w:space="0" w:color="auto"/>
            <w:bottom w:val="none" w:sz="0" w:space="0" w:color="auto"/>
            <w:right w:val="none" w:sz="0" w:space="0" w:color="auto"/>
          </w:divBdr>
        </w:div>
        <w:div w:id="591931844">
          <w:marLeft w:val="640"/>
          <w:marRight w:val="0"/>
          <w:marTop w:val="0"/>
          <w:marBottom w:val="0"/>
          <w:divBdr>
            <w:top w:val="none" w:sz="0" w:space="0" w:color="auto"/>
            <w:left w:val="none" w:sz="0" w:space="0" w:color="auto"/>
            <w:bottom w:val="none" w:sz="0" w:space="0" w:color="auto"/>
            <w:right w:val="none" w:sz="0" w:space="0" w:color="auto"/>
          </w:divBdr>
        </w:div>
        <w:div w:id="2104184302">
          <w:marLeft w:val="640"/>
          <w:marRight w:val="0"/>
          <w:marTop w:val="0"/>
          <w:marBottom w:val="0"/>
          <w:divBdr>
            <w:top w:val="none" w:sz="0" w:space="0" w:color="auto"/>
            <w:left w:val="none" w:sz="0" w:space="0" w:color="auto"/>
            <w:bottom w:val="none" w:sz="0" w:space="0" w:color="auto"/>
            <w:right w:val="none" w:sz="0" w:space="0" w:color="auto"/>
          </w:divBdr>
        </w:div>
        <w:div w:id="1888645977">
          <w:marLeft w:val="640"/>
          <w:marRight w:val="0"/>
          <w:marTop w:val="0"/>
          <w:marBottom w:val="0"/>
          <w:divBdr>
            <w:top w:val="none" w:sz="0" w:space="0" w:color="auto"/>
            <w:left w:val="none" w:sz="0" w:space="0" w:color="auto"/>
            <w:bottom w:val="none" w:sz="0" w:space="0" w:color="auto"/>
            <w:right w:val="none" w:sz="0" w:space="0" w:color="auto"/>
          </w:divBdr>
        </w:div>
        <w:div w:id="447622189">
          <w:marLeft w:val="640"/>
          <w:marRight w:val="0"/>
          <w:marTop w:val="0"/>
          <w:marBottom w:val="0"/>
          <w:divBdr>
            <w:top w:val="none" w:sz="0" w:space="0" w:color="auto"/>
            <w:left w:val="none" w:sz="0" w:space="0" w:color="auto"/>
            <w:bottom w:val="none" w:sz="0" w:space="0" w:color="auto"/>
            <w:right w:val="none" w:sz="0" w:space="0" w:color="auto"/>
          </w:divBdr>
        </w:div>
        <w:div w:id="198277240">
          <w:marLeft w:val="640"/>
          <w:marRight w:val="0"/>
          <w:marTop w:val="0"/>
          <w:marBottom w:val="0"/>
          <w:divBdr>
            <w:top w:val="none" w:sz="0" w:space="0" w:color="auto"/>
            <w:left w:val="none" w:sz="0" w:space="0" w:color="auto"/>
            <w:bottom w:val="none" w:sz="0" w:space="0" w:color="auto"/>
            <w:right w:val="none" w:sz="0" w:space="0" w:color="auto"/>
          </w:divBdr>
        </w:div>
        <w:div w:id="2000423481">
          <w:marLeft w:val="640"/>
          <w:marRight w:val="0"/>
          <w:marTop w:val="0"/>
          <w:marBottom w:val="0"/>
          <w:divBdr>
            <w:top w:val="none" w:sz="0" w:space="0" w:color="auto"/>
            <w:left w:val="none" w:sz="0" w:space="0" w:color="auto"/>
            <w:bottom w:val="none" w:sz="0" w:space="0" w:color="auto"/>
            <w:right w:val="none" w:sz="0" w:space="0" w:color="auto"/>
          </w:divBdr>
        </w:div>
        <w:div w:id="33894881">
          <w:marLeft w:val="640"/>
          <w:marRight w:val="0"/>
          <w:marTop w:val="0"/>
          <w:marBottom w:val="0"/>
          <w:divBdr>
            <w:top w:val="none" w:sz="0" w:space="0" w:color="auto"/>
            <w:left w:val="none" w:sz="0" w:space="0" w:color="auto"/>
            <w:bottom w:val="none" w:sz="0" w:space="0" w:color="auto"/>
            <w:right w:val="none" w:sz="0" w:space="0" w:color="auto"/>
          </w:divBdr>
        </w:div>
        <w:div w:id="2021812510">
          <w:marLeft w:val="640"/>
          <w:marRight w:val="0"/>
          <w:marTop w:val="0"/>
          <w:marBottom w:val="0"/>
          <w:divBdr>
            <w:top w:val="none" w:sz="0" w:space="0" w:color="auto"/>
            <w:left w:val="none" w:sz="0" w:space="0" w:color="auto"/>
            <w:bottom w:val="none" w:sz="0" w:space="0" w:color="auto"/>
            <w:right w:val="none" w:sz="0" w:space="0" w:color="auto"/>
          </w:divBdr>
        </w:div>
        <w:div w:id="1234975043">
          <w:marLeft w:val="640"/>
          <w:marRight w:val="0"/>
          <w:marTop w:val="0"/>
          <w:marBottom w:val="0"/>
          <w:divBdr>
            <w:top w:val="none" w:sz="0" w:space="0" w:color="auto"/>
            <w:left w:val="none" w:sz="0" w:space="0" w:color="auto"/>
            <w:bottom w:val="none" w:sz="0" w:space="0" w:color="auto"/>
            <w:right w:val="none" w:sz="0" w:space="0" w:color="auto"/>
          </w:divBdr>
        </w:div>
        <w:div w:id="2016880973">
          <w:marLeft w:val="640"/>
          <w:marRight w:val="0"/>
          <w:marTop w:val="0"/>
          <w:marBottom w:val="0"/>
          <w:divBdr>
            <w:top w:val="none" w:sz="0" w:space="0" w:color="auto"/>
            <w:left w:val="none" w:sz="0" w:space="0" w:color="auto"/>
            <w:bottom w:val="none" w:sz="0" w:space="0" w:color="auto"/>
            <w:right w:val="none" w:sz="0" w:space="0" w:color="auto"/>
          </w:divBdr>
        </w:div>
        <w:div w:id="907420912">
          <w:marLeft w:val="640"/>
          <w:marRight w:val="0"/>
          <w:marTop w:val="0"/>
          <w:marBottom w:val="0"/>
          <w:divBdr>
            <w:top w:val="none" w:sz="0" w:space="0" w:color="auto"/>
            <w:left w:val="none" w:sz="0" w:space="0" w:color="auto"/>
            <w:bottom w:val="none" w:sz="0" w:space="0" w:color="auto"/>
            <w:right w:val="none" w:sz="0" w:space="0" w:color="auto"/>
          </w:divBdr>
        </w:div>
        <w:div w:id="1805192580">
          <w:marLeft w:val="640"/>
          <w:marRight w:val="0"/>
          <w:marTop w:val="0"/>
          <w:marBottom w:val="0"/>
          <w:divBdr>
            <w:top w:val="none" w:sz="0" w:space="0" w:color="auto"/>
            <w:left w:val="none" w:sz="0" w:space="0" w:color="auto"/>
            <w:bottom w:val="none" w:sz="0" w:space="0" w:color="auto"/>
            <w:right w:val="none" w:sz="0" w:space="0" w:color="auto"/>
          </w:divBdr>
        </w:div>
        <w:div w:id="1771075378">
          <w:marLeft w:val="640"/>
          <w:marRight w:val="0"/>
          <w:marTop w:val="0"/>
          <w:marBottom w:val="0"/>
          <w:divBdr>
            <w:top w:val="none" w:sz="0" w:space="0" w:color="auto"/>
            <w:left w:val="none" w:sz="0" w:space="0" w:color="auto"/>
            <w:bottom w:val="none" w:sz="0" w:space="0" w:color="auto"/>
            <w:right w:val="none" w:sz="0" w:space="0" w:color="auto"/>
          </w:divBdr>
        </w:div>
        <w:div w:id="579365846">
          <w:marLeft w:val="640"/>
          <w:marRight w:val="0"/>
          <w:marTop w:val="0"/>
          <w:marBottom w:val="0"/>
          <w:divBdr>
            <w:top w:val="none" w:sz="0" w:space="0" w:color="auto"/>
            <w:left w:val="none" w:sz="0" w:space="0" w:color="auto"/>
            <w:bottom w:val="none" w:sz="0" w:space="0" w:color="auto"/>
            <w:right w:val="none" w:sz="0" w:space="0" w:color="auto"/>
          </w:divBdr>
        </w:div>
        <w:div w:id="1820922632">
          <w:marLeft w:val="640"/>
          <w:marRight w:val="0"/>
          <w:marTop w:val="0"/>
          <w:marBottom w:val="0"/>
          <w:divBdr>
            <w:top w:val="none" w:sz="0" w:space="0" w:color="auto"/>
            <w:left w:val="none" w:sz="0" w:space="0" w:color="auto"/>
            <w:bottom w:val="none" w:sz="0" w:space="0" w:color="auto"/>
            <w:right w:val="none" w:sz="0" w:space="0" w:color="auto"/>
          </w:divBdr>
        </w:div>
        <w:div w:id="664430096">
          <w:marLeft w:val="640"/>
          <w:marRight w:val="0"/>
          <w:marTop w:val="0"/>
          <w:marBottom w:val="0"/>
          <w:divBdr>
            <w:top w:val="none" w:sz="0" w:space="0" w:color="auto"/>
            <w:left w:val="none" w:sz="0" w:space="0" w:color="auto"/>
            <w:bottom w:val="none" w:sz="0" w:space="0" w:color="auto"/>
            <w:right w:val="none" w:sz="0" w:space="0" w:color="auto"/>
          </w:divBdr>
        </w:div>
        <w:div w:id="433407881">
          <w:marLeft w:val="640"/>
          <w:marRight w:val="0"/>
          <w:marTop w:val="0"/>
          <w:marBottom w:val="0"/>
          <w:divBdr>
            <w:top w:val="none" w:sz="0" w:space="0" w:color="auto"/>
            <w:left w:val="none" w:sz="0" w:space="0" w:color="auto"/>
            <w:bottom w:val="none" w:sz="0" w:space="0" w:color="auto"/>
            <w:right w:val="none" w:sz="0" w:space="0" w:color="auto"/>
          </w:divBdr>
        </w:div>
        <w:div w:id="1669360518">
          <w:marLeft w:val="640"/>
          <w:marRight w:val="0"/>
          <w:marTop w:val="0"/>
          <w:marBottom w:val="0"/>
          <w:divBdr>
            <w:top w:val="none" w:sz="0" w:space="0" w:color="auto"/>
            <w:left w:val="none" w:sz="0" w:space="0" w:color="auto"/>
            <w:bottom w:val="none" w:sz="0" w:space="0" w:color="auto"/>
            <w:right w:val="none" w:sz="0" w:space="0" w:color="auto"/>
          </w:divBdr>
        </w:div>
        <w:div w:id="1806654364">
          <w:marLeft w:val="640"/>
          <w:marRight w:val="0"/>
          <w:marTop w:val="0"/>
          <w:marBottom w:val="0"/>
          <w:divBdr>
            <w:top w:val="none" w:sz="0" w:space="0" w:color="auto"/>
            <w:left w:val="none" w:sz="0" w:space="0" w:color="auto"/>
            <w:bottom w:val="none" w:sz="0" w:space="0" w:color="auto"/>
            <w:right w:val="none" w:sz="0" w:space="0" w:color="auto"/>
          </w:divBdr>
        </w:div>
        <w:div w:id="2113276529">
          <w:marLeft w:val="640"/>
          <w:marRight w:val="0"/>
          <w:marTop w:val="0"/>
          <w:marBottom w:val="0"/>
          <w:divBdr>
            <w:top w:val="none" w:sz="0" w:space="0" w:color="auto"/>
            <w:left w:val="none" w:sz="0" w:space="0" w:color="auto"/>
            <w:bottom w:val="none" w:sz="0" w:space="0" w:color="auto"/>
            <w:right w:val="none" w:sz="0" w:space="0" w:color="auto"/>
          </w:divBdr>
        </w:div>
        <w:div w:id="1787970459">
          <w:marLeft w:val="640"/>
          <w:marRight w:val="0"/>
          <w:marTop w:val="0"/>
          <w:marBottom w:val="0"/>
          <w:divBdr>
            <w:top w:val="none" w:sz="0" w:space="0" w:color="auto"/>
            <w:left w:val="none" w:sz="0" w:space="0" w:color="auto"/>
            <w:bottom w:val="none" w:sz="0" w:space="0" w:color="auto"/>
            <w:right w:val="none" w:sz="0" w:space="0" w:color="auto"/>
          </w:divBdr>
        </w:div>
        <w:div w:id="997348419">
          <w:marLeft w:val="640"/>
          <w:marRight w:val="0"/>
          <w:marTop w:val="0"/>
          <w:marBottom w:val="0"/>
          <w:divBdr>
            <w:top w:val="none" w:sz="0" w:space="0" w:color="auto"/>
            <w:left w:val="none" w:sz="0" w:space="0" w:color="auto"/>
            <w:bottom w:val="none" w:sz="0" w:space="0" w:color="auto"/>
            <w:right w:val="none" w:sz="0" w:space="0" w:color="auto"/>
          </w:divBdr>
        </w:div>
        <w:div w:id="1259366557">
          <w:marLeft w:val="640"/>
          <w:marRight w:val="0"/>
          <w:marTop w:val="0"/>
          <w:marBottom w:val="0"/>
          <w:divBdr>
            <w:top w:val="none" w:sz="0" w:space="0" w:color="auto"/>
            <w:left w:val="none" w:sz="0" w:space="0" w:color="auto"/>
            <w:bottom w:val="none" w:sz="0" w:space="0" w:color="auto"/>
            <w:right w:val="none" w:sz="0" w:space="0" w:color="auto"/>
          </w:divBdr>
        </w:div>
        <w:div w:id="1466198385">
          <w:marLeft w:val="640"/>
          <w:marRight w:val="0"/>
          <w:marTop w:val="0"/>
          <w:marBottom w:val="0"/>
          <w:divBdr>
            <w:top w:val="none" w:sz="0" w:space="0" w:color="auto"/>
            <w:left w:val="none" w:sz="0" w:space="0" w:color="auto"/>
            <w:bottom w:val="none" w:sz="0" w:space="0" w:color="auto"/>
            <w:right w:val="none" w:sz="0" w:space="0" w:color="auto"/>
          </w:divBdr>
        </w:div>
        <w:div w:id="496964513">
          <w:marLeft w:val="640"/>
          <w:marRight w:val="0"/>
          <w:marTop w:val="0"/>
          <w:marBottom w:val="0"/>
          <w:divBdr>
            <w:top w:val="none" w:sz="0" w:space="0" w:color="auto"/>
            <w:left w:val="none" w:sz="0" w:space="0" w:color="auto"/>
            <w:bottom w:val="none" w:sz="0" w:space="0" w:color="auto"/>
            <w:right w:val="none" w:sz="0" w:space="0" w:color="auto"/>
          </w:divBdr>
        </w:div>
        <w:div w:id="523252001">
          <w:marLeft w:val="640"/>
          <w:marRight w:val="0"/>
          <w:marTop w:val="0"/>
          <w:marBottom w:val="0"/>
          <w:divBdr>
            <w:top w:val="none" w:sz="0" w:space="0" w:color="auto"/>
            <w:left w:val="none" w:sz="0" w:space="0" w:color="auto"/>
            <w:bottom w:val="none" w:sz="0" w:space="0" w:color="auto"/>
            <w:right w:val="none" w:sz="0" w:space="0" w:color="auto"/>
          </w:divBdr>
        </w:div>
        <w:div w:id="319962368">
          <w:marLeft w:val="640"/>
          <w:marRight w:val="0"/>
          <w:marTop w:val="0"/>
          <w:marBottom w:val="0"/>
          <w:divBdr>
            <w:top w:val="none" w:sz="0" w:space="0" w:color="auto"/>
            <w:left w:val="none" w:sz="0" w:space="0" w:color="auto"/>
            <w:bottom w:val="none" w:sz="0" w:space="0" w:color="auto"/>
            <w:right w:val="none" w:sz="0" w:space="0" w:color="auto"/>
          </w:divBdr>
        </w:div>
        <w:div w:id="158430893">
          <w:marLeft w:val="640"/>
          <w:marRight w:val="0"/>
          <w:marTop w:val="0"/>
          <w:marBottom w:val="0"/>
          <w:divBdr>
            <w:top w:val="none" w:sz="0" w:space="0" w:color="auto"/>
            <w:left w:val="none" w:sz="0" w:space="0" w:color="auto"/>
            <w:bottom w:val="none" w:sz="0" w:space="0" w:color="auto"/>
            <w:right w:val="none" w:sz="0" w:space="0" w:color="auto"/>
          </w:divBdr>
        </w:div>
        <w:div w:id="83886441">
          <w:marLeft w:val="640"/>
          <w:marRight w:val="0"/>
          <w:marTop w:val="0"/>
          <w:marBottom w:val="0"/>
          <w:divBdr>
            <w:top w:val="none" w:sz="0" w:space="0" w:color="auto"/>
            <w:left w:val="none" w:sz="0" w:space="0" w:color="auto"/>
            <w:bottom w:val="none" w:sz="0" w:space="0" w:color="auto"/>
            <w:right w:val="none" w:sz="0" w:space="0" w:color="auto"/>
          </w:divBdr>
        </w:div>
        <w:div w:id="1841196397">
          <w:marLeft w:val="640"/>
          <w:marRight w:val="0"/>
          <w:marTop w:val="0"/>
          <w:marBottom w:val="0"/>
          <w:divBdr>
            <w:top w:val="none" w:sz="0" w:space="0" w:color="auto"/>
            <w:left w:val="none" w:sz="0" w:space="0" w:color="auto"/>
            <w:bottom w:val="none" w:sz="0" w:space="0" w:color="auto"/>
            <w:right w:val="none" w:sz="0" w:space="0" w:color="auto"/>
          </w:divBdr>
        </w:div>
      </w:divsChild>
    </w:div>
    <w:div w:id="1252349828">
      <w:bodyDiv w:val="1"/>
      <w:marLeft w:val="0"/>
      <w:marRight w:val="0"/>
      <w:marTop w:val="0"/>
      <w:marBottom w:val="0"/>
      <w:divBdr>
        <w:top w:val="none" w:sz="0" w:space="0" w:color="auto"/>
        <w:left w:val="none" w:sz="0" w:space="0" w:color="auto"/>
        <w:bottom w:val="none" w:sz="0" w:space="0" w:color="auto"/>
        <w:right w:val="none" w:sz="0" w:space="0" w:color="auto"/>
      </w:divBdr>
      <w:divsChild>
        <w:div w:id="1145391771">
          <w:marLeft w:val="0"/>
          <w:marRight w:val="0"/>
          <w:marTop w:val="0"/>
          <w:marBottom w:val="0"/>
          <w:divBdr>
            <w:top w:val="none" w:sz="0" w:space="0" w:color="auto"/>
            <w:left w:val="none" w:sz="0" w:space="0" w:color="auto"/>
            <w:bottom w:val="none" w:sz="0" w:space="0" w:color="auto"/>
            <w:right w:val="none" w:sz="0" w:space="0" w:color="auto"/>
          </w:divBdr>
          <w:divsChild>
            <w:div w:id="385881385">
              <w:marLeft w:val="0"/>
              <w:marRight w:val="0"/>
              <w:marTop w:val="0"/>
              <w:marBottom w:val="0"/>
              <w:divBdr>
                <w:top w:val="none" w:sz="0" w:space="0" w:color="auto"/>
                <w:left w:val="none" w:sz="0" w:space="0" w:color="auto"/>
                <w:bottom w:val="none" w:sz="0" w:space="0" w:color="auto"/>
                <w:right w:val="none" w:sz="0" w:space="0" w:color="auto"/>
              </w:divBdr>
              <w:divsChild>
                <w:div w:id="1232541404">
                  <w:marLeft w:val="0"/>
                  <w:marRight w:val="0"/>
                  <w:marTop w:val="0"/>
                  <w:marBottom w:val="0"/>
                  <w:divBdr>
                    <w:top w:val="none" w:sz="0" w:space="0" w:color="auto"/>
                    <w:left w:val="none" w:sz="0" w:space="0" w:color="auto"/>
                    <w:bottom w:val="none" w:sz="0" w:space="0" w:color="auto"/>
                    <w:right w:val="none" w:sz="0" w:space="0" w:color="auto"/>
                  </w:divBdr>
                  <w:divsChild>
                    <w:div w:id="1827939436">
                      <w:marLeft w:val="0"/>
                      <w:marRight w:val="0"/>
                      <w:marTop w:val="0"/>
                      <w:marBottom w:val="0"/>
                      <w:divBdr>
                        <w:top w:val="none" w:sz="0" w:space="0" w:color="auto"/>
                        <w:left w:val="none" w:sz="0" w:space="0" w:color="auto"/>
                        <w:bottom w:val="none" w:sz="0" w:space="0" w:color="auto"/>
                        <w:right w:val="none" w:sz="0" w:space="0" w:color="auto"/>
                      </w:divBdr>
                      <w:divsChild>
                        <w:div w:id="41563383">
                          <w:marLeft w:val="0"/>
                          <w:marRight w:val="0"/>
                          <w:marTop w:val="0"/>
                          <w:marBottom w:val="0"/>
                          <w:divBdr>
                            <w:top w:val="none" w:sz="0" w:space="0" w:color="auto"/>
                            <w:left w:val="none" w:sz="0" w:space="0" w:color="auto"/>
                            <w:bottom w:val="none" w:sz="0" w:space="0" w:color="auto"/>
                            <w:right w:val="none" w:sz="0" w:space="0" w:color="auto"/>
                          </w:divBdr>
                          <w:divsChild>
                            <w:div w:id="146519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7156591">
      <w:bodyDiv w:val="1"/>
      <w:marLeft w:val="0"/>
      <w:marRight w:val="0"/>
      <w:marTop w:val="0"/>
      <w:marBottom w:val="0"/>
      <w:divBdr>
        <w:top w:val="none" w:sz="0" w:space="0" w:color="auto"/>
        <w:left w:val="none" w:sz="0" w:space="0" w:color="auto"/>
        <w:bottom w:val="none" w:sz="0" w:space="0" w:color="auto"/>
        <w:right w:val="none" w:sz="0" w:space="0" w:color="auto"/>
      </w:divBdr>
      <w:divsChild>
        <w:div w:id="72627577">
          <w:marLeft w:val="640"/>
          <w:marRight w:val="0"/>
          <w:marTop w:val="0"/>
          <w:marBottom w:val="0"/>
          <w:divBdr>
            <w:top w:val="none" w:sz="0" w:space="0" w:color="auto"/>
            <w:left w:val="none" w:sz="0" w:space="0" w:color="auto"/>
            <w:bottom w:val="none" w:sz="0" w:space="0" w:color="auto"/>
            <w:right w:val="none" w:sz="0" w:space="0" w:color="auto"/>
          </w:divBdr>
        </w:div>
        <w:div w:id="97025533">
          <w:marLeft w:val="640"/>
          <w:marRight w:val="0"/>
          <w:marTop w:val="0"/>
          <w:marBottom w:val="0"/>
          <w:divBdr>
            <w:top w:val="none" w:sz="0" w:space="0" w:color="auto"/>
            <w:left w:val="none" w:sz="0" w:space="0" w:color="auto"/>
            <w:bottom w:val="none" w:sz="0" w:space="0" w:color="auto"/>
            <w:right w:val="none" w:sz="0" w:space="0" w:color="auto"/>
          </w:divBdr>
        </w:div>
        <w:div w:id="133526961">
          <w:marLeft w:val="640"/>
          <w:marRight w:val="0"/>
          <w:marTop w:val="0"/>
          <w:marBottom w:val="0"/>
          <w:divBdr>
            <w:top w:val="none" w:sz="0" w:space="0" w:color="auto"/>
            <w:left w:val="none" w:sz="0" w:space="0" w:color="auto"/>
            <w:bottom w:val="none" w:sz="0" w:space="0" w:color="auto"/>
            <w:right w:val="none" w:sz="0" w:space="0" w:color="auto"/>
          </w:divBdr>
        </w:div>
        <w:div w:id="173694674">
          <w:marLeft w:val="640"/>
          <w:marRight w:val="0"/>
          <w:marTop w:val="0"/>
          <w:marBottom w:val="0"/>
          <w:divBdr>
            <w:top w:val="none" w:sz="0" w:space="0" w:color="auto"/>
            <w:left w:val="none" w:sz="0" w:space="0" w:color="auto"/>
            <w:bottom w:val="none" w:sz="0" w:space="0" w:color="auto"/>
            <w:right w:val="none" w:sz="0" w:space="0" w:color="auto"/>
          </w:divBdr>
        </w:div>
        <w:div w:id="213470575">
          <w:marLeft w:val="640"/>
          <w:marRight w:val="0"/>
          <w:marTop w:val="0"/>
          <w:marBottom w:val="0"/>
          <w:divBdr>
            <w:top w:val="none" w:sz="0" w:space="0" w:color="auto"/>
            <w:left w:val="none" w:sz="0" w:space="0" w:color="auto"/>
            <w:bottom w:val="none" w:sz="0" w:space="0" w:color="auto"/>
            <w:right w:val="none" w:sz="0" w:space="0" w:color="auto"/>
          </w:divBdr>
        </w:div>
        <w:div w:id="217399329">
          <w:marLeft w:val="640"/>
          <w:marRight w:val="0"/>
          <w:marTop w:val="0"/>
          <w:marBottom w:val="0"/>
          <w:divBdr>
            <w:top w:val="none" w:sz="0" w:space="0" w:color="auto"/>
            <w:left w:val="none" w:sz="0" w:space="0" w:color="auto"/>
            <w:bottom w:val="none" w:sz="0" w:space="0" w:color="auto"/>
            <w:right w:val="none" w:sz="0" w:space="0" w:color="auto"/>
          </w:divBdr>
        </w:div>
        <w:div w:id="219830188">
          <w:marLeft w:val="640"/>
          <w:marRight w:val="0"/>
          <w:marTop w:val="0"/>
          <w:marBottom w:val="0"/>
          <w:divBdr>
            <w:top w:val="none" w:sz="0" w:space="0" w:color="auto"/>
            <w:left w:val="none" w:sz="0" w:space="0" w:color="auto"/>
            <w:bottom w:val="none" w:sz="0" w:space="0" w:color="auto"/>
            <w:right w:val="none" w:sz="0" w:space="0" w:color="auto"/>
          </w:divBdr>
        </w:div>
        <w:div w:id="222185484">
          <w:marLeft w:val="640"/>
          <w:marRight w:val="0"/>
          <w:marTop w:val="0"/>
          <w:marBottom w:val="0"/>
          <w:divBdr>
            <w:top w:val="none" w:sz="0" w:space="0" w:color="auto"/>
            <w:left w:val="none" w:sz="0" w:space="0" w:color="auto"/>
            <w:bottom w:val="none" w:sz="0" w:space="0" w:color="auto"/>
            <w:right w:val="none" w:sz="0" w:space="0" w:color="auto"/>
          </w:divBdr>
        </w:div>
        <w:div w:id="273244588">
          <w:marLeft w:val="640"/>
          <w:marRight w:val="0"/>
          <w:marTop w:val="0"/>
          <w:marBottom w:val="0"/>
          <w:divBdr>
            <w:top w:val="none" w:sz="0" w:space="0" w:color="auto"/>
            <w:left w:val="none" w:sz="0" w:space="0" w:color="auto"/>
            <w:bottom w:val="none" w:sz="0" w:space="0" w:color="auto"/>
            <w:right w:val="none" w:sz="0" w:space="0" w:color="auto"/>
          </w:divBdr>
        </w:div>
        <w:div w:id="291793297">
          <w:marLeft w:val="640"/>
          <w:marRight w:val="0"/>
          <w:marTop w:val="0"/>
          <w:marBottom w:val="0"/>
          <w:divBdr>
            <w:top w:val="none" w:sz="0" w:space="0" w:color="auto"/>
            <w:left w:val="none" w:sz="0" w:space="0" w:color="auto"/>
            <w:bottom w:val="none" w:sz="0" w:space="0" w:color="auto"/>
            <w:right w:val="none" w:sz="0" w:space="0" w:color="auto"/>
          </w:divBdr>
        </w:div>
        <w:div w:id="307318782">
          <w:marLeft w:val="640"/>
          <w:marRight w:val="0"/>
          <w:marTop w:val="0"/>
          <w:marBottom w:val="0"/>
          <w:divBdr>
            <w:top w:val="none" w:sz="0" w:space="0" w:color="auto"/>
            <w:left w:val="none" w:sz="0" w:space="0" w:color="auto"/>
            <w:bottom w:val="none" w:sz="0" w:space="0" w:color="auto"/>
            <w:right w:val="none" w:sz="0" w:space="0" w:color="auto"/>
          </w:divBdr>
        </w:div>
        <w:div w:id="427237050">
          <w:marLeft w:val="640"/>
          <w:marRight w:val="0"/>
          <w:marTop w:val="0"/>
          <w:marBottom w:val="0"/>
          <w:divBdr>
            <w:top w:val="none" w:sz="0" w:space="0" w:color="auto"/>
            <w:left w:val="none" w:sz="0" w:space="0" w:color="auto"/>
            <w:bottom w:val="none" w:sz="0" w:space="0" w:color="auto"/>
            <w:right w:val="none" w:sz="0" w:space="0" w:color="auto"/>
          </w:divBdr>
        </w:div>
        <w:div w:id="493179676">
          <w:marLeft w:val="640"/>
          <w:marRight w:val="0"/>
          <w:marTop w:val="0"/>
          <w:marBottom w:val="0"/>
          <w:divBdr>
            <w:top w:val="none" w:sz="0" w:space="0" w:color="auto"/>
            <w:left w:val="none" w:sz="0" w:space="0" w:color="auto"/>
            <w:bottom w:val="none" w:sz="0" w:space="0" w:color="auto"/>
            <w:right w:val="none" w:sz="0" w:space="0" w:color="auto"/>
          </w:divBdr>
        </w:div>
        <w:div w:id="640230452">
          <w:marLeft w:val="640"/>
          <w:marRight w:val="0"/>
          <w:marTop w:val="0"/>
          <w:marBottom w:val="0"/>
          <w:divBdr>
            <w:top w:val="none" w:sz="0" w:space="0" w:color="auto"/>
            <w:left w:val="none" w:sz="0" w:space="0" w:color="auto"/>
            <w:bottom w:val="none" w:sz="0" w:space="0" w:color="auto"/>
            <w:right w:val="none" w:sz="0" w:space="0" w:color="auto"/>
          </w:divBdr>
        </w:div>
        <w:div w:id="666132226">
          <w:marLeft w:val="640"/>
          <w:marRight w:val="0"/>
          <w:marTop w:val="0"/>
          <w:marBottom w:val="0"/>
          <w:divBdr>
            <w:top w:val="none" w:sz="0" w:space="0" w:color="auto"/>
            <w:left w:val="none" w:sz="0" w:space="0" w:color="auto"/>
            <w:bottom w:val="none" w:sz="0" w:space="0" w:color="auto"/>
            <w:right w:val="none" w:sz="0" w:space="0" w:color="auto"/>
          </w:divBdr>
        </w:div>
        <w:div w:id="753430766">
          <w:marLeft w:val="640"/>
          <w:marRight w:val="0"/>
          <w:marTop w:val="0"/>
          <w:marBottom w:val="0"/>
          <w:divBdr>
            <w:top w:val="none" w:sz="0" w:space="0" w:color="auto"/>
            <w:left w:val="none" w:sz="0" w:space="0" w:color="auto"/>
            <w:bottom w:val="none" w:sz="0" w:space="0" w:color="auto"/>
            <w:right w:val="none" w:sz="0" w:space="0" w:color="auto"/>
          </w:divBdr>
        </w:div>
        <w:div w:id="764038747">
          <w:marLeft w:val="640"/>
          <w:marRight w:val="0"/>
          <w:marTop w:val="0"/>
          <w:marBottom w:val="0"/>
          <w:divBdr>
            <w:top w:val="none" w:sz="0" w:space="0" w:color="auto"/>
            <w:left w:val="none" w:sz="0" w:space="0" w:color="auto"/>
            <w:bottom w:val="none" w:sz="0" w:space="0" w:color="auto"/>
            <w:right w:val="none" w:sz="0" w:space="0" w:color="auto"/>
          </w:divBdr>
        </w:div>
        <w:div w:id="896162675">
          <w:marLeft w:val="640"/>
          <w:marRight w:val="0"/>
          <w:marTop w:val="0"/>
          <w:marBottom w:val="0"/>
          <w:divBdr>
            <w:top w:val="none" w:sz="0" w:space="0" w:color="auto"/>
            <w:left w:val="none" w:sz="0" w:space="0" w:color="auto"/>
            <w:bottom w:val="none" w:sz="0" w:space="0" w:color="auto"/>
            <w:right w:val="none" w:sz="0" w:space="0" w:color="auto"/>
          </w:divBdr>
        </w:div>
        <w:div w:id="937299559">
          <w:marLeft w:val="640"/>
          <w:marRight w:val="0"/>
          <w:marTop w:val="0"/>
          <w:marBottom w:val="0"/>
          <w:divBdr>
            <w:top w:val="none" w:sz="0" w:space="0" w:color="auto"/>
            <w:left w:val="none" w:sz="0" w:space="0" w:color="auto"/>
            <w:bottom w:val="none" w:sz="0" w:space="0" w:color="auto"/>
            <w:right w:val="none" w:sz="0" w:space="0" w:color="auto"/>
          </w:divBdr>
        </w:div>
        <w:div w:id="1052458727">
          <w:marLeft w:val="640"/>
          <w:marRight w:val="0"/>
          <w:marTop w:val="0"/>
          <w:marBottom w:val="0"/>
          <w:divBdr>
            <w:top w:val="none" w:sz="0" w:space="0" w:color="auto"/>
            <w:left w:val="none" w:sz="0" w:space="0" w:color="auto"/>
            <w:bottom w:val="none" w:sz="0" w:space="0" w:color="auto"/>
            <w:right w:val="none" w:sz="0" w:space="0" w:color="auto"/>
          </w:divBdr>
        </w:div>
        <w:div w:id="1147622897">
          <w:marLeft w:val="640"/>
          <w:marRight w:val="0"/>
          <w:marTop w:val="0"/>
          <w:marBottom w:val="0"/>
          <w:divBdr>
            <w:top w:val="none" w:sz="0" w:space="0" w:color="auto"/>
            <w:left w:val="none" w:sz="0" w:space="0" w:color="auto"/>
            <w:bottom w:val="none" w:sz="0" w:space="0" w:color="auto"/>
            <w:right w:val="none" w:sz="0" w:space="0" w:color="auto"/>
          </w:divBdr>
        </w:div>
        <w:div w:id="1218466984">
          <w:marLeft w:val="640"/>
          <w:marRight w:val="0"/>
          <w:marTop w:val="0"/>
          <w:marBottom w:val="0"/>
          <w:divBdr>
            <w:top w:val="none" w:sz="0" w:space="0" w:color="auto"/>
            <w:left w:val="none" w:sz="0" w:space="0" w:color="auto"/>
            <w:bottom w:val="none" w:sz="0" w:space="0" w:color="auto"/>
            <w:right w:val="none" w:sz="0" w:space="0" w:color="auto"/>
          </w:divBdr>
        </w:div>
        <w:div w:id="1264915330">
          <w:marLeft w:val="640"/>
          <w:marRight w:val="0"/>
          <w:marTop w:val="0"/>
          <w:marBottom w:val="0"/>
          <w:divBdr>
            <w:top w:val="none" w:sz="0" w:space="0" w:color="auto"/>
            <w:left w:val="none" w:sz="0" w:space="0" w:color="auto"/>
            <w:bottom w:val="none" w:sz="0" w:space="0" w:color="auto"/>
            <w:right w:val="none" w:sz="0" w:space="0" w:color="auto"/>
          </w:divBdr>
        </w:div>
        <w:div w:id="1265114718">
          <w:marLeft w:val="640"/>
          <w:marRight w:val="0"/>
          <w:marTop w:val="0"/>
          <w:marBottom w:val="0"/>
          <w:divBdr>
            <w:top w:val="none" w:sz="0" w:space="0" w:color="auto"/>
            <w:left w:val="none" w:sz="0" w:space="0" w:color="auto"/>
            <w:bottom w:val="none" w:sz="0" w:space="0" w:color="auto"/>
            <w:right w:val="none" w:sz="0" w:space="0" w:color="auto"/>
          </w:divBdr>
        </w:div>
        <w:div w:id="1295721285">
          <w:marLeft w:val="640"/>
          <w:marRight w:val="0"/>
          <w:marTop w:val="0"/>
          <w:marBottom w:val="0"/>
          <w:divBdr>
            <w:top w:val="none" w:sz="0" w:space="0" w:color="auto"/>
            <w:left w:val="none" w:sz="0" w:space="0" w:color="auto"/>
            <w:bottom w:val="none" w:sz="0" w:space="0" w:color="auto"/>
            <w:right w:val="none" w:sz="0" w:space="0" w:color="auto"/>
          </w:divBdr>
        </w:div>
        <w:div w:id="1327855117">
          <w:marLeft w:val="640"/>
          <w:marRight w:val="0"/>
          <w:marTop w:val="0"/>
          <w:marBottom w:val="0"/>
          <w:divBdr>
            <w:top w:val="none" w:sz="0" w:space="0" w:color="auto"/>
            <w:left w:val="none" w:sz="0" w:space="0" w:color="auto"/>
            <w:bottom w:val="none" w:sz="0" w:space="0" w:color="auto"/>
            <w:right w:val="none" w:sz="0" w:space="0" w:color="auto"/>
          </w:divBdr>
        </w:div>
        <w:div w:id="1382747490">
          <w:marLeft w:val="640"/>
          <w:marRight w:val="0"/>
          <w:marTop w:val="0"/>
          <w:marBottom w:val="0"/>
          <w:divBdr>
            <w:top w:val="none" w:sz="0" w:space="0" w:color="auto"/>
            <w:left w:val="none" w:sz="0" w:space="0" w:color="auto"/>
            <w:bottom w:val="none" w:sz="0" w:space="0" w:color="auto"/>
            <w:right w:val="none" w:sz="0" w:space="0" w:color="auto"/>
          </w:divBdr>
        </w:div>
        <w:div w:id="1399550872">
          <w:marLeft w:val="640"/>
          <w:marRight w:val="0"/>
          <w:marTop w:val="0"/>
          <w:marBottom w:val="0"/>
          <w:divBdr>
            <w:top w:val="none" w:sz="0" w:space="0" w:color="auto"/>
            <w:left w:val="none" w:sz="0" w:space="0" w:color="auto"/>
            <w:bottom w:val="none" w:sz="0" w:space="0" w:color="auto"/>
            <w:right w:val="none" w:sz="0" w:space="0" w:color="auto"/>
          </w:divBdr>
        </w:div>
        <w:div w:id="1497651721">
          <w:marLeft w:val="640"/>
          <w:marRight w:val="0"/>
          <w:marTop w:val="0"/>
          <w:marBottom w:val="0"/>
          <w:divBdr>
            <w:top w:val="none" w:sz="0" w:space="0" w:color="auto"/>
            <w:left w:val="none" w:sz="0" w:space="0" w:color="auto"/>
            <w:bottom w:val="none" w:sz="0" w:space="0" w:color="auto"/>
            <w:right w:val="none" w:sz="0" w:space="0" w:color="auto"/>
          </w:divBdr>
        </w:div>
        <w:div w:id="1498031829">
          <w:marLeft w:val="640"/>
          <w:marRight w:val="0"/>
          <w:marTop w:val="0"/>
          <w:marBottom w:val="0"/>
          <w:divBdr>
            <w:top w:val="none" w:sz="0" w:space="0" w:color="auto"/>
            <w:left w:val="none" w:sz="0" w:space="0" w:color="auto"/>
            <w:bottom w:val="none" w:sz="0" w:space="0" w:color="auto"/>
            <w:right w:val="none" w:sz="0" w:space="0" w:color="auto"/>
          </w:divBdr>
        </w:div>
        <w:div w:id="1500197046">
          <w:marLeft w:val="640"/>
          <w:marRight w:val="0"/>
          <w:marTop w:val="0"/>
          <w:marBottom w:val="0"/>
          <w:divBdr>
            <w:top w:val="none" w:sz="0" w:space="0" w:color="auto"/>
            <w:left w:val="none" w:sz="0" w:space="0" w:color="auto"/>
            <w:bottom w:val="none" w:sz="0" w:space="0" w:color="auto"/>
            <w:right w:val="none" w:sz="0" w:space="0" w:color="auto"/>
          </w:divBdr>
        </w:div>
        <w:div w:id="1521048109">
          <w:marLeft w:val="640"/>
          <w:marRight w:val="0"/>
          <w:marTop w:val="0"/>
          <w:marBottom w:val="0"/>
          <w:divBdr>
            <w:top w:val="none" w:sz="0" w:space="0" w:color="auto"/>
            <w:left w:val="none" w:sz="0" w:space="0" w:color="auto"/>
            <w:bottom w:val="none" w:sz="0" w:space="0" w:color="auto"/>
            <w:right w:val="none" w:sz="0" w:space="0" w:color="auto"/>
          </w:divBdr>
        </w:div>
        <w:div w:id="1587959909">
          <w:marLeft w:val="640"/>
          <w:marRight w:val="0"/>
          <w:marTop w:val="0"/>
          <w:marBottom w:val="0"/>
          <w:divBdr>
            <w:top w:val="none" w:sz="0" w:space="0" w:color="auto"/>
            <w:left w:val="none" w:sz="0" w:space="0" w:color="auto"/>
            <w:bottom w:val="none" w:sz="0" w:space="0" w:color="auto"/>
            <w:right w:val="none" w:sz="0" w:space="0" w:color="auto"/>
          </w:divBdr>
        </w:div>
        <w:div w:id="1656495499">
          <w:marLeft w:val="640"/>
          <w:marRight w:val="0"/>
          <w:marTop w:val="0"/>
          <w:marBottom w:val="0"/>
          <w:divBdr>
            <w:top w:val="none" w:sz="0" w:space="0" w:color="auto"/>
            <w:left w:val="none" w:sz="0" w:space="0" w:color="auto"/>
            <w:bottom w:val="none" w:sz="0" w:space="0" w:color="auto"/>
            <w:right w:val="none" w:sz="0" w:space="0" w:color="auto"/>
          </w:divBdr>
        </w:div>
        <w:div w:id="1726182007">
          <w:marLeft w:val="640"/>
          <w:marRight w:val="0"/>
          <w:marTop w:val="0"/>
          <w:marBottom w:val="0"/>
          <w:divBdr>
            <w:top w:val="none" w:sz="0" w:space="0" w:color="auto"/>
            <w:left w:val="none" w:sz="0" w:space="0" w:color="auto"/>
            <w:bottom w:val="none" w:sz="0" w:space="0" w:color="auto"/>
            <w:right w:val="none" w:sz="0" w:space="0" w:color="auto"/>
          </w:divBdr>
        </w:div>
        <w:div w:id="1798139068">
          <w:marLeft w:val="640"/>
          <w:marRight w:val="0"/>
          <w:marTop w:val="0"/>
          <w:marBottom w:val="0"/>
          <w:divBdr>
            <w:top w:val="none" w:sz="0" w:space="0" w:color="auto"/>
            <w:left w:val="none" w:sz="0" w:space="0" w:color="auto"/>
            <w:bottom w:val="none" w:sz="0" w:space="0" w:color="auto"/>
            <w:right w:val="none" w:sz="0" w:space="0" w:color="auto"/>
          </w:divBdr>
        </w:div>
        <w:div w:id="1852453441">
          <w:marLeft w:val="640"/>
          <w:marRight w:val="0"/>
          <w:marTop w:val="0"/>
          <w:marBottom w:val="0"/>
          <w:divBdr>
            <w:top w:val="none" w:sz="0" w:space="0" w:color="auto"/>
            <w:left w:val="none" w:sz="0" w:space="0" w:color="auto"/>
            <w:bottom w:val="none" w:sz="0" w:space="0" w:color="auto"/>
            <w:right w:val="none" w:sz="0" w:space="0" w:color="auto"/>
          </w:divBdr>
        </w:div>
        <w:div w:id="2010981489">
          <w:marLeft w:val="640"/>
          <w:marRight w:val="0"/>
          <w:marTop w:val="0"/>
          <w:marBottom w:val="0"/>
          <w:divBdr>
            <w:top w:val="none" w:sz="0" w:space="0" w:color="auto"/>
            <w:left w:val="none" w:sz="0" w:space="0" w:color="auto"/>
            <w:bottom w:val="none" w:sz="0" w:space="0" w:color="auto"/>
            <w:right w:val="none" w:sz="0" w:space="0" w:color="auto"/>
          </w:divBdr>
        </w:div>
        <w:div w:id="2044938492">
          <w:marLeft w:val="640"/>
          <w:marRight w:val="0"/>
          <w:marTop w:val="0"/>
          <w:marBottom w:val="0"/>
          <w:divBdr>
            <w:top w:val="none" w:sz="0" w:space="0" w:color="auto"/>
            <w:left w:val="none" w:sz="0" w:space="0" w:color="auto"/>
            <w:bottom w:val="none" w:sz="0" w:space="0" w:color="auto"/>
            <w:right w:val="none" w:sz="0" w:space="0" w:color="auto"/>
          </w:divBdr>
        </w:div>
        <w:div w:id="2046978230">
          <w:marLeft w:val="640"/>
          <w:marRight w:val="0"/>
          <w:marTop w:val="0"/>
          <w:marBottom w:val="0"/>
          <w:divBdr>
            <w:top w:val="none" w:sz="0" w:space="0" w:color="auto"/>
            <w:left w:val="none" w:sz="0" w:space="0" w:color="auto"/>
            <w:bottom w:val="none" w:sz="0" w:space="0" w:color="auto"/>
            <w:right w:val="none" w:sz="0" w:space="0" w:color="auto"/>
          </w:divBdr>
        </w:div>
        <w:div w:id="2130466513">
          <w:marLeft w:val="640"/>
          <w:marRight w:val="0"/>
          <w:marTop w:val="0"/>
          <w:marBottom w:val="0"/>
          <w:divBdr>
            <w:top w:val="none" w:sz="0" w:space="0" w:color="auto"/>
            <w:left w:val="none" w:sz="0" w:space="0" w:color="auto"/>
            <w:bottom w:val="none" w:sz="0" w:space="0" w:color="auto"/>
            <w:right w:val="none" w:sz="0" w:space="0" w:color="auto"/>
          </w:divBdr>
        </w:div>
      </w:divsChild>
    </w:div>
    <w:div w:id="1293440968">
      <w:bodyDiv w:val="1"/>
      <w:marLeft w:val="0"/>
      <w:marRight w:val="0"/>
      <w:marTop w:val="0"/>
      <w:marBottom w:val="0"/>
      <w:divBdr>
        <w:top w:val="none" w:sz="0" w:space="0" w:color="auto"/>
        <w:left w:val="none" w:sz="0" w:space="0" w:color="auto"/>
        <w:bottom w:val="none" w:sz="0" w:space="0" w:color="auto"/>
        <w:right w:val="none" w:sz="0" w:space="0" w:color="auto"/>
      </w:divBdr>
      <w:divsChild>
        <w:div w:id="64382499">
          <w:marLeft w:val="640"/>
          <w:marRight w:val="0"/>
          <w:marTop w:val="0"/>
          <w:marBottom w:val="0"/>
          <w:divBdr>
            <w:top w:val="none" w:sz="0" w:space="0" w:color="auto"/>
            <w:left w:val="none" w:sz="0" w:space="0" w:color="auto"/>
            <w:bottom w:val="none" w:sz="0" w:space="0" w:color="auto"/>
            <w:right w:val="none" w:sz="0" w:space="0" w:color="auto"/>
          </w:divBdr>
        </w:div>
        <w:div w:id="68845066">
          <w:marLeft w:val="640"/>
          <w:marRight w:val="0"/>
          <w:marTop w:val="0"/>
          <w:marBottom w:val="0"/>
          <w:divBdr>
            <w:top w:val="none" w:sz="0" w:space="0" w:color="auto"/>
            <w:left w:val="none" w:sz="0" w:space="0" w:color="auto"/>
            <w:bottom w:val="none" w:sz="0" w:space="0" w:color="auto"/>
            <w:right w:val="none" w:sz="0" w:space="0" w:color="auto"/>
          </w:divBdr>
        </w:div>
        <w:div w:id="218904712">
          <w:marLeft w:val="640"/>
          <w:marRight w:val="0"/>
          <w:marTop w:val="0"/>
          <w:marBottom w:val="0"/>
          <w:divBdr>
            <w:top w:val="none" w:sz="0" w:space="0" w:color="auto"/>
            <w:left w:val="none" w:sz="0" w:space="0" w:color="auto"/>
            <w:bottom w:val="none" w:sz="0" w:space="0" w:color="auto"/>
            <w:right w:val="none" w:sz="0" w:space="0" w:color="auto"/>
          </w:divBdr>
        </w:div>
        <w:div w:id="426074623">
          <w:marLeft w:val="640"/>
          <w:marRight w:val="0"/>
          <w:marTop w:val="0"/>
          <w:marBottom w:val="0"/>
          <w:divBdr>
            <w:top w:val="none" w:sz="0" w:space="0" w:color="auto"/>
            <w:left w:val="none" w:sz="0" w:space="0" w:color="auto"/>
            <w:bottom w:val="none" w:sz="0" w:space="0" w:color="auto"/>
            <w:right w:val="none" w:sz="0" w:space="0" w:color="auto"/>
          </w:divBdr>
        </w:div>
        <w:div w:id="540214144">
          <w:marLeft w:val="640"/>
          <w:marRight w:val="0"/>
          <w:marTop w:val="0"/>
          <w:marBottom w:val="0"/>
          <w:divBdr>
            <w:top w:val="none" w:sz="0" w:space="0" w:color="auto"/>
            <w:left w:val="none" w:sz="0" w:space="0" w:color="auto"/>
            <w:bottom w:val="none" w:sz="0" w:space="0" w:color="auto"/>
            <w:right w:val="none" w:sz="0" w:space="0" w:color="auto"/>
          </w:divBdr>
        </w:div>
        <w:div w:id="580994449">
          <w:marLeft w:val="640"/>
          <w:marRight w:val="0"/>
          <w:marTop w:val="0"/>
          <w:marBottom w:val="0"/>
          <w:divBdr>
            <w:top w:val="none" w:sz="0" w:space="0" w:color="auto"/>
            <w:left w:val="none" w:sz="0" w:space="0" w:color="auto"/>
            <w:bottom w:val="none" w:sz="0" w:space="0" w:color="auto"/>
            <w:right w:val="none" w:sz="0" w:space="0" w:color="auto"/>
          </w:divBdr>
        </w:div>
        <w:div w:id="642471544">
          <w:marLeft w:val="640"/>
          <w:marRight w:val="0"/>
          <w:marTop w:val="0"/>
          <w:marBottom w:val="0"/>
          <w:divBdr>
            <w:top w:val="none" w:sz="0" w:space="0" w:color="auto"/>
            <w:left w:val="none" w:sz="0" w:space="0" w:color="auto"/>
            <w:bottom w:val="none" w:sz="0" w:space="0" w:color="auto"/>
            <w:right w:val="none" w:sz="0" w:space="0" w:color="auto"/>
          </w:divBdr>
        </w:div>
        <w:div w:id="740831403">
          <w:marLeft w:val="640"/>
          <w:marRight w:val="0"/>
          <w:marTop w:val="0"/>
          <w:marBottom w:val="0"/>
          <w:divBdr>
            <w:top w:val="none" w:sz="0" w:space="0" w:color="auto"/>
            <w:left w:val="none" w:sz="0" w:space="0" w:color="auto"/>
            <w:bottom w:val="none" w:sz="0" w:space="0" w:color="auto"/>
            <w:right w:val="none" w:sz="0" w:space="0" w:color="auto"/>
          </w:divBdr>
        </w:div>
        <w:div w:id="776414068">
          <w:marLeft w:val="640"/>
          <w:marRight w:val="0"/>
          <w:marTop w:val="0"/>
          <w:marBottom w:val="0"/>
          <w:divBdr>
            <w:top w:val="none" w:sz="0" w:space="0" w:color="auto"/>
            <w:left w:val="none" w:sz="0" w:space="0" w:color="auto"/>
            <w:bottom w:val="none" w:sz="0" w:space="0" w:color="auto"/>
            <w:right w:val="none" w:sz="0" w:space="0" w:color="auto"/>
          </w:divBdr>
        </w:div>
        <w:div w:id="856424682">
          <w:marLeft w:val="640"/>
          <w:marRight w:val="0"/>
          <w:marTop w:val="0"/>
          <w:marBottom w:val="0"/>
          <w:divBdr>
            <w:top w:val="none" w:sz="0" w:space="0" w:color="auto"/>
            <w:left w:val="none" w:sz="0" w:space="0" w:color="auto"/>
            <w:bottom w:val="none" w:sz="0" w:space="0" w:color="auto"/>
            <w:right w:val="none" w:sz="0" w:space="0" w:color="auto"/>
          </w:divBdr>
        </w:div>
        <w:div w:id="909316021">
          <w:marLeft w:val="640"/>
          <w:marRight w:val="0"/>
          <w:marTop w:val="0"/>
          <w:marBottom w:val="0"/>
          <w:divBdr>
            <w:top w:val="none" w:sz="0" w:space="0" w:color="auto"/>
            <w:left w:val="none" w:sz="0" w:space="0" w:color="auto"/>
            <w:bottom w:val="none" w:sz="0" w:space="0" w:color="auto"/>
            <w:right w:val="none" w:sz="0" w:space="0" w:color="auto"/>
          </w:divBdr>
        </w:div>
        <w:div w:id="928925539">
          <w:marLeft w:val="640"/>
          <w:marRight w:val="0"/>
          <w:marTop w:val="0"/>
          <w:marBottom w:val="0"/>
          <w:divBdr>
            <w:top w:val="none" w:sz="0" w:space="0" w:color="auto"/>
            <w:left w:val="none" w:sz="0" w:space="0" w:color="auto"/>
            <w:bottom w:val="none" w:sz="0" w:space="0" w:color="auto"/>
            <w:right w:val="none" w:sz="0" w:space="0" w:color="auto"/>
          </w:divBdr>
        </w:div>
        <w:div w:id="970283897">
          <w:marLeft w:val="640"/>
          <w:marRight w:val="0"/>
          <w:marTop w:val="0"/>
          <w:marBottom w:val="0"/>
          <w:divBdr>
            <w:top w:val="none" w:sz="0" w:space="0" w:color="auto"/>
            <w:left w:val="none" w:sz="0" w:space="0" w:color="auto"/>
            <w:bottom w:val="none" w:sz="0" w:space="0" w:color="auto"/>
            <w:right w:val="none" w:sz="0" w:space="0" w:color="auto"/>
          </w:divBdr>
        </w:div>
        <w:div w:id="971597655">
          <w:marLeft w:val="640"/>
          <w:marRight w:val="0"/>
          <w:marTop w:val="0"/>
          <w:marBottom w:val="0"/>
          <w:divBdr>
            <w:top w:val="none" w:sz="0" w:space="0" w:color="auto"/>
            <w:left w:val="none" w:sz="0" w:space="0" w:color="auto"/>
            <w:bottom w:val="none" w:sz="0" w:space="0" w:color="auto"/>
            <w:right w:val="none" w:sz="0" w:space="0" w:color="auto"/>
          </w:divBdr>
        </w:div>
        <w:div w:id="994382872">
          <w:marLeft w:val="640"/>
          <w:marRight w:val="0"/>
          <w:marTop w:val="0"/>
          <w:marBottom w:val="0"/>
          <w:divBdr>
            <w:top w:val="none" w:sz="0" w:space="0" w:color="auto"/>
            <w:left w:val="none" w:sz="0" w:space="0" w:color="auto"/>
            <w:bottom w:val="none" w:sz="0" w:space="0" w:color="auto"/>
            <w:right w:val="none" w:sz="0" w:space="0" w:color="auto"/>
          </w:divBdr>
        </w:div>
        <w:div w:id="998315536">
          <w:marLeft w:val="640"/>
          <w:marRight w:val="0"/>
          <w:marTop w:val="0"/>
          <w:marBottom w:val="0"/>
          <w:divBdr>
            <w:top w:val="none" w:sz="0" w:space="0" w:color="auto"/>
            <w:left w:val="none" w:sz="0" w:space="0" w:color="auto"/>
            <w:bottom w:val="none" w:sz="0" w:space="0" w:color="auto"/>
            <w:right w:val="none" w:sz="0" w:space="0" w:color="auto"/>
          </w:divBdr>
        </w:div>
        <w:div w:id="1031758663">
          <w:marLeft w:val="640"/>
          <w:marRight w:val="0"/>
          <w:marTop w:val="0"/>
          <w:marBottom w:val="0"/>
          <w:divBdr>
            <w:top w:val="none" w:sz="0" w:space="0" w:color="auto"/>
            <w:left w:val="none" w:sz="0" w:space="0" w:color="auto"/>
            <w:bottom w:val="none" w:sz="0" w:space="0" w:color="auto"/>
            <w:right w:val="none" w:sz="0" w:space="0" w:color="auto"/>
          </w:divBdr>
        </w:div>
        <w:div w:id="1069573493">
          <w:marLeft w:val="640"/>
          <w:marRight w:val="0"/>
          <w:marTop w:val="0"/>
          <w:marBottom w:val="0"/>
          <w:divBdr>
            <w:top w:val="none" w:sz="0" w:space="0" w:color="auto"/>
            <w:left w:val="none" w:sz="0" w:space="0" w:color="auto"/>
            <w:bottom w:val="none" w:sz="0" w:space="0" w:color="auto"/>
            <w:right w:val="none" w:sz="0" w:space="0" w:color="auto"/>
          </w:divBdr>
        </w:div>
        <w:div w:id="1093431804">
          <w:marLeft w:val="640"/>
          <w:marRight w:val="0"/>
          <w:marTop w:val="0"/>
          <w:marBottom w:val="0"/>
          <w:divBdr>
            <w:top w:val="none" w:sz="0" w:space="0" w:color="auto"/>
            <w:left w:val="none" w:sz="0" w:space="0" w:color="auto"/>
            <w:bottom w:val="none" w:sz="0" w:space="0" w:color="auto"/>
            <w:right w:val="none" w:sz="0" w:space="0" w:color="auto"/>
          </w:divBdr>
        </w:div>
        <w:div w:id="1163349095">
          <w:marLeft w:val="640"/>
          <w:marRight w:val="0"/>
          <w:marTop w:val="0"/>
          <w:marBottom w:val="0"/>
          <w:divBdr>
            <w:top w:val="none" w:sz="0" w:space="0" w:color="auto"/>
            <w:left w:val="none" w:sz="0" w:space="0" w:color="auto"/>
            <w:bottom w:val="none" w:sz="0" w:space="0" w:color="auto"/>
            <w:right w:val="none" w:sz="0" w:space="0" w:color="auto"/>
          </w:divBdr>
        </w:div>
        <w:div w:id="1184171668">
          <w:marLeft w:val="640"/>
          <w:marRight w:val="0"/>
          <w:marTop w:val="0"/>
          <w:marBottom w:val="0"/>
          <w:divBdr>
            <w:top w:val="none" w:sz="0" w:space="0" w:color="auto"/>
            <w:left w:val="none" w:sz="0" w:space="0" w:color="auto"/>
            <w:bottom w:val="none" w:sz="0" w:space="0" w:color="auto"/>
            <w:right w:val="none" w:sz="0" w:space="0" w:color="auto"/>
          </w:divBdr>
        </w:div>
        <w:div w:id="1273435903">
          <w:marLeft w:val="640"/>
          <w:marRight w:val="0"/>
          <w:marTop w:val="0"/>
          <w:marBottom w:val="0"/>
          <w:divBdr>
            <w:top w:val="none" w:sz="0" w:space="0" w:color="auto"/>
            <w:left w:val="none" w:sz="0" w:space="0" w:color="auto"/>
            <w:bottom w:val="none" w:sz="0" w:space="0" w:color="auto"/>
            <w:right w:val="none" w:sz="0" w:space="0" w:color="auto"/>
          </w:divBdr>
        </w:div>
        <w:div w:id="1302883285">
          <w:marLeft w:val="640"/>
          <w:marRight w:val="0"/>
          <w:marTop w:val="0"/>
          <w:marBottom w:val="0"/>
          <w:divBdr>
            <w:top w:val="none" w:sz="0" w:space="0" w:color="auto"/>
            <w:left w:val="none" w:sz="0" w:space="0" w:color="auto"/>
            <w:bottom w:val="none" w:sz="0" w:space="0" w:color="auto"/>
            <w:right w:val="none" w:sz="0" w:space="0" w:color="auto"/>
          </w:divBdr>
        </w:div>
        <w:div w:id="1364667272">
          <w:marLeft w:val="640"/>
          <w:marRight w:val="0"/>
          <w:marTop w:val="0"/>
          <w:marBottom w:val="0"/>
          <w:divBdr>
            <w:top w:val="none" w:sz="0" w:space="0" w:color="auto"/>
            <w:left w:val="none" w:sz="0" w:space="0" w:color="auto"/>
            <w:bottom w:val="none" w:sz="0" w:space="0" w:color="auto"/>
            <w:right w:val="none" w:sz="0" w:space="0" w:color="auto"/>
          </w:divBdr>
        </w:div>
        <w:div w:id="1441221142">
          <w:marLeft w:val="640"/>
          <w:marRight w:val="0"/>
          <w:marTop w:val="0"/>
          <w:marBottom w:val="0"/>
          <w:divBdr>
            <w:top w:val="none" w:sz="0" w:space="0" w:color="auto"/>
            <w:left w:val="none" w:sz="0" w:space="0" w:color="auto"/>
            <w:bottom w:val="none" w:sz="0" w:space="0" w:color="auto"/>
            <w:right w:val="none" w:sz="0" w:space="0" w:color="auto"/>
          </w:divBdr>
        </w:div>
        <w:div w:id="1458985877">
          <w:marLeft w:val="640"/>
          <w:marRight w:val="0"/>
          <w:marTop w:val="0"/>
          <w:marBottom w:val="0"/>
          <w:divBdr>
            <w:top w:val="none" w:sz="0" w:space="0" w:color="auto"/>
            <w:left w:val="none" w:sz="0" w:space="0" w:color="auto"/>
            <w:bottom w:val="none" w:sz="0" w:space="0" w:color="auto"/>
            <w:right w:val="none" w:sz="0" w:space="0" w:color="auto"/>
          </w:divBdr>
        </w:div>
        <w:div w:id="1510833560">
          <w:marLeft w:val="640"/>
          <w:marRight w:val="0"/>
          <w:marTop w:val="0"/>
          <w:marBottom w:val="0"/>
          <w:divBdr>
            <w:top w:val="none" w:sz="0" w:space="0" w:color="auto"/>
            <w:left w:val="none" w:sz="0" w:space="0" w:color="auto"/>
            <w:bottom w:val="none" w:sz="0" w:space="0" w:color="auto"/>
            <w:right w:val="none" w:sz="0" w:space="0" w:color="auto"/>
          </w:divBdr>
        </w:div>
        <w:div w:id="1527402118">
          <w:marLeft w:val="640"/>
          <w:marRight w:val="0"/>
          <w:marTop w:val="0"/>
          <w:marBottom w:val="0"/>
          <w:divBdr>
            <w:top w:val="none" w:sz="0" w:space="0" w:color="auto"/>
            <w:left w:val="none" w:sz="0" w:space="0" w:color="auto"/>
            <w:bottom w:val="none" w:sz="0" w:space="0" w:color="auto"/>
            <w:right w:val="none" w:sz="0" w:space="0" w:color="auto"/>
          </w:divBdr>
        </w:div>
        <w:div w:id="1532380992">
          <w:marLeft w:val="640"/>
          <w:marRight w:val="0"/>
          <w:marTop w:val="0"/>
          <w:marBottom w:val="0"/>
          <w:divBdr>
            <w:top w:val="none" w:sz="0" w:space="0" w:color="auto"/>
            <w:left w:val="none" w:sz="0" w:space="0" w:color="auto"/>
            <w:bottom w:val="none" w:sz="0" w:space="0" w:color="auto"/>
            <w:right w:val="none" w:sz="0" w:space="0" w:color="auto"/>
          </w:divBdr>
        </w:div>
        <w:div w:id="1539119333">
          <w:marLeft w:val="640"/>
          <w:marRight w:val="0"/>
          <w:marTop w:val="0"/>
          <w:marBottom w:val="0"/>
          <w:divBdr>
            <w:top w:val="none" w:sz="0" w:space="0" w:color="auto"/>
            <w:left w:val="none" w:sz="0" w:space="0" w:color="auto"/>
            <w:bottom w:val="none" w:sz="0" w:space="0" w:color="auto"/>
            <w:right w:val="none" w:sz="0" w:space="0" w:color="auto"/>
          </w:divBdr>
        </w:div>
        <w:div w:id="1547402716">
          <w:marLeft w:val="640"/>
          <w:marRight w:val="0"/>
          <w:marTop w:val="0"/>
          <w:marBottom w:val="0"/>
          <w:divBdr>
            <w:top w:val="none" w:sz="0" w:space="0" w:color="auto"/>
            <w:left w:val="none" w:sz="0" w:space="0" w:color="auto"/>
            <w:bottom w:val="none" w:sz="0" w:space="0" w:color="auto"/>
            <w:right w:val="none" w:sz="0" w:space="0" w:color="auto"/>
          </w:divBdr>
        </w:div>
        <w:div w:id="1558006341">
          <w:marLeft w:val="640"/>
          <w:marRight w:val="0"/>
          <w:marTop w:val="0"/>
          <w:marBottom w:val="0"/>
          <w:divBdr>
            <w:top w:val="none" w:sz="0" w:space="0" w:color="auto"/>
            <w:left w:val="none" w:sz="0" w:space="0" w:color="auto"/>
            <w:bottom w:val="none" w:sz="0" w:space="0" w:color="auto"/>
            <w:right w:val="none" w:sz="0" w:space="0" w:color="auto"/>
          </w:divBdr>
        </w:div>
        <w:div w:id="1625430581">
          <w:marLeft w:val="640"/>
          <w:marRight w:val="0"/>
          <w:marTop w:val="0"/>
          <w:marBottom w:val="0"/>
          <w:divBdr>
            <w:top w:val="none" w:sz="0" w:space="0" w:color="auto"/>
            <w:left w:val="none" w:sz="0" w:space="0" w:color="auto"/>
            <w:bottom w:val="none" w:sz="0" w:space="0" w:color="auto"/>
            <w:right w:val="none" w:sz="0" w:space="0" w:color="auto"/>
          </w:divBdr>
        </w:div>
        <w:div w:id="1687973937">
          <w:marLeft w:val="640"/>
          <w:marRight w:val="0"/>
          <w:marTop w:val="0"/>
          <w:marBottom w:val="0"/>
          <w:divBdr>
            <w:top w:val="none" w:sz="0" w:space="0" w:color="auto"/>
            <w:left w:val="none" w:sz="0" w:space="0" w:color="auto"/>
            <w:bottom w:val="none" w:sz="0" w:space="0" w:color="auto"/>
            <w:right w:val="none" w:sz="0" w:space="0" w:color="auto"/>
          </w:divBdr>
        </w:div>
        <w:div w:id="1691295753">
          <w:marLeft w:val="640"/>
          <w:marRight w:val="0"/>
          <w:marTop w:val="0"/>
          <w:marBottom w:val="0"/>
          <w:divBdr>
            <w:top w:val="none" w:sz="0" w:space="0" w:color="auto"/>
            <w:left w:val="none" w:sz="0" w:space="0" w:color="auto"/>
            <w:bottom w:val="none" w:sz="0" w:space="0" w:color="auto"/>
            <w:right w:val="none" w:sz="0" w:space="0" w:color="auto"/>
          </w:divBdr>
        </w:div>
        <w:div w:id="1693068754">
          <w:marLeft w:val="640"/>
          <w:marRight w:val="0"/>
          <w:marTop w:val="0"/>
          <w:marBottom w:val="0"/>
          <w:divBdr>
            <w:top w:val="none" w:sz="0" w:space="0" w:color="auto"/>
            <w:left w:val="none" w:sz="0" w:space="0" w:color="auto"/>
            <w:bottom w:val="none" w:sz="0" w:space="0" w:color="auto"/>
            <w:right w:val="none" w:sz="0" w:space="0" w:color="auto"/>
          </w:divBdr>
        </w:div>
        <w:div w:id="1800300628">
          <w:marLeft w:val="640"/>
          <w:marRight w:val="0"/>
          <w:marTop w:val="0"/>
          <w:marBottom w:val="0"/>
          <w:divBdr>
            <w:top w:val="none" w:sz="0" w:space="0" w:color="auto"/>
            <w:left w:val="none" w:sz="0" w:space="0" w:color="auto"/>
            <w:bottom w:val="none" w:sz="0" w:space="0" w:color="auto"/>
            <w:right w:val="none" w:sz="0" w:space="0" w:color="auto"/>
          </w:divBdr>
        </w:div>
        <w:div w:id="1844080312">
          <w:marLeft w:val="640"/>
          <w:marRight w:val="0"/>
          <w:marTop w:val="0"/>
          <w:marBottom w:val="0"/>
          <w:divBdr>
            <w:top w:val="none" w:sz="0" w:space="0" w:color="auto"/>
            <w:left w:val="none" w:sz="0" w:space="0" w:color="auto"/>
            <w:bottom w:val="none" w:sz="0" w:space="0" w:color="auto"/>
            <w:right w:val="none" w:sz="0" w:space="0" w:color="auto"/>
          </w:divBdr>
        </w:div>
        <w:div w:id="1900438863">
          <w:marLeft w:val="640"/>
          <w:marRight w:val="0"/>
          <w:marTop w:val="0"/>
          <w:marBottom w:val="0"/>
          <w:divBdr>
            <w:top w:val="none" w:sz="0" w:space="0" w:color="auto"/>
            <w:left w:val="none" w:sz="0" w:space="0" w:color="auto"/>
            <w:bottom w:val="none" w:sz="0" w:space="0" w:color="auto"/>
            <w:right w:val="none" w:sz="0" w:space="0" w:color="auto"/>
          </w:divBdr>
        </w:div>
        <w:div w:id="2014990203">
          <w:marLeft w:val="640"/>
          <w:marRight w:val="0"/>
          <w:marTop w:val="0"/>
          <w:marBottom w:val="0"/>
          <w:divBdr>
            <w:top w:val="none" w:sz="0" w:space="0" w:color="auto"/>
            <w:left w:val="none" w:sz="0" w:space="0" w:color="auto"/>
            <w:bottom w:val="none" w:sz="0" w:space="0" w:color="auto"/>
            <w:right w:val="none" w:sz="0" w:space="0" w:color="auto"/>
          </w:divBdr>
        </w:div>
        <w:div w:id="2101641213">
          <w:marLeft w:val="640"/>
          <w:marRight w:val="0"/>
          <w:marTop w:val="0"/>
          <w:marBottom w:val="0"/>
          <w:divBdr>
            <w:top w:val="none" w:sz="0" w:space="0" w:color="auto"/>
            <w:left w:val="none" w:sz="0" w:space="0" w:color="auto"/>
            <w:bottom w:val="none" w:sz="0" w:space="0" w:color="auto"/>
            <w:right w:val="none" w:sz="0" w:space="0" w:color="auto"/>
          </w:divBdr>
        </w:div>
        <w:div w:id="2140997403">
          <w:marLeft w:val="640"/>
          <w:marRight w:val="0"/>
          <w:marTop w:val="0"/>
          <w:marBottom w:val="0"/>
          <w:divBdr>
            <w:top w:val="none" w:sz="0" w:space="0" w:color="auto"/>
            <w:left w:val="none" w:sz="0" w:space="0" w:color="auto"/>
            <w:bottom w:val="none" w:sz="0" w:space="0" w:color="auto"/>
            <w:right w:val="none" w:sz="0" w:space="0" w:color="auto"/>
          </w:divBdr>
        </w:div>
      </w:divsChild>
    </w:div>
    <w:div w:id="1304769432">
      <w:bodyDiv w:val="1"/>
      <w:marLeft w:val="0"/>
      <w:marRight w:val="0"/>
      <w:marTop w:val="0"/>
      <w:marBottom w:val="0"/>
      <w:divBdr>
        <w:top w:val="none" w:sz="0" w:space="0" w:color="auto"/>
        <w:left w:val="none" w:sz="0" w:space="0" w:color="auto"/>
        <w:bottom w:val="none" w:sz="0" w:space="0" w:color="auto"/>
        <w:right w:val="none" w:sz="0" w:space="0" w:color="auto"/>
      </w:divBdr>
      <w:divsChild>
        <w:div w:id="26638940">
          <w:marLeft w:val="640"/>
          <w:marRight w:val="0"/>
          <w:marTop w:val="0"/>
          <w:marBottom w:val="0"/>
          <w:divBdr>
            <w:top w:val="none" w:sz="0" w:space="0" w:color="auto"/>
            <w:left w:val="none" w:sz="0" w:space="0" w:color="auto"/>
            <w:bottom w:val="none" w:sz="0" w:space="0" w:color="auto"/>
            <w:right w:val="none" w:sz="0" w:space="0" w:color="auto"/>
          </w:divBdr>
        </w:div>
        <w:div w:id="69280628">
          <w:marLeft w:val="640"/>
          <w:marRight w:val="0"/>
          <w:marTop w:val="0"/>
          <w:marBottom w:val="0"/>
          <w:divBdr>
            <w:top w:val="none" w:sz="0" w:space="0" w:color="auto"/>
            <w:left w:val="none" w:sz="0" w:space="0" w:color="auto"/>
            <w:bottom w:val="none" w:sz="0" w:space="0" w:color="auto"/>
            <w:right w:val="none" w:sz="0" w:space="0" w:color="auto"/>
          </w:divBdr>
        </w:div>
        <w:div w:id="104540697">
          <w:marLeft w:val="640"/>
          <w:marRight w:val="0"/>
          <w:marTop w:val="0"/>
          <w:marBottom w:val="0"/>
          <w:divBdr>
            <w:top w:val="none" w:sz="0" w:space="0" w:color="auto"/>
            <w:left w:val="none" w:sz="0" w:space="0" w:color="auto"/>
            <w:bottom w:val="none" w:sz="0" w:space="0" w:color="auto"/>
            <w:right w:val="none" w:sz="0" w:space="0" w:color="auto"/>
          </w:divBdr>
        </w:div>
        <w:div w:id="139200406">
          <w:marLeft w:val="640"/>
          <w:marRight w:val="0"/>
          <w:marTop w:val="0"/>
          <w:marBottom w:val="0"/>
          <w:divBdr>
            <w:top w:val="none" w:sz="0" w:space="0" w:color="auto"/>
            <w:left w:val="none" w:sz="0" w:space="0" w:color="auto"/>
            <w:bottom w:val="none" w:sz="0" w:space="0" w:color="auto"/>
            <w:right w:val="none" w:sz="0" w:space="0" w:color="auto"/>
          </w:divBdr>
        </w:div>
        <w:div w:id="366486883">
          <w:marLeft w:val="640"/>
          <w:marRight w:val="0"/>
          <w:marTop w:val="0"/>
          <w:marBottom w:val="0"/>
          <w:divBdr>
            <w:top w:val="none" w:sz="0" w:space="0" w:color="auto"/>
            <w:left w:val="none" w:sz="0" w:space="0" w:color="auto"/>
            <w:bottom w:val="none" w:sz="0" w:space="0" w:color="auto"/>
            <w:right w:val="none" w:sz="0" w:space="0" w:color="auto"/>
          </w:divBdr>
        </w:div>
        <w:div w:id="462699070">
          <w:marLeft w:val="640"/>
          <w:marRight w:val="0"/>
          <w:marTop w:val="0"/>
          <w:marBottom w:val="0"/>
          <w:divBdr>
            <w:top w:val="none" w:sz="0" w:space="0" w:color="auto"/>
            <w:left w:val="none" w:sz="0" w:space="0" w:color="auto"/>
            <w:bottom w:val="none" w:sz="0" w:space="0" w:color="auto"/>
            <w:right w:val="none" w:sz="0" w:space="0" w:color="auto"/>
          </w:divBdr>
        </w:div>
        <w:div w:id="492529910">
          <w:marLeft w:val="640"/>
          <w:marRight w:val="0"/>
          <w:marTop w:val="0"/>
          <w:marBottom w:val="0"/>
          <w:divBdr>
            <w:top w:val="none" w:sz="0" w:space="0" w:color="auto"/>
            <w:left w:val="none" w:sz="0" w:space="0" w:color="auto"/>
            <w:bottom w:val="none" w:sz="0" w:space="0" w:color="auto"/>
            <w:right w:val="none" w:sz="0" w:space="0" w:color="auto"/>
          </w:divBdr>
        </w:div>
        <w:div w:id="514421990">
          <w:marLeft w:val="640"/>
          <w:marRight w:val="0"/>
          <w:marTop w:val="0"/>
          <w:marBottom w:val="0"/>
          <w:divBdr>
            <w:top w:val="none" w:sz="0" w:space="0" w:color="auto"/>
            <w:left w:val="none" w:sz="0" w:space="0" w:color="auto"/>
            <w:bottom w:val="none" w:sz="0" w:space="0" w:color="auto"/>
            <w:right w:val="none" w:sz="0" w:space="0" w:color="auto"/>
          </w:divBdr>
        </w:div>
        <w:div w:id="586890263">
          <w:marLeft w:val="640"/>
          <w:marRight w:val="0"/>
          <w:marTop w:val="0"/>
          <w:marBottom w:val="0"/>
          <w:divBdr>
            <w:top w:val="none" w:sz="0" w:space="0" w:color="auto"/>
            <w:left w:val="none" w:sz="0" w:space="0" w:color="auto"/>
            <w:bottom w:val="none" w:sz="0" w:space="0" w:color="auto"/>
            <w:right w:val="none" w:sz="0" w:space="0" w:color="auto"/>
          </w:divBdr>
        </w:div>
        <w:div w:id="612595576">
          <w:marLeft w:val="640"/>
          <w:marRight w:val="0"/>
          <w:marTop w:val="0"/>
          <w:marBottom w:val="0"/>
          <w:divBdr>
            <w:top w:val="none" w:sz="0" w:space="0" w:color="auto"/>
            <w:left w:val="none" w:sz="0" w:space="0" w:color="auto"/>
            <w:bottom w:val="none" w:sz="0" w:space="0" w:color="auto"/>
            <w:right w:val="none" w:sz="0" w:space="0" w:color="auto"/>
          </w:divBdr>
        </w:div>
        <w:div w:id="679619471">
          <w:marLeft w:val="640"/>
          <w:marRight w:val="0"/>
          <w:marTop w:val="0"/>
          <w:marBottom w:val="0"/>
          <w:divBdr>
            <w:top w:val="none" w:sz="0" w:space="0" w:color="auto"/>
            <w:left w:val="none" w:sz="0" w:space="0" w:color="auto"/>
            <w:bottom w:val="none" w:sz="0" w:space="0" w:color="auto"/>
            <w:right w:val="none" w:sz="0" w:space="0" w:color="auto"/>
          </w:divBdr>
        </w:div>
        <w:div w:id="778185258">
          <w:marLeft w:val="640"/>
          <w:marRight w:val="0"/>
          <w:marTop w:val="0"/>
          <w:marBottom w:val="0"/>
          <w:divBdr>
            <w:top w:val="none" w:sz="0" w:space="0" w:color="auto"/>
            <w:left w:val="none" w:sz="0" w:space="0" w:color="auto"/>
            <w:bottom w:val="none" w:sz="0" w:space="0" w:color="auto"/>
            <w:right w:val="none" w:sz="0" w:space="0" w:color="auto"/>
          </w:divBdr>
        </w:div>
        <w:div w:id="829563378">
          <w:marLeft w:val="640"/>
          <w:marRight w:val="0"/>
          <w:marTop w:val="0"/>
          <w:marBottom w:val="0"/>
          <w:divBdr>
            <w:top w:val="none" w:sz="0" w:space="0" w:color="auto"/>
            <w:left w:val="none" w:sz="0" w:space="0" w:color="auto"/>
            <w:bottom w:val="none" w:sz="0" w:space="0" w:color="auto"/>
            <w:right w:val="none" w:sz="0" w:space="0" w:color="auto"/>
          </w:divBdr>
        </w:div>
        <w:div w:id="989600391">
          <w:marLeft w:val="640"/>
          <w:marRight w:val="0"/>
          <w:marTop w:val="0"/>
          <w:marBottom w:val="0"/>
          <w:divBdr>
            <w:top w:val="none" w:sz="0" w:space="0" w:color="auto"/>
            <w:left w:val="none" w:sz="0" w:space="0" w:color="auto"/>
            <w:bottom w:val="none" w:sz="0" w:space="0" w:color="auto"/>
            <w:right w:val="none" w:sz="0" w:space="0" w:color="auto"/>
          </w:divBdr>
        </w:div>
        <w:div w:id="1020550579">
          <w:marLeft w:val="640"/>
          <w:marRight w:val="0"/>
          <w:marTop w:val="0"/>
          <w:marBottom w:val="0"/>
          <w:divBdr>
            <w:top w:val="none" w:sz="0" w:space="0" w:color="auto"/>
            <w:left w:val="none" w:sz="0" w:space="0" w:color="auto"/>
            <w:bottom w:val="none" w:sz="0" w:space="0" w:color="auto"/>
            <w:right w:val="none" w:sz="0" w:space="0" w:color="auto"/>
          </w:divBdr>
        </w:div>
        <w:div w:id="1063598821">
          <w:marLeft w:val="640"/>
          <w:marRight w:val="0"/>
          <w:marTop w:val="0"/>
          <w:marBottom w:val="0"/>
          <w:divBdr>
            <w:top w:val="none" w:sz="0" w:space="0" w:color="auto"/>
            <w:left w:val="none" w:sz="0" w:space="0" w:color="auto"/>
            <w:bottom w:val="none" w:sz="0" w:space="0" w:color="auto"/>
            <w:right w:val="none" w:sz="0" w:space="0" w:color="auto"/>
          </w:divBdr>
        </w:div>
        <w:div w:id="1098064571">
          <w:marLeft w:val="640"/>
          <w:marRight w:val="0"/>
          <w:marTop w:val="0"/>
          <w:marBottom w:val="0"/>
          <w:divBdr>
            <w:top w:val="none" w:sz="0" w:space="0" w:color="auto"/>
            <w:left w:val="none" w:sz="0" w:space="0" w:color="auto"/>
            <w:bottom w:val="none" w:sz="0" w:space="0" w:color="auto"/>
            <w:right w:val="none" w:sz="0" w:space="0" w:color="auto"/>
          </w:divBdr>
        </w:div>
        <w:div w:id="1153451440">
          <w:marLeft w:val="640"/>
          <w:marRight w:val="0"/>
          <w:marTop w:val="0"/>
          <w:marBottom w:val="0"/>
          <w:divBdr>
            <w:top w:val="none" w:sz="0" w:space="0" w:color="auto"/>
            <w:left w:val="none" w:sz="0" w:space="0" w:color="auto"/>
            <w:bottom w:val="none" w:sz="0" w:space="0" w:color="auto"/>
            <w:right w:val="none" w:sz="0" w:space="0" w:color="auto"/>
          </w:divBdr>
        </w:div>
        <w:div w:id="1159492492">
          <w:marLeft w:val="640"/>
          <w:marRight w:val="0"/>
          <w:marTop w:val="0"/>
          <w:marBottom w:val="0"/>
          <w:divBdr>
            <w:top w:val="none" w:sz="0" w:space="0" w:color="auto"/>
            <w:left w:val="none" w:sz="0" w:space="0" w:color="auto"/>
            <w:bottom w:val="none" w:sz="0" w:space="0" w:color="auto"/>
            <w:right w:val="none" w:sz="0" w:space="0" w:color="auto"/>
          </w:divBdr>
        </w:div>
        <w:div w:id="1179153776">
          <w:marLeft w:val="640"/>
          <w:marRight w:val="0"/>
          <w:marTop w:val="0"/>
          <w:marBottom w:val="0"/>
          <w:divBdr>
            <w:top w:val="none" w:sz="0" w:space="0" w:color="auto"/>
            <w:left w:val="none" w:sz="0" w:space="0" w:color="auto"/>
            <w:bottom w:val="none" w:sz="0" w:space="0" w:color="auto"/>
            <w:right w:val="none" w:sz="0" w:space="0" w:color="auto"/>
          </w:divBdr>
        </w:div>
        <w:div w:id="1216164287">
          <w:marLeft w:val="640"/>
          <w:marRight w:val="0"/>
          <w:marTop w:val="0"/>
          <w:marBottom w:val="0"/>
          <w:divBdr>
            <w:top w:val="none" w:sz="0" w:space="0" w:color="auto"/>
            <w:left w:val="none" w:sz="0" w:space="0" w:color="auto"/>
            <w:bottom w:val="none" w:sz="0" w:space="0" w:color="auto"/>
            <w:right w:val="none" w:sz="0" w:space="0" w:color="auto"/>
          </w:divBdr>
        </w:div>
        <w:div w:id="1253705890">
          <w:marLeft w:val="640"/>
          <w:marRight w:val="0"/>
          <w:marTop w:val="0"/>
          <w:marBottom w:val="0"/>
          <w:divBdr>
            <w:top w:val="none" w:sz="0" w:space="0" w:color="auto"/>
            <w:left w:val="none" w:sz="0" w:space="0" w:color="auto"/>
            <w:bottom w:val="none" w:sz="0" w:space="0" w:color="auto"/>
            <w:right w:val="none" w:sz="0" w:space="0" w:color="auto"/>
          </w:divBdr>
        </w:div>
        <w:div w:id="1300693999">
          <w:marLeft w:val="640"/>
          <w:marRight w:val="0"/>
          <w:marTop w:val="0"/>
          <w:marBottom w:val="0"/>
          <w:divBdr>
            <w:top w:val="none" w:sz="0" w:space="0" w:color="auto"/>
            <w:left w:val="none" w:sz="0" w:space="0" w:color="auto"/>
            <w:bottom w:val="none" w:sz="0" w:space="0" w:color="auto"/>
            <w:right w:val="none" w:sz="0" w:space="0" w:color="auto"/>
          </w:divBdr>
        </w:div>
        <w:div w:id="1314332293">
          <w:marLeft w:val="640"/>
          <w:marRight w:val="0"/>
          <w:marTop w:val="0"/>
          <w:marBottom w:val="0"/>
          <w:divBdr>
            <w:top w:val="none" w:sz="0" w:space="0" w:color="auto"/>
            <w:left w:val="none" w:sz="0" w:space="0" w:color="auto"/>
            <w:bottom w:val="none" w:sz="0" w:space="0" w:color="auto"/>
            <w:right w:val="none" w:sz="0" w:space="0" w:color="auto"/>
          </w:divBdr>
        </w:div>
        <w:div w:id="1324771589">
          <w:marLeft w:val="640"/>
          <w:marRight w:val="0"/>
          <w:marTop w:val="0"/>
          <w:marBottom w:val="0"/>
          <w:divBdr>
            <w:top w:val="none" w:sz="0" w:space="0" w:color="auto"/>
            <w:left w:val="none" w:sz="0" w:space="0" w:color="auto"/>
            <w:bottom w:val="none" w:sz="0" w:space="0" w:color="auto"/>
            <w:right w:val="none" w:sz="0" w:space="0" w:color="auto"/>
          </w:divBdr>
        </w:div>
        <w:div w:id="1374883584">
          <w:marLeft w:val="640"/>
          <w:marRight w:val="0"/>
          <w:marTop w:val="0"/>
          <w:marBottom w:val="0"/>
          <w:divBdr>
            <w:top w:val="none" w:sz="0" w:space="0" w:color="auto"/>
            <w:left w:val="none" w:sz="0" w:space="0" w:color="auto"/>
            <w:bottom w:val="none" w:sz="0" w:space="0" w:color="auto"/>
            <w:right w:val="none" w:sz="0" w:space="0" w:color="auto"/>
          </w:divBdr>
        </w:div>
        <w:div w:id="1380982589">
          <w:marLeft w:val="640"/>
          <w:marRight w:val="0"/>
          <w:marTop w:val="0"/>
          <w:marBottom w:val="0"/>
          <w:divBdr>
            <w:top w:val="none" w:sz="0" w:space="0" w:color="auto"/>
            <w:left w:val="none" w:sz="0" w:space="0" w:color="auto"/>
            <w:bottom w:val="none" w:sz="0" w:space="0" w:color="auto"/>
            <w:right w:val="none" w:sz="0" w:space="0" w:color="auto"/>
          </w:divBdr>
        </w:div>
        <w:div w:id="1475294527">
          <w:marLeft w:val="640"/>
          <w:marRight w:val="0"/>
          <w:marTop w:val="0"/>
          <w:marBottom w:val="0"/>
          <w:divBdr>
            <w:top w:val="none" w:sz="0" w:space="0" w:color="auto"/>
            <w:left w:val="none" w:sz="0" w:space="0" w:color="auto"/>
            <w:bottom w:val="none" w:sz="0" w:space="0" w:color="auto"/>
            <w:right w:val="none" w:sz="0" w:space="0" w:color="auto"/>
          </w:divBdr>
        </w:div>
        <w:div w:id="1481195630">
          <w:marLeft w:val="640"/>
          <w:marRight w:val="0"/>
          <w:marTop w:val="0"/>
          <w:marBottom w:val="0"/>
          <w:divBdr>
            <w:top w:val="none" w:sz="0" w:space="0" w:color="auto"/>
            <w:left w:val="none" w:sz="0" w:space="0" w:color="auto"/>
            <w:bottom w:val="none" w:sz="0" w:space="0" w:color="auto"/>
            <w:right w:val="none" w:sz="0" w:space="0" w:color="auto"/>
          </w:divBdr>
        </w:div>
        <w:div w:id="1540975808">
          <w:marLeft w:val="640"/>
          <w:marRight w:val="0"/>
          <w:marTop w:val="0"/>
          <w:marBottom w:val="0"/>
          <w:divBdr>
            <w:top w:val="none" w:sz="0" w:space="0" w:color="auto"/>
            <w:left w:val="none" w:sz="0" w:space="0" w:color="auto"/>
            <w:bottom w:val="none" w:sz="0" w:space="0" w:color="auto"/>
            <w:right w:val="none" w:sz="0" w:space="0" w:color="auto"/>
          </w:divBdr>
        </w:div>
        <w:div w:id="1589344722">
          <w:marLeft w:val="640"/>
          <w:marRight w:val="0"/>
          <w:marTop w:val="0"/>
          <w:marBottom w:val="0"/>
          <w:divBdr>
            <w:top w:val="none" w:sz="0" w:space="0" w:color="auto"/>
            <w:left w:val="none" w:sz="0" w:space="0" w:color="auto"/>
            <w:bottom w:val="none" w:sz="0" w:space="0" w:color="auto"/>
            <w:right w:val="none" w:sz="0" w:space="0" w:color="auto"/>
          </w:divBdr>
        </w:div>
        <w:div w:id="1709917308">
          <w:marLeft w:val="640"/>
          <w:marRight w:val="0"/>
          <w:marTop w:val="0"/>
          <w:marBottom w:val="0"/>
          <w:divBdr>
            <w:top w:val="none" w:sz="0" w:space="0" w:color="auto"/>
            <w:left w:val="none" w:sz="0" w:space="0" w:color="auto"/>
            <w:bottom w:val="none" w:sz="0" w:space="0" w:color="auto"/>
            <w:right w:val="none" w:sz="0" w:space="0" w:color="auto"/>
          </w:divBdr>
        </w:div>
        <w:div w:id="1828323881">
          <w:marLeft w:val="640"/>
          <w:marRight w:val="0"/>
          <w:marTop w:val="0"/>
          <w:marBottom w:val="0"/>
          <w:divBdr>
            <w:top w:val="none" w:sz="0" w:space="0" w:color="auto"/>
            <w:left w:val="none" w:sz="0" w:space="0" w:color="auto"/>
            <w:bottom w:val="none" w:sz="0" w:space="0" w:color="auto"/>
            <w:right w:val="none" w:sz="0" w:space="0" w:color="auto"/>
          </w:divBdr>
        </w:div>
        <w:div w:id="1950892849">
          <w:marLeft w:val="640"/>
          <w:marRight w:val="0"/>
          <w:marTop w:val="0"/>
          <w:marBottom w:val="0"/>
          <w:divBdr>
            <w:top w:val="none" w:sz="0" w:space="0" w:color="auto"/>
            <w:left w:val="none" w:sz="0" w:space="0" w:color="auto"/>
            <w:bottom w:val="none" w:sz="0" w:space="0" w:color="auto"/>
            <w:right w:val="none" w:sz="0" w:space="0" w:color="auto"/>
          </w:divBdr>
        </w:div>
        <w:div w:id="1969360789">
          <w:marLeft w:val="640"/>
          <w:marRight w:val="0"/>
          <w:marTop w:val="0"/>
          <w:marBottom w:val="0"/>
          <w:divBdr>
            <w:top w:val="none" w:sz="0" w:space="0" w:color="auto"/>
            <w:left w:val="none" w:sz="0" w:space="0" w:color="auto"/>
            <w:bottom w:val="none" w:sz="0" w:space="0" w:color="auto"/>
            <w:right w:val="none" w:sz="0" w:space="0" w:color="auto"/>
          </w:divBdr>
        </w:div>
        <w:div w:id="1982424559">
          <w:marLeft w:val="640"/>
          <w:marRight w:val="0"/>
          <w:marTop w:val="0"/>
          <w:marBottom w:val="0"/>
          <w:divBdr>
            <w:top w:val="none" w:sz="0" w:space="0" w:color="auto"/>
            <w:left w:val="none" w:sz="0" w:space="0" w:color="auto"/>
            <w:bottom w:val="none" w:sz="0" w:space="0" w:color="auto"/>
            <w:right w:val="none" w:sz="0" w:space="0" w:color="auto"/>
          </w:divBdr>
        </w:div>
        <w:div w:id="1985113695">
          <w:marLeft w:val="640"/>
          <w:marRight w:val="0"/>
          <w:marTop w:val="0"/>
          <w:marBottom w:val="0"/>
          <w:divBdr>
            <w:top w:val="none" w:sz="0" w:space="0" w:color="auto"/>
            <w:left w:val="none" w:sz="0" w:space="0" w:color="auto"/>
            <w:bottom w:val="none" w:sz="0" w:space="0" w:color="auto"/>
            <w:right w:val="none" w:sz="0" w:space="0" w:color="auto"/>
          </w:divBdr>
        </w:div>
        <w:div w:id="2117434916">
          <w:marLeft w:val="640"/>
          <w:marRight w:val="0"/>
          <w:marTop w:val="0"/>
          <w:marBottom w:val="0"/>
          <w:divBdr>
            <w:top w:val="none" w:sz="0" w:space="0" w:color="auto"/>
            <w:left w:val="none" w:sz="0" w:space="0" w:color="auto"/>
            <w:bottom w:val="none" w:sz="0" w:space="0" w:color="auto"/>
            <w:right w:val="none" w:sz="0" w:space="0" w:color="auto"/>
          </w:divBdr>
        </w:div>
        <w:div w:id="2133933619">
          <w:marLeft w:val="640"/>
          <w:marRight w:val="0"/>
          <w:marTop w:val="0"/>
          <w:marBottom w:val="0"/>
          <w:divBdr>
            <w:top w:val="none" w:sz="0" w:space="0" w:color="auto"/>
            <w:left w:val="none" w:sz="0" w:space="0" w:color="auto"/>
            <w:bottom w:val="none" w:sz="0" w:space="0" w:color="auto"/>
            <w:right w:val="none" w:sz="0" w:space="0" w:color="auto"/>
          </w:divBdr>
        </w:div>
      </w:divsChild>
    </w:div>
    <w:div w:id="1315137389">
      <w:bodyDiv w:val="1"/>
      <w:marLeft w:val="0"/>
      <w:marRight w:val="0"/>
      <w:marTop w:val="0"/>
      <w:marBottom w:val="0"/>
      <w:divBdr>
        <w:top w:val="none" w:sz="0" w:space="0" w:color="auto"/>
        <w:left w:val="none" w:sz="0" w:space="0" w:color="auto"/>
        <w:bottom w:val="none" w:sz="0" w:space="0" w:color="auto"/>
        <w:right w:val="none" w:sz="0" w:space="0" w:color="auto"/>
      </w:divBdr>
      <w:divsChild>
        <w:div w:id="1922181018">
          <w:marLeft w:val="640"/>
          <w:marRight w:val="0"/>
          <w:marTop w:val="0"/>
          <w:marBottom w:val="0"/>
          <w:divBdr>
            <w:top w:val="none" w:sz="0" w:space="0" w:color="auto"/>
            <w:left w:val="none" w:sz="0" w:space="0" w:color="auto"/>
            <w:bottom w:val="none" w:sz="0" w:space="0" w:color="auto"/>
            <w:right w:val="none" w:sz="0" w:space="0" w:color="auto"/>
          </w:divBdr>
        </w:div>
        <w:div w:id="304092528">
          <w:marLeft w:val="640"/>
          <w:marRight w:val="0"/>
          <w:marTop w:val="0"/>
          <w:marBottom w:val="0"/>
          <w:divBdr>
            <w:top w:val="none" w:sz="0" w:space="0" w:color="auto"/>
            <w:left w:val="none" w:sz="0" w:space="0" w:color="auto"/>
            <w:bottom w:val="none" w:sz="0" w:space="0" w:color="auto"/>
            <w:right w:val="none" w:sz="0" w:space="0" w:color="auto"/>
          </w:divBdr>
        </w:div>
        <w:div w:id="825442416">
          <w:marLeft w:val="640"/>
          <w:marRight w:val="0"/>
          <w:marTop w:val="0"/>
          <w:marBottom w:val="0"/>
          <w:divBdr>
            <w:top w:val="none" w:sz="0" w:space="0" w:color="auto"/>
            <w:left w:val="none" w:sz="0" w:space="0" w:color="auto"/>
            <w:bottom w:val="none" w:sz="0" w:space="0" w:color="auto"/>
            <w:right w:val="none" w:sz="0" w:space="0" w:color="auto"/>
          </w:divBdr>
        </w:div>
        <w:div w:id="1062673322">
          <w:marLeft w:val="640"/>
          <w:marRight w:val="0"/>
          <w:marTop w:val="0"/>
          <w:marBottom w:val="0"/>
          <w:divBdr>
            <w:top w:val="none" w:sz="0" w:space="0" w:color="auto"/>
            <w:left w:val="none" w:sz="0" w:space="0" w:color="auto"/>
            <w:bottom w:val="none" w:sz="0" w:space="0" w:color="auto"/>
            <w:right w:val="none" w:sz="0" w:space="0" w:color="auto"/>
          </w:divBdr>
        </w:div>
        <w:div w:id="160512651">
          <w:marLeft w:val="640"/>
          <w:marRight w:val="0"/>
          <w:marTop w:val="0"/>
          <w:marBottom w:val="0"/>
          <w:divBdr>
            <w:top w:val="none" w:sz="0" w:space="0" w:color="auto"/>
            <w:left w:val="none" w:sz="0" w:space="0" w:color="auto"/>
            <w:bottom w:val="none" w:sz="0" w:space="0" w:color="auto"/>
            <w:right w:val="none" w:sz="0" w:space="0" w:color="auto"/>
          </w:divBdr>
        </w:div>
        <w:div w:id="569199418">
          <w:marLeft w:val="640"/>
          <w:marRight w:val="0"/>
          <w:marTop w:val="0"/>
          <w:marBottom w:val="0"/>
          <w:divBdr>
            <w:top w:val="none" w:sz="0" w:space="0" w:color="auto"/>
            <w:left w:val="none" w:sz="0" w:space="0" w:color="auto"/>
            <w:bottom w:val="none" w:sz="0" w:space="0" w:color="auto"/>
            <w:right w:val="none" w:sz="0" w:space="0" w:color="auto"/>
          </w:divBdr>
        </w:div>
        <w:div w:id="1510439073">
          <w:marLeft w:val="640"/>
          <w:marRight w:val="0"/>
          <w:marTop w:val="0"/>
          <w:marBottom w:val="0"/>
          <w:divBdr>
            <w:top w:val="none" w:sz="0" w:space="0" w:color="auto"/>
            <w:left w:val="none" w:sz="0" w:space="0" w:color="auto"/>
            <w:bottom w:val="none" w:sz="0" w:space="0" w:color="auto"/>
            <w:right w:val="none" w:sz="0" w:space="0" w:color="auto"/>
          </w:divBdr>
        </w:div>
        <w:div w:id="2081755149">
          <w:marLeft w:val="640"/>
          <w:marRight w:val="0"/>
          <w:marTop w:val="0"/>
          <w:marBottom w:val="0"/>
          <w:divBdr>
            <w:top w:val="none" w:sz="0" w:space="0" w:color="auto"/>
            <w:left w:val="none" w:sz="0" w:space="0" w:color="auto"/>
            <w:bottom w:val="none" w:sz="0" w:space="0" w:color="auto"/>
            <w:right w:val="none" w:sz="0" w:space="0" w:color="auto"/>
          </w:divBdr>
        </w:div>
        <w:div w:id="450051351">
          <w:marLeft w:val="640"/>
          <w:marRight w:val="0"/>
          <w:marTop w:val="0"/>
          <w:marBottom w:val="0"/>
          <w:divBdr>
            <w:top w:val="none" w:sz="0" w:space="0" w:color="auto"/>
            <w:left w:val="none" w:sz="0" w:space="0" w:color="auto"/>
            <w:bottom w:val="none" w:sz="0" w:space="0" w:color="auto"/>
            <w:right w:val="none" w:sz="0" w:space="0" w:color="auto"/>
          </w:divBdr>
        </w:div>
        <w:div w:id="1984507681">
          <w:marLeft w:val="640"/>
          <w:marRight w:val="0"/>
          <w:marTop w:val="0"/>
          <w:marBottom w:val="0"/>
          <w:divBdr>
            <w:top w:val="none" w:sz="0" w:space="0" w:color="auto"/>
            <w:left w:val="none" w:sz="0" w:space="0" w:color="auto"/>
            <w:bottom w:val="none" w:sz="0" w:space="0" w:color="auto"/>
            <w:right w:val="none" w:sz="0" w:space="0" w:color="auto"/>
          </w:divBdr>
        </w:div>
        <w:div w:id="1668286460">
          <w:marLeft w:val="640"/>
          <w:marRight w:val="0"/>
          <w:marTop w:val="0"/>
          <w:marBottom w:val="0"/>
          <w:divBdr>
            <w:top w:val="none" w:sz="0" w:space="0" w:color="auto"/>
            <w:left w:val="none" w:sz="0" w:space="0" w:color="auto"/>
            <w:bottom w:val="none" w:sz="0" w:space="0" w:color="auto"/>
            <w:right w:val="none" w:sz="0" w:space="0" w:color="auto"/>
          </w:divBdr>
        </w:div>
        <w:div w:id="175776231">
          <w:marLeft w:val="640"/>
          <w:marRight w:val="0"/>
          <w:marTop w:val="0"/>
          <w:marBottom w:val="0"/>
          <w:divBdr>
            <w:top w:val="none" w:sz="0" w:space="0" w:color="auto"/>
            <w:left w:val="none" w:sz="0" w:space="0" w:color="auto"/>
            <w:bottom w:val="none" w:sz="0" w:space="0" w:color="auto"/>
            <w:right w:val="none" w:sz="0" w:space="0" w:color="auto"/>
          </w:divBdr>
        </w:div>
        <w:div w:id="1365016376">
          <w:marLeft w:val="640"/>
          <w:marRight w:val="0"/>
          <w:marTop w:val="0"/>
          <w:marBottom w:val="0"/>
          <w:divBdr>
            <w:top w:val="none" w:sz="0" w:space="0" w:color="auto"/>
            <w:left w:val="none" w:sz="0" w:space="0" w:color="auto"/>
            <w:bottom w:val="none" w:sz="0" w:space="0" w:color="auto"/>
            <w:right w:val="none" w:sz="0" w:space="0" w:color="auto"/>
          </w:divBdr>
        </w:div>
        <w:div w:id="837815543">
          <w:marLeft w:val="640"/>
          <w:marRight w:val="0"/>
          <w:marTop w:val="0"/>
          <w:marBottom w:val="0"/>
          <w:divBdr>
            <w:top w:val="none" w:sz="0" w:space="0" w:color="auto"/>
            <w:left w:val="none" w:sz="0" w:space="0" w:color="auto"/>
            <w:bottom w:val="none" w:sz="0" w:space="0" w:color="auto"/>
            <w:right w:val="none" w:sz="0" w:space="0" w:color="auto"/>
          </w:divBdr>
        </w:div>
        <w:div w:id="1150823865">
          <w:marLeft w:val="640"/>
          <w:marRight w:val="0"/>
          <w:marTop w:val="0"/>
          <w:marBottom w:val="0"/>
          <w:divBdr>
            <w:top w:val="none" w:sz="0" w:space="0" w:color="auto"/>
            <w:left w:val="none" w:sz="0" w:space="0" w:color="auto"/>
            <w:bottom w:val="none" w:sz="0" w:space="0" w:color="auto"/>
            <w:right w:val="none" w:sz="0" w:space="0" w:color="auto"/>
          </w:divBdr>
        </w:div>
        <w:div w:id="624433726">
          <w:marLeft w:val="640"/>
          <w:marRight w:val="0"/>
          <w:marTop w:val="0"/>
          <w:marBottom w:val="0"/>
          <w:divBdr>
            <w:top w:val="none" w:sz="0" w:space="0" w:color="auto"/>
            <w:left w:val="none" w:sz="0" w:space="0" w:color="auto"/>
            <w:bottom w:val="none" w:sz="0" w:space="0" w:color="auto"/>
            <w:right w:val="none" w:sz="0" w:space="0" w:color="auto"/>
          </w:divBdr>
        </w:div>
        <w:div w:id="1214583388">
          <w:marLeft w:val="640"/>
          <w:marRight w:val="0"/>
          <w:marTop w:val="0"/>
          <w:marBottom w:val="0"/>
          <w:divBdr>
            <w:top w:val="none" w:sz="0" w:space="0" w:color="auto"/>
            <w:left w:val="none" w:sz="0" w:space="0" w:color="auto"/>
            <w:bottom w:val="none" w:sz="0" w:space="0" w:color="auto"/>
            <w:right w:val="none" w:sz="0" w:space="0" w:color="auto"/>
          </w:divBdr>
        </w:div>
        <w:div w:id="494801732">
          <w:marLeft w:val="640"/>
          <w:marRight w:val="0"/>
          <w:marTop w:val="0"/>
          <w:marBottom w:val="0"/>
          <w:divBdr>
            <w:top w:val="none" w:sz="0" w:space="0" w:color="auto"/>
            <w:left w:val="none" w:sz="0" w:space="0" w:color="auto"/>
            <w:bottom w:val="none" w:sz="0" w:space="0" w:color="auto"/>
            <w:right w:val="none" w:sz="0" w:space="0" w:color="auto"/>
          </w:divBdr>
        </w:div>
        <w:div w:id="294338362">
          <w:marLeft w:val="640"/>
          <w:marRight w:val="0"/>
          <w:marTop w:val="0"/>
          <w:marBottom w:val="0"/>
          <w:divBdr>
            <w:top w:val="none" w:sz="0" w:space="0" w:color="auto"/>
            <w:left w:val="none" w:sz="0" w:space="0" w:color="auto"/>
            <w:bottom w:val="none" w:sz="0" w:space="0" w:color="auto"/>
            <w:right w:val="none" w:sz="0" w:space="0" w:color="auto"/>
          </w:divBdr>
        </w:div>
        <w:div w:id="1049647467">
          <w:marLeft w:val="640"/>
          <w:marRight w:val="0"/>
          <w:marTop w:val="0"/>
          <w:marBottom w:val="0"/>
          <w:divBdr>
            <w:top w:val="none" w:sz="0" w:space="0" w:color="auto"/>
            <w:left w:val="none" w:sz="0" w:space="0" w:color="auto"/>
            <w:bottom w:val="none" w:sz="0" w:space="0" w:color="auto"/>
            <w:right w:val="none" w:sz="0" w:space="0" w:color="auto"/>
          </w:divBdr>
        </w:div>
        <w:div w:id="698356474">
          <w:marLeft w:val="640"/>
          <w:marRight w:val="0"/>
          <w:marTop w:val="0"/>
          <w:marBottom w:val="0"/>
          <w:divBdr>
            <w:top w:val="none" w:sz="0" w:space="0" w:color="auto"/>
            <w:left w:val="none" w:sz="0" w:space="0" w:color="auto"/>
            <w:bottom w:val="none" w:sz="0" w:space="0" w:color="auto"/>
            <w:right w:val="none" w:sz="0" w:space="0" w:color="auto"/>
          </w:divBdr>
        </w:div>
        <w:div w:id="127825855">
          <w:marLeft w:val="640"/>
          <w:marRight w:val="0"/>
          <w:marTop w:val="0"/>
          <w:marBottom w:val="0"/>
          <w:divBdr>
            <w:top w:val="none" w:sz="0" w:space="0" w:color="auto"/>
            <w:left w:val="none" w:sz="0" w:space="0" w:color="auto"/>
            <w:bottom w:val="none" w:sz="0" w:space="0" w:color="auto"/>
            <w:right w:val="none" w:sz="0" w:space="0" w:color="auto"/>
          </w:divBdr>
        </w:div>
        <w:div w:id="615990126">
          <w:marLeft w:val="640"/>
          <w:marRight w:val="0"/>
          <w:marTop w:val="0"/>
          <w:marBottom w:val="0"/>
          <w:divBdr>
            <w:top w:val="none" w:sz="0" w:space="0" w:color="auto"/>
            <w:left w:val="none" w:sz="0" w:space="0" w:color="auto"/>
            <w:bottom w:val="none" w:sz="0" w:space="0" w:color="auto"/>
            <w:right w:val="none" w:sz="0" w:space="0" w:color="auto"/>
          </w:divBdr>
        </w:div>
        <w:div w:id="46993797">
          <w:marLeft w:val="640"/>
          <w:marRight w:val="0"/>
          <w:marTop w:val="0"/>
          <w:marBottom w:val="0"/>
          <w:divBdr>
            <w:top w:val="none" w:sz="0" w:space="0" w:color="auto"/>
            <w:left w:val="none" w:sz="0" w:space="0" w:color="auto"/>
            <w:bottom w:val="none" w:sz="0" w:space="0" w:color="auto"/>
            <w:right w:val="none" w:sz="0" w:space="0" w:color="auto"/>
          </w:divBdr>
        </w:div>
        <w:div w:id="1577321057">
          <w:marLeft w:val="640"/>
          <w:marRight w:val="0"/>
          <w:marTop w:val="0"/>
          <w:marBottom w:val="0"/>
          <w:divBdr>
            <w:top w:val="none" w:sz="0" w:space="0" w:color="auto"/>
            <w:left w:val="none" w:sz="0" w:space="0" w:color="auto"/>
            <w:bottom w:val="none" w:sz="0" w:space="0" w:color="auto"/>
            <w:right w:val="none" w:sz="0" w:space="0" w:color="auto"/>
          </w:divBdr>
        </w:div>
        <w:div w:id="1698849174">
          <w:marLeft w:val="640"/>
          <w:marRight w:val="0"/>
          <w:marTop w:val="0"/>
          <w:marBottom w:val="0"/>
          <w:divBdr>
            <w:top w:val="none" w:sz="0" w:space="0" w:color="auto"/>
            <w:left w:val="none" w:sz="0" w:space="0" w:color="auto"/>
            <w:bottom w:val="none" w:sz="0" w:space="0" w:color="auto"/>
            <w:right w:val="none" w:sz="0" w:space="0" w:color="auto"/>
          </w:divBdr>
        </w:div>
        <w:div w:id="427819858">
          <w:marLeft w:val="640"/>
          <w:marRight w:val="0"/>
          <w:marTop w:val="0"/>
          <w:marBottom w:val="0"/>
          <w:divBdr>
            <w:top w:val="none" w:sz="0" w:space="0" w:color="auto"/>
            <w:left w:val="none" w:sz="0" w:space="0" w:color="auto"/>
            <w:bottom w:val="none" w:sz="0" w:space="0" w:color="auto"/>
            <w:right w:val="none" w:sz="0" w:space="0" w:color="auto"/>
          </w:divBdr>
        </w:div>
        <w:div w:id="2087263686">
          <w:marLeft w:val="640"/>
          <w:marRight w:val="0"/>
          <w:marTop w:val="0"/>
          <w:marBottom w:val="0"/>
          <w:divBdr>
            <w:top w:val="none" w:sz="0" w:space="0" w:color="auto"/>
            <w:left w:val="none" w:sz="0" w:space="0" w:color="auto"/>
            <w:bottom w:val="none" w:sz="0" w:space="0" w:color="auto"/>
            <w:right w:val="none" w:sz="0" w:space="0" w:color="auto"/>
          </w:divBdr>
        </w:div>
        <w:div w:id="1522862204">
          <w:marLeft w:val="640"/>
          <w:marRight w:val="0"/>
          <w:marTop w:val="0"/>
          <w:marBottom w:val="0"/>
          <w:divBdr>
            <w:top w:val="none" w:sz="0" w:space="0" w:color="auto"/>
            <w:left w:val="none" w:sz="0" w:space="0" w:color="auto"/>
            <w:bottom w:val="none" w:sz="0" w:space="0" w:color="auto"/>
            <w:right w:val="none" w:sz="0" w:space="0" w:color="auto"/>
          </w:divBdr>
        </w:div>
        <w:div w:id="237978847">
          <w:marLeft w:val="640"/>
          <w:marRight w:val="0"/>
          <w:marTop w:val="0"/>
          <w:marBottom w:val="0"/>
          <w:divBdr>
            <w:top w:val="none" w:sz="0" w:space="0" w:color="auto"/>
            <w:left w:val="none" w:sz="0" w:space="0" w:color="auto"/>
            <w:bottom w:val="none" w:sz="0" w:space="0" w:color="auto"/>
            <w:right w:val="none" w:sz="0" w:space="0" w:color="auto"/>
          </w:divBdr>
        </w:div>
        <w:div w:id="652761235">
          <w:marLeft w:val="640"/>
          <w:marRight w:val="0"/>
          <w:marTop w:val="0"/>
          <w:marBottom w:val="0"/>
          <w:divBdr>
            <w:top w:val="none" w:sz="0" w:space="0" w:color="auto"/>
            <w:left w:val="none" w:sz="0" w:space="0" w:color="auto"/>
            <w:bottom w:val="none" w:sz="0" w:space="0" w:color="auto"/>
            <w:right w:val="none" w:sz="0" w:space="0" w:color="auto"/>
          </w:divBdr>
        </w:div>
        <w:div w:id="2002342075">
          <w:marLeft w:val="640"/>
          <w:marRight w:val="0"/>
          <w:marTop w:val="0"/>
          <w:marBottom w:val="0"/>
          <w:divBdr>
            <w:top w:val="none" w:sz="0" w:space="0" w:color="auto"/>
            <w:left w:val="none" w:sz="0" w:space="0" w:color="auto"/>
            <w:bottom w:val="none" w:sz="0" w:space="0" w:color="auto"/>
            <w:right w:val="none" w:sz="0" w:space="0" w:color="auto"/>
          </w:divBdr>
        </w:div>
        <w:div w:id="1406226886">
          <w:marLeft w:val="640"/>
          <w:marRight w:val="0"/>
          <w:marTop w:val="0"/>
          <w:marBottom w:val="0"/>
          <w:divBdr>
            <w:top w:val="none" w:sz="0" w:space="0" w:color="auto"/>
            <w:left w:val="none" w:sz="0" w:space="0" w:color="auto"/>
            <w:bottom w:val="none" w:sz="0" w:space="0" w:color="auto"/>
            <w:right w:val="none" w:sz="0" w:space="0" w:color="auto"/>
          </w:divBdr>
        </w:div>
        <w:div w:id="1618636067">
          <w:marLeft w:val="640"/>
          <w:marRight w:val="0"/>
          <w:marTop w:val="0"/>
          <w:marBottom w:val="0"/>
          <w:divBdr>
            <w:top w:val="none" w:sz="0" w:space="0" w:color="auto"/>
            <w:left w:val="none" w:sz="0" w:space="0" w:color="auto"/>
            <w:bottom w:val="none" w:sz="0" w:space="0" w:color="auto"/>
            <w:right w:val="none" w:sz="0" w:space="0" w:color="auto"/>
          </w:divBdr>
        </w:div>
        <w:div w:id="847446694">
          <w:marLeft w:val="640"/>
          <w:marRight w:val="0"/>
          <w:marTop w:val="0"/>
          <w:marBottom w:val="0"/>
          <w:divBdr>
            <w:top w:val="none" w:sz="0" w:space="0" w:color="auto"/>
            <w:left w:val="none" w:sz="0" w:space="0" w:color="auto"/>
            <w:bottom w:val="none" w:sz="0" w:space="0" w:color="auto"/>
            <w:right w:val="none" w:sz="0" w:space="0" w:color="auto"/>
          </w:divBdr>
        </w:div>
        <w:div w:id="1674603975">
          <w:marLeft w:val="640"/>
          <w:marRight w:val="0"/>
          <w:marTop w:val="0"/>
          <w:marBottom w:val="0"/>
          <w:divBdr>
            <w:top w:val="none" w:sz="0" w:space="0" w:color="auto"/>
            <w:left w:val="none" w:sz="0" w:space="0" w:color="auto"/>
            <w:bottom w:val="none" w:sz="0" w:space="0" w:color="auto"/>
            <w:right w:val="none" w:sz="0" w:space="0" w:color="auto"/>
          </w:divBdr>
        </w:div>
        <w:div w:id="1362971294">
          <w:marLeft w:val="640"/>
          <w:marRight w:val="0"/>
          <w:marTop w:val="0"/>
          <w:marBottom w:val="0"/>
          <w:divBdr>
            <w:top w:val="none" w:sz="0" w:space="0" w:color="auto"/>
            <w:left w:val="none" w:sz="0" w:space="0" w:color="auto"/>
            <w:bottom w:val="none" w:sz="0" w:space="0" w:color="auto"/>
            <w:right w:val="none" w:sz="0" w:space="0" w:color="auto"/>
          </w:divBdr>
        </w:div>
        <w:div w:id="1853645002">
          <w:marLeft w:val="640"/>
          <w:marRight w:val="0"/>
          <w:marTop w:val="0"/>
          <w:marBottom w:val="0"/>
          <w:divBdr>
            <w:top w:val="none" w:sz="0" w:space="0" w:color="auto"/>
            <w:left w:val="none" w:sz="0" w:space="0" w:color="auto"/>
            <w:bottom w:val="none" w:sz="0" w:space="0" w:color="auto"/>
            <w:right w:val="none" w:sz="0" w:space="0" w:color="auto"/>
          </w:divBdr>
        </w:div>
        <w:div w:id="1107694310">
          <w:marLeft w:val="640"/>
          <w:marRight w:val="0"/>
          <w:marTop w:val="0"/>
          <w:marBottom w:val="0"/>
          <w:divBdr>
            <w:top w:val="none" w:sz="0" w:space="0" w:color="auto"/>
            <w:left w:val="none" w:sz="0" w:space="0" w:color="auto"/>
            <w:bottom w:val="none" w:sz="0" w:space="0" w:color="auto"/>
            <w:right w:val="none" w:sz="0" w:space="0" w:color="auto"/>
          </w:divBdr>
        </w:div>
        <w:div w:id="1524783044">
          <w:marLeft w:val="640"/>
          <w:marRight w:val="0"/>
          <w:marTop w:val="0"/>
          <w:marBottom w:val="0"/>
          <w:divBdr>
            <w:top w:val="none" w:sz="0" w:space="0" w:color="auto"/>
            <w:left w:val="none" w:sz="0" w:space="0" w:color="auto"/>
            <w:bottom w:val="none" w:sz="0" w:space="0" w:color="auto"/>
            <w:right w:val="none" w:sz="0" w:space="0" w:color="auto"/>
          </w:divBdr>
        </w:div>
        <w:div w:id="2051297570">
          <w:marLeft w:val="640"/>
          <w:marRight w:val="0"/>
          <w:marTop w:val="0"/>
          <w:marBottom w:val="0"/>
          <w:divBdr>
            <w:top w:val="none" w:sz="0" w:space="0" w:color="auto"/>
            <w:left w:val="none" w:sz="0" w:space="0" w:color="auto"/>
            <w:bottom w:val="none" w:sz="0" w:space="0" w:color="auto"/>
            <w:right w:val="none" w:sz="0" w:space="0" w:color="auto"/>
          </w:divBdr>
        </w:div>
        <w:div w:id="870922329">
          <w:marLeft w:val="640"/>
          <w:marRight w:val="0"/>
          <w:marTop w:val="0"/>
          <w:marBottom w:val="0"/>
          <w:divBdr>
            <w:top w:val="none" w:sz="0" w:space="0" w:color="auto"/>
            <w:left w:val="none" w:sz="0" w:space="0" w:color="auto"/>
            <w:bottom w:val="none" w:sz="0" w:space="0" w:color="auto"/>
            <w:right w:val="none" w:sz="0" w:space="0" w:color="auto"/>
          </w:divBdr>
        </w:div>
        <w:div w:id="1833328657">
          <w:marLeft w:val="640"/>
          <w:marRight w:val="0"/>
          <w:marTop w:val="0"/>
          <w:marBottom w:val="0"/>
          <w:divBdr>
            <w:top w:val="none" w:sz="0" w:space="0" w:color="auto"/>
            <w:left w:val="none" w:sz="0" w:space="0" w:color="auto"/>
            <w:bottom w:val="none" w:sz="0" w:space="0" w:color="auto"/>
            <w:right w:val="none" w:sz="0" w:space="0" w:color="auto"/>
          </w:divBdr>
        </w:div>
        <w:div w:id="491024176">
          <w:marLeft w:val="640"/>
          <w:marRight w:val="0"/>
          <w:marTop w:val="0"/>
          <w:marBottom w:val="0"/>
          <w:divBdr>
            <w:top w:val="none" w:sz="0" w:space="0" w:color="auto"/>
            <w:left w:val="none" w:sz="0" w:space="0" w:color="auto"/>
            <w:bottom w:val="none" w:sz="0" w:space="0" w:color="auto"/>
            <w:right w:val="none" w:sz="0" w:space="0" w:color="auto"/>
          </w:divBdr>
        </w:div>
        <w:div w:id="967586096">
          <w:marLeft w:val="640"/>
          <w:marRight w:val="0"/>
          <w:marTop w:val="0"/>
          <w:marBottom w:val="0"/>
          <w:divBdr>
            <w:top w:val="none" w:sz="0" w:space="0" w:color="auto"/>
            <w:left w:val="none" w:sz="0" w:space="0" w:color="auto"/>
            <w:bottom w:val="none" w:sz="0" w:space="0" w:color="auto"/>
            <w:right w:val="none" w:sz="0" w:space="0" w:color="auto"/>
          </w:divBdr>
        </w:div>
        <w:div w:id="645285278">
          <w:marLeft w:val="640"/>
          <w:marRight w:val="0"/>
          <w:marTop w:val="0"/>
          <w:marBottom w:val="0"/>
          <w:divBdr>
            <w:top w:val="none" w:sz="0" w:space="0" w:color="auto"/>
            <w:left w:val="none" w:sz="0" w:space="0" w:color="auto"/>
            <w:bottom w:val="none" w:sz="0" w:space="0" w:color="auto"/>
            <w:right w:val="none" w:sz="0" w:space="0" w:color="auto"/>
          </w:divBdr>
        </w:div>
        <w:div w:id="960189769">
          <w:marLeft w:val="640"/>
          <w:marRight w:val="0"/>
          <w:marTop w:val="0"/>
          <w:marBottom w:val="0"/>
          <w:divBdr>
            <w:top w:val="none" w:sz="0" w:space="0" w:color="auto"/>
            <w:left w:val="none" w:sz="0" w:space="0" w:color="auto"/>
            <w:bottom w:val="none" w:sz="0" w:space="0" w:color="auto"/>
            <w:right w:val="none" w:sz="0" w:space="0" w:color="auto"/>
          </w:divBdr>
        </w:div>
        <w:div w:id="777025648">
          <w:marLeft w:val="640"/>
          <w:marRight w:val="0"/>
          <w:marTop w:val="0"/>
          <w:marBottom w:val="0"/>
          <w:divBdr>
            <w:top w:val="none" w:sz="0" w:space="0" w:color="auto"/>
            <w:left w:val="none" w:sz="0" w:space="0" w:color="auto"/>
            <w:bottom w:val="none" w:sz="0" w:space="0" w:color="auto"/>
            <w:right w:val="none" w:sz="0" w:space="0" w:color="auto"/>
          </w:divBdr>
        </w:div>
      </w:divsChild>
    </w:div>
    <w:div w:id="1356541431">
      <w:bodyDiv w:val="1"/>
      <w:marLeft w:val="0"/>
      <w:marRight w:val="0"/>
      <w:marTop w:val="0"/>
      <w:marBottom w:val="0"/>
      <w:divBdr>
        <w:top w:val="none" w:sz="0" w:space="0" w:color="auto"/>
        <w:left w:val="none" w:sz="0" w:space="0" w:color="auto"/>
        <w:bottom w:val="none" w:sz="0" w:space="0" w:color="auto"/>
        <w:right w:val="none" w:sz="0" w:space="0" w:color="auto"/>
      </w:divBdr>
      <w:divsChild>
        <w:div w:id="58286954">
          <w:marLeft w:val="640"/>
          <w:marRight w:val="0"/>
          <w:marTop w:val="0"/>
          <w:marBottom w:val="0"/>
          <w:divBdr>
            <w:top w:val="none" w:sz="0" w:space="0" w:color="auto"/>
            <w:left w:val="none" w:sz="0" w:space="0" w:color="auto"/>
            <w:bottom w:val="none" w:sz="0" w:space="0" w:color="auto"/>
            <w:right w:val="none" w:sz="0" w:space="0" w:color="auto"/>
          </w:divBdr>
        </w:div>
        <w:div w:id="108623063">
          <w:marLeft w:val="640"/>
          <w:marRight w:val="0"/>
          <w:marTop w:val="0"/>
          <w:marBottom w:val="0"/>
          <w:divBdr>
            <w:top w:val="none" w:sz="0" w:space="0" w:color="auto"/>
            <w:left w:val="none" w:sz="0" w:space="0" w:color="auto"/>
            <w:bottom w:val="none" w:sz="0" w:space="0" w:color="auto"/>
            <w:right w:val="none" w:sz="0" w:space="0" w:color="auto"/>
          </w:divBdr>
        </w:div>
        <w:div w:id="156918164">
          <w:marLeft w:val="640"/>
          <w:marRight w:val="0"/>
          <w:marTop w:val="0"/>
          <w:marBottom w:val="0"/>
          <w:divBdr>
            <w:top w:val="none" w:sz="0" w:space="0" w:color="auto"/>
            <w:left w:val="none" w:sz="0" w:space="0" w:color="auto"/>
            <w:bottom w:val="none" w:sz="0" w:space="0" w:color="auto"/>
            <w:right w:val="none" w:sz="0" w:space="0" w:color="auto"/>
          </w:divBdr>
        </w:div>
        <w:div w:id="237329233">
          <w:marLeft w:val="640"/>
          <w:marRight w:val="0"/>
          <w:marTop w:val="0"/>
          <w:marBottom w:val="0"/>
          <w:divBdr>
            <w:top w:val="none" w:sz="0" w:space="0" w:color="auto"/>
            <w:left w:val="none" w:sz="0" w:space="0" w:color="auto"/>
            <w:bottom w:val="none" w:sz="0" w:space="0" w:color="auto"/>
            <w:right w:val="none" w:sz="0" w:space="0" w:color="auto"/>
          </w:divBdr>
        </w:div>
        <w:div w:id="313998286">
          <w:marLeft w:val="640"/>
          <w:marRight w:val="0"/>
          <w:marTop w:val="0"/>
          <w:marBottom w:val="0"/>
          <w:divBdr>
            <w:top w:val="none" w:sz="0" w:space="0" w:color="auto"/>
            <w:left w:val="none" w:sz="0" w:space="0" w:color="auto"/>
            <w:bottom w:val="none" w:sz="0" w:space="0" w:color="auto"/>
            <w:right w:val="none" w:sz="0" w:space="0" w:color="auto"/>
          </w:divBdr>
        </w:div>
        <w:div w:id="475607532">
          <w:marLeft w:val="640"/>
          <w:marRight w:val="0"/>
          <w:marTop w:val="0"/>
          <w:marBottom w:val="0"/>
          <w:divBdr>
            <w:top w:val="none" w:sz="0" w:space="0" w:color="auto"/>
            <w:left w:val="none" w:sz="0" w:space="0" w:color="auto"/>
            <w:bottom w:val="none" w:sz="0" w:space="0" w:color="auto"/>
            <w:right w:val="none" w:sz="0" w:space="0" w:color="auto"/>
          </w:divBdr>
        </w:div>
        <w:div w:id="495655933">
          <w:marLeft w:val="640"/>
          <w:marRight w:val="0"/>
          <w:marTop w:val="0"/>
          <w:marBottom w:val="0"/>
          <w:divBdr>
            <w:top w:val="none" w:sz="0" w:space="0" w:color="auto"/>
            <w:left w:val="none" w:sz="0" w:space="0" w:color="auto"/>
            <w:bottom w:val="none" w:sz="0" w:space="0" w:color="auto"/>
            <w:right w:val="none" w:sz="0" w:space="0" w:color="auto"/>
          </w:divBdr>
        </w:div>
        <w:div w:id="561259119">
          <w:marLeft w:val="640"/>
          <w:marRight w:val="0"/>
          <w:marTop w:val="0"/>
          <w:marBottom w:val="0"/>
          <w:divBdr>
            <w:top w:val="none" w:sz="0" w:space="0" w:color="auto"/>
            <w:left w:val="none" w:sz="0" w:space="0" w:color="auto"/>
            <w:bottom w:val="none" w:sz="0" w:space="0" w:color="auto"/>
            <w:right w:val="none" w:sz="0" w:space="0" w:color="auto"/>
          </w:divBdr>
        </w:div>
        <w:div w:id="592780717">
          <w:marLeft w:val="640"/>
          <w:marRight w:val="0"/>
          <w:marTop w:val="0"/>
          <w:marBottom w:val="0"/>
          <w:divBdr>
            <w:top w:val="none" w:sz="0" w:space="0" w:color="auto"/>
            <w:left w:val="none" w:sz="0" w:space="0" w:color="auto"/>
            <w:bottom w:val="none" w:sz="0" w:space="0" w:color="auto"/>
            <w:right w:val="none" w:sz="0" w:space="0" w:color="auto"/>
          </w:divBdr>
        </w:div>
        <w:div w:id="773208326">
          <w:marLeft w:val="640"/>
          <w:marRight w:val="0"/>
          <w:marTop w:val="0"/>
          <w:marBottom w:val="0"/>
          <w:divBdr>
            <w:top w:val="none" w:sz="0" w:space="0" w:color="auto"/>
            <w:left w:val="none" w:sz="0" w:space="0" w:color="auto"/>
            <w:bottom w:val="none" w:sz="0" w:space="0" w:color="auto"/>
            <w:right w:val="none" w:sz="0" w:space="0" w:color="auto"/>
          </w:divBdr>
        </w:div>
        <w:div w:id="846020972">
          <w:marLeft w:val="640"/>
          <w:marRight w:val="0"/>
          <w:marTop w:val="0"/>
          <w:marBottom w:val="0"/>
          <w:divBdr>
            <w:top w:val="none" w:sz="0" w:space="0" w:color="auto"/>
            <w:left w:val="none" w:sz="0" w:space="0" w:color="auto"/>
            <w:bottom w:val="none" w:sz="0" w:space="0" w:color="auto"/>
            <w:right w:val="none" w:sz="0" w:space="0" w:color="auto"/>
          </w:divBdr>
        </w:div>
        <w:div w:id="1088114595">
          <w:marLeft w:val="640"/>
          <w:marRight w:val="0"/>
          <w:marTop w:val="0"/>
          <w:marBottom w:val="0"/>
          <w:divBdr>
            <w:top w:val="none" w:sz="0" w:space="0" w:color="auto"/>
            <w:left w:val="none" w:sz="0" w:space="0" w:color="auto"/>
            <w:bottom w:val="none" w:sz="0" w:space="0" w:color="auto"/>
            <w:right w:val="none" w:sz="0" w:space="0" w:color="auto"/>
          </w:divBdr>
        </w:div>
        <w:div w:id="1148980352">
          <w:marLeft w:val="640"/>
          <w:marRight w:val="0"/>
          <w:marTop w:val="0"/>
          <w:marBottom w:val="0"/>
          <w:divBdr>
            <w:top w:val="none" w:sz="0" w:space="0" w:color="auto"/>
            <w:left w:val="none" w:sz="0" w:space="0" w:color="auto"/>
            <w:bottom w:val="none" w:sz="0" w:space="0" w:color="auto"/>
            <w:right w:val="none" w:sz="0" w:space="0" w:color="auto"/>
          </w:divBdr>
        </w:div>
        <w:div w:id="1355570059">
          <w:marLeft w:val="640"/>
          <w:marRight w:val="0"/>
          <w:marTop w:val="0"/>
          <w:marBottom w:val="0"/>
          <w:divBdr>
            <w:top w:val="none" w:sz="0" w:space="0" w:color="auto"/>
            <w:left w:val="none" w:sz="0" w:space="0" w:color="auto"/>
            <w:bottom w:val="none" w:sz="0" w:space="0" w:color="auto"/>
            <w:right w:val="none" w:sz="0" w:space="0" w:color="auto"/>
          </w:divBdr>
        </w:div>
        <w:div w:id="1442804304">
          <w:marLeft w:val="640"/>
          <w:marRight w:val="0"/>
          <w:marTop w:val="0"/>
          <w:marBottom w:val="0"/>
          <w:divBdr>
            <w:top w:val="none" w:sz="0" w:space="0" w:color="auto"/>
            <w:left w:val="none" w:sz="0" w:space="0" w:color="auto"/>
            <w:bottom w:val="none" w:sz="0" w:space="0" w:color="auto"/>
            <w:right w:val="none" w:sz="0" w:space="0" w:color="auto"/>
          </w:divBdr>
        </w:div>
        <w:div w:id="1495607833">
          <w:marLeft w:val="640"/>
          <w:marRight w:val="0"/>
          <w:marTop w:val="0"/>
          <w:marBottom w:val="0"/>
          <w:divBdr>
            <w:top w:val="none" w:sz="0" w:space="0" w:color="auto"/>
            <w:left w:val="none" w:sz="0" w:space="0" w:color="auto"/>
            <w:bottom w:val="none" w:sz="0" w:space="0" w:color="auto"/>
            <w:right w:val="none" w:sz="0" w:space="0" w:color="auto"/>
          </w:divBdr>
        </w:div>
        <w:div w:id="1496990234">
          <w:marLeft w:val="640"/>
          <w:marRight w:val="0"/>
          <w:marTop w:val="0"/>
          <w:marBottom w:val="0"/>
          <w:divBdr>
            <w:top w:val="none" w:sz="0" w:space="0" w:color="auto"/>
            <w:left w:val="none" w:sz="0" w:space="0" w:color="auto"/>
            <w:bottom w:val="none" w:sz="0" w:space="0" w:color="auto"/>
            <w:right w:val="none" w:sz="0" w:space="0" w:color="auto"/>
          </w:divBdr>
        </w:div>
        <w:div w:id="1510220672">
          <w:marLeft w:val="640"/>
          <w:marRight w:val="0"/>
          <w:marTop w:val="0"/>
          <w:marBottom w:val="0"/>
          <w:divBdr>
            <w:top w:val="none" w:sz="0" w:space="0" w:color="auto"/>
            <w:left w:val="none" w:sz="0" w:space="0" w:color="auto"/>
            <w:bottom w:val="none" w:sz="0" w:space="0" w:color="auto"/>
            <w:right w:val="none" w:sz="0" w:space="0" w:color="auto"/>
          </w:divBdr>
        </w:div>
        <w:div w:id="1522622411">
          <w:marLeft w:val="640"/>
          <w:marRight w:val="0"/>
          <w:marTop w:val="0"/>
          <w:marBottom w:val="0"/>
          <w:divBdr>
            <w:top w:val="none" w:sz="0" w:space="0" w:color="auto"/>
            <w:left w:val="none" w:sz="0" w:space="0" w:color="auto"/>
            <w:bottom w:val="none" w:sz="0" w:space="0" w:color="auto"/>
            <w:right w:val="none" w:sz="0" w:space="0" w:color="auto"/>
          </w:divBdr>
        </w:div>
        <w:div w:id="1558124413">
          <w:marLeft w:val="640"/>
          <w:marRight w:val="0"/>
          <w:marTop w:val="0"/>
          <w:marBottom w:val="0"/>
          <w:divBdr>
            <w:top w:val="none" w:sz="0" w:space="0" w:color="auto"/>
            <w:left w:val="none" w:sz="0" w:space="0" w:color="auto"/>
            <w:bottom w:val="none" w:sz="0" w:space="0" w:color="auto"/>
            <w:right w:val="none" w:sz="0" w:space="0" w:color="auto"/>
          </w:divBdr>
        </w:div>
        <w:div w:id="1585721500">
          <w:marLeft w:val="640"/>
          <w:marRight w:val="0"/>
          <w:marTop w:val="0"/>
          <w:marBottom w:val="0"/>
          <w:divBdr>
            <w:top w:val="none" w:sz="0" w:space="0" w:color="auto"/>
            <w:left w:val="none" w:sz="0" w:space="0" w:color="auto"/>
            <w:bottom w:val="none" w:sz="0" w:space="0" w:color="auto"/>
            <w:right w:val="none" w:sz="0" w:space="0" w:color="auto"/>
          </w:divBdr>
        </w:div>
        <w:div w:id="1647002810">
          <w:marLeft w:val="640"/>
          <w:marRight w:val="0"/>
          <w:marTop w:val="0"/>
          <w:marBottom w:val="0"/>
          <w:divBdr>
            <w:top w:val="none" w:sz="0" w:space="0" w:color="auto"/>
            <w:left w:val="none" w:sz="0" w:space="0" w:color="auto"/>
            <w:bottom w:val="none" w:sz="0" w:space="0" w:color="auto"/>
            <w:right w:val="none" w:sz="0" w:space="0" w:color="auto"/>
          </w:divBdr>
        </w:div>
        <w:div w:id="1687101115">
          <w:marLeft w:val="640"/>
          <w:marRight w:val="0"/>
          <w:marTop w:val="0"/>
          <w:marBottom w:val="0"/>
          <w:divBdr>
            <w:top w:val="none" w:sz="0" w:space="0" w:color="auto"/>
            <w:left w:val="none" w:sz="0" w:space="0" w:color="auto"/>
            <w:bottom w:val="none" w:sz="0" w:space="0" w:color="auto"/>
            <w:right w:val="none" w:sz="0" w:space="0" w:color="auto"/>
          </w:divBdr>
        </w:div>
        <w:div w:id="1713920179">
          <w:marLeft w:val="640"/>
          <w:marRight w:val="0"/>
          <w:marTop w:val="0"/>
          <w:marBottom w:val="0"/>
          <w:divBdr>
            <w:top w:val="none" w:sz="0" w:space="0" w:color="auto"/>
            <w:left w:val="none" w:sz="0" w:space="0" w:color="auto"/>
            <w:bottom w:val="none" w:sz="0" w:space="0" w:color="auto"/>
            <w:right w:val="none" w:sz="0" w:space="0" w:color="auto"/>
          </w:divBdr>
        </w:div>
        <w:div w:id="1764450398">
          <w:marLeft w:val="640"/>
          <w:marRight w:val="0"/>
          <w:marTop w:val="0"/>
          <w:marBottom w:val="0"/>
          <w:divBdr>
            <w:top w:val="none" w:sz="0" w:space="0" w:color="auto"/>
            <w:left w:val="none" w:sz="0" w:space="0" w:color="auto"/>
            <w:bottom w:val="none" w:sz="0" w:space="0" w:color="auto"/>
            <w:right w:val="none" w:sz="0" w:space="0" w:color="auto"/>
          </w:divBdr>
        </w:div>
        <w:div w:id="1799685933">
          <w:marLeft w:val="640"/>
          <w:marRight w:val="0"/>
          <w:marTop w:val="0"/>
          <w:marBottom w:val="0"/>
          <w:divBdr>
            <w:top w:val="none" w:sz="0" w:space="0" w:color="auto"/>
            <w:left w:val="none" w:sz="0" w:space="0" w:color="auto"/>
            <w:bottom w:val="none" w:sz="0" w:space="0" w:color="auto"/>
            <w:right w:val="none" w:sz="0" w:space="0" w:color="auto"/>
          </w:divBdr>
        </w:div>
        <w:div w:id="1910653197">
          <w:marLeft w:val="640"/>
          <w:marRight w:val="0"/>
          <w:marTop w:val="0"/>
          <w:marBottom w:val="0"/>
          <w:divBdr>
            <w:top w:val="none" w:sz="0" w:space="0" w:color="auto"/>
            <w:left w:val="none" w:sz="0" w:space="0" w:color="auto"/>
            <w:bottom w:val="none" w:sz="0" w:space="0" w:color="auto"/>
            <w:right w:val="none" w:sz="0" w:space="0" w:color="auto"/>
          </w:divBdr>
        </w:div>
        <w:div w:id="1927761624">
          <w:marLeft w:val="640"/>
          <w:marRight w:val="0"/>
          <w:marTop w:val="0"/>
          <w:marBottom w:val="0"/>
          <w:divBdr>
            <w:top w:val="none" w:sz="0" w:space="0" w:color="auto"/>
            <w:left w:val="none" w:sz="0" w:space="0" w:color="auto"/>
            <w:bottom w:val="none" w:sz="0" w:space="0" w:color="auto"/>
            <w:right w:val="none" w:sz="0" w:space="0" w:color="auto"/>
          </w:divBdr>
        </w:div>
        <w:div w:id="1972200950">
          <w:marLeft w:val="640"/>
          <w:marRight w:val="0"/>
          <w:marTop w:val="0"/>
          <w:marBottom w:val="0"/>
          <w:divBdr>
            <w:top w:val="none" w:sz="0" w:space="0" w:color="auto"/>
            <w:left w:val="none" w:sz="0" w:space="0" w:color="auto"/>
            <w:bottom w:val="none" w:sz="0" w:space="0" w:color="auto"/>
            <w:right w:val="none" w:sz="0" w:space="0" w:color="auto"/>
          </w:divBdr>
        </w:div>
        <w:div w:id="1992708630">
          <w:marLeft w:val="640"/>
          <w:marRight w:val="0"/>
          <w:marTop w:val="0"/>
          <w:marBottom w:val="0"/>
          <w:divBdr>
            <w:top w:val="none" w:sz="0" w:space="0" w:color="auto"/>
            <w:left w:val="none" w:sz="0" w:space="0" w:color="auto"/>
            <w:bottom w:val="none" w:sz="0" w:space="0" w:color="auto"/>
            <w:right w:val="none" w:sz="0" w:space="0" w:color="auto"/>
          </w:divBdr>
        </w:div>
        <w:div w:id="2039043499">
          <w:marLeft w:val="640"/>
          <w:marRight w:val="0"/>
          <w:marTop w:val="0"/>
          <w:marBottom w:val="0"/>
          <w:divBdr>
            <w:top w:val="none" w:sz="0" w:space="0" w:color="auto"/>
            <w:left w:val="none" w:sz="0" w:space="0" w:color="auto"/>
            <w:bottom w:val="none" w:sz="0" w:space="0" w:color="auto"/>
            <w:right w:val="none" w:sz="0" w:space="0" w:color="auto"/>
          </w:divBdr>
        </w:div>
        <w:div w:id="2078088061">
          <w:marLeft w:val="640"/>
          <w:marRight w:val="0"/>
          <w:marTop w:val="0"/>
          <w:marBottom w:val="0"/>
          <w:divBdr>
            <w:top w:val="none" w:sz="0" w:space="0" w:color="auto"/>
            <w:left w:val="none" w:sz="0" w:space="0" w:color="auto"/>
            <w:bottom w:val="none" w:sz="0" w:space="0" w:color="auto"/>
            <w:right w:val="none" w:sz="0" w:space="0" w:color="auto"/>
          </w:divBdr>
        </w:div>
        <w:div w:id="2112898504">
          <w:marLeft w:val="640"/>
          <w:marRight w:val="0"/>
          <w:marTop w:val="0"/>
          <w:marBottom w:val="0"/>
          <w:divBdr>
            <w:top w:val="none" w:sz="0" w:space="0" w:color="auto"/>
            <w:left w:val="none" w:sz="0" w:space="0" w:color="auto"/>
            <w:bottom w:val="none" w:sz="0" w:space="0" w:color="auto"/>
            <w:right w:val="none" w:sz="0" w:space="0" w:color="auto"/>
          </w:divBdr>
        </w:div>
      </w:divsChild>
    </w:div>
    <w:div w:id="1423841953">
      <w:bodyDiv w:val="1"/>
      <w:marLeft w:val="0"/>
      <w:marRight w:val="0"/>
      <w:marTop w:val="0"/>
      <w:marBottom w:val="0"/>
      <w:divBdr>
        <w:top w:val="none" w:sz="0" w:space="0" w:color="auto"/>
        <w:left w:val="none" w:sz="0" w:space="0" w:color="auto"/>
        <w:bottom w:val="none" w:sz="0" w:space="0" w:color="auto"/>
        <w:right w:val="none" w:sz="0" w:space="0" w:color="auto"/>
      </w:divBdr>
    </w:div>
    <w:div w:id="1458598889">
      <w:bodyDiv w:val="1"/>
      <w:marLeft w:val="0"/>
      <w:marRight w:val="0"/>
      <w:marTop w:val="0"/>
      <w:marBottom w:val="0"/>
      <w:divBdr>
        <w:top w:val="none" w:sz="0" w:space="0" w:color="auto"/>
        <w:left w:val="none" w:sz="0" w:space="0" w:color="auto"/>
        <w:bottom w:val="none" w:sz="0" w:space="0" w:color="auto"/>
        <w:right w:val="none" w:sz="0" w:space="0" w:color="auto"/>
      </w:divBdr>
      <w:divsChild>
        <w:div w:id="1571690807">
          <w:marLeft w:val="640"/>
          <w:marRight w:val="0"/>
          <w:marTop w:val="0"/>
          <w:marBottom w:val="0"/>
          <w:divBdr>
            <w:top w:val="none" w:sz="0" w:space="0" w:color="auto"/>
            <w:left w:val="none" w:sz="0" w:space="0" w:color="auto"/>
            <w:bottom w:val="none" w:sz="0" w:space="0" w:color="auto"/>
            <w:right w:val="none" w:sz="0" w:space="0" w:color="auto"/>
          </w:divBdr>
        </w:div>
        <w:div w:id="632515485">
          <w:marLeft w:val="640"/>
          <w:marRight w:val="0"/>
          <w:marTop w:val="0"/>
          <w:marBottom w:val="0"/>
          <w:divBdr>
            <w:top w:val="none" w:sz="0" w:space="0" w:color="auto"/>
            <w:left w:val="none" w:sz="0" w:space="0" w:color="auto"/>
            <w:bottom w:val="none" w:sz="0" w:space="0" w:color="auto"/>
            <w:right w:val="none" w:sz="0" w:space="0" w:color="auto"/>
          </w:divBdr>
        </w:div>
        <w:div w:id="312872730">
          <w:marLeft w:val="640"/>
          <w:marRight w:val="0"/>
          <w:marTop w:val="0"/>
          <w:marBottom w:val="0"/>
          <w:divBdr>
            <w:top w:val="none" w:sz="0" w:space="0" w:color="auto"/>
            <w:left w:val="none" w:sz="0" w:space="0" w:color="auto"/>
            <w:bottom w:val="none" w:sz="0" w:space="0" w:color="auto"/>
            <w:right w:val="none" w:sz="0" w:space="0" w:color="auto"/>
          </w:divBdr>
        </w:div>
        <w:div w:id="650141053">
          <w:marLeft w:val="640"/>
          <w:marRight w:val="0"/>
          <w:marTop w:val="0"/>
          <w:marBottom w:val="0"/>
          <w:divBdr>
            <w:top w:val="none" w:sz="0" w:space="0" w:color="auto"/>
            <w:left w:val="none" w:sz="0" w:space="0" w:color="auto"/>
            <w:bottom w:val="none" w:sz="0" w:space="0" w:color="auto"/>
            <w:right w:val="none" w:sz="0" w:space="0" w:color="auto"/>
          </w:divBdr>
        </w:div>
        <w:div w:id="476729851">
          <w:marLeft w:val="640"/>
          <w:marRight w:val="0"/>
          <w:marTop w:val="0"/>
          <w:marBottom w:val="0"/>
          <w:divBdr>
            <w:top w:val="none" w:sz="0" w:space="0" w:color="auto"/>
            <w:left w:val="none" w:sz="0" w:space="0" w:color="auto"/>
            <w:bottom w:val="none" w:sz="0" w:space="0" w:color="auto"/>
            <w:right w:val="none" w:sz="0" w:space="0" w:color="auto"/>
          </w:divBdr>
        </w:div>
        <w:div w:id="1797288254">
          <w:marLeft w:val="640"/>
          <w:marRight w:val="0"/>
          <w:marTop w:val="0"/>
          <w:marBottom w:val="0"/>
          <w:divBdr>
            <w:top w:val="none" w:sz="0" w:space="0" w:color="auto"/>
            <w:left w:val="none" w:sz="0" w:space="0" w:color="auto"/>
            <w:bottom w:val="none" w:sz="0" w:space="0" w:color="auto"/>
            <w:right w:val="none" w:sz="0" w:space="0" w:color="auto"/>
          </w:divBdr>
        </w:div>
        <w:div w:id="392316823">
          <w:marLeft w:val="640"/>
          <w:marRight w:val="0"/>
          <w:marTop w:val="0"/>
          <w:marBottom w:val="0"/>
          <w:divBdr>
            <w:top w:val="none" w:sz="0" w:space="0" w:color="auto"/>
            <w:left w:val="none" w:sz="0" w:space="0" w:color="auto"/>
            <w:bottom w:val="none" w:sz="0" w:space="0" w:color="auto"/>
            <w:right w:val="none" w:sz="0" w:space="0" w:color="auto"/>
          </w:divBdr>
        </w:div>
        <w:div w:id="679355970">
          <w:marLeft w:val="640"/>
          <w:marRight w:val="0"/>
          <w:marTop w:val="0"/>
          <w:marBottom w:val="0"/>
          <w:divBdr>
            <w:top w:val="none" w:sz="0" w:space="0" w:color="auto"/>
            <w:left w:val="none" w:sz="0" w:space="0" w:color="auto"/>
            <w:bottom w:val="none" w:sz="0" w:space="0" w:color="auto"/>
            <w:right w:val="none" w:sz="0" w:space="0" w:color="auto"/>
          </w:divBdr>
        </w:div>
        <w:div w:id="1335257196">
          <w:marLeft w:val="640"/>
          <w:marRight w:val="0"/>
          <w:marTop w:val="0"/>
          <w:marBottom w:val="0"/>
          <w:divBdr>
            <w:top w:val="none" w:sz="0" w:space="0" w:color="auto"/>
            <w:left w:val="none" w:sz="0" w:space="0" w:color="auto"/>
            <w:bottom w:val="none" w:sz="0" w:space="0" w:color="auto"/>
            <w:right w:val="none" w:sz="0" w:space="0" w:color="auto"/>
          </w:divBdr>
        </w:div>
        <w:div w:id="2115857872">
          <w:marLeft w:val="640"/>
          <w:marRight w:val="0"/>
          <w:marTop w:val="0"/>
          <w:marBottom w:val="0"/>
          <w:divBdr>
            <w:top w:val="none" w:sz="0" w:space="0" w:color="auto"/>
            <w:left w:val="none" w:sz="0" w:space="0" w:color="auto"/>
            <w:bottom w:val="none" w:sz="0" w:space="0" w:color="auto"/>
            <w:right w:val="none" w:sz="0" w:space="0" w:color="auto"/>
          </w:divBdr>
        </w:div>
        <w:div w:id="1655333313">
          <w:marLeft w:val="640"/>
          <w:marRight w:val="0"/>
          <w:marTop w:val="0"/>
          <w:marBottom w:val="0"/>
          <w:divBdr>
            <w:top w:val="none" w:sz="0" w:space="0" w:color="auto"/>
            <w:left w:val="none" w:sz="0" w:space="0" w:color="auto"/>
            <w:bottom w:val="none" w:sz="0" w:space="0" w:color="auto"/>
            <w:right w:val="none" w:sz="0" w:space="0" w:color="auto"/>
          </w:divBdr>
        </w:div>
        <w:div w:id="576943961">
          <w:marLeft w:val="640"/>
          <w:marRight w:val="0"/>
          <w:marTop w:val="0"/>
          <w:marBottom w:val="0"/>
          <w:divBdr>
            <w:top w:val="none" w:sz="0" w:space="0" w:color="auto"/>
            <w:left w:val="none" w:sz="0" w:space="0" w:color="auto"/>
            <w:bottom w:val="none" w:sz="0" w:space="0" w:color="auto"/>
            <w:right w:val="none" w:sz="0" w:space="0" w:color="auto"/>
          </w:divBdr>
        </w:div>
        <w:div w:id="433791064">
          <w:marLeft w:val="640"/>
          <w:marRight w:val="0"/>
          <w:marTop w:val="0"/>
          <w:marBottom w:val="0"/>
          <w:divBdr>
            <w:top w:val="none" w:sz="0" w:space="0" w:color="auto"/>
            <w:left w:val="none" w:sz="0" w:space="0" w:color="auto"/>
            <w:bottom w:val="none" w:sz="0" w:space="0" w:color="auto"/>
            <w:right w:val="none" w:sz="0" w:space="0" w:color="auto"/>
          </w:divBdr>
        </w:div>
        <w:div w:id="1167331008">
          <w:marLeft w:val="640"/>
          <w:marRight w:val="0"/>
          <w:marTop w:val="0"/>
          <w:marBottom w:val="0"/>
          <w:divBdr>
            <w:top w:val="none" w:sz="0" w:space="0" w:color="auto"/>
            <w:left w:val="none" w:sz="0" w:space="0" w:color="auto"/>
            <w:bottom w:val="none" w:sz="0" w:space="0" w:color="auto"/>
            <w:right w:val="none" w:sz="0" w:space="0" w:color="auto"/>
          </w:divBdr>
        </w:div>
        <w:div w:id="1841650772">
          <w:marLeft w:val="640"/>
          <w:marRight w:val="0"/>
          <w:marTop w:val="0"/>
          <w:marBottom w:val="0"/>
          <w:divBdr>
            <w:top w:val="none" w:sz="0" w:space="0" w:color="auto"/>
            <w:left w:val="none" w:sz="0" w:space="0" w:color="auto"/>
            <w:bottom w:val="none" w:sz="0" w:space="0" w:color="auto"/>
            <w:right w:val="none" w:sz="0" w:space="0" w:color="auto"/>
          </w:divBdr>
        </w:div>
        <w:div w:id="635184159">
          <w:marLeft w:val="640"/>
          <w:marRight w:val="0"/>
          <w:marTop w:val="0"/>
          <w:marBottom w:val="0"/>
          <w:divBdr>
            <w:top w:val="none" w:sz="0" w:space="0" w:color="auto"/>
            <w:left w:val="none" w:sz="0" w:space="0" w:color="auto"/>
            <w:bottom w:val="none" w:sz="0" w:space="0" w:color="auto"/>
            <w:right w:val="none" w:sz="0" w:space="0" w:color="auto"/>
          </w:divBdr>
        </w:div>
        <w:div w:id="739980354">
          <w:marLeft w:val="640"/>
          <w:marRight w:val="0"/>
          <w:marTop w:val="0"/>
          <w:marBottom w:val="0"/>
          <w:divBdr>
            <w:top w:val="none" w:sz="0" w:space="0" w:color="auto"/>
            <w:left w:val="none" w:sz="0" w:space="0" w:color="auto"/>
            <w:bottom w:val="none" w:sz="0" w:space="0" w:color="auto"/>
            <w:right w:val="none" w:sz="0" w:space="0" w:color="auto"/>
          </w:divBdr>
        </w:div>
        <w:div w:id="4863167">
          <w:marLeft w:val="640"/>
          <w:marRight w:val="0"/>
          <w:marTop w:val="0"/>
          <w:marBottom w:val="0"/>
          <w:divBdr>
            <w:top w:val="none" w:sz="0" w:space="0" w:color="auto"/>
            <w:left w:val="none" w:sz="0" w:space="0" w:color="auto"/>
            <w:bottom w:val="none" w:sz="0" w:space="0" w:color="auto"/>
            <w:right w:val="none" w:sz="0" w:space="0" w:color="auto"/>
          </w:divBdr>
        </w:div>
        <w:div w:id="884295677">
          <w:marLeft w:val="640"/>
          <w:marRight w:val="0"/>
          <w:marTop w:val="0"/>
          <w:marBottom w:val="0"/>
          <w:divBdr>
            <w:top w:val="none" w:sz="0" w:space="0" w:color="auto"/>
            <w:left w:val="none" w:sz="0" w:space="0" w:color="auto"/>
            <w:bottom w:val="none" w:sz="0" w:space="0" w:color="auto"/>
            <w:right w:val="none" w:sz="0" w:space="0" w:color="auto"/>
          </w:divBdr>
        </w:div>
        <w:div w:id="738793892">
          <w:marLeft w:val="640"/>
          <w:marRight w:val="0"/>
          <w:marTop w:val="0"/>
          <w:marBottom w:val="0"/>
          <w:divBdr>
            <w:top w:val="none" w:sz="0" w:space="0" w:color="auto"/>
            <w:left w:val="none" w:sz="0" w:space="0" w:color="auto"/>
            <w:bottom w:val="none" w:sz="0" w:space="0" w:color="auto"/>
            <w:right w:val="none" w:sz="0" w:space="0" w:color="auto"/>
          </w:divBdr>
        </w:div>
        <w:div w:id="850795393">
          <w:marLeft w:val="640"/>
          <w:marRight w:val="0"/>
          <w:marTop w:val="0"/>
          <w:marBottom w:val="0"/>
          <w:divBdr>
            <w:top w:val="none" w:sz="0" w:space="0" w:color="auto"/>
            <w:left w:val="none" w:sz="0" w:space="0" w:color="auto"/>
            <w:bottom w:val="none" w:sz="0" w:space="0" w:color="auto"/>
            <w:right w:val="none" w:sz="0" w:space="0" w:color="auto"/>
          </w:divBdr>
        </w:div>
        <w:div w:id="1368332431">
          <w:marLeft w:val="640"/>
          <w:marRight w:val="0"/>
          <w:marTop w:val="0"/>
          <w:marBottom w:val="0"/>
          <w:divBdr>
            <w:top w:val="none" w:sz="0" w:space="0" w:color="auto"/>
            <w:left w:val="none" w:sz="0" w:space="0" w:color="auto"/>
            <w:bottom w:val="none" w:sz="0" w:space="0" w:color="auto"/>
            <w:right w:val="none" w:sz="0" w:space="0" w:color="auto"/>
          </w:divBdr>
        </w:div>
        <w:div w:id="46415801">
          <w:marLeft w:val="640"/>
          <w:marRight w:val="0"/>
          <w:marTop w:val="0"/>
          <w:marBottom w:val="0"/>
          <w:divBdr>
            <w:top w:val="none" w:sz="0" w:space="0" w:color="auto"/>
            <w:left w:val="none" w:sz="0" w:space="0" w:color="auto"/>
            <w:bottom w:val="none" w:sz="0" w:space="0" w:color="auto"/>
            <w:right w:val="none" w:sz="0" w:space="0" w:color="auto"/>
          </w:divBdr>
        </w:div>
        <w:div w:id="1628468595">
          <w:marLeft w:val="640"/>
          <w:marRight w:val="0"/>
          <w:marTop w:val="0"/>
          <w:marBottom w:val="0"/>
          <w:divBdr>
            <w:top w:val="none" w:sz="0" w:space="0" w:color="auto"/>
            <w:left w:val="none" w:sz="0" w:space="0" w:color="auto"/>
            <w:bottom w:val="none" w:sz="0" w:space="0" w:color="auto"/>
            <w:right w:val="none" w:sz="0" w:space="0" w:color="auto"/>
          </w:divBdr>
        </w:div>
        <w:div w:id="1437558456">
          <w:marLeft w:val="640"/>
          <w:marRight w:val="0"/>
          <w:marTop w:val="0"/>
          <w:marBottom w:val="0"/>
          <w:divBdr>
            <w:top w:val="none" w:sz="0" w:space="0" w:color="auto"/>
            <w:left w:val="none" w:sz="0" w:space="0" w:color="auto"/>
            <w:bottom w:val="none" w:sz="0" w:space="0" w:color="auto"/>
            <w:right w:val="none" w:sz="0" w:space="0" w:color="auto"/>
          </w:divBdr>
        </w:div>
        <w:div w:id="755630973">
          <w:marLeft w:val="640"/>
          <w:marRight w:val="0"/>
          <w:marTop w:val="0"/>
          <w:marBottom w:val="0"/>
          <w:divBdr>
            <w:top w:val="none" w:sz="0" w:space="0" w:color="auto"/>
            <w:left w:val="none" w:sz="0" w:space="0" w:color="auto"/>
            <w:bottom w:val="none" w:sz="0" w:space="0" w:color="auto"/>
            <w:right w:val="none" w:sz="0" w:space="0" w:color="auto"/>
          </w:divBdr>
        </w:div>
        <w:div w:id="287591685">
          <w:marLeft w:val="640"/>
          <w:marRight w:val="0"/>
          <w:marTop w:val="0"/>
          <w:marBottom w:val="0"/>
          <w:divBdr>
            <w:top w:val="none" w:sz="0" w:space="0" w:color="auto"/>
            <w:left w:val="none" w:sz="0" w:space="0" w:color="auto"/>
            <w:bottom w:val="none" w:sz="0" w:space="0" w:color="auto"/>
            <w:right w:val="none" w:sz="0" w:space="0" w:color="auto"/>
          </w:divBdr>
        </w:div>
        <w:div w:id="611321338">
          <w:marLeft w:val="640"/>
          <w:marRight w:val="0"/>
          <w:marTop w:val="0"/>
          <w:marBottom w:val="0"/>
          <w:divBdr>
            <w:top w:val="none" w:sz="0" w:space="0" w:color="auto"/>
            <w:left w:val="none" w:sz="0" w:space="0" w:color="auto"/>
            <w:bottom w:val="none" w:sz="0" w:space="0" w:color="auto"/>
            <w:right w:val="none" w:sz="0" w:space="0" w:color="auto"/>
          </w:divBdr>
        </w:div>
        <w:div w:id="153572450">
          <w:marLeft w:val="640"/>
          <w:marRight w:val="0"/>
          <w:marTop w:val="0"/>
          <w:marBottom w:val="0"/>
          <w:divBdr>
            <w:top w:val="none" w:sz="0" w:space="0" w:color="auto"/>
            <w:left w:val="none" w:sz="0" w:space="0" w:color="auto"/>
            <w:bottom w:val="none" w:sz="0" w:space="0" w:color="auto"/>
            <w:right w:val="none" w:sz="0" w:space="0" w:color="auto"/>
          </w:divBdr>
        </w:div>
        <w:div w:id="690643862">
          <w:marLeft w:val="640"/>
          <w:marRight w:val="0"/>
          <w:marTop w:val="0"/>
          <w:marBottom w:val="0"/>
          <w:divBdr>
            <w:top w:val="none" w:sz="0" w:space="0" w:color="auto"/>
            <w:left w:val="none" w:sz="0" w:space="0" w:color="auto"/>
            <w:bottom w:val="none" w:sz="0" w:space="0" w:color="auto"/>
            <w:right w:val="none" w:sz="0" w:space="0" w:color="auto"/>
          </w:divBdr>
        </w:div>
        <w:div w:id="60519078">
          <w:marLeft w:val="640"/>
          <w:marRight w:val="0"/>
          <w:marTop w:val="0"/>
          <w:marBottom w:val="0"/>
          <w:divBdr>
            <w:top w:val="none" w:sz="0" w:space="0" w:color="auto"/>
            <w:left w:val="none" w:sz="0" w:space="0" w:color="auto"/>
            <w:bottom w:val="none" w:sz="0" w:space="0" w:color="auto"/>
            <w:right w:val="none" w:sz="0" w:space="0" w:color="auto"/>
          </w:divBdr>
        </w:div>
        <w:div w:id="927427333">
          <w:marLeft w:val="640"/>
          <w:marRight w:val="0"/>
          <w:marTop w:val="0"/>
          <w:marBottom w:val="0"/>
          <w:divBdr>
            <w:top w:val="none" w:sz="0" w:space="0" w:color="auto"/>
            <w:left w:val="none" w:sz="0" w:space="0" w:color="auto"/>
            <w:bottom w:val="none" w:sz="0" w:space="0" w:color="auto"/>
            <w:right w:val="none" w:sz="0" w:space="0" w:color="auto"/>
          </w:divBdr>
        </w:div>
        <w:div w:id="1485511373">
          <w:marLeft w:val="640"/>
          <w:marRight w:val="0"/>
          <w:marTop w:val="0"/>
          <w:marBottom w:val="0"/>
          <w:divBdr>
            <w:top w:val="none" w:sz="0" w:space="0" w:color="auto"/>
            <w:left w:val="none" w:sz="0" w:space="0" w:color="auto"/>
            <w:bottom w:val="none" w:sz="0" w:space="0" w:color="auto"/>
            <w:right w:val="none" w:sz="0" w:space="0" w:color="auto"/>
          </w:divBdr>
        </w:div>
        <w:div w:id="1273633100">
          <w:marLeft w:val="640"/>
          <w:marRight w:val="0"/>
          <w:marTop w:val="0"/>
          <w:marBottom w:val="0"/>
          <w:divBdr>
            <w:top w:val="none" w:sz="0" w:space="0" w:color="auto"/>
            <w:left w:val="none" w:sz="0" w:space="0" w:color="auto"/>
            <w:bottom w:val="none" w:sz="0" w:space="0" w:color="auto"/>
            <w:right w:val="none" w:sz="0" w:space="0" w:color="auto"/>
          </w:divBdr>
        </w:div>
        <w:div w:id="1664889411">
          <w:marLeft w:val="640"/>
          <w:marRight w:val="0"/>
          <w:marTop w:val="0"/>
          <w:marBottom w:val="0"/>
          <w:divBdr>
            <w:top w:val="none" w:sz="0" w:space="0" w:color="auto"/>
            <w:left w:val="none" w:sz="0" w:space="0" w:color="auto"/>
            <w:bottom w:val="none" w:sz="0" w:space="0" w:color="auto"/>
            <w:right w:val="none" w:sz="0" w:space="0" w:color="auto"/>
          </w:divBdr>
        </w:div>
        <w:div w:id="2132623540">
          <w:marLeft w:val="640"/>
          <w:marRight w:val="0"/>
          <w:marTop w:val="0"/>
          <w:marBottom w:val="0"/>
          <w:divBdr>
            <w:top w:val="none" w:sz="0" w:space="0" w:color="auto"/>
            <w:left w:val="none" w:sz="0" w:space="0" w:color="auto"/>
            <w:bottom w:val="none" w:sz="0" w:space="0" w:color="auto"/>
            <w:right w:val="none" w:sz="0" w:space="0" w:color="auto"/>
          </w:divBdr>
        </w:div>
        <w:div w:id="1698383547">
          <w:marLeft w:val="640"/>
          <w:marRight w:val="0"/>
          <w:marTop w:val="0"/>
          <w:marBottom w:val="0"/>
          <w:divBdr>
            <w:top w:val="none" w:sz="0" w:space="0" w:color="auto"/>
            <w:left w:val="none" w:sz="0" w:space="0" w:color="auto"/>
            <w:bottom w:val="none" w:sz="0" w:space="0" w:color="auto"/>
            <w:right w:val="none" w:sz="0" w:space="0" w:color="auto"/>
          </w:divBdr>
        </w:div>
        <w:div w:id="1289967377">
          <w:marLeft w:val="640"/>
          <w:marRight w:val="0"/>
          <w:marTop w:val="0"/>
          <w:marBottom w:val="0"/>
          <w:divBdr>
            <w:top w:val="none" w:sz="0" w:space="0" w:color="auto"/>
            <w:left w:val="none" w:sz="0" w:space="0" w:color="auto"/>
            <w:bottom w:val="none" w:sz="0" w:space="0" w:color="auto"/>
            <w:right w:val="none" w:sz="0" w:space="0" w:color="auto"/>
          </w:divBdr>
        </w:div>
        <w:div w:id="236210980">
          <w:marLeft w:val="640"/>
          <w:marRight w:val="0"/>
          <w:marTop w:val="0"/>
          <w:marBottom w:val="0"/>
          <w:divBdr>
            <w:top w:val="none" w:sz="0" w:space="0" w:color="auto"/>
            <w:left w:val="none" w:sz="0" w:space="0" w:color="auto"/>
            <w:bottom w:val="none" w:sz="0" w:space="0" w:color="auto"/>
            <w:right w:val="none" w:sz="0" w:space="0" w:color="auto"/>
          </w:divBdr>
        </w:div>
        <w:div w:id="112792026">
          <w:marLeft w:val="640"/>
          <w:marRight w:val="0"/>
          <w:marTop w:val="0"/>
          <w:marBottom w:val="0"/>
          <w:divBdr>
            <w:top w:val="none" w:sz="0" w:space="0" w:color="auto"/>
            <w:left w:val="none" w:sz="0" w:space="0" w:color="auto"/>
            <w:bottom w:val="none" w:sz="0" w:space="0" w:color="auto"/>
            <w:right w:val="none" w:sz="0" w:space="0" w:color="auto"/>
          </w:divBdr>
        </w:div>
        <w:div w:id="1894268891">
          <w:marLeft w:val="640"/>
          <w:marRight w:val="0"/>
          <w:marTop w:val="0"/>
          <w:marBottom w:val="0"/>
          <w:divBdr>
            <w:top w:val="none" w:sz="0" w:space="0" w:color="auto"/>
            <w:left w:val="none" w:sz="0" w:space="0" w:color="auto"/>
            <w:bottom w:val="none" w:sz="0" w:space="0" w:color="auto"/>
            <w:right w:val="none" w:sz="0" w:space="0" w:color="auto"/>
          </w:divBdr>
        </w:div>
        <w:div w:id="742337838">
          <w:marLeft w:val="640"/>
          <w:marRight w:val="0"/>
          <w:marTop w:val="0"/>
          <w:marBottom w:val="0"/>
          <w:divBdr>
            <w:top w:val="none" w:sz="0" w:space="0" w:color="auto"/>
            <w:left w:val="none" w:sz="0" w:space="0" w:color="auto"/>
            <w:bottom w:val="none" w:sz="0" w:space="0" w:color="auto"/>
            <w:right w:val="none" w:sz="0" w:space="0" w:color="auto"/>
          </w:divBdr>
        </w:div>
        <w:div w:id="425613942">
          <w:marLeft w:val="640"/>
          <w:marRight w:val="0"/>
          <w:marTop w:val="0"/>
          <w:marBottom w:val="0"/>
          <w:divBdr>
            <w:top w:val="none" w:sz="0" w:space="0" w:color="auto"/>
            <w:left w:val="none" w:sz="0" w:space="0" w:color="auto"/>
            <w:bottom w:val="none" w:sz="0" w:space="0" w:color="auto"/>
            <w:right w:val="none" w:sz="0" w:space="0" w:color="auto"/>
          </w:divBdr>
        </w:div>
        <w:div w:id="137115988">
          <w:marLeft w:val="640"/>
          <w:marRight w:val="0"/>
          <w:marTop w:val="0"/>
          <w:marBottom w:val="0"/>
          <w:divBdr>
            <w:top w:val="none" w:sz="0" w:space="0" w:color="auto"/>
            <w:left w:val="none" w:sz="0" w:space="0" w:color="auto"/>
            <w:bottom w:val="none" w:sz="0" w:space="0" w:color="auto"/>
            <w:right w:val="none" w:sz="0" w:space="0" w:color="auto"/>
          </w:divBdr>
        </w:div>
        <w:div w:id="1894465232">
          <w:marLeft w:val="640"/>
          <w:marRight w:val="0"/>
          <w:marTop w:val="0"/>
          <w:marBottom w:val="0"/>
          <w:divBdr>
            <w:top w:val="none" w:sz="0" w:space="0" w:color="auto"/>
            <w:left w:val="none" w:sz="0" w:space="0" w:color="auto"/>
            <w:bottom w:val="none" w:sz="0" w:space="0" w:color="auto"/>
            <w:right w:val="none" w:sz="0" w:space="0" w:color="auto"/>
          </w:divBdr>
        </w:div>
        <w:div w:id="29494620">
          <w:marLeft w:val="640"/>
          <w:marRight w:val="0"/>
          <w:marTop w:val="0"/>
          <w:marBottom w:val="0"/>
          <w:divBdr>
            <w:top w:val="none" w:sz="0" w:space="0" w:color="auto"/>
            <w:left w:val="none" w:sz="0" w:space="0" w:color="auto"/>
            <w:bottom w:val="none" w:sz="0" w:space="0" w:color="auto"/>
            <w:right w:val="none" w:sz="0" w:space="0" w:color="auto"/>
          </w:divBdr>
        </w:div>
        <w:div w:id="1887372359">
          <w:marLeft w:val="640"/>
          <w:marRight w:val="0"/>
          <w:marTop w:val="0"/>
          <w:marBottom w:val="0"/>
          <w:divBdr>
            <w:top w:val="none" w:sz="0" w:space="0" w:color="auto"/>
            <w:left w:val="none" w:sz="0" w:space="0" w:color="auto"/>
            <w:bottom w:val="none" w:sz="0" w:space="0" w:color="auto"/>
            <w:right w:val="none" w:sz="0" w:space="0" w:color="auto"/>
          </w:divBdr>
        </w:div>
      </w:divsChild>
    </w:div>
    <w:div w:id="1469132041">
      <w:bodyDiv w:val="1"/>
      <w:marLeft w:val="0"/>
      <w:marRight w:val="0"/>
      <w:marTop w:val="0"/>
      <w:marBottom w:val="0"/>
      <w:divBdr>
        <w:top w:val="none" w:sz="0" w:space="0" w:color="auto"/>
        <w:left w:val="none" w:sz="0" w:space="0" w:color="auto"/>
        <w:bottom w:val="none" w:sz="0" w:space="0" w:color="auto"/>
        <w:right w:val="none" w:sz="0" w:space="0" w:color="auto"/>
      </w:divBdr>
      <w:divsChild>
        <w:div w:id="6909793">
          <w:marLeft w:val="640"/>
          <w:marRight w:val="0"/>
          <w:marTop w:val="0"/>
          <w:marBottom w:val="0"/>
          <w:divBdr>
            <w:top w:val="none" w:sz="0" w:space="0" w:color="auto"/>
            <w:left w:val="none" w:sz="0" w:space="0" w:color="auto"/>
            <w:bottom w:val="none" w:sz="0" w:space="0" w:color="auto"/>
            <w:right w:val="none" w:sz="0" w:space="0" w:color="auto"/>
          </w:divBdr>
        </w:div>
        <w:div w:id="50465633">
          <w:marLeft w:val="640"/>
          <w:marRight w:val="0"/>
          <w:marTop w:val="0"/>
          <w:marBottom w:val="0"/>
          <w:divBdr>
            <w:top w:val="none" w:sz="0" w:space="0" w:color="auto"/>
            <w:left w:val="none" w:sz="0" w:space="0" w:color="auto"/>
            <w:bottom w:val="none" w:sz="0" w:space="0" w:color="auto"/>
            <w:right w:val="none" w:sz="0" w:space="0" w:color="auto"/>
          </w:divBdr>
        </w:div>
        <w:div w:id="97069509">
          <w:marLeft w:val="640"/>
          <w:marRight w:val="0"/>
          <w:marTop w:val="0"/>
          <w:marBottom w:val="0"/>
          <w:divBdr>
            <w:top w:val="none" w:sz="0" w:space="0" w:color="auto"/>
            <w:left w:val="none" w:sz="0" w:space="0" w:color="auto"/>
            <w:bottom w:val="none" w:sz="0" w:space="0" w:color="auto"/>
            <w:right w:val="none" w:sz="0" w:space="0" w:color="auto"/>
          </w:divBdr>
        </w:div>
        <w:div w:id="187836874">
          <w:marLeft w:val="640"/>
          <w:marRight w:val="0"/>
          <w:marTop w:val="0"/>
          <w:marBottom w:val="0"/>
          <w:divBdr>
            <w:top w:val="none" w:sz="0" w:space="0" w:color="auto"/>
            <w:left w:val="none" w:sz="0" w:space="0" w:color="auto"/>
            <w:bottom w:val="none" w:sz="0" w:space="0" w:color="auto"/>
            <w:right w:val="none" w:sz="0" w:space="0" w:color="auto"/>
          </w:divBdr>
        </w:div>
        <w:div w:id="246504543">
          <w:marLeft w:val="640"/>
          <w:marRight w:val="0"/>
          <w:marTop w:val="0"/>
          <w:marBottom w:val="0"/>
          <w:divBdr>
            <w:top w:val="none" w:sz="0" w:space="0" w:color="auto"/>
            <w:left w:val="none" w:sz="0" w:space="0" w:color="auto"/>
            <w:bottom w:val="none" w:sz="0" w:space="0" w:color="auto"/>
            <w:right w:val="none" w:sz="0" w:space="0" w:color="auto"/>
          </w:divBdr>
        </w:div>
        <w:div w:id="269050708">
          <w:marLeft w:val="640"/>
          <w:marRight w:val="0"/>
          <w:marTop w:val="0"/>
          <w:marBottom w:val="0"/>
          <w:divBdr>
            <w:top w:val="none" w:sz="0" w:space="0" w:color="auto"/>
            <w:left w:val="none" w:sz="0" w:space="0" w:color="auto"/>
            <w:bottom w:val="none" w:sz="0" w:space="0" w:color="auto"/>
            <w:right w:val="none" w:sz="0" w:space="0" w:color="auto"/>
          </w:divBdr>
        </w:div>
        <w:div w:id="395978000">
          <w:marLeft w:val="640"/>
          <w:marRight w:val="0"/>
          <w:marTop w:val="0"/>
          <w:marBottom w:val="0"/>
          <w:divBdr>
            <w:top w:val="none" w:sz="0" w:space="0" w:color="auto"/>
            <w:left w:val="none" w:sz="0" w:space="0" w:color="auto"/>
            <w:bottom w:val="none" w:sz="0" w:space="0" w:color="auto"/>
            <w:right w:val="none" w:sz="0" w:space="0" w:color="auto"/>
          </w:divBdr>
        </w:div>
        <w:div w:id="499734701">
          <w:marLeft w:val="640"/>
          <w:marRight w:val="0"/>
          <w:marTop w:val="0"/>
          <w:marBottom w:val="0"/>
          <w:divBdr>
            <w:top w:val="none" w:sz="0" w:space="0" w:color="auto"/>
            <w:left w:val="none" w:sz="0" w:space="0" w:color="auto"/>
            <w:bottom w:val="none" w:sz="0" w:space="0" w:color="auto"/>
            <w:right w:val="none" w:sz="0" w:space="0" w:color="auto"/>
          </w:divBdr>
        </w:div>
        <w:div w:id="613096571">
          <w:marLeft w:val="640"/>
          <w:marRight w:val="0"/>
          <w:marTop w:val="0"/>
          <w:marBottom w:val="0"/>
          <w:divBdr>
            <w:top w:val="none" w:sz="0" w:space="0" w:color="auto"/>
            <w:left w:val="none" w:sz="0" w:space="0" w:color="auto"/>
            <w:bottom w:val="none" w:sz="0" w:space="0" w:color="auto"/>
            <w:right w:val="none" w:sz="0" w:space="0" w:color="auto"/>
          </w:divBdr>
        </w:div>
        <w:div w:id="624510531">
          <w:marLeft w:val="640"/>
          <w:marRight w:val="0"/>
          <w:marTop w:val="0"/>
          <w:marBottom w:val="0"/>
          <w:divBdr>
            <w:top w:val="none" w:sz="0" w:space="0" w:color="auto"/>
            <w:left w:val="none" w:sz="0" w:space="0" w:color="auto"/>
            <w:bottom w:val="none" w:sz="0" w:space="0" w:color="auto"/>
            <w:right w:val="none" w:sz="0" w:space="0" w:color="auto"/>
          </w:divBdr>
        </w:div>
        <w:div w:id="641816204">
          <w:marLeft w:val="640"/>
          <w:marRight w:val="0"/>
          <w:marTop w:val="0"/>
          <w:marBottom w:val="0"/>
          <w:divBdr>
            <w:top w:val="none" w:sz="0" w:space="0" w:color="auto"/>
            <w:left w:val="none" w:sz="0" w:space="0" w:color="auto"/>
            <w:bottom w:val="none" w:sz="0" w:space="0" w:color="auto"/>
            <w:right w:val="none" w:sz="0" w:space="0" w:color="auto"/>
          </w:divBdr>
        </w:div>
        <w:div w:id="643043185">
          <w:marLeft w:val="640"/>
          <w:marRight w:val="0"/>
          <w:marTop w:val="0"/>
          <w:marBottom w:val="0"/>
          <w:divBdr>
            <w:top w:val="none" w:sz="0" w:space="0" w:color="auto"/>
            <w:left w:val="none" w:sz="0" w:space="0" w:color="auto"/>
            <w:bottom w:val="none" w:sz="0" w:space="0" w:color="auto"/>
            <w:right w:val="none" w:sz="0" w:space="0" w:color="auto"/>
          </w:divBdr>
        </w:div>
        <w:div w:id="683632748">
          <w:marLeft w:val="640"/>
          <w:marRight w:val="0"/>
          <w:marTop w:val="0"/>
          <w:marBottom w:val="0"/>
          <w:divBdr>
            <w:top w:val="none" w:sz="0" w:space="0" w:color="auto"/>
            <w:left w:val="none" w:sz="0" w:space="0" w:color="auto"/>
            <w:bottom w:val="none" w:sz="0" w:space="0" w:color="auto"/>
            <w:right w:val="none" w:sz="0" w:space="0" w:color="auto"/>
          </w:divBdr>
        </w:div>
        <w:div w:id="731924075">
          <w:marLeft w:val="640"/>
          <w:marRight w:val="0"/>
          <w:marTop w:val="0"/>
          <w:marBottom w:val="0"/>
          <w:divBdr>
            <w:top w:val="none" w:sz="0" w:space="0" w:color="auto"/>
            <w:left w:val="none" w:sz="0" w:space="0" w:color="auto"/>
            <w:bottom w:val="none" w:sz="0" w:space="0" w:color="auto"/>
            <w:right w:val="none" w:sz="0" w:space="0" w:color="auto"/>
          </w:divBdr>
        </w:div>
        <w:div w:id="745764704">
          <w:marLeft w:val="640"/>
          <w:marRight w:val="0"/>
          <w:marTop w:val="0"/>
          <w:marBottom w:val="0"/>
          <w:divBdr>
            <w:top w:val="none" w:sz="0" w:space="0" w:color="auto"/>
            <w:left w:val="none" w:sz="0" w:space="0" w:color="auto"/>
            <w:bottom w:val="none" w:sz="0" w:space="0" w:color="auto"/>
            <w:right w:val="none" w:sz="0" w:space="0" w:color="auto"/>
          </w:divBdr>
        </w:div>
        <w:div w:id="768235577">
          <w:marLeft w:val="640"/>
          <w:marRight w:val="0"/>
          <w:marTop w:val="0"/>
          <w:marBottom w:val="0"/>
          <w:divBdr>
            <w:top w:val="none" w:sz="0" w:space="0" w:color="auto"/>
            <w:left w:val="none" w:sz="0" w:space="0" w:color="auto"/>
            <w:bottom w:val="none" w:sz="0" w:space="0" w:color="auto"/>
            <w:right w:val="none" w:sz="0" w:space="0" w:color="auto"/>
          </w:divBdr>
        </w:div>
        <w:div w:id="786655094">
          <w:marLeft w:val="640"/>
          <w:marRight w:val="0"/>
          <w:marTop w:val="0"/>
          <w:marBottom w:val="0"/>
          <w:divBdr>
            <w:top w:val="none" w:sz="0" w:space="0" w:color="auto"/>
            <w:left w:val="none" w:sz="0" w:space="0" w:color="auto"/>
            <w:bottom w:val="none" w:sz="0" w:space="0" w:color="auto"/>
            <w:right w:val="none" w:sz="0" w:space="0" w:color="auto"/>
          </w:divBdr>
        </w:div>
        <w:div w:id="867639319">
          <w:marLeft w:val="640"/>
          <w:marRight w:val="0"/>
          <w:marTop w:val="0"/>
          <w:marBottom w:val="0"/>
          <w:divBdr>
            <w:top w:val="none" w:sz="0" w:space="0" w:color="auto"/>
            <w:left w:val="none" w:sz="0" w:space="0" w:color="auto"/>
            <w:bottom w:val="none" w:sz="0" w:space="0" w:color="auto"/>
            <w:right w:val="none" w:sz="0" w:space="0" w:color="auto"/>
          </w:divBdr>
        </w:div>
        <w:div w:id="874467846">
          <w:marLeft w:val="640"/>
          <w:marRight w:val="0"/>
          <w:marTop w:val="0"/>
          <w:marBottom w:val="0"/>
          <w:divBdr>
            <w:top w:val="none" w:sz="0" w:space="0" w:color="auto"/>
            <w:left w:val="none" w:sz="0" w:space="0" w:color="auto"/>
            <w:bottom w:val="none" w:sz="0" w:space="0" w:color="auto"/>
            <w:right w:val="none" w:sz="0" w:space="0" w:color="auto"/>
          </w:divBdr>
        </w:div>
        <w:div w:id="937250964">
          <w:marLeft w:val="640"/>
          <w:marRight w:val="0"/>
          <w:marTop w:val="0"/>
          <w:marBottom w:val="0"/>
          <w:divBdr>
            <w:top w:val="none" w:sz="0" w:space="0" w:color="auto"/>
            <w:left w:val="none" w:sz="0" w:space="0" w:color="auto"/>
            <w:bottom w:val="none" w:sz="0" w:space="0" w:color="auto"/>
            <w:right w:val="none" w:sz="0" w:space="0" w:color="auto"/>
          </w:divBdr>
        </w:div>
        <w:div w:id="1068454759">
          <w:marLeft w:val="640"/>
          <w:marRight w:val="0"/>
          <w:marTop w:val="0"/>
          <w:marBottom w:val="0"/>
          <w:divBdr>
            <w:top w:val="none" w:sz="0" w:space="0" w:color="auto"/>
            <w:left w:val="none" w:sz="0" w:space="0" w:color="auto"/>
            <w:bottom w:val="none" w:sz="0" w:space="0" w:color="auto"/>
            <w:right w:val="none" w:sz="0" w:space="0" w:color="auto"/>
          </w:divBdr>
        </w:div>
        <w:div w:id="1193808306">
          <w:marLeft w:val="640"/>
          <w:marRight w:val="0"/>
          <w:marTop w:val="0"/>
          <w:marBottom w:val="0"/>
          <w:divBdr>
            <w:top w:val="none" w:sz="0" w:space="0" w:color="auto"/>
            <w:left w:val="none" w:sz="0" w:space="0" w:color="auto"/>
            <w:bottom w:val="none" w:sz="0" w:space="0" w:color="auto"/>
            <w:right w:val="none" w:sz="0" w:space="0" w:color="auto"/>
          </w:divBdr>
        </w:div>
        <w:div w:id="1226187066">
          <w:marLeft w:val="640"/>
          <w:marRight w:val="0"/>
          <w:marTop w:val="0"/>
          <w:marBottom w:val="0"/>
          <w:divBdr>
            <w:top w:val="none" w:sz="0" w:space="0" w:color="auto"/>
            <w:left w:val="none" w:sz="0" w:space="0" w:color="auto"/>
            <w:bottom w:val="none" w:sz="0" w:space="0" w:color="auto"/>
            <w:right w:val="none" w:sz="0" w:space="0" w:color="auto"/>
          </w:divBdr>
        </w:div>
        <w:div w:id="1243835112">
          <w:marLeft w:val="640"/>
          <w:marRight w:val="0"/>
          <w:marTop w:val="0"/>
          <w:marBottom w:val="0"/>
          <w:divBdr>
            <w:top w:val="none" w:sz="0" w:space="0" w:color="auto"/>
            <w:left w:val="none" w:sz="0" w:space="0" w:color="auto"/>
            <w:bottom w:val="none" w:sz="0" w:space="0" w:color="auto"/>
            <w:right w:val="none" w:sz="0" w:space="0" w:color="auto"/>
          </w:divBdr>
        </w:div>
        <w:div w:id="1258637236">
          <w:marLeft w:val="640"/>
          <w:marRight w:val="0"/>
          <w:marTop w:val="0"/>
          <w:marBottom w:val="0"/>
          <w:divBdr>
            <w:top w:val="none" w:sz="0" w:space="0" w:color="auto"/>
            <w:left w:val="none" w:sz="0" w:space="0" w:color="auto"/>
            <w:bottom w:val="none" w:sz="0" w:space="0" w:color="auto"/>
            <w:right w:val="none" w:sz="0" w:space="0" w:color="auto"/>
          </w:divBdr>
        </w:div>
        <w:div w:id="1275290435">
          <w:marLeft w:val="640"/>
          <w:marRight w:val="0"/>
          <w:marTop w:val="0"/>
          <w:marBottom w:val="0"/>
          <w:divBdr>
            <w:top w:val="none" w:sz="0" w:space="0" w:color="auto"/>
            <w:left w:val="none" w:sz="0" w:space="0" w:color="auto"/>
            <w:bottom w:val="none" w:sz="0" w:space="0" w:color="auto"/>
            <w:right w:val="none" w:sz="0" w:space="0" w:color="auto"/>
          </w:divBdr>
        </w:div>
        <w:div w:id="1310355555">
          <w:marLeft w:val="640"/>
          <w:marRight w:val="0"/>
          <w:marTop w:val="0"/>
          <w:marBottom w:val="0"/>
          <w:divBdr>
            <w:top w:val="none" w:sz="0" w:space="0" w:color="auto"/>
            <w:left w:val="none" w:sz="0" w:space="0" w:color="auto"/>
            <w:bottom w:val="none" w:sz="0" w:space="0" w:color="auto"/>
            <w:right w:val="none" w:sz="0" w:space="0" w:color="auto"/>
          </w:divBdr>
        </w:div>
        <w:div w:id="1402405653">
          <w:marLeft w:val="640"/>
          <w:marRight w:val="0"/>
          <w:marTop w:val="0"/>
          <w:marBottom w:val="0"/>
          <w:divBdr>
            <w:top w:val="none" w:sz="0" w:space="0" w:color="auto"/>
            <w:left w:val="none" w:sz="0" w:space="0" w:color="auto"/>
            <w:bottom w:val="none" w:sz="0" w:space="0" w:color="auto"/>
            <w:right w:val="none" w:sz="0" w:space="0" w:color="auto"/>
          </w:divBdr>
        </w:div>
        <w:div w:id="1469470554">
          <w:marLeft w:val="640"/>
          <w:marRight w:val="0"/>
          <w:marTop w:val="0"/>
          <w:marBottom w:val="0"/>
          <w:divBdr>
            <w:top w:val="none" w:sz="0" w:space="0" w:color="auto"/>
            <w:left w:val="none" w:sz="0" w:space="0" w:color="auto"/>
            <w:bottom w:val="none" w:sz="0" w:space="0" w:color="auto"/>
            <w:right w:val="none" w:sz="0" w:space="0" w:color="auto"/>
          </w:divBdr>
        </w:div>
        <w:div w:id="1471165037">
          <w:marLeft w:val="640"/>
          <w:marRight w:val="0"/>
          <w:marTop w:val="0"/>
          <w:marBottom w:val="0"/>
          <w:divBdr>
            <w:top w:val="none" w:sz="0" w:space="0" w:color="auto"/>
            <w:left w:val="none" w:sz="0" w:space="0" w:color="auto"/>
            <w:bottom w:val="none" w:sz="0" w:space="0" w:color="auto"/>
            <w:right w:val="none" w:sz="0" w:space="0" w:color="auto"/>
          </w:divBdr>
        </w:div>
        <w:div w:id="1536773851">
          <w:marLeft w:val="640"/>
          <w:marRight w:val="0"/>
          <w:marTop w:val="0"/>
          <w:marBottom w:val="0"/>
          <w:divBdr>
            <w:top w:val="none" w:sz="0" w:space="0" w:color="auto"/>
            <w:left w:val="none" w:sz="0" w:space="0" w:color="auto"/>
            <w:bottom w:val="none" w:sz="0" w:space="0" w:color="auto"/>
            <w:right w:val="none" w:sz="0" w:space="0" w:color="auto"/>
          </w:divBdr>
        </w:div>
        <w:div w:id="1654024564">
          <w:marLeft w:val="640"/>
          <w:marRight w:val="0"/>
          <w:marTop w:val="0"/>
          <w:marBottom w:val="0"/>
          <w:divBdr>
            <w:top w:val="none" w:sz="0" w:space="0" w:color="auto"/>
            <w:left w:val="none" w:sz="0" w:space="0" w:color="auto"/>
            <w:bottom w:val="none" w:sz="0" w:space="0" w:color="auto"/>
            <w:right w:val="none" w:sz="0" w:space="0" w:color="auto"/>
          </w:divBdr>
        </w:div>
        <w:div w:id="1663269855">
          <w:marLeft w:val="640"/>
          <w:marRight w:val="0"/>
          <w:marTop w:val="0"/>
          <w:marBottom w:val="0"/>
          <w:divBdr>
            <w:top w:val="none" w:sz="0" w:space="0" w:color="auto"/>
            <w:left w:val="none" w:sz="0" w:space="0" w:color="auto"/>
            <w:bottom w:val="none" w:sz="0" w:space="0" w:color="auto"/>
            <w:right w:val="none" w:sz="0" w:space="0" w:color="auto"/>
          </w:divBdr>
        </w:div>
        <w:div w:id="1712419078">
          <w:marLeft w:val="640"/>
          <w:marRight w:val="0"/>
          <w:marTop w:val="0"/>
          <w:marBottom w:val="0"/>
          <w:divBdr>
            <w:top w:val="none" w:sz="0" w:space="0" w:color="auto"/>
            <w:left w:val="none" w:sz="0" w:space="0" w:color="auto"/>
            <w:bottom w:val="none" w:sz="0" w:space="0" w:color="auto"/>
            <w:right w:val="none" w:sz="0" w:space="0" w:color="auto"/>
          </w:divBdr>
        </w:div>
        <w:div w:id="1913732926">
          <w:marLeft w:val="640"/>
          <w:marRight w:val="0"/>
          <w:marTop w:val="0"/>
          <w:marBottom w:val="0"/>
          <w:divBdr>
            <w:top w:val="none" w:sz="0" w:space="0" w:color="auto"/>
            <w:left w:val="none" w:sz="0" w:space="0" w:color="auto"/>
            <w:bottom w:val="none" w:sz="0" w:space="0" w:color="auto"/>
            <w:right w:val="none" w:sz="0" w:space="0" w:color="auto"/>
          </w:divBdr>
        </w:div>
        <w:div w:id="1980113758">
          <w:marLeft w:val="640"/>
          <w:marRight w:val="0"/>
          <w:marTop w:val="0"/>
          <w:marBottom w:val="0"/>
          <w:divBdr>
            <w:top w:val="none" w:sz="0" w:space="0" w:color="auto"/>
            <w:left w:val="none" w:sz="0" w:space="0" w:color="auto"/>
            <w:bottom w:val="none" w:sz="0" w:space="0" w:color="auto"/>
            <w:right w:val="none" w:sz="0" w:space="0" w:color="auto"/>
          </w:divBdr>
        </w:div>
        <w:div w:id="2065332874">
          <w:marLeft w:val="640"/>
          <w:marRight w:val="0"/>
          <w:marTop w:val="0"/>
          <w:marBottom w:val="0"/>
          <w:divBdr>
            <w:top w:val="none" w:sz="0" w:space="0" w:color="auto"/>
            <w:left w:val="none" w:sz="0" w:space="0" w:color="auto"/>
            <w:bottom w:val="none" w:sz="0" w:space="0" w:color="auto"/>
            <w:right w:val="none" w:sz="0" w:space="0" w:color="auto"/>
          </w:divBdr>
        </w:div>
        <w:div w:id="2091149300">
          <w:marLeft w:val="640"/>
          <w:marRight w:val="0"/>
          <w:marTop w:val="0"/>
          <w:marBottom w:val="0"/>
          <w:divBdr>
            <w:top w:val="none" w:sz="0" w:space="0" w:color="auto"/>
            <w:left w:val="none" w:sz="0" w:space="0" w:color="auto"/>
            <w:bottom w:val="none" w:sz="0" w:space="0" w:color="auto"/>
            <w:right w:val="none" w:sz="0" w:space="0" w:color="auto"/>
          </w:divBdr>
        </w:div>
        <w:div w:id="2122995289">
          <w:marLeft w:val="640"/>
          <w:marRight w:val="0"/>
          <w:marTop w:val="0"/>
          <w:marBottom w:val="0"/>
          <w:divBdr>
            <w:top w:val="none" w:sz="0" w:space="0" w:color="auto"/>
            <w:left w:val="none" w:sz="0" w:space="0" w:color="auto"/>
            <w:bottom w:val="none" w:sz="0" w:space="0" w:color="auto"/>
            <w:right w:val="none" w:sz="0" w:space="0" w:color="auto"/>
          </w:divBdr>
        </w:div>
        <w:div w:id="2146316252">
          <w:marLeft w:val="640"/>
          <w:marRight w:val="0"/>
          <w:marTop w:val="0"/>
          <w:marBottom w:val="0"/>
          <w:divBdr>
            <w:top w:val="none" w:sz="0" w:space="0" w:color="auto"/>
            <w:left w:val="none" w:sz="0" w:space="0" w:color="auto"/>
            <w:bottom w:val="none" w:sz="0" w:space="0" w:color="auto"/>
            <w:right w:val="none" w:sz="0" w:space="0" w:color="auto"/>
          </w:divBdr>
        </w:div>
        <w:div w:id="2146461017">
          <w:marLeft w:val="640"/>
          <w:marRight w:val="0"/>
          <w:marTop w:val="0"/>
          <w:marBottom w:val="0"/>
          <w:divBdr>
            <w:top w:val="none" w:sz="0" w:space="0" w:color="auto"/>
            <w:left w:val="none" w:sz="0" w:space="0" w:color="auto"/>
            <w:bottom w:val="none" w:sz="0" w:space="0" w:color="auto"/>
            <w:right w:val="none" w:sz="0" w:space="0" w:color="auto"/>
          </w:divBdr>
        </w:div>
      </w:divsChild>
    </w:div>
    <w:div w:id="1531650796">
      <w:bodyDiv w:val="1"/>
      <w:marLeft w:val="0"/>
      <w:marRight w:val="0"/>
      <w:marTop w:val="0"/>
      <w:marBottom w:val="0"/>
      <w:divBdr>
        <w:top w:val="none" w:sz="0" w:space="0" w:color="auto"/>
        <w:left w:val="none" w:sz="0" w:space="0" w:color="auto"/>
        <w:bottom w:val="none" w:sz="0" w:space="0" w:color="auto"/>
        <w:right w:val="none" w:sz="0" w:space="0" w:color="auto"/>
      </w:divBdr>
      <w:divsChild>
        <w:div w:id="59601681">
          <w:marLeft w:val="640"/>
          <w:marRight w:val="0"/>
          <w:marTop w:val="0"/>
          <w:marBottom w:val="0"/>
          <w:divBdr>
            <w:top w:val="none" w:sz="0" w:space="0" w:color="auto"/>
            <w:left w:val="none" w:sz="0" w:space="0" w:color="auto"/>
            <w:bottom w:val="none" w:sz="0" w:space="0" w:color="auto"/>
            <w:right w:val="none" w:sz="0" w:space="0" w:color="auto"/>
          </w:divBdr>
        </w:div>
        <w:div w:id="66536434">
          <w:marLeft w:val="640"/>
          <w:marRight w:val="0"/>
          <w:marTop w:val="0"/>
          <w:marBottom w:val="0"/>
          <w:divBdr>
            <w:top w:val="none" w:sz="0" w:space="0" w:color="auto"/>
            <w:left w:val="none" w:sz="0" w:space="0" w:color="auto"/>
            <w:bottom w:val="none" w:sz="0" w:space="0" w:color="auto"/>
            <w:right w:val="none" w:sz="0" w:space="0" w:color="auto"/>
          </w:divBdr>
        </w:div>
        <w:div w:id="261423233">
          <w:marLeft w:val="640"/>
          <w:marRight w:val="0"/>
          <w:marTop w:val="0"/>
          <w:marBottom w:val="0"/>
          <w:divBdr>
            <w:top w:val="none" w:sz="0" w:space="0" w:color="auto"/>
            <w:left w:val="none" w:sz="0" w:space="0" w:color="auto"/>
            <w:bottom w:val="none" w:sz="0" w:space="0" w:color="auto"/>
            <w:right w:val="none" w:sz="0" w:space="0" w:color="auto"/>
          </w:divBdr>
        </w:div>
        <w:div w:id="297995278">
          <w:marLeft w:val="640"/>
          <w:marRight w:val="0"/>
          <w:marTop w:val="0"/>
          <w:marBottom w:val="0"/>
          <w:divBdr>
            <w:top w:val="none" w:sz="0" w:space="0" w:color="auto"/>
            <w:left w:val="none" w:sz="0" w:space="0" w:color="auto"/>
            <w:bottom w:val="none" w:sz="0" w:space="0" w:color="auto"/>
            <w:right w:val="none" w:sz="0" w:space="0" w:color="auto"/>
          </w:divBdr>
        </w:div>
        <w:div w:id="324478227">
          <w:marLeft w:val="640"/>
          <w:marRight w:val="0"/>
          <w:marTop w:val="0"/>
          <w:marBottom w:val="0"/>
          <w:divBdr>
            <w:top w:val="none" w:sz="0" w:space="0" w:color="auto"/>
            <w:left w:val="none" w:sz="0" w:space="0" w:color="auto"/>
            <w:bottom w:val="none" w:sz="0" w:space="0" w:color="auto"/>
            <w:right w:val="none" w:sz="0" w:space="0" w:color="auto"/>
          </w:divBdr>
        </w:div>
        <w:div w:id="380253022">
          <w:marLeft w:val="640"/>
          <w:marRight w:val="0"/>
          <w:marTop w:val="0"/>
          <w:marBottom w:val="0"/>
          <w:divBdr>
            <w:top w:val="none" w:sz="0" w:space="0" w:color="auto"/>
            <w:left w:val="none" w:sz="0" w:space="0" w:color="auto"/>
            <w:bottom w:val="none" w:sz="0" w:space="0" w:color="auto"/>
            <w:right w:val="none" w:sz="0" w:space="0" w:color="auto"/>
          </w:divBdr>
        </w:div>
        <w:div w:id="400100044">
          <w:marLeft w:val="640"/>
          <w:marRight w:val="0"/>
          <w:marTop w:val="0"/>
          <w:marBottom w:val="0"/>
          <w:divBdr>
            <w:top w:val="none" w:sz="0" w:space="0" w:color="auto"/>
            <w:left w:val="none" w:sz="0" w:space="0" w:color="auto"/>
            <w:bottom w:val="none" w:sz="0" w:space="0" w:color="auto"/>
            <w:right w:val="none" w:sz="0" w:space="0" w:color="auto"/>
          </w:divBdr>
        </w:div>
        <w:div w:id="400711631">
          <w:marLeft w:val="640"/>
          <w:marRight w:val="0"/>
          <w:marTop w:val="0"/>
          <w:marBottom w:val="0"/>
          <w:divBdr>
            <w:top w:val="none" w:sz="0" w:space="0" w:color="auto"/>
            <w:left w:val="none" w:sz="0" w:space="0" w:color="auto"/>
            <w:bottom w:val="none" w:sz="0" w:space="0" w:color="auto"/>
            <w:right w:val="none" w:sz="0" w:space="0" w:color="auto"/>
          </w:divBdr>
        </w:div>
        <w:div w:id="423310018">
          <w:marLeft w:val="640"/>
          <w:marRight w:val="0"/>
          <w:marTop w:val="0"/>
          <w:marBottom w:val="0"/>
          <w:divBdr>
            <w:top w:val="none" w:sz="0" w:space="0" w:color="auto"/>
            <w:left w:val="none" w:sz="0" w:space="0" w:color="auto"/>
            <w:bottom w:val="none" w:sz="0" w:space="0" w:color="auto"/>
            <w:right w:val="none" w:sz="0" w:space="0" w:color="auto"/>
          </w:divBdr>
        </w:div>
        <w:div w:id="519124782">
          <w:marLeft w:val="640"/>
          <w:marRight w:val="0"/>
          <w:marTop w:val="0"/>
          <w:marBottom w:val="0"/>
          <w:divBdr>
            <w:top w:val="none" w:sz="0" w:space="0" w:color="auto"/>
            <w:left w:val="none" w:sz="0" w:space="0" w:color="auto"/>
            <w:bottom w:val="none" w:sz="0" w:space="0" w:color="auto"/>
            <w:right w:val="none" w:sz="0" w:space="0" w:color="auto"/>
          </w:divBdr>
        </w:div>
        <w:div w:id="543446204">
          <w:marLeft w:val="640"/>
          <w:marRight w:val="0"/>
          <w:marTop w:val="0"/>
          <w:marBottom w:val="0"/>
          <w:divBdr>
            <w:top w:val="none" w:sz="0" w:space="0" w:color="auto"/>
            <w:left w:val="none" w:sz="0" w:space="0" w:color="auto"/>
            <w:bottom w:val="none" w:sz="0" w:space="0" w:color="auto"/>
            <w:right w:val="none" w:sz="0" w:space="0" w:color="auto"/>
          </w:divBdr>
        </w:div>
        <w:div w:id="700471239">
          <w:marLeft w:val="640"/>
          <w:marRight w:val="0"/>
          <w:marTop w:val="0"/>
          <w:marBottom w:val="0"/>
          <w:divBdr>
            <w:top w:val="none" w:sz="0" w:space="0" w:color="auto"/>
            <w:left w:val="none" w:sz="0" w:space="0" w:color="auto"/>
            <w:bottom w:val="none" w:sz="0" w:space="0" w:color="auto"/>
            <w:right w:val="none" w:sz="0" w:space="0" w:color="auto"/>
          </w:divBdr>
        </w:div>
        <w:div w:id="828517144">
          <w:marLeft w:val="640"/>
          <w:marRight w:val="0"/>
          <w:marTop w:val="0"/>
          <w:marBottom w:val="0"/>
          <w:divBdr>
            <w:top w:val="none" w:sz="0" w:space="0" w:color="auto"/>
            <w:left w:val="none" w:sz="0" w:space="0" w:color="auto"/>
            <w:bottom w:val="none" w:sz="0" w:space="0" w:color="auto"/>
            <w:right w:val="none" w:sz="0" w:space="0" w:color="auto"/>
          </w:divBdr>
        </w:div>
        <w:div w:id="853954084">
          <w:marLeft w:val="640"/>
          <w:marRight w:val="0"/>
          <w:marTop w:val="0"/>
          <w:marBottom w:val="0"/>
          <w:divBdr>
            <w:top w:val="none" w:sz="0" w:space="0" w:color="auto"/>
            <w:left w:val="none" w:sz="0" w:space="0" w:color="auto"/>
            <w:bottom w:val="none" w:sz="0" w:space="0" w:color="auto"/>
            <w:right w:val="none" w:sz="0" w:space="0" w:color="auto"/>
          </w:divBdr>
        </w:div>
        <w:div w:id="1054113575">
          <w:marLeft w:val="640"/>
          <w:marRight w:val="0"/>
          <w:marTop w:val="0"/>
          <w:marBottom w:val="0"/>
          <w:divBdr>
            <w:top w:val="none" w:sz="0" w:space="0" w:color="auto"/>
            <w:left w:val="none" w:sz="0" w:space="0" w:color="auto"/>
            <w:bottom w:val="none" w:sz="0" w:space="0" w:color="auto"/>
            <w:right w:val="none" w:sz="0" w:space="0" w:color="auto"/>
          </w:divBdr>
        </w:div>
        <w:div w:id="1105266015">
          <w:marLeft w:val="640"/>
          <w:marRight w:val="0"/>
          <w:marTop w:val="0"/>
          <w:marBottom w:val="0"/>
          <w:divBdr>
            <w:top w:val="none" w:sz="0" w:space="0" w:color="auto"/>
            <w:left w:val="none" w:sz="0" w:space="0" w:color="auto"/>
            <w:bottom w:val="none" w:sz="0" w:space="0" w:color="auto"/>
            <w:right w:val="none" w:sz="0" w:space="0" w:color="auto"/>
          </w:divBdr>
        </w:div>
        <w:div w:id="1204907460">
          <w:marLeft w:val="640"/>
          <w:marRight w:val="0"/>
          <w:marTop w:val="0"/>
          <w:marBottom w:val="0"/>
          <w:divBdr>
            <w:top w:val="none" w:sz="0" w:space="0" w:color="auto"/>
            <w:left w:val="none" w:sz="0" w:space="0" w:color="auto"/>
            <w:bottom w:val="none" w:sz="0" w:space="0" w:color="auto"/>
            <w:right w:val="none" w:sz="0" w:space="0" w:color="auto"/>
          </w:divBdr>
        </w:div>
        <w:div w:id="1211459962">
          <w:marLeft w:val="640"/>
          <w:marRight w:val="0"/>
          <w:marTop w:val="0"/>
          <w:marBottom w:val="0"/>
          <w:divBdr>
            <w:top w:val="none" w:sz="0" w:space="0" w:color="auto"/>
            <w:left w:val="none" w:sz="0" w:space="0" w:color="auto"/>
            <w:bottom w:val="none" w:sz="0" w:space="0" w:color="auto"/>
            <w:right w:val="none" w:sz="0" w:space="0" w:color="auto"/>
          </w:divBdr>
        </w:div>
        <w:div w:id="1315254681">
          <w:marLeft w:val="640"/>
          <w:marRight w:val="0"/>
          <w:marTop w:val="0"/>
          <w:marBottom w:val="0"/>
          <w:divBdr>
            <w:top w:val="none" w:sz="0" w:space="0" w:color="auto"/>
            <w:left w:val="none" w:sz="0" w:space="0" w:color="auto"/>
            <w:bottom w:val="none" w:sz="0" w:space="0" w:color="auto"/>
            <w:right w:val="none" w:sz="0" w:space="0" w:color="auto"/>
          </w:divBdr>
        </w:div>
        <w:div w:id="1364400826">
          <w:marLeft w:val="640"/>
          <w:marRight w:val="0"/>
          <w:marTop w:val="0"/>
          <w:marBottom w:val="0"/>
          <w:divBdr>
            <w:top w:val="none" w:sz="0" w:space="0" w:color="auto"/>
            <w:left w:val="none" w:sz="0" w:space="0" w:color="auto"/>
            <w:bottom w:val="none" w:sz="0" w:space="0" w:color="auto"/>
            <w:right w:val="none" w:sz="0" w:space="0" w:color="auto"/>
          </w:divBdr>
        </w:div>
        <w:div w:id="1408728818">
          <w:marLeft w:val="640"/>
          <w:marRight w:val="0"/>
          <w:marTop w:val="0"/>
          <w:marBottom w:val="0"/>
          <w:divBdr>
            <w:top w:val="none" w:sz="0" w:space="0" w:color="auto"/>
            <w:left w:val="none" w:sz="0" w:space="0" w:color="auto"/>
            <w:bottom w:val="none" w:sz="0" w:space="0" w:color="auto"/>
            <w:right w:val="none" w:sz="0" w:space="0" w:color="auto"/>
          </w:divBdr>
        </w:div>
        <w:div w:id="1428695802">
          <w:marLeft w:val="640"/>
          <w:marRight w:val="0"/>
          <w:marTop w:val="0"/>
          <w:marBottom w:val="0"/>
          <w:divBdr>
            <w:top w:val="none" w:sz="0" w:space="0" w:color="auto"/>
            <w:left w:val="none" w:sz="0" w:space="0" w:color="auto"/>
            <w:bottom w:val="none" w:sz="0" w:space="0" w:color="auto"/>
            <w:right w:val="none" w:sz="0" w:space="0" w:color="auto"/>
          </w:divBdr>
        </w:div>
        <w:div w:id="1494569282">
          <w:marLeft w:val="640"/>
          <w:marRight w:val="0"/>
          <w:marTop w:val="0"/>
          <w:marBottom w:val="0"/>
          <w:divBdr>
            <w:top w:val="none" w:sz="0" w:space="0" w:color="auto"/>
            <w:left w:val="none" w:sz="0" w:space="0" w:color="auto"/>
            <w:bottom w:val="none" w:sz="0" w:space="0" w:color="auto"/>
            <w:right w:val="none" w:sz="0" w:space="0" w:color="auto"/>
          </w:divBdr>
        </w:div>
        <w:div w:id="1503814207">
          <w:marLeft w:val="640"/>
          <w:marRight w:val="0"/>
          <w:marTop w:val="0"/>
          <w:marBottom w:val="0"/>
          <w:divBdr>
            <w:top w:val="none" w:sz="0" w:space="0" w:color="auto"/>
            <w:left w:val="none" w:sz="0" w:space="0" w:color="auto"/>
            <w:bottom w:val="none" w:sz="0" w:space="0" w:color="auto"/>
            <w:right w:val="none" w:sz="0" w:space="0" w:color="auto"/>
          </w:divBdr>
        </w:div>
        <w:div w:id="1558081200">
          <w:marLeft w:val="640"/>
          <w:marRight w:val="0"/>
          <w:marTop w:val="0"/>
          <w:marBottom w:val="0"/>
          <w:divBdr>
            <w:top w:val="none" w:sz="0" w:space="0" w:color="auto"/>
            <w:left w:val="none" w:sz="0" w:space="0" w:color="auto"/>
            <w:bottom w:val="none" w:sz="0" w:space="0" w:color="auto"/>
            <w:right w:val="none" w:sz="0" w:space="0" w:color="auto"/>
          </w:divBdr>
        </w:div>
        <w:div w:id="1568413290">
          <w:marLeft w:val="640"/>
          <w:marRight w:val="0"/>
          <w:marTop w:val="0"/>
          <w:marBottom w:val="0"/>
          <w:divBdr>
            <w:top w:val="none" w:sz="0" w:space="0" w:color="auto"/>
            <w:left w:val="none" w:sz="0" w:space="0" w:color="auto"/>
            <w:bottom w:val="none" w:sz="0" w:space="0" w:color="auto"/>
            <w:right w:val="none" w:sz="0" w:space="0" w:color="auto"/>
          </w:divBdr>
        </w:div>
        <w:div w:id="1607078053">
          <w:marLeft w:val="640"/>
          <w:marRight w:val="0"/>
          <w:marTop w:val="0"/>
          <w:marBottom w:val="0"/>
          <w:divBdr>
            <w:top w:val="none" w:sz="0" w:space="0" w:color="auto"/>
            <w:left w:val="none" w:sz="0" w:space="0" w:color="auto"/>
            <w:bottom w:val="none" w:sz="0" w:space="0" w:color="auto"/>
            <w:right w:val="none" w:sz="0" w:space="0" w:color="auto"/>
          </w:divBdr>
        </w:div>
        <w:div w:id="1646736209">
          <w:marLeft w:val="640"/>
          <w:marRight w:val="0"/>
          <w:marTop w:val="0"/>
          <w:marBottom w:val="0"/>
          <w:divBdr>
            <w:top w:val="none" w:sz="0" w:space="0" w:color="auto"/>
            <w:left w:val="none" w:sz="0" w:space="0" w:color="auto"/>
            <w:bottom w:val="none" w:sz="0" w:space="0" w:color="auto"/>
            <w:right w:val="none" w:sz="0" w:space="0" w:color="auto"/>
          </w:divBdr>
        </w:div>
        <w:div w:id="1795754180">
          <w:marLeft w:val="640"/>
          <w:marRight w:val="0"/>
          <w:marTop w:val="0"/>
          <w:marBottom w:val="0"/>
          <w:divBdr>
            <w:top w:val="none" w:sz="0" w:space="0" w:color="auto"/>
            <w:left w:val="none" w:sz="0" w:space="0" w:color="auto"/>
            <w:bottom w:val="none" w:sz="0" w:space="0" w:color="auto"/>
            <w:right w:val="none" w:sz="0" w:space="0" w:color="auto"/>
          </w:divBdr>
        </w:div>
        <w:div w:id="2038502232">
          <w:marLeft w:val="640"/>
          <w:marRight w:val="0"/>
          <w:marTop w:val="0"/>
          <w:marBottom w:val="0"/>
          <w:divBdr>
            <w:top w:val="none" w:sz="0" w:space="0" w:color="auto"/>
            <w:left w:val="none" w:sz="0" w:space="0" w:color="auto"/>
            <w:bottom w:val="none" w:sz="0" w:space="0" w:color="auto"/>
            <w:right w:val="none" w:sz="0" w:space="0" w:color="auto"/>
          </w:divBdr>
        </w:div>
        <w:div w:id="2068722720">
          <w:marLeft w:val="640"/>
          <w:marRight w:val="0"/>
          <w:marTop w:val="0"/>
          <w:marBottom w:val="0"/>
          <w:divBdr>
            <w:top w:val="none" w:sz="0" w:space="0" w:color="auto"/>
            <w:left w:val="none" w:sz="0" w:space="0" w:color="auto"/>
            <w:bottom w:val="none" w:sz="0" w:space="0" w:color="auto"/>
            <w:right w:val="none" w:sz="0" w:space="0" w:color="auto"/>
          </w:divBdr>
        </w:div>
        <w:div w:id="2131513785">
          <w:marLeft w:val="640"/>
          <w:marRight w:val="0"/>
          <w:marTop w:val="0"/>
          <w:marBottom w:val="0"/>
          <w:divBdr>
            <w:top w:val="none" w:sz="0" w:space="0" w:color="auto"/>
            <w:left w:val="none" w:sz="0" w:space="0" w:color="auto"/>
            <w:bottom w:val="none" w:sz="0" w:space="0" w:color="auto"/>
            <w:right w:val="none" w:sz="0" w:space="0" w:color="auto"/>
          </w:divBdr>
        </w:div>
      </w:divsChild>
    </w:div>
    <w:div w:id="1536312790">
      <w:bodyDiv w:val="1"/>
      <w:marLeft w:val="0"/>
      <w:marRight w:val="0"/>
      <w:marTop w:val="0"/>
      <w:marBottom w:val="0"/>
      <w:divBdr>
        <w:top w:val="none" w:sz="0" w:space="0" w:color="auto"/>
        <w:left w:val="none" w:sz="0" w:space="0" w:color="auto"/>
        <w:bottom w:val="none" w:sz="0" w:space="0" w:color="auto"/>
        <w:right w:val="none" w:sz="0" w:space="0" w:color="auto"/>
      </w:divBdr>
    </w:div>
    <w:div w:id="1607955813">
      <w:bodyDiv w:val="1"/>
      <w:marLeft w:val="0"/>
      <w:marRight w:val="0"/>
      <w:marTop w:val="0"/>
      <w:marBottom w:val="0"/>
      <w:divBdr>
        <w:top w:val="none" w:sz="0" w:space="0" w:color="auto"/>
        <w:left w:val="none" w:sz="0" w:space="0" w:color="auto"/>
        <w:bottom w:val="none" w:sz="0" w:space="0" w:color="auto"/>
        <w:right w:val="none" w:sz="0" w:space="0" w:color="auto"/>
      </w:divBdr>
    </w:div>
    <w:div w:id="1650594464">
      <w:bodyDiv w:val="1"/>
      <w:marLeft w:val="0"/>
      <w:marRight w:val="0"/>
      <w:marTop w:val="0"/>
      <w:marBottom w:val="0"/>
      <w:divBdr>
        <w:top w:val="none" w:sz="0" w:space="0" w:color="auto"/>
        <w:left w:val="none" w:sz="0" w:space="0" w:color="auto"/>
        <w:bottom w:val="none" w:sz="0" w:space="0" w:color="auto"/>
        <w:right w:val="none" w:sz="0" w:space="0" w:color="auto"/>
      </w:divBdr>
    </w:div>
    <w:div w:id="1665353224">
      <w:bodyDiv w:val="1"/>
      <w:marLeft w:val="0"/>
      <w:marRight w:val="0"/>
      <w:marTop w:val="0"/>
      <w:marBottom w:val="0"/>
      <w:divBdr>
        <w:top w:val="none" w:sz="0" w:space="0" w:color="auto"/>
        <w:left w:val="none" w:sz="0" w:space="0" w:color="auto"/>
        <w:bottom w:val="none" w:sz="0" w:space="0" w:color="auto"/>
        <w:right w:val="none" w:sz="0" w:space="0" w:color="auto"/>
      </w:divBdr>
      <w:divsChild>
        <w:div w:id="602147827">
          <w:marLeft w:val="0"/>
          <w:marRight w:val="0"/>
          <w:marTop w:val="0"/>
          <w:marBottom w:val="0"/>
          <w:divBdr>
            <w:top w:val="none" w:sz="0" w:space="0" w:color="auto"/>
            <w:left w:val="none" w:sz="0" w:space="0" w:color="auto"/>
            <w:bottom w:val="none" w:sz="0" w:space="0" w:color="auto"/>
            <w:right w:val="none" w:sz="0" w:space="0" w:color="auto"/>
          </w:divBdr>
          <w:divsChild>
            <w:div w:id="477190485">
              <w:marLeft w:val="0"/>
              <w:marRight w:val="0"/>
              <w:marTop w:val="0"/>
              <w:marBottom w:val="0"/>
              <w:divBdr>
                <w:top w:val="none" w:sz="0" w:space="0" w:color="auto"/>
                <w:left w:val="none" w:sz="0" w:space="0" w:color="auto"/>
                <w:bottom w:val="none" w:sz="0" w:space="0" w:color="auto"/>
                <w:right w:val="none" w:sz="0" w:space="0" w:color="auto"/>
              </w:divBdr>
              <w:divsChild>
                <w:div w:id="826434124">
                  <w:marLeft w:val="0"/>
                  <w:marRight w:val="0"/>
                  <w:marTop w:val="0"/>
                  <w:marBottom w:val="0"/>
                  <w:divBdr>
                    <w:top w:val="none" w:sz="0" w:space="0" w:color="auto"/>
                    <w:left w:val="none" w:sz="0" w:space="0" w:color="auto"/>
                    <w:bottom w:val="none" w:sz="0" w:space="0" w:color="auto"/>
                    <w:right w:val="none" w:sz="0" w:space="0" w:color="auto"/>
                  </w:divBdr>
                  <w:divsChild>
                    <w:div w:id="1515531302">
                      <w:marLeft w:val="0"/>
                      <w:marRight w:val="0"/>
                      <w:marTop w:val="0"/>
                      <w:marBottom w:val="0"/>
                      <w:divBdr>
                        <w:top w:val="none" w:sz="0" w:space="0" w:color="auto"/>
                        <w:left w:val="none" w:sz="0" w:space="0" w:color="auto"/>
                        <w:bottom w:val="none" w:sz="0" w:space="0" w:color="auto"/>
                        <w:right w:val="none" w:sz="0" w:space="0" w:color="auto"/>
                      </w:divBdr>
                      <w:divsChild>
                        <w:div w:id="1901867444">
                          <w:marLeft w:val="0"/>
                          <w:marRight w:val="0"/>
                          <w:marTop w:val="0"/>
                          <w:marBottom w:val="0"/>
                          <w:divBdr>
                            <w:top w:val="none" w:sz="0" w:space="0" w:color="auto"/>
                            <w:left w:val="none" w:sz="0" w:space="0" w:color="auto"/>
                            <w:bottom w:val="none" w:sz="0" w:space="0" w:color="auto"/>
                            <w:right w:val="none" w:sz="0" w:space="0" w:color="auto"/>
                          </w:divBdr>
                          <w:divsChild>
                            <w:div w:id="83721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3667940">
      <w:bodyDiv w:val="1"/>
      <w:marLeft w:val="0"/>
      <w:marRight w:val="0"/>
      <w:marTop w:val="0"/>
      <w:marBottom w:val="0"/>
      <w:divBdr>
        <w:top w:val="none" w:sz="0" w:space="0" w:color="auto"/>
        <w:left w:val="none" w:sz="0" w:space="0" w:color="auto"/>
        <w:bottom w:val="none" w:sz="0" w:space="0" w:color="auto"/>
        <w:right w:val="none" w:sz="0" w:space="0" w:color="auto"/>
      </w:divBdr>
    </w:div>
    <w:div w:id="1848984096">
      <w:bodyDiv w:val="1"/>
      <w:marLeft w:val="0"/>
      <w:marRight w:val="0"/>
      <w:marTop w:val="0"/>
      <w:marBottom w:val="0"/>
      <w:divBdr>
        <w:top w:val="none" w:sz="0" w:space="0" w:color="auto"/>
        <w:left w:val="none" w:sz="0" w:space="0" w:color="auto"/>
        <w:bottom w:val="none" w:sz="0" w:space="0" w:color="auto"/>
        <w:right w:val="none" w:sz="0" w:space="0" w:color="auto"/>
      </w:divBdr>
    </w:div>
    <w:div w:id="1856577917">
      <w:bodyDiv w:val="1"/>
      <w:marLeft w:val="0"/>
      <w:marRight w:val="0"/>
      <w:marTop w:val="0"/>
      <w:marBottom w:val="0"/>
      <w:divBdr>
        <w:top w:val="none" w:sz="0" w:space="0" w:color="auto"/>
        <w:left w:val="none" w:sz="0" w:space="0" w:color="auto"/>
        <w:bottom w:val="none" w:sz="0" w:space="0" w:color="auto"/>
        <w:right w:val="none" w:sz="0" w:space="0" w:color="auto"/>
      </w:divBdr>
      <w:divsChild>
        <w:div w:id="6946949">
          <w:marLeft w:val="640"/>
          <w:marRight w:val="0"/>
          <w:marTop w:val="0"/>
          <w:marBottom w:val="0"/>
          <w:divBdr>
            <w:top w:val="none" w:sz="0" w:space="0" w:color="auto"/>
            <w:left w:val="none" w:sz="0" w:space="0" w:color="auto"/>
            <w:bottom w:val="none" w:sz="0" w:space="0" w:color="auto"/>
            <w:right w:val="none" w:sz="0" w:space="0" w:color="auto"/>
          </w:divBdr>
        </w:div>
        <w:div w:id="8677699">
          <w:marLeft w:val="640"/>
          <w:marRight w:val="0"/>
          <w:marTop w:val="0"/>
          <w:marBottom w:val="0"/>
          <w:divBdr>
            <w:top w:val="none" w:sz="0" w:space="0" w:color="auto"/>
            <w:left w:val="none" w:sz="0" w:space="0" w:color="auto"/>
            <w:bottom w:val="none" w:sz="0" w:space="0" w:color="auto"/>
            <w:right w:val="none" w:sz="0" w:space="0" w:color="auto"/>
          </w:divBdr>
        </w:div>
        <w:div w:id="116725932">
          <w:marLeft w:val="640"/>
          <w:marRight w:val="0"/>
          <w:marTop w:val="0"/>
          <w:marBottom w:val="0"/>
          <w:divBdr>
            <w:top w:val="none" w:sz="0" w:space="0" w:color="auto"/>
            <w:left w:val="none" w:sz="0" w:space="0" w:color="auto"/>
            <w:bottom w:val="none" w:sz="0" w:space="0" w:color="auto"/>
            <w:right w:val="none" w:sz="0" w:space="0" w:color="auto"/>
          </w:divBdr>
        </w:div>
        <w:div w:id="120198715">
          <w:marLeft w:val="640"/>
          <w:marRight w:val="0"/>
          <w:marTop w:val="0"/>
          <w:marBottom w:val="0"/>
          <w:divBdr>
            <w:top w:val="none" w:sz="0" w:space="0" w:color="auto"/>
            <w:left w:val="none" w:sz="0" w:space="0" w:color="auto"/>
            <w:bottom w:val="none" w:sz="0" w:space="0" w:color="auto"/>
            <w:right w:val="none" w:sz="0" w:space="0" w:color="auto"/>
          </w:divBdr>
        </w:div>
        <w:div w:id="127745567">
          <w:marLeft w:val="640"/>
          <w:marRight w:val="0"/>
          <w:marTop w:val="0"/>
          <w:marBottom w:val="0"/>
          <w:divBdr>
            <w:top w:val="none" w:sz="0" w:space="0" w:color="auto"/>
            <w:left w:val="none" w:sz="0" w:space="0" w:color="auto"/>
            <w:bottom w:val="none" w:sz="0" w:space="0" w:color="auto"/>
            <w:right w:val="none" w:sz="0" w:space="0" w:color="auto"/>
          </w:divBdr>
        </w:div>
        <w:div w:id="131758184">
          <w:marLeft w:val="640"/>
          <w:marRight w:val="0"/>
          <w:marTop w:val="0"/>
          <w:marBottom w:val="0"/>
          <w:divBdr>
            <w:top w:val="none" w:sz="0" w:space="0" w:color="auto"/>
            <w:left w:val="none" w:sz="0" w:space="0" w:color="auto"/>
            <w:bottom w:val="none" w:sz="0" w:space="0" w:color="auto"/>
            <w:right w:val="none" w:sz="0" w:space="0" w:color="auto"/>
          </w:divBdr>
        </w:div>
        <w:div w:id="136455005">
          <w:marLeft w:val="640"/>
          <w:marRight w:val="0"/>
          <w:marTop w:val="0"/>
          <w:marBottom w:val="0"/>
          <w:divBdr>
            <w:top w:val="none" w:sz="0" w:space="0" w:color="auto"/>
            <w:left w:val="none" w:sz="0" w:space="0" w:color="auto"/>
            <w:bottom w:val="none" w:sz="0" w:space="0" w:color="auto"/>
            <w:right w:val="none" w:sz="0" w:space="0" w:color="auto"/>
          </w:divBdr>
        </w:div>
        <w:div w:id="282658749">
          <w:marLeft w:val="640"/>
          <w:marRight w:val="0"/>
          <w:marTop w:val="0"/>
          <w:marBottom w:val="0"/>
          <w:divBdr>
            <w:top w:val="none" w:sz="0" w:space="0" w:color="auto"/>
            <w:left w:val="none" w:sz="0" w:space="0" w:color="auto"/>
            <w:bottom w:val="none" w:sz="0" w:space="0" w:color="auto"/>
            <w:right w:val="none" w:sz="0" w:space="0" w:color="auto"/>
          </w:divBdr>
        </w:div>
        <w:div w:id="348607007">
          <w:marLeft w:val="640"/>
          <w:marRight w:val="0"/>
          <w:marTop w:val="0"/>
          <w:marBottom w:val="0"/>
          <w:divBdr>
            <w:top w:val="none" w:sz="0" w:space="0" w:color="auto"/>
            <w:left w:val="none" w:sz="0" w:space="0" w:color="auto"/>
            <w:bottom w:val="none" w:sz="0" w:space="0" w:color="auto"/>
            <w:right w:val="none" w:sz="0" w:space="0" w:color="auto"/>
          </w:divBdr>
        </w:div>
        <w:div w:id="350104575">
          <w:marLeft w:val="640"/>
          <w:marRight w:val="0"/>
          <w:marTop w:val="0"/>
          <w:marBottom w:val="0"/>
          <w:divBdr>
            <w:top w:val="none" w:sz="0" w:space="0" w:color="auto"/>
            <w:left w:val="none" w:sz="0" w:space="0" w:color="auto"/>
            <w:bottom w:val="none" w:sz="0" w:space="0" w:color="auto"/>
            <w:right w:val="none" w:sz="0" w:space="0" w:color="auto"/>
          </w:divBdr>
        </w:div>
        <w:div w:id="405152706">
          <w:marLeft w:val="640"/>
          <w:marRight w:val="0"/>
          <w:marTop w:val="0"/>
          <w:marBottom w:val="0"/>
          <w:divBdr>
            <w:top w:val="none" w:sz="0" w:space="0" w:color="auto"/>
            <w:left w:val="none" w:sz="0" w:space="0" w:color="auto"/>
            <w:bottom w:val="none" w:sz="0" w:space="0" w:color="auto"/>
            <w:right w:val="none" w:sz="0" w:space="0" w:color="auto"/>
          </w:divBdr>
        </w:div>
        <w:div w:id="406801687">
          <w:marLeft w:val="640"/>
          <w:marRight w:val="0"/>
          <w:marTop w:val="0"/>
          <w:marBottom w:val="0"/>
          <w:divBdr>
            <w:top w:val="none" w:sz="0" w:space="0" w:color="auto"/>
            <w:left w:val="none" w:sz="0" w:space="0" w:color="auto"/>
            <w:bottom w:val="none" w:sz="0" w:space="0" w:color="auto"/>
            <w:right w:val="none" w:sz="0" w:space="0" w:color="auto"/>
          </w:divBdr>
        </w:div>
        <w:div w:id="460078828">
          <w:marLeft w:val="640"/>
          <w:marRight w:val="0"/>
          <w:marTop w:val="0"/>
          <w:marBottom w:val="0"/>
          <w:divBdr>
            <w:top w:val="none" w:sz="0" w:space="0" w:color="auto"/>
            <w:left w:val="none" w:sz="0" w:space="0" w:color="auto"/>
            <w:bottom w:val="none" w:sz="0" w:space="0" w:color="auto"/>
            <w:right w:val="none" w:sz="0" w:space="0" w:color="auto"/>
          </w:divBdr>
        </w:div>
        <w:div w:id="588468225">
          <w:marLeft w:val="640"/>
          <w:marRight w:val="0"/>
          <w:marTop w:val="0"/>
          <w:marBottom w:val="0"/>
          <w:divBdr>
            <w:top w:val="none" w:sz="0" w:space="0" w:color="auto"/>
            <w:left w:val="none" w:sz="0" w:space="0" w:color="auto"/>
            <w:bottom w:val="none" w:sz="0" w:space="0" w:color="auto"/>
            <w:right w:val="none" w:sz="0" w:space="0" w:color="auto"/>
          </w:divBdr>
        </w:div>
        <w:div w:id="635066859">
          <w:marLeft w:val="640"/>
          <w:marRight w:val="0"/>
          <w:marTop w:val="0"/>
          <w:marBottom w:val="0"/>
          <w:divBdr>
            <w:top w:val="none" w:sz="0" w:space="0" w:color="auto"/>
            <w:left w:val="none" w:sz="0" w:space="0" w:color="auto"/>
            <w:bottom w:val="none" w:sz="0" w:space="0" w:color="auto"/>
            <w:right w:val="none" w:sz="0" w:space="0" w:color="auto"/>
          </w:divBdr>
        </w:div>
        <w:div w:id="635571745">
          <w:marLeft w:val="640"/>
          <w:marRight w:val="0"/>
          <w:marTop w:val="0"/>
          <w:marBottom w:val="0"/>
          <w:divBdr>
            <w:top w:val="none" w:sz="0" w:space="0" w:color="auto"/>
            <w:left w:val="none" w:sz="0" w:space="0" w:color="auto"/>
            <w:bottom w:val="none" w:sz="0" w:space="0" w:color="auto"/>
            <w:right w:val="none" w:sz="0" w:space="0" w:color="auto"/>
          </w:divBdr>
        </w:div>
        <w:div w:id="686325501">
          <w:marLeft w:val="640"/>
          <w:marRight w:val="0"/>
          <w:marTop w:val="0"/>
          <w:marBottom w:val="0"/>
          <w:divBdr>
            <w:top w:val="none" w:sz="0" w:space="0" w:color="auto"/>
            <w:left w:val="none" w:sz="0" w:space="0" w:color="auto"/>
            <w:bottom w:val="none" w:sz="0" w:space="0" w:color="auto"/>
            <w:right w:val="none" w:sz="0" w:space="0" w:color="auto"/>
          </w:divBdr>
        </w:div>
        <w:div w:id="760948267">
          <w:marLeft w:val="640"/>
          <w:marRight w:val="0"/>
          <w:marTop w:val="0"/>
          <w:marBottom w:val="0"/>
          <w:divBdr>
            <w:top w:val="none" w:sz="0" w:space="0" w:color="auto"/>
            <w:left w:val="none" w:sz="0" w:space="0" w:color="auto"/>
            <w:bottom w:val="none" w:sz="0" w:space="0" w:color="auto"/>
            <w:right w:val="none" w:sz="0" w:space="0" w:color="auto"/>
          </w:divBdr>
        </w:div>
        <w:div w:id="781269656">
          <w:marLeft w:val="640"/>
          <w:marRight w:val="0"/>
          <w:marTop w:val="0"/>
          <w:marBottom w:val="0"/>
          <w:divBdr>
            <w:top w:val="none" w:sz="0" w:space="0" w:color="auto"/>
            <w:left w:val="none" w:sz="0" w:space="0" w:color="auto"/>
            <w:bottom w:val="none" w:sz="0" w:space="0" w:color="auto"/>
            <w:right w:val="none" w:sz="0" w:space="0" w:color="auto"/>
          </w:divBdr>
        </w:div>
        <w:div w:id="810364485">
          <w:marLeft w:val="640"/>
          <w:marRight w:val="0"/>
          <w:marTop w:val="0"/>
          <w:marBottom w:val="0"/>
          <w:divBdr>
            <w:top w:val="none" w:sz="0" w:space="0" w:color="auto"/>
            <w:left w:val="none" w:sz="0" w:space="0" w:color="auto"/>
            <w:bottom w:val="none" w:sz="0" w:space="0" w:color="auto"/>
            <w:right w:val="none" w:sz="0" w:space="0" w:color="auto"/>
          </w:divBdr>
        </w:div>
        <w:div w:id="821508601">
          <w:marLeft w:val="640"/>
          <w:marRight w:val="0"/>
          <w:marTop w:val="0"/>
          <w:marBottom w:val="0"/>
          <w:divBdr>
            <w:top w:val="none" w:sz="0" w:space="0" w:color="auto"/>
            <w:left w:val="none" w:sz="0" w:space="0" w:color="auto"/>
            <w:bottom w:val="none" w:sz="0" w:space="0" w:color="auto"/>
            <w:right w:val="none" w:sz="0" w:space="0" w:color="auto"/>
          </w:divBdr>
        </w:div>
        <w:div w:id="880480529">
          <w:marLeft w:val="640"/>
          <w:marRight w:val="0"/>
          <w:marTop w:val="0"/>
          <w:marBottom w:val="0"/>
          <w:divBdr>
            <w:top w:val="none" w:sz="0" w:space="0" w:color="auto"/>
            <w:left w:val="none" w:sz="0" w:space="0" w:color="auto"/>
            <w:bottom w:val="none" w:sz="0" w:space="0" w:color="auto"/>
            <w:right w:val="none" w:sz="0" w:space="0" w:color="auto"/>
          </w:divBdr>
        </w:div>
        <w:div w:id="945428789">
          <w:marLeft w:val="640"/>
          <w:marRight w:val="0"/>
          <w:marTop w:val="0"/>
          <w:marBottom w:val="0"/>
          <w:divBdr>
            <w:top w:val="none" w:sz="0" w:space="0" w:color="auto"/>
            <w:left w:val="none" w:sz="0" w:space="0" w:color="auto"/>
            <w:bottom w:val="none" w:sz="0" w:space="0" w:color="auto"/>
            <w:right w:val="none" w:sz="0" w:space="0" w:color="auto"/>
          </w:divBdr>
        </w:div>
        <w:div w:id="1028222140">
          <w:marLeft w:val="640"/>
          <w:marRight w:val="0"/>
          <w:marTop w:val="0"/>
          <w:marBottom w:val="0"/>
          <w:divBdr>
            <w:top w:val="none" w:sz="0" w:space="0" w:color="auto"/>
            <w:left w:val="none" w:sz="0" w:space="0" w:color="auto"/>
            <w:bottom w:val="none" w:sz="0" w:space="0" w:color="auto"/>
            <w:right w:val="none" w:sz="0" w:space="0" w:color="auto"/>
          </w:divBdr>
        </w:div>
        <w:div w:id="1081024349">
          <w:marLeft w:val="640"/>
          <w:marRight w:val="0"/>
          <w:marTop w:val="0"/>
          <w:marBottom w:val="0"/>
          <w:divBdr>
            <w:top w:val="none" w:sz="0" w:space="0" w:color="auto"/>
            <w:left w:val="none" w:sz="0" w:space="0" w:color="auto"/>
            <w:bottom w:val="none" w:sz="0" w:space="0" w:color="auto"/>
            <w:right w:val="none" w:sz="0" w:space="0" w:color="auto"/>
          </w:divBdr>
        </w:div>
        <w:div w:id="1092163091">
          <w:marLeft w:val="640"/>
          <w:marRight w:val="0"/>
          <w:marTop w:val="0"/>
          <w:marBottom w:val="0"/>
          <w:divBdr>
            <w:top w:val="none" w:sz="0" w:space="0" w:color="auto"/>
            <w:left w:val="none" w:sz="0" w:space="0" w:color="auto"/>
            <w:bottom w:val="none" w:sz="0" w:space="0" w:color="auto"/>
            <w:right w:val="none" w:sz="0" w:space="0" w:color="auto"/>
          </w:divBdr>
        </w:div>
        <w:div w:id="1160388367">
          <w:marLeft w:val="640"/>
          <w:marRight w:val="0"/>
          <w:marTop w:val="0"/>
          <w:marBottom w:val="0"/>
          <w:divBdr>
            <w:top w:val="none" w:sz="0" w:space="0" w:color="auto"/>
            <w:left w:val="none" w:sz="0" w:space="0" w:color="auto"/>
            <w:bottom w:val="none" w:sz="0" w:space="0" w:color="auto"/>
            <w:right w:val="none" w:sz="0" w:space="0" w:color="auto"/>
          </w:divBdr>
        </w:div>
        <w:div w:id="1178154720">
          <w:marLeft w:val="640"/>
          <w:marRight w:val="0"/>
          <w:marTop w:val="0"/>
          <w:marBottom w:val="0"/>
          <w:divBdr>
            <w:top w:val="none" w:sz="0" w:space="0" w:color="auto"/>
            <w:left w:val="none" w:sz="0" w:space="0" w:color="auto"/>
            <w:bottom w:val="none" w:sz="0" w:space="0" w:color="auto"/>
            <w:right w:val="none" w:sz="0" w:space="0" w:color="auto"/>
          </w:divBdr>
        </w:div>
        <w:div w:id="1215968693">
          <w:marLeft w:val="640"/>
          <w:marRight w:val="0"/>
          <w:marTop w:val="0"/>
          <w:marBottom w:val="0"/>
          <w:divBdr>
            <w:top w:val="none" w:sz="0" w:space="0" w:color="auto"/>
            <w:left w:val="none" w:sz="0" w:space="0" w:color="auto"/>
            <w:bottom w:val="none" w:sz="0" w:space="0" w:color="auto"/>
            <w:right w:val="none" w:sz="0" w:space="0" w:color="auto"/>
          </w:divBdr>
        </w:div>
        <w:div w:id="1308128931">
          <w:marLeft w:val="640"/>
          <w:marRight w:val="0"/>
          <w:marTop w:val="0"/>
          <w:marBottom w:val="0"/>
          <w:divBdr>
            <w:top w:val="none" w:sz="0" w:space="0" w:color="auto"/>
            <w:left w:val="none" w:sz="0" w:space="0" w:color="auto"/>
            <w:bottom w:val="none" w:sz="0" w:space="0" w:color="auto"/>
            <w:right w:val="none" w:sz="0" w:space="0" w:color="auto"/>
          </w:divBdr>
        </w:div>
        <w:div w:id="1322004813">
          <w:marLeft w:val="640"/>
          <w:marRight w:val="0"/>
          <w:marTop w:val="0"/>
          <w:marBottom w:val="0"/>
          <w:divBdr>
            <w:top w:val="none" w:sz="0" w:space="0" w:color="auto"/>
            <w:left w:val="none" w:sz="0" w:space="0" w:color="auto"/>
            <w:bottom w:val="none" w:sz="0" w:space="0" w:color="auto"/>
            <w:right w:val="none" w:sz="0" w:space="0" w:color="auto"/>
          </w:divBdr>
        </w:div>
        <w:div w:id="1399481256">
          <w:marLeft w:val="640"/>
          <w:marRight w:val="0"/>
          <w:marTop w:val="0"/>
          <w:marBottom w:val="0"/>
          <w:divBdr>
            <w:top w:val="none" w:sz="0" w:space="0" w:color="auto"/>
            <w:left w:val="none" w:sz="0" w:space="0" w:color="auto"/>
            <w:bottom w:val="none" w:sz="0" w:space="0" w:color="auto"/>
            <w:right w:val="none" w:sz="0" w:space="0" w:color="auto"/>
          </w:divBdr>
        </w:div>
        <w:div w:id="1444154418">
          <w:marLeft w:val="640"/>
          <w:marRight w:val="0"/>
          <w:marTop w:val="0"/>
          <w:marBottom w:val="0"/>
          <w:divBdr>
            <w:top w:val="none" w:sz="0" w:space="0" w:color="auto"/>
            <w:left w:val="none" w:sz="0" w:space="0" w:color="auto"/>
            <w:bottom w:val="none" w:sz="0" w:space="0" w:color="auto"/>
            <w:right w:val="none" w:sz="0" w:space="0" w:color="auto"/>
          </w:divBdr>
        </w:div>
        <w:div w:id="1526404504">
          <w:marLeft w:val="640"/>
          <w:marRight w:val="0"/>
          <w:marTop w:val="0"/>
          <w:marBottom w:val="0"/>
          <w:divBdr>
            <w:top w:val="none" w:sz="0" w:space="0" w:color="auto"/>
            <w:left w:val="none" w:sz="0" w:space="0" w:color="auto"/>
            <w:bottom w:val="none" w:sz="0" w:space="0" w:color="auto"/>
            <w:right w:val="none" w:sz="0" w:space="0" w:color="auto"/>
          </w:divBdr>
        </w:div>
        <w:div w:id="1548445008">
          <w:marLeft w:val="640"/>
          <w:marRight w:val="0"/>
          <w:marTop w:val="0"/>
          <w:marBottom w:val="0"/>
          <w:divBdr>
            <w:top w:val="none" w:sz="0" w:space="0" w:color="auto"/>
            <w:left w:val="none" w:sz="0" w:space="0" w:color="auto"/>
            <w:bottom w:val="none" w:sz="0" w:space="0" w:color="auto"/>
            <w:right w:val="none" w:sz="0" w:space="0" w:color="auto"/>
          </w:divBdr>
        </w:div>
        <w:div w:id="1654681919">
          <w:marLeft w:val="640"/>
          <w:marRight w:val="0"/>
          <w:marTop w:val="0"/>
          <w:marBottom w:val="0"/>
          <w:divBdr>
            <w:top w:val="none" w:sz="0" w:space="0" w:color="auto"/>
            <w:left w:val="none" w:sz="0" w:space="0" w:color="auto"/>
            <w:bottom w:val="none" w:sz="0" w:space="0" w:color="auto"/>
            <w:right w:val="none" w:sz="0" w:space="0" w:color="auto"/>
          </w:divBdr>
        </w:div>
        <w:div w:id="1664577798">
          <w:marLeft w:val="640"/>
          <w:marRight w:val="0"/>
          <w:marTop w:val="0"/>
          <w:marBottom w:val="0"/>
          <w:divBdr>
            <w:top w:val="none" w:sz="0" w:space="0" w:color="auto"/>
            <w:left w:val="none" w:sz="0" w:space="0" w:color="auto"/>
            <w:bottom w:val="none" w:sz="0" w:space="0" w:color="auto"/>
            <w:right w:val="none" w:sz="0" w:space="0" w:color="auto"/>
          </w:divBdr>
        </w:div>
        <w:div w:id="1736122560">
          <w:marLeft w:val="640"/>
          <w:marRight w:val="0"/>
          <w:marTop w:val="0"/>
          <w:marBottom w:val="0"/>
          <w:divBdr>
            <w:top w:val="none" w:sz="0" w:space="0" w:color="auto"/>
            <w:left w:val="none" w:sz="0" w:space="0" w:color="auto"/>
            <w:bottom w:val="none" w:sz="0" w:space="0" w:color="auto"/>
            <w:right w:val="none" w:sz="0" w:space="0" w:color="auto"/>
          </w:divBdr>
        </w:div>
        <w:div w:id="1837257866">
          <w:marLeft w:val="640"/>
          <w:marRight w:val="0"/>
          <w:marTop w:val="0"/>
          <w:marBottom w:val="0"/>
          <w:divBdr>
            <w:top w:val="none" w:sz="0" w:space="0" w:color="auto"/>
            <w:left w:val="none" w:sz="0" w:space="0" w:color="auto"/>
            <w:bottom w:val="none" w:sz="0" w:space="0" w:color="auto"/>
            <w:right w:val="none" w:sz="0" w:space="0" w:color="auto"/>
          </w:divBdr>
        </w:div>
        <w:div w:id="1974409528">
          <w:marLeft w:val="640"/>
          <w:marRight w:val="0"/>
          <w:marTop w:val="0"/>
          <w:marBottom w:val="0"/>
          <w:divBdr>
            <w:top w:val="none" w:sz="0" w:space="0" w:color="auto"/>
            <w:left w:val="none" w:sz="0" w:space="0" w:color="auto"/>
            <w:bottom w:val="none" w:sz="0" w:space="0" w:color="auto"/>
            <w:right w:val="none" w:sz="0" w:space="0" w:color="auto"/>
          </w:divBdr>
        </w:div>
      </w:divsChild>
    </w:div>
    <w:div w:id="1872256529">
      <w:bodyDiv w:val="1"/>
      <w:marLeft w:val="0"/>
      <w:marRight w:val="0"/>
      <w:marTop w:val="0"/>
      <w:marBottom w:val="0"/>
      <w:divBdr>
        <w:top w:val="none" w:sz="0" w:space="0" w:color="auto"/>
        <w:left w:val="none" w:sz="0" w:space="0" w:color="auto"/>
        <w:bottom w:val="none" w:sz="0" w:space="0" w:color="auto"/>
        <w:right w:val="none" w:sz="0" w:space="0" w:color="auto"/>
      </w:divBdr>
      <w:divsChild>
        <w:div w:id="23484524">
          <w:marLeft w:val="640"/>
          <w:marRight w:val="0"/>
          <w:marTop w:val="0"/>
          <w:marBottom w:val="0"/>
          <w:divBdr>
            <w:top w:val="none" w:sz="0" w:space="0" w:color="auto"/>
            <w:left w:val="none" w:sz="0" w:space="0" w:color="auto"/>
            <w:bottom w:val="none" w:sz="0" w:space="0" w:color="auto"/>
            <w:right w:val="none" w:sz="0" w:space="0" w:color="auto"/>
          </w:divBdr>
        </w:div>
        <w:div w:id="54669665">
          <w:marLeft w:val="640"/>
          <w:marRight w:val="0"/>
          <w:marTop w:val="0"/>
          <w:marBottom w:val="0"/>
          <w:divBdr>
            <w:top w:val="none" w:sz="0" w:space="0" w:color="auto"/>
            <w:left w:val="none" w:sz="0" w:space="0" w:color="auto"/>
            <w:bottom w:val="none" w:sz="0" w:space="0" w:color="auto"/>
            <w:right w:val="none" w:sz="0" w:space="0" w:color="auto"/>
          </w:divBdr>
        </w:div>
        <w:div w:id="85032097">
          <w:marLeft w:val="640"/>
          <w:marRight w:val="0"/>
          <w:marTop w:val="0"/>
          <w:marBottom w:val="0"/>
          <w:divBdr>
            <w:top w:val="none" w:sz="0" w:space="0" w:color="auto"/>
            <w:left w:val="none" w:sz="0" w:space="0" w:color="auto"/>
            <w:bottom w:val="none" w:sz="0" w:space="0" w:color="auto"/>
            <w:right w:val="none" w:sz="0" w:space="0" w:color="auto"/>
          </w:divBdr>
        </w:div>
        <w:div w:id="96105254">
          <w:marLeft w:val="640"/>
          <w:marRight w:val="0"/>
          <w:marTop w:val="0"/>
          <w:marBottom w:val="0"/>
          <w:divBdr>
            <w:top w:val="none" w:sz="0" w:space="0" w:color="auto"/>
            <w:left w:val="none" w:sz="0" w:space="0" w:color="auto"/>
            <w:bottom w:val="none" w:sz="0" w:space="0" w:color="auto"/>
            <w:right w:val="none" w:sz="0" w:space="0" w:color="auto"/>
          </w:divBdr>
        </w:div>
        <w:div w:id="100615640">
          <w:marLeft w:val="640"/>
          <w:marRight w:val="0"/>
          <w:marTop w:val="0"/>
          <w:marBottom w:val="0"/>
          <w:divBdr>
            <w:top w:val="none" w:sz="0" w:space="0" w:color="auto"/>
            <w:left w:val="none" w:sz="0" w:space="0" w:color="auto"/>
            <w:bottom w:val="none" w:sz="0" w:space="0" w:color="auto"/>
            <w:right w:val="none" w:sz="0" w:space="0" w:color="auto"/>
          </w:divBdr>
        </w:div>
        <w:div w:id="198666934">
          <w:marLeft w:val="640"/>
          <w:marRight w:val="0"/>
          <w:marTop w:val="0"/>
          <w:marBottom w:val="0"/>
          <w:divBdr>
            <w:top w:val="none" w:sz="0" w:space="0" w:color="auto"/>
            <w:left w:val="none" w:sz="0" w:space="0" w:color="auto"/>
            <w:bottom w:val="none" w:sz="0" w:space="0" w:color="auto"/>
            <w:right w:val="none" w:sz="0" w:space="0" w:color="auto"/>
          </w:divBdr>
        </w:div>
        <w:div w:id="202981033">
          <w:marLeft w:val="640"/>
          <w:marRight w:val="0"/>
          <w:marTop w:val="0"/>
          <w:marBottom w:val="0"/>
          <w:divBdr>
            <w:top w:val="none" w:sz="0" w:space="0" w:color="auto"/>
            <w:left w:val="none" w:sz="0" w:space="0" w:color="auto"/>
            <w:bottom w:val="none" w:sz="0" w:space="0" w:color="auto"/>
            <w:right w:val="none" w:sz="0" w:space="0" w:color="auto"/>
          </w:divBdr>
        </w:div>
        <w:div w:id="240986418">
          <w:marLeft w:val="640"/>
          <w:marRight w:val="0"/>
          <w:marTop w:val="0"/>
          <w:marBottom w:val="0"/>
          <w:divBdr>
            <w:top w:val="none" w:sz="0" w:space="0" w:color="auto"/>
            <w:left w:val="none" w:sz="0" w:space="0" w:color="auto"/>
            <w:bottom w:val="none" w:sz="0" w:space="0" w:color="auto"/>
            <w:right w:val="none" w:sz="0" w:space="0" w:color="auto"/>
          </w:divBdr>
        </w:div>
        <w:div w:id="256408199">
          <w:marLeft w:val="640"/>
          <w:marRight w:val="0"/>
          <w:marTop w:val="0"/>
          <w:marBottom w:val="0"/>
          <w:divBdr>
            <w:top w:val="none" w:sz="0" w:space="0" w:color="auto"/>
            <w:left w:val="none" w:sz="0" w:space="0" w:color="auto"/>
            <w:bottom w:val="none" w:sz="0" w:space="0" w:color="auto"/>
            <w:right w:val="none" w:sz="0" w:space="0" w:color="auto"/>
          </w:divBdr>
        </w:div>
        <w:div w:id="274485789">
          <w:marLeft w:val="640"/>
          <w:marRight w:val="0"/>
          <w:marTop w:val="0"/>
          <w:marBottom w:val="0"/>
          <w:divBdr>
            <w:top w:val="none" w:sz="0" w:space="0" w:color="auto"/>
            <w:left w:val="none" w:sz="0" w:space="0" w:color="auto"/>
            <w:bottom w:val="none" w:sz="0" w:space="0" w:color="auto"/>
            <w:right w:val="none" w:sz="0" w:space="0" w:color="auto"/>
          </w:divBdr>
        </w:div>
        <w:div w:id="283582303">
          <w:marLeft w:val="640"/>
          <w:marRight w:val="0"/>
          <w:marTop w:val="0"/>
          <w:marBottom w:val="0"/>
          <w:divBdr>
            <w:top w:val="none" w:sz="0" w:space="0" w:color="auto"/>
            <w:left w:val="none" w:sz="0" w:space="0" w:color="auto"/>
            <w:bottom w:val="none" w:sz="0" w:space="0" w:color="auto"/>
            <w:right w:val="none" w:sz="0" w:space="0" w:color="auto"/>
          </w:divBdr>
        </w:div>
        <w:div w:id="551694923">
          <w:marLeft w:val="640"/>
          <w:marRight w:val="0"/>
          <w:marTop w:val="0"/>
          <w:marBottom w:val="0"/>
          <w:divBdr>
            <w:top w:val="none" w:sz="0" w:space="0" w:color="auto"/>
            <w:left w:val="none" w:sz="0" w:space="0" w:color="auto"/>
            <w:bottom w:val="none" w:sz="0" w:space="0" w:color="auto"/>
            <w:right w:val="none" w:sz="0" w:space="0" w:color="auto"/>
          </w:divBdr>
        </w:div>
        <w:div w:id="557134650">
          <w:marLeft w:val="640"/>
          <w:marRight w:val="0"/>
          <w:marTop w:val="0"/>
          <w:marBottom w:val="0"/>
          <w:divBdr>
            <w:top w:val="none" w:sz="0" w:space="0" w:color="auto"/>
            <w:left w:val="none" w:sz="0" w:space="0" w:color="auto"/>
            <w:bottom w:val="none" w:sz="0" w:space="0" w:color="auto"/>
            <w:right w:val="none" w:sz="0" w:space="0" w:color="auto"/>
          </w:divBdr>
        </w:div>
        <w:div w:id="616839880">
          <w:marLeft w:val="640"/>
          <w:marRight w:val="0"/>
          <w:marTop w:val="0"/>
          <w:marBottom w:val="0"/>
          <w:divBdr>
            <w:top w:val="none" w:sz="0" w:space="0" w:color="auto"/>
            <w:left w:val="none" w:sz="0" w:space="0" w:color="auto"/>
            <w:bottom w:val="none" w:sz="0" w:space="0" w:color="auto"/>
            <w:right w:val="none" w:sz="0" w:space="0" w:color="auto"/>
          </w:divBdr>
        </w:div>
        <w:div w:id="688793926">
          <w:marLeft w:val="640"/>
          <w:marRight w:val="0"/>
          <w:marTop w:val="0"/>
          <w:marBottom w:val="0"/>
          <w:divBdr>
            <w:top w:val="none" w:sz="0" w:space="0" w:color="auto"/>
            <w:left w:val="none" w:sz="0" w:space="0" w:color="auto"/>
            <w:bottom w:val="none" w:sz="0" w:space="0" w:color="auto"/>
            <w:right w:val="none" w:sz="0" w:space="0" w:color="auto"/>
          </w:divBdr>
        </w:div>
        <w:div w:id="766734118">
          <w:marLeft w:val="640"/>
          <w:marRight w:val="0"/>
          <w:marTop w:val="0"/>
          <w:marBottom w:val="0"/>
          <w:divBdr>
            <w:top w:val="none" w:sz="0" w:space="0" w:color="auto"/>
            <w:left w:val="none" w:sz="0" w:space="0" w:color="auto"/>
            <w:bottom w:val="none" w:sz="0" w:space="0" w:color="auto"/>
            <w:right w:val="none" w:sz="0" w:space="0" w:color="auto"/>
          </w:divBdr>
        </w:div>
        <w:div w:id="838617107">
          <w:marLeft w:val="640"/>
          <w:marRight w:val="0"/>
          <w:marTop w:val="0"/>
          <w:marBottom w:val="0"/>
          <w:divBdr>
            <w:top w:val="none" w:sz="0" w:space="0" w:color="auto"/>
            <w:left w:val="none" w:sz="0" w:space="0" w:color="auto"/>
            <w:bottom w:val="none" w:sz="0" w:space="0" w:color="auto"/>
            <w:right w:val="none" w:sz="0" w:space="0" w:color="auto"/>
          </w:divBdr>
        </w:div>
        <w:div w:id="982123681">
          <w:marLeft w:val="640"/>
          <w:marRight w:val="0"/>
          <w:marTop w:val="0"/>
          <w:marBottom w:val="0"/>
          <w:divBdr>
            <w:top w:val="none" w:sz="0" w:space="0" w:color="auto"/>
            <w:left w:val="none" w:sz="0" w:space="0" w:color="auto"/>
            <w:bottom w:val="none" w:sz="0" w:space="0" w:color="auto"/>
            <w:right w:val="none" w:sz="0" w:space="0" w:color="auto"/>
          </w:divBdr>
        </w:div>
        <w:div w:id="988287284">
          <w:marLeft w:val="640"/>
          <w:marRight w:val="0"/>
          <w:marTop w:val="0"/>
          <w:marBottom w:val="0"/>
          <w:divBdr>
            <w:top w:val="none" w:sz="0" w:space="0" w:color="auto"/>
            <w:left w:val="none" w:sz="0" w:space="0" w:color="auto"/>
            <w:bottom w:val="none" w:sz="0" w:space="0" w:color="auto"/>
            <w:right w:val="none" w:sz="0" w:space="0" w:color="auto"/>
          </w:divBdr>
        </w:div>
        <w:div w:id="1055394318">
          <w:marLeft w:val="640"/>
          <w:marRight w:val="0"/>
          <w:marTop w:val="0"/>
          <w:marBottom w:val="0"/>
          <w:divBdr>
            <w:top w:val="none" w:sz="0" w:space="0" w:color="auto"/>
            <w:left w:val="none" w:sz="0" w:space="0" w:color="auto"/>
            <w:bottom w:val="none" w:sz="0" w:space="0" w:color="auto"/>
            <w:right w:val="none" w:sz="0" w:space="0" w:color="auto"/>
          </w:divBdr>
        </w:div>
        <w:div w:id="1184587479">
          <w:marLeft w:val="640"/>
          <w:marRight w:val="0"/>
          <w:marTop w:val="0"/>
          <w:marBottom w:val="0"/>
          <w:divBdr>
            <w:top w:val="none" w:sz="0" w:space="0" w:color="auto"/>
            <w:left w:val="none" w:sz="0" w:space="0" w:color="auto"/>
            <w:bottom w:val="none" w:sz="0" w:space="0" w:color="auto"/>
            <w:right w:val="none" w:sz="0" w:space="0" w:color="auto"/>
          </w:divBdr>
        </w:div>
        <w:div w:id="1196622138">
          <w:marLeft w:val="640"/>
          <w:marRight w:val="0"/>
          <w:marTop w:val="0"/>
          <w:marBottom w:val="0"/>
          <w:divBdr>
            <w:top w:val="none" w:sz="0" w:space="0" w:color="auto"/>
            <w:left w:val="none" w:sz="0" w:space="0" w:color="auto"/>
            <w:bottom w:val="none" w:sz="0" w:space="0" w:color="auto"/>
            <w:right w:val="none" w:sz="0" w:space="0" w:color="auto"/>
          </w:divBdr>
        </w:div>
        <w:div w:id="1237740686">
          <w:marLeft w:val="640"/>
          <w:marRight w:val="0"/>
          <w:marTop w:val="0"/>
          <w:marBottom w:val="0"/>
          <w:divBdr>
            <w:top w:val="none" w:sz="0" w:space="0" w:color="auto"/>
            <w:left w:val="none" w:sz="0" w:space="0" w:color="auto"/>
            <w:bottom w:val="none" w:sz="0" w:space="0" w:color="auto"/>
            <w:right w:val="none" w:sz="0" w:space="0" w:color="auto"/>
          </w:divBdr>
        </w:div>
        <w:div w:id="1261179934">
          <w:marLeft w:val="640"/>
          <w:marRight w:val="0"/>
          <w:marTop w:val="0"/>
          <w:marBottom w:val="0"/>
          <w:divBdr>
            <w:top w:val="none" w:sz="0" w:space="0" w:color="auto"/>
            <w:left w:val="none" w:sz="0" w:space="0" w:color="auto"/>
            <w:bottom w:val="none" w:sz="0" w:space="0" w:color="auto"/>
            <w:right w:val="none" w:sz="0" w:space="0" w:color="auto"/>
          </w:divBdr>
        </w:div>
        <w:div w:id="1279141820">
          <w:marLeft w:val="640"/>
          <w:marRight w:val="0"/>
          <w:marTop w:val="0"/>
          <w:marBottom w:val="0"/>
          <w:divBdr>
            <w:top w:val="none" w:sz="0" w:space="0" w:color="auto"/>
            <w:left w:val="none" w:sz="0" w:space="0" w:color="auto"/>
            <w:bottom w:val="none" w:sz="0" w:space="0" w:color="auto"/>
            <w:right w:val="none" w:sz="0" w:space="0" w:color="auto"/>
          </w:divBdr>
        </w:div>
        <w:div w:id="1352877930">
          <w:marLeft w:val="640"/>
          <w:marRight w:val="0"/>
          <w:marTop w:val="0"/>
          <w:marBottom w:val="0"/>
          <w:divBdr>
            <w:top w:val="none" w:sz="0" w:space="0" w:color="auto"/>
            <w:left w:val="none" w:sz="0" w:space="0" w:color="auto"/>
            <w:bottom w:val="none" w:sz="0" w:space="0" w:color="auto"/>
            <w:right w:val="none" w:sz="0" w:space="0" w:color="auto"/>
          </w:divBdr>
        </w:div>
        <w:div w:id="1417048061">
          <w:marLeft w:val="640"/>
          <w:marRight w:val="0"/>
          <w:marTop w:val="0"/>
          <w:marBottom w:val="0"/>
          <w:divBdr>
            <w:top w:val="none" w:sz="0" w:space="0" w:color="auto"/>
            <w:left w:val="none" w:sz="0" w:space="0" w:color="auto"/>
            <w:bottom w:val="none" w:sz="0" w:space="0" w:color="auto"/>
            <w:right w:val="none" w:sz="0" w:space="0" w:color="auto"/>
          </w:divBdr>
        </w:div>
        <w:div w:id="1425177806">
          <w:marLeft w:val="640"/>
          <w:marRight w:val="0"/>
          <w:marTop w:val="0"/>
          <w:marBottom w:val="0"/>
          <w:divBdr>
            <w:top w:val="none" w:sz="0" w:space="0" w:color="auto"/>
            <w:left w:val="none" w:sz="0" w:space="0" w:color="auto"/>
            <w:bottom w:val="none" w:sz="0" w:space="0" w:color="auto"/>
            <w:right w:val="none" w:sz="0" w:space="0" w:color="auto"/>
          </w:divBdr>
        </w:div>
        <w:div w:id="1466000880">
          <w:marLeft w:val="640"/>
          <w:marRight w:val="0"/>
          <w:marTop w:val="0"/>
          <w:marBottom w:val="0"/>
          <w:divBdr>
            <w:top w:val="none" w:sz="0" w:space="0" w:color="auto"/>
            <w:left w:val="none" w:sz="0" w:space="0" w:color="auto"/>
            <w:bottom w:val="none" w:sz="0" w:space="0" w:color="auto"/>
            <w:right w:val="none" w:sz="0" w:space="0" w:color="auto"/>
          </w:divBdr>
        </w:div>
        <w:div w:id="1512601343">
          <w:marLeft w:val="640"/>
          <w:marRight w:val="0"/>
          <w:marTop w:val="0"/>
          <w:marBottom w:val="0"/>
          <w:divBdr>
            <w:top w:val="none" w:sz="0" w:space="0" w:color="auto"/>
            <w:left w:val="none" w:sz="0" w:space="0" w:color="auto"/>
            <w:bottom w:val="none" w:sz="0" w:space="0" w:color="auto"/>
            <w:right w:val="none" w:sz="0" w:space="0" w:color="auto"/>
          </w:divBdr>
        </w:div>
        <w:div w:id="1530022881">
          <w:marLeft w:val="640"/>
          <w:marRight w:val="0"/>
          <w:marTop w:val="0"/>
          <w:marBottom w:val="0"/>
          <w:divBdr>
            <w:top w:val="none" w:sz="0" w:space="0" w:color="auto"/>
            <w:left w:val="none" w:sz="0" w:space="0" w:color="auto"/>
            <w:bottom w:val="none" w:sz="0" w:space="0" w:color="auto"/>
            <w:right w:val="none" w:sz="0" w:space="0" w:color="auto"/>
          </w:divBdr>
        </w:div>
        <w:div w:id="1543011233">
          <w:marLeft w:val="640"/>
          <w:marRight w:val="0"/>
          <w:marTop w:val="0"/>
          <w:marBottom w:val="0"/>
          <w:divBdr>
            <w:top w:val="none" w:sz="0" w:space="0" w:color="auto"/>
            <w:left w:val="none" w:sz="0" w:space="0" w:color="auto"/>
            <w:bottom w:val="none" w:sz="0" w:space="0" w:color="auto"/>
            <w:right w:val="none" w:sz="0" w:space="0" w:color="auto"/>
          </w:divBdr>
        </w:div>
        <w:div w:id="1583103270">
          <w:marLeft w:val="640"/>
          <w:marRight w:val="0"/>
          <w:marTop w:val="0"/>
          <w:marBottom w:val="0"/>
          <w:divBdr>
            <w:top w:val="none" w:sz="0" w:space="0" w:color="auto"/>
            <w:left w:val="none" w:sz="0" w:space="0" w:color="auto"/>
            <w:bottom w:val="none" w:sz="0" w:space="0" w:color="auto"/>
            <w:right w:val="none" w:sz="0" w:space="0" w:color="auto"/>
          </w:divBdr>
        </w:div>
        <w:div w:id="1595554383">
          <w:marLeft w:val="640"/>
          <w:marRight w:val="0"/>
          <w:marTop w:val="0"/>
          <w:marBottom w:val="0"/>
          <w:divBdr>
            <w:top w:val="none" w:sz="0" w:space="0" w:color="auto"/>
            <w:left w:val="none" w:sz="0" w:space="0" w:color="auto"/>
            <w:bottom w:val="none" w:sz="0" w:space="0" w:color="auto"/>
            <w:right w:val="none" w:sz="0" w:space="0" w:color="auto"/>
          </w:divBdr>
        </w:div>
        <w:div w:id="1747993804">
          <w:marLeft w:val="640"/>
          <w:marRight w:val="0"/>
          <w:marTop w:val="0"/>
          <w:marBottom w:val="0"/>
          <w:divBdr>
            <w:top w:val="none" w:sz="0" w:space="0" w:color="auto"/>
            <w:left w:val="none" w:sz="0" w:space="0" w:color="auto"/>
            <w:bottom w:val="none" w:sz="0" w:space="0" w:color="auto"/>
            <w:right w:val="none" w:sz="0" w:space="0" w:color="auto"/>
          </w:divBdr>
        </w:div>
        <w:div w:id="1759326536">
          <w:marLeft w:val="640"/>
          <w:marRight w:val="0"/>
          <w:marTop w:val="0"/>
          <w:marBottom w:val="0"/>
          <w:divBdr>
            <w:top w:val="none" w:sz="0" w:space="0" w:color="auto"/>
            <w:left w:val="none" w:sz="0" w:space="0" w:color="auto"/>
            <w:bottom w:val="none" w:sz="0" w:space="0" w:color="auto"/>
            <w:right w:val="none" w:sz="0" w:space="0" w:color="auto"/>
          </w:divBdr>
        </w:div>
        <w:div w:id="1813017595">
          <w:marLeft w:val="640"/>
          <w:marRight w:val="0"/>
          <w:marTop w:val="0"/>
          <w:marBottom w:val="0"/>
          <w:divBdr>
            <w:top w:val="none" w:sz="0" w:space="0" w:color="auto"/>
            <w:left w:val="none" w:sz="0" w:space="0" w:color="auto"/>
            <w:bottom w:val="none" w:sz="0" w:space="0" w:color="auto"/>
            <w:right w:val="none" w:sz="0" w:space="0" w:color="auto"/>
          </w:divBdr>
        </w:div>
        <w:div w:id="2004161349">
          <w:marLeft w:val="640"/>
          <w:marRight w:val="0"/>
          <w:marTop w:val="0"/>
          <w:marBottom w:val="0"/>
          <w:divBdr>
            <w:top w:val="none" w:sz="0" w:space="0" w:color="auto"/>
            <w:left w:val="none" w:sz="0" w:space="0" w:color="auto"/>
            <w:bottom w:val="none" w:sz="0" w:space="0" w:color="auto"/>
            <w:right w:val="none" w:sz="0" w:space="0" w:color="auto"/>
          </w:divBdr>
        </w:div>
        <w:div w:id="2046514164">
          <w:marLeft w:val="640"/>
          <w:marRight w:val="0"/>
          <w:marTop w:val="0"/>
          <w:marBottom w:val="0"/>
          <w:divBdr>
            <w:top w:val="none" w:sz="0" w:space="0" w:color="auto"/>
            <w:left w:val="none" w:sz="0" w:space="0" w:color="auto"/>
            <w:bottom w:val="none" w:sz="0" w:space="0" w:color="auto"/>
            <w:right w:val="none" w:sz="0" w:space="0" w:color="auto"/>
          </w:divBdr>
        </w:div>
        <w:div w:id="2059740971">
          <w:marLeft w:val="640"/>
          <w:marRight w:val="0"/>
          <w:marTop w:val="0"/>
          <w:marBottom w:val="0"/>
          <w:divBdr>
            <w:top w:val="none" w:sz="0" w:space="0" w:color="auto"/>
            <w:left w:val="none" w:sz="0" w:space="0" w:color="auto"/>
            <w:bottom w:val="none" w:sz="0" w:space="0" w:color="auto"/>
            <w:right w:val="none" w:sz="0" w:space="0" w:color="auto"/>
          </w:divBdr>
        </w:div>
        <w:div w:id="2108114975">
          <w:marLeft w:val="640"/>
          <w:marRight w:val="0"/>
          <w:marTop w:val="0"/>
          <w:marBottom w:val="0"/>
          <w:divBdr>
            <w:top w:val="none" w:sz="0" w:space="0" w:color="auto"/>
            <w:left w:val="none" w:sz="0" w:space="0" w:color="auto"/>
            <w:bottom w:val="none" w:sz="0" w:space="0" w:color="auto"/>
            <w:right w:val="none" w:sz="0" w:space="0" w:color="auto"/>
          </w:divBdr>
        </w:div>
      </w:divsChild>
    </w:div>
    <w:div w:id="1900051294">
      <w:bodyDiv w:val="1"/>
      <w:marLeft w:val="0"/>
      <w:marRight w:val="0"/>
      <w:marTop w:val="0"/>
      <w:marBottom w:val="0"/>
      <w:divBdr>
        <w:top w:val="none" w:sz="0" w:space="0" w:color="auto"/>
        <w:left w:val="none" w:sz="0" w:space="0" w:color="auto"/>
        <w:bottom w:val="none" w:sz="0" w:space="0" w:color="auto"/>
        <w:right w:val="none" w:sz="0" w:space="0" w:color="auto"/>
      </w:divBdr>
      <w:divsChild>
        <w:div w:id="1352104254">
          <w:marLeft w:val="0"/>
          <w:marRight w:val="0"/>
          <w:marTop w:val="0"/>
          <w:marBottom w:val="0"/>
          <w:divBdr>
            <w:top w:val="none" w:sz="0" w:space="0" w:color="auto"/>
            <w:left w:val="none" w:sz="0" w:space="0" w:color="auto"/>
            <w:bottom w:val="none" w:sz="0" w:space="0" w:color="auto"/>
            <w:right w:val="none" w:sz="0" w:space="0" w:color="auto"/>
          </w:divBdr>
          <w:divsChild>
            <w:div w:id="1559779353">
              <w:marLeft w:val="0"/>
              <w:marRight w:val="0"/>
              <w:marTop w:val="0"/>
              <w:marBottom w:val="0"/>
              <w:divBdr>
                <w:top w:val="none" w:sz="0" w:space="0" w:color="auto"/>
                <w:left w:val="none" w:sz="0" w:space="0" w:color="auto"/>
                <w:bottom w:val="none" w:sz="0" w:space="0" w:color="auto"/>
                <w:right w:val="none" w:sz="0" w:space="0" w:color="auto"/>
              </w:divBdr>
              <w:divsChild>
                <w:div w:id="957296172">
                  <w:marLeft w:val="0"/>
                  <w:marRight w:val="0"/>
                  <w:marTop w:val="0"/>
                  <w:marBottom w:val="0"/>
                  <w:divBdr>
                    <w:top w:val="none" w:sz="0" w:space="0" w:color="auto"/>
                    <w:left w:val="none" w:sz="0" w:space="0" w:color="auto"/>
                    <w:bottom w:val="none" w:sz="0" w:space="0" w:color="auto"/>
                    <w:right w:val="none" w:sz="0" w:space="0" w:color="auto"/>
                  </w:divBdr>
                  <w:divsChild>
                    <w:div w:id="240139393">
                      <w:marLeft w:val="0"/>
                      <w:marRight w:val="0"/>
                      <w:marTop w:val="0"/>
                      <w:marBottom w:val="0"/>
                      <w:divBdr>
                        <w:top w:val="none" w:sz="0" w:space="0" w:color="auto"/>
                        <w:left w:val="none" w:sz="0" w:space="0" w:color="auto"/>
                        <w:bottom w:val="none" w:sz="0" w:space="0" w:color="auto"/>
                        <w:right w:val="none" w:sz="0" w:space="0" w:color="auto"/>
                      </w:divBdr>
                      <w:divsChild>
                        <w:div w:id="1890603234">
                          <w:marLeft w:val="0"/>
                          <w:marRight w:val="0"/>
                          <w:marTop w:val="0"/>
                          <w:marBottom w:val="0"/>
                          <w:divBdr>
                            <w:top w:val="none" w:sz="0" w:space="0" w:color="auto"/>
                            <w:left w:val="none" w:sz="0" w:space="0" w:color="auto"/>
                            <w:bottom w:val="none" w:sz="0" w:space="0" w:color="auto"/>
                            <w:right w:val="none" w:sz="0" w:space="0" w:color="auto"/>
                          </w:divBdr>
                          <w:divsChild>
                            <w:div w:id="10230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7402023">
      <w:bodyDiv w:val="1"/>
      <w:marLeft w:val="0"/>
      <w:marRight w:val="0"/>
      <w:marTop w:val="0"/>
      <w:marBottom w:val="0"/>
      <w:divBdr>
        <w:top w:val="none" w:sz="0" w:space="0" w:color="auto"/>
        <w:left w:val="none" w:sz="0" w:space="0" w:color="auto"/>
        <w:bottom w:val="none" w:sz="0" w:space="0" w:color="auto"/>
        <w:right w:val="none" w:sz="0" w:space="0" w:color="auto"/>
      </w:divBdr>
      <w:divsChild>
        <w:div w:id="1957640909">
          <w:marLeft w:val="0"/>
          <w:marRight w:val="0"/>
          <w:marTop w:val="0"/>
          <w:marBottom w:val="0"/>
          <w:divBdr>
            <w:top w:val="none" w:sz="0" w:space="0" w:color="auto"/>
            <w:left w:val="none" w:sz="0" w:space="0" w:color="auto"/>
            <w:bottom w:val="none" w:sz="0" w:space="0" w:color="auto"/>
            <w:right w:val="none" w:sz="0" w:space="0" w:color="auto"/>
          </w:divBdr>
        </w:div>
      </w:divsChild>
    </w:div>
    <w:div w:id="1994139497">
      <w:bodyDiv w:val="1"/>
      <w:marLeft w:val="0"/>
      <w:marRight w:val="0"/>
      <w:marTop w:val="0"/>
      <w:marBottom w:val="0"/>
      <w:divBdr>
        <w:top w:val="none" w:sz="0" w:space="0" w:color="auto"/>
        <w:left w:val="none" w:sz="0" w:space="0" w:color="auto"/>
        <w:bottom w:val="none" w:sz="0" w:space="0" w:color="auto"/>
        <w:right w:val="none" w:sz="0" w:space="0" w:color="auto"/>
      </w:divBdr>
      <w:divsChild>
        <w:div w:id="1874807066">
          <w:marLeft w:val="0"/>
          <w:marRight w:val="0"/>
          <w:marTop w:val="0"/>
          <w:marBottom w:val="0"/>
          <w:divBdr>
            <w:top w:val="none" w:sz="0" w:space="0" w:color="auto"/>
            <w:left w:val="none" w:sz="0" w:space="0" w:color="auto"/>
            <w:bottom w:val="none" w:sz="0" w:space="0" w:color="auto"/>
            <w:right w:val="none" w:sz="0" w:space="0" w:color="auto"/>
          </w:divBdr>
          <w:divsChild>
            <w:div w:id="526874555">
              <w:marLeft w:val="0"/>
              <w:marRight w:val="0"/>
              <w:marTop w:val="0"/>
              <w:marBottom w:val="0"/>
              <w:divBdr>
                <w:top w:val="none" w:sz="0" w:space="0" w:color="auto"/>
                <w:left w:val="none" w:sz="0" w:space="0" w:color="auto"/>
                <w:bottom w:val="none" w:sz="0" w:space="0" w:color="auto"/>
                <w:right w:val="none" w:sz="0" w:space="0" w:color="auto"/>
              </w:divBdr>
              <w:divsChild>
                <w:div w:id="302658297">
                  <w:marLeft w:val="0"/>
                  <w:marRight w:val="0"/>
                  <w:marTop w:val="0"/>
                  <w:marBottom w:val="0"/>
                  <w:divBdr>
                    <w:top w:val="none" w:sz="0" w:space="0" w:color="auto"/>
                    <w:left w:val="none" w:sz="0" w:space="0" w:color="auto"/>
                    <w:bottom w:val="none" w:sz="0" w:space="0" w:color="auto"/>
                    <w:right w:val="none" w:sz="0" w:space="0" w:color="auto"/>
                  </w:divBdr>
                  <w:divsChild>
                    <w:div w:id="1956521070">
                      <w:marLeft w:val="0"/>
                      <w:marRight w:val="0"/>
                      <w:marTop w:val="0"/>
                      <w:marBottom w:val="0"/>
                      <w:divBdr>
                        <w:top w:val="none" w:sz="0" w:space="0" w:color="auto"/>
                        <w:left w:val="none" w:sz="0" w:space="0" w:color="auto"/>
                        <w:bottom w:val="none" w:sz="0" w:space="0" w:color="auto"/>
                        <w:right w:val="none" w:sz="0" w:space="0" w:color="auto"/>
                      </w:divBdr>
                      <w:divsChild>
                        <w:div w:id="1630668466">
                          <w:marLeft w:val="0"/>
                          <w:marRight w:val="0"/>
                          <w:marTop w:val="0"/>
                          <w:marBottom w:val="0"/>
                          <w:divBdr>
                            <w:top w:val="none" w:sz="0" w:space="0" w:color="auto"/>
                            <w:left w:val="none" w:sz="0" w:space="0" w:color="auto"/>
                            <w:bottom w:val="none" w:sz="0" w:space="0" w:color="auto"/>
                            <w:right w:val="none" w:sz="0" w:space="0" w:color="auto"/>
                          </w:divBdr>
                          <w:divsChild>
                            <w:div w:id="168906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5258311">
      <w:bodyDiv w:val="1"/>
      <w:marLeft w:val="0"/>
      <w:marRight w:val="0"/>
      <w:marTop w:val="0"/>
      <w:marBottom w:val="0"/>
      <w:divBdr>
        <w:top w:val="none" w:sz="0" w:space="0" w:color="auto"/>
        <w:left w:val="none" w:sz="0" w:space="0" w:color="auto"/>
        <w:bottom w:val="none" w:sz="0" w:space="0" w:color="auto"/>
        <w:right w:val="none" w:sz="0" w:space="0" w:color="auto"/>
      </w:divBdr>
      <w:divsChild>
        <w:div w:id="273634884">
          <w:marLeft w:val="640"/>
          <w:marRight w:val="0"/>
          <w:marTop w:val="0"/>
          <w:marBottom w:val="0"/>
          <w:divBdr>
            <w:top w:val="none" w:sz="0" w:space="0" w:color="auto"/>
            <w:left w:val="none" w:sz="0" w:space="0" w:color="auto"/>
            <w:bottom w:val="none" w:sz="0" w:space="0" w:color="auto"/>
            <w:right w:val="none" w:sz="0" w:space="0" w:color="auto"/>
          </w:divBdr>
        </w:div>
        <w:div w:id="269246619">
          <w:marLeft w:val="640"/>
          <w:marRight w:val="0"/>
          <w:marTop w:val="0"/>
          <w:marBottom w:val="0"/>
          <w:divBdr>
            <w:top w:val="none" w:sz="0" w:space="0" w:color="auto"/>
            <w:left w:val="none" w:sz="0" w:space="0" w:color="auto"/>
            <w:bottom w:val="none" w:sz="0" w:space="0" w:color="auto"/>
            <w:right w:val="none" w:sz="0" w:space="0" w:color="auto"/>
          </w:divBdr>
        </w:div>
        <w:div w:id="619141265">
          <w:marLeft w:val="640"/>
          <w:marRight w:val="0"/>
          <w:marTop w:val="0"/>
          <w:marBottom w:val="0"/>
          <w:divBdr>
            <w:top w:val="none" w:sz="0" w:space="0" w:color="auto"/>
            <w:left w:val="none" w:sz="0" w:space="0" w:color="auto"/>
            <w:bottom w:val="none" w:sz="0" w:space="0" w:color="auto"/>
            <w:right w:val="none" w:sz="0" w:space="0" w:color="auto"/>
          </w:divBdr>
        </w:div>
        <w:div w:id="1753356414">
          <w:marLeft w:val="640"/>
          <w:marRight w:val="0"/>
          <w:marTop w:val="0"/>
          <w:marBottom w:val="0"/>
          <w:divBdr>
            <w:top w:val="none" w:sz="0" w:space="0" w:color="auto"/>
            <w:left w:val="none" w:sz="0" w:space="0" w:color="auto"/>
            <w:bottom w:val="none" w:sz="0" w:space="0" w:color="auto"/>
            <w:right w:val="none" w:sz="0" w:space="0" w:color="auto"/>
          </w:divBdr>
        </w:div>
        <w:div w:id="1892842367">
          <w:marLeft w:val="640"/>
          <w:marRight w:val="0"/>
          <w:marTop w:val="0"/>
          <w:marBottom w:val="0"/>
          <w:divBdr>
            <w:top w:val="none" w:sz="0" w:space="0" w:color="auto"/>
            <w:left w:val="none" w:sz="0" w:space="0" w:color="auto"/>
            <w:bottom w:val="none" w:sz="0" w:space="0" w:color="auto"/>
            <w:right w:val="none" w:sz="0" w:space="0" w:color="auto"/>
          </w:divBdr>
        </w:div>
        <w:div w:id="509177282">
          <w:marLeft w:val="640"/>
          <w:marRight w:val="0"/>
          <w:marTop w:val="0"/>
          <w:marBottom w:val="0"/>
          <w:divBdr>
            <w:top w:val="none" w:sz="0" w:space="0" w:color="auto"/>
            <w:left w:val="none" w:sz="0" w:space="0" w:color="auto"/>
            <w:bottom w:val="none" w:sz="0" w:space="0" w:color="auto"/>
            <w:right w:val="none" w:sz="0" w:space="0" w:color="auto"/>
          </w:divBdr>
        </w:div>
        <w:div w:id="424349993">
          <w:marLeft w:val="640"/>
          <w:marRight w:val="0"/>
          <w:marTop w:val="0"/>
          <w:marBottom w:val="0"/>
          <w:divBdr>
            <w:top w:val="none" w:sz="0" w:space="0" w:color="auto"/>
            <w:left w:val="none" w:sz="0" w:space="0" w:color="auto"/>
            <w:bottom w:val="none" w:sz="0" w:space="0" w:color="auto"/>
            <w:right w:val="none" w:sz="0" w:space="0" w:color="auto"/>
          </w:divBdr>
        </w:div>
        <w:div w:id="1947929161">
          <w:marLeft w:val="640"/>
          <w:marRight w:val="0"/>
          <w:marTop w:val="0"/>
          <w:marBottom w:val="0"/>
          <w:divBdr>
            <w:top w:val="none" w:sz="0" w:space="0" w:color="auto"/>
            <w:left w:val="none" w:sz="0" w:space="0" w:color="auto"/>
            <w:bottom w:val="none" w:sz="0" w:space="0" w:color="auto"/>
            <w:right w:val="none" w:sz="0" w:space="0" w:color="auto"/>
          </w:divBdr>
        </w:div>
        <w:div w:id="1002471321">
          <w:marLeft w:val="640"/>
          <w:marRight w:val="0"/>
          <w:marTop w:val="0"/>
          <w:marBottom w:val="0"/>
          <w:divBdr>
            <w:top w:val="none" w:sz="0" w:space="0" w:color="auto"/>
            <w:left w:val="none" w:sz="0" w:space="0" w:color="auto"/>
            <w:bottom w:val="none" w:sz="0" w:space="0" w:color="auto"/>
            <w:right w:val="none" w:sz="0" w:space="0" w:color="auto"/>
          </w:divBdr>
        </w:div>
        <w:div w:id="966471905">
          <w:marLeft w:val="640"/>
          <w:marRight w:val="0"/>
          <w:marTop w:val="0"/>
          <w:marBottom w:val="0"/>
          <w:divBdr>
            <w:top w:val="none" w:sz="0" w:space="0" w:color="auto"/>
            <w:left w:val="none" w:sz="0" w:space="0" w:color="auto"/>
            <w:bottom w:val="none" w:sz="0" w:space="0" w:color="auto"/>
            <w:right w:val="none" w:sz="0" w:space="0" w:color="auto"/>
          </w:divBdr>
        </w:div>
        <w:div w:id="828441987">
          <w:marLeft w:val="640"/>
          <w:marRight w:val="0"/>
          <w:marTop w:val="0"/>
          <w:marBottom w:val="0"/>
          <w:divBdr>
            <w:top w:val="none" w:sz="0" w:space="0" w:color="auto"/>
            <w:left w:val="none" w:sz="0" w:space="0" w:color="auto"/>
            <w:bottom w:val="none" w:sz="0" w:space="0" w:color="auto"/>
            <w:right w:val="none" w:sz="0" w:space="0" w:color="auto"/>
          </w:divBdr>
        </w:div>
        <w:div w:id="553929601">
          <w:marLeft w:val="640"/>
          <w:marRight w:val="0"/>
          <w:marTop w:val="0"/>
          <w:marBottom w:val="0"/>
          <w:divBdr>
            <w:top w:val="none" w:sz="0" w:space="0" w:color="auto"/>
            <w:left w:val="none" w:sz="0" w:space="0" w:color="auto"/>
            <w:bottom w:val="none" w:sz="0" w:space="0" w:color="auto"/>
            <w:right w:val="none" w:sz="0" w:space="0" w:color="auto"/>
          </w:divBdr>
        </w:div>
        <w:div w:id="1556505948">
          <w:marLeft w:val="640"/>
          <w:marRight w:val="0"/>
          <w:marTop w:val="0"/>
          <w:marBottom w:val="0"/>
          <w:divBdr>
            <w:top w:val="none" w:sz="0" w:space="0" w:color="auto"/>
            <w:left w:val="none" w:sz="0" w:space="0" w:color="auto"/>
            <w:bottom w:val="none" w:sz="0" w:space="0" w:color="auto"/>
            <w:right w:val="none" w:sz="0" w:space="0" w:color="auto"/>
          </w:divBdr>
        </w:div>
        <w:div w:id="2026320530">
          <w:marLeft w:val="640"/>
          <w:marRight w:val="0"/>
          <w:marTop w:val="0"/>
          <w:marBottom w:val="0"/>
          <w:divBdr>
            <w:top w:val="none" w:sz="0" w:space="0" w:color="auto"/>
            <w:left w:val="none" w:sz="0" w:space="0" w:color="auto"/>
            <w:bottom w:val="none" w:sz="0" w:space="0" w:color="auto"/>
            <w:right w:val="none" w:sz="0" w:space="0" w:color="auto"/>
          </w:divBdr>
        </w:div>
        <w:div w:id="1576283738">
          <w:marLeft w:val="640"/>
          <w:marRight w:val="0"/>
          <w:marTop w:val="0"/>
          <w:marBottom w:val="0"/>
          <w:divBdr>
            <w:top w:val="none" w:sz="0" w:space="0" w:color="auto"/>
            <w:left w:val="none" w:sz="0" w:space="0" w:color="auto"/>
            <w:bottom w:val="none" w:sz="0" w:space="0" w:color="auto"/>
            <w:right w:val="none" w:sz="0" w:space="0" w:color="auto"/>
          </w:divBdr>
        </w:div>
        <w:div w:id="1898321435">
          <w:marLeft w:val="640"/>
          <w:marRight w:val="0"/>
          <w:marTop w:val="0"/>
          <w:marBottom w:val="0"/>
          <w:divBdr>
            <w:top w:val="none" w:sz="0" w:space="0" w:color="auto"/>
            <w:left w:val="none" w:sz="0" w:space="0" w:color="auto"/>
            <w:bottom w:val="none" w:sz="0" w:space="0" w:color="auto"/>
            <w:right w:val="none" w:sz="0" w:space="0" w:color="auto"/>
          </w:divBdr>
        </w:div>
        <w:div w:id="859856647">
          <w:marLeft w:val="640"/>
          <w:marRight w:val="0"/>
          <w:marTop w:val="0"/>
          <w:marBottom w:val="0"/>
          <w:divBdr>
            <w:top w:val="none" w:sz="0" w:space="0" w:color="auto"/>
            <w:left w:val="none" w:sz="0" w:space="0" w:color="auto"/>
            <w:bottom w:val="none" w:sz="0" w:space="0" w:color="auto"/>
            <w:right w:val="none" w:sz="0" w:space="0" w:color="auto"/>
          </w:divBdr>
        </w:div>
        <w:div w:id="481119047">
          <w:marLeft w:val="640"/>
          <w:marRight w:val="0"/>
          <w:marTop w:val="0"/>
          <w:marBottom w:val="0"/>
          <w:divBdr>
            <w:top w:val="none" w:sz="0" w:space="0" w:color="auto"/>
            <w:left w:val="none" w:sz="0" w:space="0" w:color="auto"/>
            <w:bottom w:val="none" w:sz="0" w:space="0" w:color="auto"/>
            <w:right w:val="none" w:sz="0" w:space="0" w:color="auto"/>
          </w:divBdr>
        </w:div>
        <w:div w:id="673385838">
          <w:marLeft w:val="640"/>
          <w:marRight w:val="0"/>
          <w:marTop w:val="0"/>
          <w:marBottom w:val="0"/>
          <w:divBdr>
            <w:top w:val="none" w:sz="0" w:space="0" w:color="auto"/>
            <w:left w:val="none" w:sz="0" w:space="0" w:color="auto"/>
            <w:bottom w:val="none" w:sz="0" w:space="0" w:color="auto"/>
            <w:right w:val="none" w:sz="0" w:space="0" w:color="auto"/>
          </w:divBdr>
        </w:div>
        <w:div w:id="1846742479">
          <w:marLeft w:val="640"/>
          <w:marRight w:val="0"/>
          <w:marTop w:val="0"/>
          <w:marBottom w:val="0"/>
          <w:divBdr>
            <w:top w:val="none" w:sz="0" w:space="0" w:color="auto"/>
            <w:left w:val="none" w:sz="0" w:space="0" w:color="auto"/>
            <w:bottom w:val="none" w:sz="0" w:space="0" w:color="auto"/>
            <w:right w:val="none" w:sz="0" w:space="0" w:color="auto"/>
          </w:divBdr>
        </w:div>
        <w:div w:id="459033322">
          <w:marLeft w:val="640"/>
          <w:marRight w:val="0"/>
          <w:marTop w:val="0"/>
          <w:marBottom w:val="0"/>
          <w:divBdr>
            <w:top w:val="none" w:sz="0" w:space="0" w:color="auto"/>
            <w:left w:val="none" w:sz="0" w:space="0" w:color="auto"/>
            <w:bottom w:val="none" w:sz="0" w:space="0" w:color="auto"/>
            <w:right w:val="none" w:sz="0" w:space="0" w:color="auto"/>
          </w:divBdr>
        </w:div>
        <w:div w:id="2171120">
          <w:marLeft w:val="640"/>
          <w:marRight w:val="0"/>
          <w:marTop w:val="0"/>
          <w:marBottom w:val="0"/>
          <w:divBdr>
            <w:top w:val="none" w:sz="0" w:space="0" w:color="auto"/>
            <w:left w:val="none" w:sz="0" w:space="0" w:color="auto"/>
            <w:bottom w:val="none" w:sz="0" w:space="0" w:color="auto"/>
            <w:right w:val="none" w:sz="0" w:space="0" w:color="auto"/>
          </w:divBdr>
        </w:div>
        <w:div w:id="1312825373">
          <w:marLeft w:val="640"/>
          <w:marRight w:val="0"/>
          <w:marTop w:val="0"/>
          <w:marBottom w:val="0"/>
          <w:divBdr>
            <w:top w:val="none" w:sz="0" w:space="0" w:color="auto"/>
            <w:left w:val="none" w:sz="0" w:space="0" w:color="auto"/>
            <w:bottom w:val="none" w:sz="0" w:space="0" w:color="auto"/>
            <w:right w:val="none" w:sz="0" w:space="0" w:color="auto"/>
          </w:divBdr>
        </w:div>
        <w:div w:id="625159827">
          <w:marLeft w:val="640"/>
          <w:marRight w:val="0"/>
          <w:marTop w:val="0"/>
          <w:marBottom w:val="0"/>
          <w:divBdr>
            <w:top w:val="none" w:sz="0" w:space="0" w:color="auto"/>
            <w:left w:val="none" w:sz="0" w:space="0" w:color="auto"/>
            <w:bottom w:val="none" w:sz="0" w:space="0" w:color="auto"/>
            <w:right w:val="none" w:sz="0" w:space="0" w:color="auto"/>
          </w:divBdr>
        </w:div>
        <w:div w:id="1739859684">
          <w:marLeft w:val="640"/>
          <w:marRight w:val="0"/>
          <w:marTop w:val="0"/>
          <w:marBottom w:val="0"/>
          <w:divBdr>
            <w:top w:val="none" w:sz="0" w:space="0" w:color="auto"/>
            <w:left w:val="none" w:sz="0" w:space="0" w:color="auto"/>
            <w:bottom w:val="none" w:sz="0" w:space="0" w:color="auto"/>
            <w:right w:val="none" w:sz="0" w:space="0" w:color="auto"/>
          </w:divBdr>
        </w:div>
        <w:div w:id="2077050014">
          <w:marLeft w:val="640"/>
          <w:marRight w:val="0"/>
          <w:marTop w:val="0"/>
          <w:marBottom w:val="0"/>
          <w:divBdr>
            <w:top w:val="none" w:sz="0" w:space="0" w:color="auto"/>
            <w:left w:val="none" w:sz="0" w:space="0" w:color="auto"/>
            <w:bottom w:val="none" w:sz="0" w:space="0" w:color="auto"/>
            <w:right w:val="none" w:sz="0" w:space="0" w:color="auto"/>
          </w:divBdr>
        </w:div>
        <w:div w:id="536237714">
          <w:marLeft w:val="640"/>
          <w:marRight w:val="0"/>
          <w:marTop w:val="0"/>
          <w:marBottom w:val="0"/>
          <w:divBdr>
            <w:top w:val="none" w:sz="0" w:space="0" w:color="auto"/>
            <w:left w:val="none" w:sz="0" w:space="0" w:color="auto"/>
            <w:bottom w:val="none" w:sz="0" w:space="0" w:color="auto"/>
            <w:right w:val="none" w:sz="0" w:space="0" w:color="auto"/>
          </w:divBdr>
        </w:div>
        <w:div w:id="1579483721">
          <w:marLeft w:val="640"/>
          <w:marRight w:val="0"/>
          <w:marTop w:val="0"/>
          <w:marBottom w:val="0"/>
          <w:divBdr>
            <w:top w:val="none" w:sz="0" w:space="0" w:color="auto"/>
            <w:left w:val="none" w:sz="0" w:space="0" w:color="auto"/>
            <w:bottom w:val="none" w:sz="0" w:space="0" w:color="auto"/>
            <w:right w:val="none" w:sz="0" w:space="0" w:color="auto"/>
          </w:divBdr>
        </w:div>
        <w:div w:id="527641066">
          <w:marLeft w:val="640"/>
          <w:marRight w:val="0"/>
          <w:marTop w:val="0"/>
          <w:marBottom w:val="0"/>
          <w:divBdr>
            <w:top w:val="none" w:sz="0" w:space="0" w:color="auto"/>
            <w:left w:val="none" w:sz="0" w:space="0" w:color="auto"/>
            <w:bottom w:val="none" w:sz="0" w:space="0" w:color="auto"/>
            <w:right w:val="none" w:sz="0" w:space="0" w:color="auto"/>
          </w:divBdr>
        </w:div>
        <w:div w:id="865950627">
          <w:marLeft w:val="640"/>
          <w:marRight w:val="0"/>
          <w:marTop w:val="0"/>
          <w:marBottom w:val="0"/>
          <w:divBdr>
            <w:top w:val="none" w:sz="0" w:space="0" w:color="auto"/>
            <w:left w:val="none" w:sz="0" w:space="0" w:color="auto"/>
            <w:bottom w:val="none" w:sz="0" w:space="0" w:color="auto"/>
            <w:right w:val="none" w:sz="0" w:space="0" w:color="auto"/>
          </w:divBdr>
        </w:div>
        <w:div w:id="1893301121">
          <w:marLeft w:val="640"/>
          <w:marRight w:val="0"/>
          <w:marTop w:val="0"/>
          <w:marBottom w:val="0"/>
          <w:divBdr>
            <w:top w:val="none" w:sz="0" w:space="0" w:color="auto"/>
            <w:left w:val="none" w:sz="0" w:space="0" w:color="auto"/>
            <w:bottom w:val="none" w:sz="0" w:space="0" w:color="auto"/>
            <w:right w:val="none" w:sz="0" w:space="0" w:color="auto"/>
          </w:divBdr>
        </w:div>
        <w:div w:id="1840996489">
          <w:marLeft w:val="640"/>
          <w:marRight w:val="0"/>
          <w:marTop w:val="0"/>
          <w:marBottom w:val="0"/>
          <w:divBdr>
            <w:top w:val="none" w:sz="0" w:space="0" w:color="auto"/>
            <w:left w:val="none" w:sz="0" w:space="0" w:color="auto"/>
            <w:bottom w:val="none" w:sz="0" w:space="0" w:color="auto"/>
            <w:right w:val="none" w:sz="0" w:space="0" w:color="auto"/>
          </w:divBdr>
        </w:div>
        <w:div w:id="814493784">
          <w:marLeft w:val="640"/>
          <w:marRight w:val="0"/>
          <w:marTop w:val="0"/>
          <w:marBottom w:val="0"/>
          <w:divBdr>
            <w:top w:val="none" w:sz="0" w:space="0" w:color="auto"/>
            <w:left w:val="none" w:sz="0" w:space="0" w:color="auto"/>
            <w:bottom w:val="none" w:sz="0" w:space="0" w:color="auto"/>
            <w:right w:val="none" w:sz="0" w:space="0" w:color="auto"/>
          </w:divBdr>
        </w:div>
        <w:div w:id="798036340">
          <w:marLeft w:val="640"/>
          <w:marRight w:val="0"/>
          <w:marTop w:val="0"/>
          <w:marBottom w:val="0"/>
          <w:divBdr>
            <w:top w:val="none" w:sz="0" w:space="0" w:color="auto"/>
            <w:left w:val="none" w:sz="0" w:space="0" w:color="auto"/>
            <w:bottom w:val="none" w:sz="0" w:space="0" w:color="auto"/>
            <w:right w:val="none" w:sz="0" w:space="0" w:color="auto"/>
          </w:divBdr>
        </w:div>
        <w:div w:id="1605771569">
          <w:marLeft w:val="640"/>
          <w:marRight w:val="0"/>
          <w:marTop w:val="0"/>
          <w:marBottom w:val="0"/>
          <w:divBdr>
            <w:top w:val="none" w:sz="0" w:space="0" w:color="auto"/>
            <w:left w:val="none" w:sz="0" w:space="0" w:color="auto"/>
            <w:bottom w:val="none" w:sz="0" w:space="0" w:color="auto"/>
            <w:right w:val="none" w:sz="0" w:space="0" w:color="auto"/>
          </w:divBdr>
        </w:div>
        <w:div w:id="1250113482">
          <w:marLeft w:val="640"/>
          <w:marRight w:val="0"/>
          <w:marTop w:val="0"/>
          <w:marBottom w:val="0"/>
          <w:divBdr>
            <w:top w:val="none" w:sz="0" w:space="0" w:color="auto"/>
            <w:left w:val="none" w:sz="0" w:space="0" w:color="auto"/>
            <w:bottom w:val="none" w:sz="0" w:space="0" w:color="auto"/>
            <w:right w:val="none" w:sz="0" w:space="0" w:color="auto"/>
          </w:divBdr>
        </w:div>
        <w:div w:id="1590191609">
          <w:marLeft w:val="640"/>
          <w:marRight w:val="0"/>
          <w:marTop w:val="0"/>
          <w:marBottom w:val="0"/>
          <w:divBdr>
            <w:top w:val="none" w:sz="0" w:space="0" w:color="auto"/>
            <w:left w:val="none" w:sz="0" w:space="0" w:color="auto"/>
            <w:bottom w:val="none" w:sz="0" w:space="0" w:color="auto"/>
            <w:right w:val="none" w:sz="0" w:space="0" w:color="auto"/>
          </w:divBdr>
        </w:div>
        <w:div w:id="1617978942">
          <w:marLeft w:val="640"/>
          <w:marRight w:val="0"/>
          <w:marTop w:val="0"/>
          <w:marBottom w:val="0"/>
          <w:divBdr>
            <w:top w:val="none" w:sz="0" w:space="0" w:color="auto"/>
            <w:left w:val="none" w:sz="0" w:space="0" w:color="auto"/>
            <w:bottom w:val="none" w:sz="0" w:space="0" w:color="auto"/>
            <w:right w:val="none" w:sz="0" w:space="0" w:color="auto"/>
          </w:divBdr>
        </w:div>
        <w:div w:id="232089221">
          <w:marLeft w:val="640"/>
          <w:marRight w:val="0"/>
          <w:marTop w:val="0"/>
          <w:marBottom w:val="0"/>
          <w:divBdr>
            <w:top w:val="none" w:sz="0" w:space="0" w:color="auto"/>
            <w:left w:val="none" w:sz="0" w:space="0" w:color="auto"/>
            <w:bottom w:val="none" w:sz="0" w:space="0" w:color="auto"/>
            <w:right w:val="none" w:sz="0" w:space="0" w:color="auto"/>
          </w:divBdr>
        </w:div>
        <w:div w:id="1010840635">
          <w:marLeft w:val="640"/>
          <w:marRight w:val="0"/>
          <w:marTop w:val="0"/>
          <w:marBottom w:val="0"/>
          <w:divBdr>
            <w:top w:val="none" w:sz="0" w:space="0" w:color="auto"/>
            <w:left w:val="none" w:sz="0" w:space="0" w:color="auto"/>
            <w:bottom w:val="none" w:sz="0" w:space="0" w:color="auto"/>
            <w:right w:val="none" w:sz="0" w:space="0" w:color="auto"/>
          </w:divBdr>
        </w:div>
        <w:div w:id="1870754691">
          <w:marLeft w:val="640"/>
          <w:marRight w:val="0"/>
          <w:marTop w:val="0"/>
          <w:marBottom w:val="0"/>
          <w:divBdr>
            <w:top w:val="none" w:sz="0" w:space="0" w:color="auto"/>
            <w:left w:val="none" w:sz="0" w:space="0" w:color="auto"/>
            <w:bottom w:val="none" w:sz="0" w:space="0" w:color="auto"/>
            <w:right w:val="none" w:sz="0" w:space="0" w:color="auto"/>
          </w:divBdr>
        </w:div>
        <w:div w:id="1527982819">
          <w:marLeft w:val="640"/>
          <w:marRight w:val="0"/>
          <w:marTop w:val="0"/>
          <w:marBottom w:val="0"/>
          <w:divBdr>
            <w:top w:val="none" w:sz="0" w:space="0" w:color="auto"/>
            <w:left w:val="none" w:sz="0" w:space="0" w:color="auto"/>
            <w:bottom w:val="none" w:sz="0" w:space="0" w:color="auto"/>
            <w:right w:val="none" w:sz="0" w:space="0" w:color="auto"/>
          </w:divBdr>
        </w:div>
      </w:divsChild>
    </w:div>
    <w:div w:id="2019690642">
      <w:bodyDiv w:val="1"/>
      <w:marLeft w:val="0"/>
      <w:marRight w:val="0"/>
      <w:marTop w:val="0"/>
      <w:marBottom w:val="0"/>
      <w:divBdr>
        <w:top w:val="none" w:sz="0" w:space="0" w:color="auto"/>
        <w:left w:val="none" w:sz="0" w:space="0" w:color="auto"/>
        <w:bottom w:val="none" w:sz="0" w:space="0" w:color="auto"/>
        <w:right w:val="none" w:sz="0" w:space="0" w:color="auto"/>
      </w:divBdr>
      <w:divsChild>
        <w:div w:id="460004767">
          <w:marLeft w:val="640"/>
          <w:marRight w:val="0"/>
          <w:marTop w:val="0"/>
          <w:marBottom w:val="0"/>
          <w:divBdr>
            <w:top w:val="none" w:sz="0" w:space="0" w:color="auto"/>
            <w:left w:val="none" w:sz="0" w:space="0" w:color="auto"/>
            <w:bottom w:val="none" w:sz="0" w:space="0" w:color="auto"/>
            <w:right w:val="none" w:sz="0" w:space="0" w:color="auto"/>
          </w:divBdr>
        </w:div>
        <w:div w:id="1712536150">
          <w:marLeft w:val="640"/>
          <w:marRight w:val="0"/>
          <w:marTop w:val="0"/>
          <w:marBottom w:val="0"/>
          <w:divBdr>
            <w:top w:val="none" w:sz="0" w:space="0" w:color="auto"/>
            <w:left w:val="none" w:sz="0" w:space="0" w:color="auto"/>
            <w:bottom w:val="none" w:sz="0" w:space="0" w:color="auto"/>
            <w:right w:val="none" w:sz="0" w:space="0" w:color="auto"/>
          </w:divBdr>
        </w:div>
        <w:div w:id="1235433375">
          <w:marLeft w:val="640"/>
          <w:marRight w:val="0"/>
          <w:marTop w:val="0"/>
          <w:marBottom w:val="0"/>
          <w:divBdr>
            <w:top w:val="none" w:sz="0" w:space="0" w:color="auto"/>
            <w:left w:val="none" w:sz="0" w:space="0" w:color="auto"/>
            <w:bottom w:val="none" w:sz="0" w:space="0" w:color="auto"/>
            <w:right w:val="none" w:sz="0" w:space="0" w:color="auto"/>
          </w:divBdr>
        </w:div>
        <w:div w:id="88237810">
          <w:marLeft w:val="640"/>
          <w:marRight w:val="0"/>
          <w:marTop w:val="0"/>
          <w:marBottom w:val="0"/>
          <w:divBdr>
            <w:top w:val="none" w:sz="0" w:space="0" w:color="auto"/>
            <w:left w:val="none" w:sz="0" w:space="0" w:color="auto"/>
            <w:bottom w:val="none" w:sz="0" w:space="0" w:color="auto"/>
            <w:right w:val="none" w:sz="0" w:space="0" w:color="auto"/>
          </w:divBdr>
        </w:div>
        <w:div w:id="1366904065">
          <w:marLeft w:val="640"/>
          <w:marRight w:val="0"/>
          <w:marTop w:val="0"/>
          <w:marBottom w:val="0"/>
          <w:divBdr>
            <w:top w:val="none" w:sz="0" w:space="0" w:color="auto"/>
            <w:left w:val="none" w:sz="0" w:space="0" w:color="auto"/>
            <w:bottom w:val="none" w:sz="0" w:space="0" w:color="auto"/>
            <w:right w:val="none" w:sz="0" w:space="0" w:color="auto"/>
          </w:divBdr>
        </w:div>
        <w:div w:id="1801992595">
          <w:marLeft w:val="640"/>
          <w:marRight w:val="0"/>
          <w:marTop w:val="0"/>
          <w:marBottom w:val="0"/>
          <w:divBdr>
            <w:top w:val="none" w:sz="0" w:space="0" w:color="auto"/>
            <w:left w:val="none" w:sz="0" w:space="0" w:color="auto"/>
            <w:bottom w:val="none" w:sz="0" w:space="0" w:color="auto"/>
            <w:right w:val="none" w:sz="0" w:space="0" w:color="auto"/>
          </w:divBdr>
        </w:div>
        <w:div w:id="308366568">
          <w:marLeft w:val="640"/>
          <w:marRight w:val="0"/>
          <w:marTop w:val="0"/>
          <w:marBottom w:val="0"/>
          <w:divBdr>
            <w:top w:val="none" w:sz="0" w:space="0" w:color="auto"/>
            <w:left w:val="none" w:sz="0" w:space="0" w:color="auto"/>
            <w:bottom w:val="none" w:sz="0" w:space="0" w:color="auto"/>
            <w:right w:val="none" w:sz="0" w:space="0" w:color="auto"/>
          </w:divBdr>
        </w:div>
        <w:div w:id="1532298012">
          <w:marLeft w:val="640"/>
          <w:marRight w:val="0"/>
          <w:marTop w:val="0"/>
          <w:marBottom w:val="0"/>
          <w:divBdr>
            <w:top w:val="none" w:sz="0" w:space="0" w:color="auto"/>
            <w:left w:val="none" w:sz="0" w:space="0" w:color="auto"/>
            <w:bottom w:val="none" w:sz="0" w:space="0" w:color="auto"/>
            <w:right w:val="none" w:sz="0" w:space="0" w:color="auto"/>
          </w:divBdr>
        </w:div>
        <w:div w:id="1049300399">
          <w:marLeft w:val="640"/>
          <w:marRight w:val="0"/>
          <w:marTop w:val="0"/>
          <w:marBottom w:val="0"/>
          <w:divBdr>
            <w:top w:val="none" w:sz="0" w:space="0" w:color="auto"/>
            <w:left w:val="none" w:sz="0" w:space="0" w:color="auto"/>
            <w:bottom w:val="none" w:sz="0" w:space="0" w:color="auto"/>
            <w:right w:val="none" w:sz="0" w:space="0" w:color="auto"/>
          </w:divBdr>
        </w:div>
        <w:div w:id="1702704936">
          <w:marLeft w:val="640"/>
          <w:marRight w:val="0"/>
          <w:marTop w:val="0"/>
          <w:marBottom w:val="0"/>
          <w:divBdr>
            <w:top w:val="none" w:sz="0" w:space="0" w:color="auto"/>
            <w:left w:val="none" w:sz="0" w:space="0" w:color="auto"/>
            <w:bottom w:val="none" w:sz="0" w:space="0" w:color="auto"/>
            <w:right w:val="none" w:sz="0" w:space="0" w:color="auto"/>
          </w:divBdr>
        </w:div>
        <w:div w:id="753861272">
          <w:marLeft w:val="640"/>
          <w:marRight w:val="0"/>
          <w:marTop w:val="0"/>
          <w:marBottom w:val="0"/>
          <w:divBdr>
            <w:top w:val="none" w:sz="0" w:space="0" w:color="auto"/>
            <w:left w:val="none" w:sz="0" w:space="0" w:color="auto"/>
            <w:bottom w:val="none" w:sz="0" w:space="0" w:color="auto"/>
            <w:right w:val="none" w:sz="0" w:space="0" w:color="auto"/>
          </w:divBdr>
        </w:div>
        <w:div w:id="1158418956">
          <w:marLeft w:val="640"/>
          <w:marRight w:val="0"/>
          <w:marTop w:val="0"/>
          <w:marBottom w:val="0"/>
          <w:divBdr>
            <w:top w:val="none" w:sz="0" w:space="0" w:color="auto"/>
            <w:left w:val="none" w:sz="0" w:space="0" w:color="auto"/>
            <w:bottom w:val="none" w:sz="0" w:space="0" w:color="auto"/>
            <w:right w:val="none" w:sz="0" w:space="0" w:color="auto"/>
          </w:divBdr>
        </w:div>
        <w:div w:id="430664026">
          <w:marLeft w:val="640"/>
          <w:marRight w:val="0"/>
          <w:marTop w:val="0"/>
          <w:marBottom w:val="0"/>
          <w:divBdr>
            <w:top w:val="none" w:sz="0" w:space="0" w:color="auto"/>
            <w:left w:val="none" w:sz="0" w:space="0" w:color="auto"/>
            <w:bottom w:val="none" w:sz="0" w:space="0" w:color="auto"/>
            <w:right w:val="none" w:sz="0" w:space="0" w:color="auto"/>
          </w:divBdr>
        </w:div>
        <w:div w:id="1315570585">
          <w:marLeft w:val="640"/>
          <w:marRight w:val="0"/>
          <w:marTop w:val="0"/>
          <w:marBottom w:val="0"/>
          <w:divBdr>
            <w:top w:val="none" w:sz="0" w:space="0" w:color="auto"/>
            <w:left w:val="none" w:sz="0" w:space="0" w:color="auto"/>
            <w:bottom w:val="none" w:sz="0" w:space="0" w:color="auto"/>
            <w:right w:val="none" w:sz="0" w:space="0" w:color="auto"/>
          </w:divBdr>
        </w:div>
        <w:div w:id="29261066">
          <w:marLeft w:val="640"/>
          <w:marRight w:val="0"/>
          <w:marTop w:val="0"/>
          <w:marBottom w:val="0"/>
          <w:divBdr>
            <w:top w:val="none" w:sz="0" w:space="0" w:color="auto"/>
            <w:left w:val="none" w:sz="0" w:space="0" w:color="auto"/>
            <w:bottom w:val="none" w:sz="0" w:space="0" w:color="auto"/>
            <w:right w:val="none" w:sz="0" w:space="0" w:color="auto"/>
          </w:divBdr>
        </w:div>
        <w:div w:id="352610660">
          <w:marLeft w:val="640"/>
          <w:marRight w:val="0"/>
          <w:marTop w:val="0"/>
          <w:marBottom w:val="0"/>
          <w:divBdr>
            <w:top w:val="none" w:sz="0" w:space="0" w:color="auto"/>
            <w:left w:val="none" w:sz="0" w:space="0" w:color="auto"/>
            <w:bottom w:val="none" w:sz="0" w:space="0" w:color="auto"/>
            <w:right w:val="none" w:sz="0" w:space="0" w:color="auto"/>
          </w:divBdr>
        </w:div>
        <w:div w:id="2042394002">
          <w:marLeft w:val="640"/>
          <w:marRight w:val="0"/>
          <w:marTop w:val="0"/>
          <w:marBottom w:val="0"/>
          <w:divBdr>
            <w:top w:val="none" w:sz="0" w:space="0" w:color="auto"/>
            <w:left w:val="none" w:sz="0" w:space="0" w:color="auto"/>
            <w:bottom w:val="none" w:sz="0" w:space="0" w:color="auto"/>
            <w:right w:val="none" w:sz="0" w:space="0" w:color="auto"/>
          </w:divBdr>
        </w:div>
        <w:div w:id="1856845498">
          <w:marLeft w:val="640"/>
          <w:marRight w:val="0"/>
          <w:marTop w:val="0"/>
          <w:marBottom w:val="0"/>
          <w:divBdr>
            <w:top w:val="none" w:sz="0" w:space="0" w:color="auto"/>
            <w:left w:val="none" w:sz="0" w:space="0" w:color="auto"/>
            <w:bottom w:val="none" w:sz="0" w:space="0" w:color="auto"/>
            <w:right w:val="none" w:sz="0" w:space="0" w:color="auto"/>
          </w:divBdr>
        </w:div>
        <w:div w:id="443622833">
          <w:marLeft w:val="640"/>
          <w:marRight w:val="0"/>
          <w:marTop w:val="0"/>
          <w:marBottom w:val="0"/>
          <w:divBdr>
            <w:top w:val="none" w:sz="0" w:space="0" w:color="auto"/>
            <w:left w:val="none" w:sz="0" w:space="0" w:color="auto"/>
            <w:bottom w:val="none" w:sz="0" w:space="0" w:color="auto"/>
            <w:right w:val="none" w:sz="0" w:space="0" w:color="auto"/>
          </w:divBdr>
        </w:div>
        <w:div w:id="1303658699">
          <w:marLeft w:val="640"/>
          <w:marRight w:val="0"/>
          <w:marTop w:val="0"/>
          <w:marBottom w:val="0"/>
          <w:divBdr>
            <w:top w:val="none" w:sz="0" w:space="0" w:color="auto"/>
            <w:left w:val="none" w:sz="0" w:space="0" w:color="auto"/>
            <w:bottom w:val="none" w:sz="0" w:space="0" w:color="auto"/>
            <w:right w:val="none" w:sz="0" w:space="0" w:color="auto"/>
          </w:divBdr>
        </w:div>
        <w:div w:id="1848595810">
          <w:marLeft w:val="640"/>
          <w:marRight w:val="0"/>
          <w:marTop w:val="0"/>
          <w:marBottom w:val="0"/>
          <w:divBdr>
            <w:top w:val="none" w:sz="0" w:space="0" w:color="auto"/>
            <w:left w:val="none" w:sz="0" w:space="0" w:color="auto"/>
            <w:bottom w:val="none" w:sz="0" w:space="0" w:color="auto"/>
            <w:right w:val="none" w:sz="0" w:space="0" w:color="auto"/>
          </w:divBdr>
        </w:div>
        <w:div w:id="1736314021">
          <w:marLeft w:val="640"/>
          <w:marRight w:val="0"/>
          <w:marTop w:val="0"/>
          <w:marBottom w:val="0"/>
          <w:divBdr>
            <w:top w:val="none" w:sz="0" w:space="0" w:color="auto"/>
            <w:left w:val="none" w:sz="0" w:space="0" w:color="auto"/>
            <w:bottom w:val="none" w:sz="0" w:space="0" w:color="auto"/>
            <w:right w:val="none" w:sz="0" w:space="0" w:color="auto"/>
          </w:divBdr>
        </w:div>
        <w:div w:id="1895969891">
          <w:marLeft w:val="640"/>
          <w:marRight w:val="0"/>
          <w:marTop w:val="0"/>
          <w:marBottom w:val="0"/>
          <w:divBdr>
            <w:top w:val="none" w:sz="0" w:space="0" w:color="auto"/>
            <w:left w:val="none" w:sz="0" w:space="0" w:color="auto"/>
            <w:bottom w:val="none" w:sz="0" w:space="0" w:color="auto"/>
            <w:right w:val="none" w:sz="0" w:space="0" w:color="auto"/>
          </w:divBdr>
        </w:div>
        <w:div w:id="1732732871">
          <w:marLeft w:val="640"/>
          <w:marRight w:val="0"/>
          <w:marTop w:val="0"/>
          <w:marBottom w:val="0"/>
          <w:divBdr>
            <w:top w:val="none" w:sz="0" w:space="0" w:color="auto"/>
            <w:left w:val="none" w:sz="0" w:space="0" w:color="auto"/>
            <w:bottom w:val="none" w:sz="0" w:space="0" w:color="auto"/>
            <w:right w:val="none" w:sz="0" w:space="0" w:color="auto"/>
          </w:divBdr>
        </w:div>
        <w:div w:id="580213249">
          <w:marLeft w:val="640"/>
          <w:marRight w:val="0"/>
          <w:marTop w:val="0"/>
          <w:marBottom w:val="0"/>
          <w:divBdr>
            <w:top w:val="none" w:sz="0" w:space="0" w:color="auto"/>
            <w:left w:val="none" w:sz="0" w:space="0" w:color="auto"/>
            <w:bottom w:val="none" w:sz="0" w:space="0" w:color="auto"/>
            <w:right w:val="none" w:sz="0" w:space="0" w:color="auto"/>
          </w:divBdr>
        </w:div>
        <w:div w:id="576399143">
          <w:marLeft w:val="640"/>
          <w:marRight w:val="0"/>
          <w:marTop w:val="0"/>
          <w:marBottom w:val="0"/>
          <w:divBdr>
            <w:top w:val="none" w:sz="0" w:space="0" w:color="auto"/>
            <w:left w:val="none" w:sz="0" w:space="0" w:color="auto"/>
            <w:bottom w:val="none" w:sz="0" w:space="0" w:color="auto"/>
            <w:right w:val="none" w:sz="0" w:space="0" w:color="auto"/>
          </w:divBdr>
        </w:div>
        <w:div w:id="206451198">
          <w:marLeft w:val="640"/>
          <w:marRight w:val="0"/>
          <w:marTop w:val="0"/>
          <w:marBottom w:val="0"/>
          <w:divBdr>
            <w:top w:val="none" w:sz="0" w:space="0" w:color="auto"/>
            <w:left w:val="none" w:sz="0" w:space="0" w:color="auto"/>
            <w:bottom w:val="none" w:sz="0" w:space="0" w:color="auto"/>
            <w:right w:val="none" w:sz="0" w:space="0" w:color="auto"/>
          </w:divBdr>
        </w:div>
        <w:div w:id="984973231">
          <w:marLeft w:val="640"/>
          <w:marRight w:val="0"/>
          <w:marTop w:val="0"/>
          <w:marBottom w:val="0"/>
          <w:divBdr>
            <w:top w:val="none" w:sz="0" w:space="0" w:color="auto"/>
            <w:left w:val="none" w:sz="0" w:space="0" w:color="auto"/>
            <w:bottom w:val="none" w:sz="0" w:space="0" w:color="auto"/>
            <w:right w:val="none" w:sz="0" w:space="0" w:color="auto"/>
          </w:divBdr>
        </w:div>
        <w:div w:id="891774716">
          <w:marLeft w:val="640"/>
          <w:marRight w:val="0"/>
          <w:marTop w:val="0"/>
          <w:marBottom w:val="0"/>
          <w:divBdr>
            <w:top w:val="none" w:sz="0" w:space="0" w:color="auto"/>
            <w:left w:val="none" w:sz="0" w:space="0" w:color="auto"/>
            <w:bottom w:val="none" w:sz="0" w:space="0" w:color="auto"/>
            <w:right w:val="none" w:sz="0" w:space="0" w:color="auto"/>
          </w:divBdr>
        </w:div>
        <w:div w:id="579488764">
          <w:marLeft w:val="640"/>
          <w:marRight w:val="0"/>
          <w:marTop w:val="0"/>
          <w:marBottom w:val="0"/>
          <w:divBdr>
            <w:top w:val="none" w:sz="0" w:space="0" w:color="auto"/>
            <w:left w:val="none" w:sz="0" w:space="0" w:color="auto"/>
            <w:bottom w:val="none" w:sz="0" w:space="0" w:color="auto"/>
            <w:right w:val="none" w:sz="0" w:space="0" w:color="auto"/>
          </w:divBdr>
        </w:div>
        <w:div w:id="2008165850">
          <w:marLeft w:val="640"/>
          <w:marRight w:val="0"/>
          <w:marTop w:val="0"/>
          <w:marBottom w:val="0"/>
          <w:divBdr>
            <w:top w:val="none" w:sz="0" w:space="0" w:color="auto"/>
            <w:left w:val="none" w:sz="0" w:space="0" w:color="auto"/>
            <w:bottom w:val="none" w:sz="0" w:space="0" w:color="auto"/>
            <w:right w:val="none" w:sz="0" w:space="0" w:color="auto"/>
          </w:divBdr>
        </w:div>
        <w:div w:id="1301689042">
          <w:marLeft w:val="640"/>
          <w:marRight w:val="0"/>
          <w:marTop w:val="0"/>
          <w:marBottom w:val="0"/>
          <w:divBdr>
            <w:top w:val="none" w:sz="0" w:space="0" w:color="auto"/>
            <w:left w:val="none" w:sz="0" w:space="0" w:color="auto"/>
            <w:bottom w:val="none" w:sz="0" w:space="0" w:color="auto"/>
            <w:right w:val="none" w:sz="0" w:space="0" w:color="auto"/>
          </w:divBdr>
        </w:div>
        <w:div w:id="1388261525">
          <w:marLeft w:val="640"/>
          <w:marRight w:val="0"/>
          <w:marTop w:val="0"/>
          <w:marBottom w:val="0"/>
          <w:divBdr>
            <w:top w:val="none" w:sz="0" w:space="0" w:color="auto"/>
            <w:left w:val="none" w:sz="0" w:space="0" w:color="auto"/>
            <w:bottom w:val="none" w:sz="0" w:space="0" w:color="auto"/>
            <w:right w:val="none" w:sz="0" w:space="0" w:color="auto"/>
          </w:divBdr>
        </w:div>
        <w:div w:id="1900506854">
          <w:marLeft w:val="640"/>
          <w:marRight w:val="0"/>
          <w:marTop w:val="0"/>
          <w:marBottom w:val="0"/>
          <w:divBdr>
            <w:top w:val="none" w:sz="0" w:space="0" w:color="auto"/>
            <w:left w:val="none" w:sz="0" w:space="0" w:color="auto"/>
            <w:bottom w:val="none" w:sz="0" w:space="0" w:color="auto"/>
            <w:right w:val="none" w:sz="0" w:space="0" w:color="auto"/>
          </w:divBdr>
        </w:div>
        <w:div w:id="2138986155">
          <w:marLeft w:val="640"/>
          <w:marRight w:val="0"/>
          <w:marTop w:val="0"/>
          <w:marBottom w:val="0"/>
          <w:divBdr>
            <w:top w:val="none" w:sz="0" w:space="0" w:color="auto"/>
            <w:left w:val="none" w:sz="0" w:space="0" w:color="auto"/>
            <w:bottom w:val="none" w:sz="0" w:space="0" w:color="auto"/>
            <w:right w:val="none" w:sz="0" w:space="0" w:color="auto"/>
          </w:divBdr>
        </w:div>
        <w:div w:id="413749598">
          <w:marLeft w:val="640"/>
          <w:marRight w:val="0"/>
          <w:marTop w:val="0"/>
          <w:marBottom w:val="0"/>
          <w:divBdr>
            <w:top w:val="none" w:sz="0" w:space="0" w:color="auto"/>
            <w:left w:val="none" w:sz="0" w:space="0" w:color="auto"/>
            <w:bottom w:val="none" w:sz="0" w:space="0" w:color="auto"/>
            <w:right w:val="none" w:sz="0" w:space="0" w:color="auto"/>
          </w:divBdr>
        </w:div>
        <w:div w:id="1822695329">
          <w:marLeft w:val="640"/>
          <w:marRight w:val="0"/>
          <w:marTop w:val="0"/>
          <w:marBottom w:val="0"/>
          <w:divBdr>
            <w:top w:val="none" w:sz="0" w:space="0" w:color="auto"/>
            <w:left w:val="none" w:sz="0" w:space="0" w:color="auto"/>
            <w:bottom w:val="none" w:sz="0" w:space="0" w:color="auto"/>
            <w:right w:val="none" w:sz="0" w:space="0" w:color="auto"/>
          </w:divBdr>
        </w:div>
        <w:div w:id="1086225389">
          <w:marLeft w:val="640"/>
          <w:marRight w:val="0"/>
          <w:marTop w:val="0"/>
          <w:marBottom w:val="0"/>
          <w:divBdr>
            <w:top w:val="none" w:sz="0" w:space="0" w:color="auto"/>
            <w:left w:val="none" w:sz="0" w:space="0" w:color="auto"/>
            <w:bottom w:val="none" w:sz="0" w:space="0" w:color="auto"/>
            <w:right w:val="none" w:sz="0" w:space="0" w:color="auto"/>
          </w:divBdr>
        </w:div>
        <w:div w:id="1607498660">
          <w:marLeft w:val="640"/>
          <w:marRight w:val="0"/>
          <w:marTop w:val="0"/>
          <w:marBottom w:val="0"/>
          <w:divBdr>
            <w:top w:val="none" w:sz="0" w:space="0" w:color="auto"/>
            <w:left w:val="none" w:sz="0" w:space="0" w:color="auto"/>
            <w:bottom w:val="none" w:sz="0" w:space="0" w:color="auto"/>
            <w:right w:val="none" w:sz="0" w:space="0" w:color="auto"/>
          </w:divBdr>
        </w:div>
        <w:div w:id="1445344386">
          <w:marLeft w:val="640"/>
          <w:marRight w:val="0"/>
          <w:marTop w:val="0"/>
          <w:marBottom w:val="0"/>
          <w:divBdr>
            <w:top w:val="none" w:sz="0" w:space="0" w:color="auto"/>
            <w:left w:val="none" w:sz="0" w:space="0" w:color="auto"/>
            <w:bottom w:val="none" w:sz="0" w:space="0" w:color="auto"/>
            <w:right w:val="none" w:sz="0" w:space="0" w:color="auto"/>
          </w:divBdr>
        </w:div>
        <w:div w:id="823664619">
          <w:marLeft w:val="640"/>
          <w:marRight w:val="0"/>
          <w:marTop w:val="0"/>
          <w:marBottom w:val="0"/>
          <w:divBdr>
            <w:top w:val="none" w:sz="0" w:space="0" w:color="auto"/>
            <w:left w:val="none" w:sz="0" w:space="0" w:color="auto"/>
            <w:bottom w:val="none" w:sz="0" w:space="0" w:color="auto"/>
            <w:right w:val="none" w:sz="0" w:space="0" w:color="auto"/>
          </w:divBdr>
        </w:div>
        <w:div w:id="93523012">
          <w:marLeft w:val="640"/>
          <w:marRight w:val="0"/>
          <w:marTop w:val="0"/>
          <w:marBottom w:val="0"/>
          <w:divBdr>
            <w:top w:val="none" w:sz="0" w:space="0" w:color="auto"/>
            <w:left w:val="none" w:sz="0" w:space="0" w:color="auto"/>
            <w:bottom w:val="none" w:sz="0" w:space="0" w:color="auto"/>
            <w:right w:val="none" w:sz="0" w:space="0" w:color="auto"/>
          </w:divBdr>
        </w:div>
        <w:div w:id="767429212">
          <w:marLeft w:val="640"/>
          <w:marRight w:val="0"/>
          <w:marTop w:val="0"/>
          <w:marBottom w:val="0"/>
          <w:divBdr>
            <w:top w:val="none" w:sz="0" w:space="0" w:color="auto"/>
            <w:left w:val="none" w:sz="0" w:space="0" w:color="auto"/>
            <w:bottom w:val="none" w:sz="0" w:space="0" w:color="auto"/>
            <w:right w:val="none" w:sz="0" w:space="0" w:color="auto"/>
          </w:divBdr>
        </w:div>
        <w:div w:id="30687355">
          <w:marLeft w:val="640"/>
          <w:marRight w:val="0"/>
          <w:marTop w:val="0"/>
          <w:marBottom w:val="0"/>
          <w:divBdr>
            <w:top w:val="none" w:sz="0" w:space="0" w:color="auto"/>
            <w:left w:val="none" w:sz="0" w:space="0" w:color="auto"/>
            <w:bottom w:val="none" w:sz="0" w:space="0" w:color="auto"/>
            <w:right w:val="none" w:sz="0" w:space="0" w:color="auto"/>
          </w:divBdr>
        </w:div>
        <w:div w:id="870537160">
          <w:marLeft w:val="640"/>
          <w:marRight w:val="0"/>
          <w:marTop w:val="0"/>
          <w:marBottom w:val="0"/>
          <w:divBdr>
            <w:top w:val="none" w:sz="0" w:space="0" w:color="auto"/>
            <w:left w:val="none" w:sz="0" w:space="0" w:color="auto"/>
            <w:bottom w:val="none" w:sz="0" w:space="0" w:color="auto"/>
            <w:right w:val="none" w:sz="0" w:space="0" w:color="auto"/>
          </w:divBdr>
        </w:div>
        <w:div w:id="1821577073">
          <w:marLeft w:val="640"/>
          <w:marRight w:val="0"/>
          <w:marTop w:val="0"/>
          <w:marBottom w:val="0"/>
          <w:divBdr>
            <w:top w:val="none" w:sz="0" w:space="0" w:color="auto"/>
            <w:left w:val="none" w:sz="0" w:space="0" w:color="auto"/>
            <w:bottom w:val="none" w:sz="0" w:space="0" w:color="auto"/>
            <w:right w:val="none" w:sz="0" w:space="0" w:color="auto"/>
          </w:divBdr>
        </w:div>
        <w:div w:id="935400173">
          <w:marLeft w:val="640"/>
          <w:marRight w:val="0"/>
          <w:marTop w:val="0"/>
          <w:marBottom w:val="0"/>
          <w:divBdr>
            <w:top w:val="none" w:sz="0" w:space="0" w:color="auto"/>
            <w:left w:val="none" w:sz="0" w:space="0" w:color="auto"/>
            <w:bottom w:val="none" w:sz="0" w:space="0" w:color="auto"/>
            <w:right w:val="none" w:sz="0" w:space="0" w:color="auto"/>
          </w:divBdr>
        </w:div>
      </w:divsChild>
    </w:div>
    <w:div w:id="2040470371">
      <w:bodyDiv w:val="1"/>
      <w:marLeft w:val="0"/>
      <w:marRight w:val="0"/>
      <w:marTop w:val="0"/>
      <w:marBottom w:val="0"/>
      <w:divBdr>
        <w:top w:val="none" w:sz="0" w:space="0" w:color="auto"/>
        <w:left w:val="none" w:sz="0" w:space="0" w:color="auto"/>
        <w:bottom w:val="none" w:sz="0" w:space="0" w:color="auto"/>
        <w:right w:val="none" w:sz="0" w:space="0" w:color="auto"/>
      </w:divBdr>
    </w:div>
    <w:div w:id="2061514471">
      <w:bodyDiv w:val="1"/>
      <w:marLeft w:val="0"/>
      <w:marRight w:val="0"/>
      <w:marTop w:val="0"/>
      <w:marBottom w:val="0"/>
      <w:divBdr>
        <w:top w:val="none" w:sz="0" w:space="0" w:color="auto"/>
        <w:left w:val="none" w:sz="0" w:space="0" w:color="auto"/>
        <w:bottom w:val="none" w:sz="0" w:space="0" w:color="auto"/>
        <w:right w:val="none" w:sz="0" w:space="0" w:color="auto"/>
      </w:divBdr>
      <w:divsChild>
        <w:div w:id="1067805522">
          <w:marLeft w:val="640"/>
          <w:marRight w:val="0"/>
          <w:marTop w:val="0"/>
          <w:marBottom w:val="0"/>
          <w:divBdr>
            <w:top w:val="none" w:sz="0" w:space="0" w:color="auto"/>
            <w:left w:val="none" w:sz="0" w:space="0" w:color="auto"/>
            <w:bottom w:val="none" w:sz="0" w:space="0" w:color="auto"/>
            <w:right w:val="none" w:sz="0" w:space="0" w:color="auto"/>
          </w:divBdr>
        </w:div>
        <w:div w:id="1800295031">
          <w:marLeft w:val="640"/>
          <w:marRight w:val="0"/>
          <w:marTop w:val="0"/>
          <w:marBottom w:val="0"/>
          <w:divBdr>
            <w:top w:val="none" w:sz="0" w:space="0" w:color="auto"/>
            <w:left w:val="none" w:sz="0" w:space="0" w:color="auto"/>
            <w:bottom w:val="none" w:sz="0" w:space="0" w:color="auto"/>
            <w:right w:val="none" w:sz="0" w:space="0" w:color="auto"/>
          </w:divBdr>
        </w:div>
        <w:div w:id="1061558016">
          <w:marLeft w:val="640"/>
          <w:marRight w:val="0"/>
          <w:marTop w:val="0"/>
          <w:marBottom w:val="0"/>
          <w:divBdr>
            <w:top w:val="none" w:sz="0" w:space="0" w:color="auto"/>
            <w:left w:val="none" w:sz="0" w:space="0" w:color="auto"/>
            <w:bottom w:val="none" w:sz="0" w:space="0" w:color="auto"/>
            <w:right w:val="none" w:sz="0" w:space="0" w:color="auto"/>
          </w:divBdr>
        </w:div>
        <w:div w:id="26608084">
          <w:marLeft w:val="640"/>
          <w:marRight w:val="0"/>
          <w:marTop w:val="0"/>
          <w:marBottom w:val="0"/>
          <w:divBdr>
            <w:top w:val="none" w:sz="0" w:space="0" w:color="auto"/>
            <w:left w:val="none" w:sz="0" w:space="0" w:color="auto"/>
            <w:bottom w:val="none" w:sz="0" w:space="0" w:color="auto"/>
            <w:right w:val="none" w:sz="0" w:space="0" w:color="auto"/>
          </w:divBdr>
        </w:div>
        <w:div w:id="1575630209">
          <w:marLeft w:val="640"/>
          <w:marRight w:val="0"/>
          <w:marTop w:val="0"/>
          <w:marBottom w:val="0"/>
          <w:divBdr>
            <w:top w:val="none" w:sz="0" w:space="0" w:color="auto"/>
            <w:left w:val="none" w:sz="0" w:space="0" w:color="auto"/>
            <w:bottom w:val="none" w:sz="0" w:space="0" w:color="auto"/>
            <w:right w:val="none" w:sz="0" w:space="0" w:color="auto"/>
          </w:divBdr>
        </w:div>
        <w:div w:id="1378966998">
          <w:marLeft w:val="640"/>
          <w:marRight w:val="0"/>
          <w:marTop w:val="0"/>
          <w:marBottom w:val="0"/>
          <w:divBdr>
            <w:top w:val="none" w:sz="0" w:space="0" w:color="auto"/>
            <w:left w:val="none" w:sz="0" w:space="0" w:color="auto"/>
            <w:bottom w:val="none" w:sz="0" w:space="0" w:color="auto"/>
            <w:right w:val="none" w:sz="0" w:space="0" w:color="auto"/>
          </w:divBdr>
        </w:div>
        <w:div w:id="715813694">
          <w:marLeft w:val="640"/>
          <w:marRight w:val="0"/>
          <w:marTop w:val="0"/>
          <w:marBottom w:val="0"/>
          <w:divBdr>
            <w:top w:val="none" w:sz="0" w:space="0" w:color="auto"/>
            <w:left w:val="none" w:sz="0" w:space="0" w:color="auto"/>
            <w:bottom w:val="none" w:sz="0" w:space="0" w:color="auto"/>
            <w:right w:val="none" w:sz="0" w:space="0" w:color="auto"/>
          </w:divBdr>
        </w:div>
        <w:div w:id="417990002">
          <w:marLeft w:val="640"/>
          <w:marRight w:val="0"/>
          <w:marTop w:val="0"/>
          <w:marBottom w:val="0"/>
          <w:divBdr>
            <w:top w:val="none" w:sz="0" w:space="0" w:color="auto"/>
            <w:left w:val="none" w:sz="0" w:space="0" w:color="auto"/>
            <w:bottom w:val="none" w:sz="0" w:space="0" w:color="auto"/>
            <w:right w:val="none" w:sz="0" w:space="0" w:color="auto"/>
          </w:divBdr>
        </w:div>
        <w:div w:id="445273628">
          <w:marLeft w:val="640"/>
          <w:marRight w:val="0"/>
          <w:marTop w:val="0"/>
          <w:marBottom w:val="0"/>
          <w:divBdr>
            <w:top w:val="none" w:sz="0" w:space="0" w:color="auto"/>
            <w:left w:val="none" w:sz="0" w:space="0" w:color="auto"/>
            <w:bottom w:val="none" w:sz="0" w:space="0" w:color="auto"/>
            <w:right w:val="none" w:sz="0" w:space="0" w:color="auto"/>
          </w:divBdr>
        </w:div>
        <w:div w:id="1267080433">
          <w:marLeft w:val="640"/>
          <w:marRight w:val="0"/>
          <w:marTop w:val="0"/>
          <w:marBottom w:val="0"/>
          <w:divBdr>
            <w:top w:val="none" w:sz="0" w:space="0" w:color="auto"/>
            <w:left w:val="none" w:sz="0" w:space="0" w:color="auto"/>
            <w:bottom w:val="none" w:sz="0" w:space="0" w:color="auto"/>
            <w:right w:val="none" w:sz="0" w:space="0" w:color="auto"/>
          </w:divBdr>
        </w:div>
        <w:div w:id="1863548013">
          <w:marLeft w:val="640"/>
          <w:marRight w:val="0"/>
          <w:marTop w:val="0"/>
          <w:marBottom w:val="0"/>
          <w:divBdr>
            <w:top w:val="none" w:sz="0" w:space="0" w:color="auto"/>
            <w:left w:val="none" w:sz="0" w:space="0" w:color="auto"/>
            <w:bottom w:val="none" w:sz="0" w:space="0" w:color="auto"/>
            <w:right w:val="none" w:sz="0" w:space="0" w:color="auto"/>
          </w:divBdr>
        </w:div>
        <w:div w:id="2029259243">
          <w:marLeft w:val="640"/>
          <w:marRight w:val="0"/>
          <w:marTop w:val="0"/>
          <w:marBottom w:val="0"/>
          <w:divBdr>
            <w:top w:val="none" w:sz="0" w:space="0" w:color="auto"/>
            <w:left w:val="none" w:sz="0" w:space="0" w:color="auto"/>
            <w:bottom w:val="none" w:sz="0" w:space="0" w:color="auto"/>
            <w:right w:val="none" w:sz="0" w:space="0" w:color="auto"/>
          </w:divBdr>
        </w:div>
        <w:div w:id="850026073">
          <w:marLeft w:val="640"/>
          <w:marRight w:val="0"/>
          <w:marTop w:val="0"/>
          <w:marBottom w:val="0"/>
          <w:divBdr>
            <w:top w:val="none" w:sz="0" w:space="0" w:color="auto"/>
            <w:left w:val="none" w:sz="0" w:space="0" w:color="auto"/>
            <w:bottom w:val="none" w:sz="0" w:space="0" w:color="auto"/>
            <w:right w:val="none" w:sz="0" w:space="0" w:color="auto"/>
          </w:divBdr>
        </w:div>
        <w:div w:id="470639851">
          <w:marLeft w:val="640"/>
          <w:marRight w:val="0"/>
          <w:marTop w:val="0"/>
          <w:marBottom w:val="0"/>
          <w:divBdr>
            <w:top w:val="none" w:sz="0" w:space="0" w:color="auto"/>
            <w:left w:val="none" w:sz="0" w:space="0" w:color="auto"/>
            <w:bottom w:val="none" w:sz="0" w:space="0" w:color="auto"/>
            <w:right w:val="none" w:sz="0" w:space="0" w:color="auto"/>
          </w:divBdr>
        </w:div>
        <w:div w:id="1188640779">
          <w:marLeft w:val="640"/>
          <w:marRight w:val="0"/>
          <w:marTop w:val="0"/>
          <w:marBottom w:val="0"/>
          <w:divBdr>
            <w:top w:val="none" w:sz="0" w:space="0" w:color="auto"/>
            <w:left w:val="none" w:sz="0" w:space="0" w:color="auto"/>
            <w:bottom w:val="none" w:sz="0" w:space="0" w:color="auto"/>
            <w:right w:val="none" w:sz="0" w:space="0" w:color="auto"/>
          </w:divBdr>
        </w:div>
        <w:div w:id="1251037708">
          <w:marLeft w:val="640"/>
          <w:marRight w:val="0"/>
          <w:marTop w:val="0"/>
          <w:marBottom w:val="0"/>
          <w:divBdr>
            <w:top w:val="none" w:sz="0" w:space="0" w:color="auto"/>
            <w:left w:val="none" w:sz="0" w:space="0" w:color="auto"/>
            <w:bottom w:val="none" w:sz="0" w:space="0" w:color="auto"/>
            <w:right w:val="none" w:sz="0" w:space="0" w:color="auto"/>
          </w:divBdr>
        </w:div>
        <w:div w:id="346373452">
          <w:marLeft w:val="640"/>
          <w:marRight w:val="0"/>
          <w:marTop w:val="0"/>
          <w:marBottom w:val="0"/>
          <w:divBdr>
            <w:top w:val="none" w:sz="0" w:space="0" w:color="auto"/>
            <w:left w:val="none" w:sz="0" w:space="0" w:color="auto"/>
            <w:bottom w:val="none" w:sz="0" w:space="0" w:color="auto"/>
            <w:right w:val="none" w:sz="0" w:space="0" w:color="auto"/>
          </w:divBdr>
        </w:div>
        <w:div w:id="700059396">
          <w:marLeft w:val="640"/>
          <w:marRight w:val="0"/>
          <w:marTop w:val="0"/>
          <w:marBottom w:val="0"/>
          <w:divBdr>
            <w:top w:val="none" w:sz="0" w:space="0" w:color="auto"/>
            <w:left w:val="none" w:sz="0" w:space="0" w:color="auto"/>
            <w:bottom w:val="none" w:sz="0" w:space="0" w:color="auto"/>
            <w:right w:val="none" w:sz="0" w:space="0" w:color="auto"/>
          </w:divBdr>
        </w:div>
        <w:div w:id="151023945">
          <w:marLeft w:val="640"/>
          <w:marRight w:val="0"/>
          <w:marTop w:val="0"/>
          <w:marBottom w:val="0"/>
          <w:divBdr>
            <w:top w:val="none" w:sz="0" w:space="0" w:color="auto"/>
            <w:left w:val="none" w:sz="0" w:space="0" w:color="auto"/>
            <w:bottom w:val="none" w:sz="0" w:space="0" w:color="auto"/>
            <w:right w:val="none" w:sz="0" w:space="0" w:color="auto"/>
          </w:divBdr>
        </w:div>
        <w:div w:id="1010790828">
          <w:marLeft w:val="640"/>
          <w:marRight w:val="0"/>
          <w:marTop w:val="0"/>
          <w:marBottom w:val="0"/>
          <w:divBdr>
            <w:top w:val="none" w:sz="0" w:space="0" w:color="auto"/>
            <w:left w:val="none" w:sz="0" w:space="0" w:color="auto"/>
            <w:bottom w:val="none" w:sz="0" w:space="0" w:color="auto"/>
            <w:right w:val="none" w:sz="0" w:space="0" w:color="auto"/>
          </w:divBdr>
        </w:div>
        <w:div w:id="1588538122">
          <w:marLeft w:val="640"/>
          <w:marRight w:val="0"/>
          <w:marTop w:val="0"/>
          <w:marBottom w:val="0"/>
          <w:divBdr>
            <w:top w:val="none" w:sz="0" w:space="0" w:color="auto"/>
            <w:left w:val="none" w:sz="0" w:space="0" w:color="auto"/>
            <w:bottom w:val="none" w:sz="0" w:space="0" w:color="auto"/>
            <w:right w:val="none" w:sz="0" w:space="0" w:color="auto"/>
          </w:divBdr>
        </w:div>
        <w:div w:id="1397625659">
          <w:marLeft w:val="640"/>
          <w:marRight w:val="0"/>
          <w:marTop w:val="0"/>
          <w:marBottom w:val="0"/>
          <w:divBdr>
            <w:top w:val="none" w:sz="0" w:space="0" w:color="auto"/>
            <w:left w:val="none" w:sz="0" w:space="0" w:color="auto"/>
            <w:bottom w:val="none" w:sz="0" w:space="0" w:color="auto"/>
            <w:right w:val="none" w:sz="0" w:space="0" w:color="auto"/>
          </w:divBdr>
        </w:div>
        <w:div w:id="1813980139">
          <w:marLeft w:val="640"/>
          <w:marRight w:val="0"/>
          <w:marTop w:val="0"/>
          <w:marBottom w:val="0"/>
          <w:divBdr>
            <w:top w:val="none" w:sz="0" w:space="0" w:color="auto"/>
            <w:left w:val="none" w:sz="0" w:space="0" w:color="auto"/>
            <w:bottom w:val="none" w:sz="0" w:space="0" w:color="auto"/>
            <w:right w:val="none" w:sz="0" w:space="0" w:color="auto"/>
          </w:divBdr>
        </w:div>
        <w:div w:id="151915419">
          <w:marLeft w:val="640"/>
          <w:marRight w:val="0"/>
          <w:marTop w:val="0"/>
          <w:marBottom w:val="0"/>
          <w:divBdr>
            <w:top w:val="none" w:sz="0" w:space="0" w:color="auto"/>
            <w:left w:val="none" w:sz="0" w:space="0" w:color="auto"/>
            <w:bottom w:val="none" w:sz="0" w:space="0" w:color="auto"/>
            <w:right w:val="none" w:sz="0" w:space="0" w:color="auto"/>
          </w:divBdr>
        </w:div>
        <w:div w:id="670989325">
          <w:marLeft w:val="640"/>
          <w:marRight w:val="0"/>
          <w:marTop w:val="0"/>
          <w:marBottom w:val="0"/>
          <w:divBdr>
            <w:top w:val="none" w:sz="0" w:space="0" w:color="auto"/>
            <w:left w:val="none" w:sz="0" w:space="0" w:color="auto"/>
            <w:bottom w:val="none" w:sz="0" w:space="0" w:color="auto"/>
            <w:right w:val="none" w:sz="0" w:space="0" w:color="auto"/>
          </w:divBdr>
        </w:div>
        <w:div w:id="1998613363">
          <w:marLeft w:val="640"/>
          <w:marRight w:val="0"/>
          <w:marTop w:val="0"/>
          <w:marBottom w:val="0"/>
          <w:divBdr>
            <w:top w:val="none" w:sz="0" w:space="0" w:color="auto"/>
            <w:left w:val="none" w:sz="0" w:space="0" w:color="auto"/>
            <w:bottom w:val="none" w:sz="0" w:space="0" w:color="auto"/>
            <w:right w:val="none" w:sz="0" w:space="0" w:color="auto"/>
          </w:divBdr>
        </w:div>
        <w:div w:id="930622443">
          <w:marLeft w:val="640"/>
          <w:marRight w:val="0"/>
          <w:marTop w:val="0"/>
          <w:marBottom w:val="0"/>
          <w:divBdr>
            <w:top w:val="none" w:sz="0" w:space="0" w:color="auto"/>
            <w:left w:val="none" w:sz="0" w:space="0" w:color="auto"/>
            <w:bottom w:val="none" w:sz="0" w:space="0" w:color="auto"/>
            <w:right w:val="none" w:sz="0" w:space="0" w:color="auto"/>
          </w:divBdr>
        </w:div>
        <w:div w:id="1492016240">
          <w:marLeft w:val="640"/>
          <w:marRight w:val="0"/>
          <w:marTop w:val="0"/>
          <w:marBottom w:val="0"/>
          <w:divBdr>
            <w:top w:val="none" w:sz="0" w:space="0" w:color="auto"/>
            <w:left w:val="none" w:sz="0" w:space="0" w:color="auto"/>
            <w:bottom w:val="none" w:sz="0" w:space="0" w:color="auto"/>
            <w:right w:val="none" w:sz="0" w:space="0" w:color="auto"/>
          </w:divBdr>
        </w:div>
        <w:div w:id="169683888">
          <w:marLeft w:val="640"/>
          <w:marRight w:val="0"/>
          <w:marTop w:val="0"/>
          <w:marBottom w:val="0"/>
          <w:divBdr>
            <w:top w:val="none" w:sz="0" w:space="0" w:color="auto"/>
            <w:left w:val="none" w:sz="0" w:space="0" w:color="auto"/>
            <w:bottom w:val="none" w:sz="0" w:space="0" w:color="auto"/>
            <w:right w:val="none" w:sz="0" w:space="0" w:color="auto"/>
          </w:divBdr>
        </w:div>
        <w:div w:id="737166166">
          <w:marLeft w:val="640"/>
          <w:marRight w:val="0"/>
          <w:marTop w:val="0"/>
          <w:marBottom w:val="0"/>
          <w:divBdr>
            <w:top w:val="none" w:sz="0" w:space="0" w:color="auto"/>
            <w:left w:val="none" w:sz="0" w:space="0" w:color="auto"/>
            <w:bottom w:val="none" w:sz="0" w:space="0" w:color="auto"/>
            <w:right w:val="none" w:sz="0" w:space="0" w:color="auto"/>
          </w:divBdr>
        </w:div>
        <w:div w:id="719479123">
          <w:marLeft w:val="640"/>
          <w:marRight w:val="0"/>
          <w:marTop w:val="0"/>
          <w:marBottom w:val="0"/>
          <w:divBdr>
            <w:top w:val="none" w:sz="0" w:space="0" w:color="auto"/>
            <w:left w:val="none" w:sz="0" w:space="0" w:color="auto"/>
            <w:bottom w:val="none" w:sz="0" w:space="0" w:color="auto"/>
            <w:right w:val="none" w:sz="0" w:space="0" w:color="auto"/>
          </w:divBdr>
        </w:div>
        <w:div w:id="2100103230">
          <w:marLeft w:val="640"/>
          <w:marRight w:val="0"/>
          <w:marTop w:val="0"/>
          <w:marBottom w:val="0"/>
          <w:divBdr>
            <w:top w:val="none" w:sz="0" w:space="0" w:color="auto"/>
            <w:left w:val="none" w:sz="0" w:space="0" w:color="auto"/>
            <w:bottom w:val="none" w:sz="0" w:space="0" w:color="auto"/>
            <w:right w:val="none" w:sz="0" w:space="0" w:color="auto"/>
          </w:divBdr>
        </w:div>
        <w:div w:id="826941199">
          <w:marLeft w:val="640"/>
          <w:marRight w:val="0"/>
          <w:marTop w:val="0"/>
          <w:marBottom w:val="0"/>
          <w:divBdr>
            <w:top w:val="none" w:sz="0" w:space="0" w:color="auto"/>
            <w:left w:val="none" w:sz="0" w:space="0" w:color="auto"/>
            <w:bottom w:val="none" w:sz="0" w:space="0" w:color="auto"/>
            <w:right w:val="none" w:sz="0" w:space="0" w:color="auto"/>
          </w:divBdr>
        </w:div>
        <w:div w:id="1390297882">
          <w:marLeft w:val="640"/>
          <w:marRight w:val="0"/>
          <w:marTop w:val="0"/>
          <w:marBottom w:val="0"/>
          <w:divBdr>
            <w:top w:val="none" w:sz="0" w:space="0" w:color="auto"/>
            <w:left w:val="none" w:sz="0" w:space="0" w:color="auto"/>
            <w:bottom w:val="none" w:sz="0" w:space="0" w:color="auto"/>
            <w:right w:val="none" w:sz="0" w:space="0" w:color="auto"/>
          </w:divBdr>
        </w:div>
        <w:div w:id="728964278">
          <w:marLeft w:val="640"/>
          <w:marRight w:val="0"/>
          <w:marTop w:val="0"/>
          <w:marBottom w:val="0"/>
          <w:divBdr>
            <w:top w:val="none" w:sz="0" w:space="0" w:color="auto"/>
            <w:left w:val="none" w:sz="0" w:space="0" w:color="auto"/>
            <w:bottom w:val="none" w:sz="0" w:space="0" w:color="auto"/>
            <w:right w:val="none" w:sz="0" w:space="0" w:color="auto"/>
          </w:divBdr>
        </w:div>
        <w:div w:id="1615283321">
          <w:marLeft w:val="640"/>
          <w:marRight w:val="0"/>
          <w:marTop w:val="0"/>
          <w:marBottom w:val="0"/>
          <w:divBdr>
            <w:top w:val="none" w:sz="0" w:space="0" w:color="auto"/>
            <w:left w:val="none" w:sz="0" w:space="0" w:color="auto"/>
            <w:bottom w:val="none" w:sz="0" w:space="0" w:color="auto"/>
            <w:right w:val="none" w:sz="0" w:space="0" w:color="auto"/>
          </w:divBdr>
        </w:div>
        <w:div w:id="1512571154">
          <w:marLeft w:val="640"/>
          <w:marRight w:val="0"/>
          <w:marTop w:val="0"/>
          <w:marBottom w:val="0"/>
          <w:divBdr>
            <w:top w:val="none" w:sz="0" w:space="0" w:color="auto"/>
            <w:left w:val="none" w:sz="0" w:space="0" w:color="auto"/>
            <w:bottom w:val="none" w:sz="0" w:space="0" w:color="auto"/>
            <w:right w:val="none" w:sz="0" w:space="0" w:color="auto"/>
          </w:divBdr>
        </w:div>
        <w:div w:id="1208833566">
          <w:marLeft w:val="640"/>
          <w:marRight w:val="0"/>
          <w:marTop w:val="0"/>
          <w:marBottom w:val="0"/>
          <w:divBdr>
            <w:top w:val="none" w:sz="0" w:space="0" w:color="auto"/>
            <w:left w:val="none" w:sz="0" w:space="0" w:color="auto"/>
            <w:bottom w:val="none" w:sz="0" w:space="0" w:color="auto"/>
            <w:right w:val="none" w:sz="0" w:space="0" w:color="auto"/>
          </w:divBdr>
        </w:div>
        <w:div w:id="1190535136">
          <w:marLeft w:val="640"/>
          <w:marRight w:val="0"/>
          <w:marTop w:val="0"/>
          <w:marBottom w:val="0"/>
          <w:divBdr>
            <w:top w:val="none" w:sz="0" w:space="0" w:color="auto"/>
            <w:left w:val="none" w:sz="0" w:space="0" w:color="auto"/>
            <w:bottom w:val="none" w:sz="0" w:space="0" w:color="auto"/>
            <w:right w:val="none" w:sz="0" w:space="0" w:color="auto"/>
          </w:divBdr>
        </w:div>
        <w:div w:id="481384292">
          <w:marLeft w:val="640"/>
          <w:marRight w:val="0"/>
          <w:marTop w:val="0"/>
          <w:marBottom w:val="0"/>
          <w:divBdr>
            <w:top w:val="none" w:sz="0" w:space="0" w:color="auto"/>
            <w:left w:val="none" w:sz="0" w:space="0" w:color="auto"/>
            <w:bottom w:val="none" w:sz="0" w:space="0" w:color="auto"/>
            <w:right w:val="none" w:sz="0" w:space="0" w:color="auto"/>
          </w:divBdr>
        </w:div>
        <w:div w:id="1401441124">
          <w:marLeft w:val="640"/>
          <w:marRight w:val="0"/>
          <w:marTop w:val="0"/>
          <w:marBottom w:val="0"/>
          <w:divBdr>
            <w:top w:val="none" w:sz="0" w:space="0" w:color="auto"/>
            <w:left w:val="none" w:sz="0" w:space="0" w:color="auto"/>
            <w:bottom w:val="none" w:sz="0" w:space="0" w:color="auto"/>
            <w:right w:val="none" w:sz="0" w:space="0" w:color="auto"/>
          </w:divBdr>
        </w:div>
        <w:div w:id="77215319">
          <w:marLeft w:val="640"/>
          <w:marRight w:val="0"/>
          <w:marTop w:val="0"/>
          <w:marBottom w:val="0"/>
          <w:divBdr>
            <w:top w:val="none" w:sz="0" w:space="0" w:color="auto"/>
            <w:left w:val="none" w:sz="0" w:space="0" w:color="auto"/>
            <w:bottom w:val="none" w:sz="0" w:space="0" w:color="auto"/>
            <w:right w:val="none" w:sz="0" w:space="0" w:color="auto"/>
          </w:divBdr>
        </w:div>
      </w:divsChild>
    </w:div>
    <w:div w:id="2086685631">
      <w:bodyDiv w:val="1"/>
      <w:marLeft w:val="0"/>
      <w:marRight w:val="0"/>
      <w:marTop w:val="0"/>
      <w:marBottom w:val="0"/>
      <w:divBdr>
        <w:top w:val="none" w:sz="0" w:space="0" w:color="auto"/>
        <w:left w:val="none" w:sz="0" w:space="0" w:color="auto"/>
        <w:bottom w:val="none" w:sz="0" w:space="0" w:color="auto"/>
        <w:right w:val="none" w:sz="0" w:space="0" w:color="auto"/>
      </w:divBdr>
      <w:divsChild>
        <w:div w:id="116609189">
          <w:marLeft w:val="0"/>
          <w:marRight w:val="0"/>
          <w:marTop w:val="0"/>
          <w:marBottom w:val="0"/>
          <w:divBdr>
            <w:top w:val="none" w:sz="0" w:space="0" w:color="auto"/>
            <w:left w:val="none" w:sz="0" w:space="0" w:color="auto"/>
            <w:bottom w:val="none" w:sz="0" w:space="0" w:color="auto"/>
            <w:right w:val="none" w:sz="0" w:space="0" w:color="auto"/>
          </w:divBdr>
          <w:divsChild>
            <w:div w:id="627588747">
              <w:marLeft w:val="0"/>
              <w:marRight w:val="0"/>
              <w:marTop w:val="0"/>
              <w:marBottom w:val="0"/>
              <w:divBdr>
                <w:top w:val="none" w:sz="0" w:space="0" w:color="auto"/>
                <w:left w:val="none" w:sz="0" w:space="0" w:color="auto"/>
                <w:bottom w:val="none" w:sz="0" w:space="0" w:color="auto"/>
                <w:right w:val="none" w:sz="0" w:space="0" w:color="auto"/>
              </w:divBdr>
              <w:divsChild>
                <w:div w:id="62877835">
                  <w:marLeft w:val="0"/>
                  <w:marRight w:val="0"/>
                  <w:marTop w:val="0"/>
                  <w:marBottom w:val="0"/>
                  <w:divBdr>
                    <w:top w:val="none" w:sz="0" w:space="0" w:color="auto"/>
                    <w:left w:val="none" w:sz="0" w:space="0" w:color="auto"/>
                    <w:bottom w:val="none" w:sz="0" w:space="0" w:color="auto"/>
                    <w:right w:val="none" w:sz="0" w:space="0" w:color="auto"/>
                  </w:divBdr>
                  <w:divsChild>
                    <w:div w:id="375156597">
                      <w:marLeft w:val="0"/>
                      <w:marRight w:val="0"/>
                      <w:marTop w:val="0"/>
                      <w:marBottom w:val="0"/>
                      <w:divBdr>
                        <w:top w:val="none" w:sz="0" w:space="0" w:color="auto"/>
                        <w:left w:val="none" w:sz="0" w:space="0" w:color="auto"/>
                        <w:bottom w:val="none" w:sz="0" w:space="0" w:color="auto"/>
                        <w:right w:val="none" w:sz="0" w:space="0" w:color="auto"/>
                      </w:divBdr>
                      <w:divsChild>
                        <w:div w:id="1280719696">
                          <w:marLeft w:val="0"/>
                          <w:marRight w:val="0"/>
                          <w:marTop w:val="0"/>
                          <w:marBottom w:val="0"/>
                          <w:divBdr>
                            <w:top w:val="none" w:sz="0" w:space="0" w:color="auto"/>
                            <w:left w:val="none" w:sz="0" w:space="0" w:color="auto"/>
                            <w:bottom w:val="none" w:sz="0" w:space="0" w:color="auto"/>
                            <w:right w:val="none" w:sz="0" w:space="0" w:color="auto"/>
                          </w:divBdr>
                          <w:divsChild>
                            <w:div w:id="407651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1342917">
      <w:bodyDiv w:val="1"/>
      <w:marLeft w:val="0"/>
      <w:marRight w:val="0"/>
      <w:marTop w:val="0"/>
      <w:marBottom w:val="0"/>
      <w:divBdr>
        <w:top w:val="none" w:sz="0" w:space="0" w:color="auto"/>
        <w:left w:val="none" w:sz="0" w:space="0" w:color="auto"/>
        <w:bottom w:val="none" w:sz="0" w:space="0" w:color="auto"/>
        <w:right w:val="none" w:sz="0" w:space="0" w:color="auto"/>
      </w:divBdr>
      <w:divsChild>
        <w:div w:id="87577478">
          <w:marLeft w:val="640"/>
          <w:marRight w:val="0"/>
          <w:marTop w:val="0"/>
          <w:marBottom w:val="0"/>
          <w:divBdr>
            <w:top w:val="none" w:sz="0" w:space="0" w:color="auto"/>
            <w:left w:val="none" w:sz="0" w:space="0" w:color="auto"/>
            <w:bottom w:val="none" w:sz="0" w:space="0" w:color="auto"/>
            <w:right w:val="none" w:sz="0" w:space="0" w:color="auto"/>
          </w:divBdr>
        </w:div>
        <w:div w:id="115803809">
          <w:marLeft w:val="640"/>
          <w:marRight w:val="0"/>
          <w:marTop w:val="0"/>
          <w:marBottom w:val="0"/>
          <w:divBdr>
            <w:top w:val="none" w:sz="0" w:space="0" w:color="auto"/>
            <w:left w:val="none" w:sz="0" w:space="0" w:color="auto"/>
            <w:bottom w:val="none" w:sz="0" w:space="0" w:color="auto"/>
            <w:right w:val="none" w:sz="0" w:space="0" w:color="auto"/>
          </w:divBdr>
        </w:div>
        <w:div w:id="142740247">
          <w:marLeft w:val="640"/>
          <w:marRight w:val="0"/>
          <w:marTop w:val="0"/>
          <w:marBottom w:val="0"/>
          <w:divBdr>
            <w:top w:val="none" w:sz="0" w:space="0" w:color="auto"/>
            <w:left w:val="none" w:sz="0" w:space="0" w:color="auto"/>
            <w:bottom w:val="none" w:sz="0" w:space="0" w:color="auto"/>
            <w:right w:val="none" w:sz="0" w:space="0" w:color="auto"/>
          </w:divBdr>
        </w:div>
        <w:div w:id="287857982">
          <w:marLeft w:val="640"/>
          <w:marRight w:val="0"/>
          <w:marTop w:val="0"/>
          <w:marBottom w:val="0"/>
          <w:divBdr>
            <w:top w:val="none" w:sz="0" w:space="0" w:color="auto"/>
            <w:left w:val="none" w:sz="0" w:space="0" w:color="auto"/>
            <w:bottom w:val="none" w:sz="0" w:space="0" w:color="auto"/>
            <w:right w:val="none" w:sz="0" w:space="0" w:color="auto"/>
          </w:divBdr>
        </w:div>
        <w:div w:id="343631611">
          <w:marLeft w:val="640"/>
          <w:marRight w:val="0"/>
          <w:marTop w:val="0"/>
          <w:marBottom w:val="0"/>
          <w:divBdr>
            <w:top w:val="none" w:sz="0" w:space="0" w:color="auto"/>
            <w:left w:val="none" w:sz="0" w:space="0" w:color="auto"/>
            <w:bottom w:val="none" w:sz="0" w:space="0" w:color="auto"/>
            <w:right w:val="none" w:sz="0" w:space="0" w:color="auto"/>
          </w:divBdr>
        </w:div>
        <w:div w:id="553078985">
          <w:marLeft w:val="640"/>
          <w:marRight w:val="0"/>
          <w:marTop w:val="0"/>
          <w:marBottom w:val="0"/>
          <w:divBdr>
            <w:top w:val="none" w:sz="0" w:space="0" w:color="auto"/>
            <w:left w:val="none" w:sz="0" w:space="0" w:color="auto"/>
            <w:bottom w:val="none" w:sz="0" w:space="0" w:color="auto"/>
            <w:right w:val="none" w:sz="0" w:space="0" w:color="auto"/>
          </w:divBdr>
        </w:div>
        <w:div w:id="554661501">
          <w:marLeft w:val="640"/>
          <w:marRight w:val="0"/>
          <w:marTop w:val="0"/>
          <w:marBottom w:val="0"/>
          <w:divBdr>
            <w:top w:val="none" w:sz="0" w:space="0" w:color="auto"/>
            <w:left w:val="none" w:sz="0" w:space="0" w:color="auto"/>
            <w:bottom w:val="none" w:sz="0" w:space="0" w:color="auto"/>
            <w:right w:val="none" w:sz="0" w:space="0" w:color="auto"/>
          </w:divBdr>
        </w:div>
        <w:div w:id="684209176">
          <w:marLeft w:val="640"/>
          <w:marRight w:val="0"/>
          <w:marTop w:val="0"/>
          <w:marBottom w:val="0"/>
          <w:divBdr>
            <w:top w:val="none" w:sz="0" w:space="0" w:color="auto"/>
            <w:left w:val="none" w:sz="0" w:space="0" w:color="auto"/>
            <w:bottom w:val="none" w:sz="0" w:space="0" w:color="auto"/>
            <w:right w:val="none" w:sz="0" w:space="0" w:color="auto"/>
          </w:divBdr>
        </w:div>
        <w:div w:id="786584402">
          <w:marLeft w:val="640"/>
          <w:marRight w:val="0"/>
          <w:marTop w:val="0"/>
          <w:marBottom w:val="0"/>
          <w:divBdr>
            <w:top w:val="none" w:sz="0" w:space="0" w:color="auto"/>
            <w:left w:val="none" w:sz="0" w:space="0" w:color="auto"/>
            <w:bottom w:val="none" w:sz="0" w:space="0" w:color="auto"/>
            <w:right w:val="none" w:sz="0" w:space="0" w:color="auto"/>
          </w:divBdr>
        </w:div>
        <w:div w:id="908033474">
          <w:marLeft w:val="640"/>
          <w:marRight w:val="0"/>
          <w:marTop w:val="0"/>
          <w:marBottom w:val="0"/>
          <w:divBdr>
            <w:top w:val="none" w:sz="0" w:space="0" w:color="auto"/>
            <w:left w:val="none" w:sz="0" w:space="0" w:color="auto"/>
            <w:bottom w:val="none" w:sz="0" w:space="0" w:color="auto"/>
            <w:right w:val="none" w:sz="0" w:space="0" w:color="auto"/>
          </w:divBdr>
        </w:div>
        <w:div w:id="920993661">
          <w:marLeft w:val="640"/>
          <w:marRight w:val="0"/>
          <w:marTop w:val="0"/>
          <w:marBottom w:val="0"/>
          <w:divBdr>
            <w:top w:val="none" w:sz="0" w:space="0" w:color="auto"/>
            <w:left w:val="none" w:sz="0" w:space="0" w:color="auto"/>
            <w:bottom w:val="none" w:sz="0" w:space="0" w:color="auto"/>
            <w:right w:val="none" w:sz="0" w:space="0" w:color="auto"/>
          </w:divBdr>
        </w:div>
        <w:div w:id="953902394">
          <w:marLeft w:val="640"/>
          <w:marRight w:val="0"/>
          <w:marTop w:val="0"/>
          <w:marBottom w:val="0"/>
          <w:divBdr>
            <w:top w:val="none" w:sz="0" w:space="0" w:color="auto"/>
            <w:left w:val="none" w:sz="0" w:space="0" w:color="auto"/>
            <w:bottom w:val="none" w:sz="0" w:space="0" w:color="auto"/>
            <w:right w:val="none" w:sz="0" w:space="0" w:color="auto"/>
          </w:divBdr>
        </w:div>
        <w:div w:id="1008361911">
          <w:marLeft w:val="640"/>
          <w:marRight w:val="0"/>
          <w:marTop w:val="0"/>
          <w:marBottom w:val="0"/>
          <w:divBdr>
            <w:top w:val="none" w:sz="0" w:space="0" w:color="auto"/>
            <w:left w:val="none" w:sz="0" w:space="0" w:color="auto"/>
            <w:bottom w:val="none" w:sz="0" w:space="0" w:color="auto"/>
            <w:right w:val="none" w:sz="0" w:space="0" w:color="auto"/>
          </w:divBdr>
        </w:div>
        <w:div w:id="1037047911">
          <w:marLeft w:val="640"/>
          <w:marRight w:val="0"/>
          <w:marTop w:val="0"/>
          <w:marBottom w:val="0"/>
          <w:divBdr>
            <w:top w:val="none" w:sz="0" w:space="0" w:color="auto"/>
            <w:left w:val="none" w:sz="0" w:space="0" w:color="auto"/>
            <w:bottom w:val="none" w:sz="0" w:space="0" w:color="auto"/>
            <w:right w:val="none" w:sz="0" w:space="0" w:color="auto"/>
          </w:divBdr>
        </w:div>
        <w:div w:id="1046417331">
          <w:marLeft w:val="640"/>
          <w:marRight w:val="0"/>
          <w:marTop w:val="0"/>
          <w:marBottom w:val="0"/>
          <w:divBdr>
            <w:top w:val="none" w:sz="0" w:space="0" w:color="auto"/>
            <w:left w:val="none" w:sz="0" w:space="0" w:color="auto"/>
            <w:bottom w:val="none" w:sz="0" w:space="0" w:color="auto"/>
            <w:right w:val="none" w:sz="0" w:space="0" w:color="auto"/>
          </w:divBdr>
        </w:div>
        <w:div w:id="1061750526">
          <w:marLeft w:val="640"/>
          <w:marRight w:val="0"/>
          <w:marTop w:val="0"/>
          <w:marBottom w:val="0"/>
          <w:divBdr>
            <w:top w:val="none" w:sz="0" w:space="0" w:color="auto"/>
            <w:left w:val="none" w:sz="0" w:space="0" w:color="auto"/>
            <w:bottom w:val="none" w:sz="0" w:space="0" w:color="auto"/>
            <w:right w:val="none" w:sz="0" w:space="0" w:color="auto"/>
          </w:divBdr>
        </w:div>
        <w:div w:id="1118525320">
          <w:marLeft w:val="640"/>
          <w:marRight w:val="0"/>
          <w:marTop w:val="0"/>
          <w:marBottom w:val="0"/>
          <w:divBdr>
            <w:top w:val="none" w:sz="0" w:space="0" w:color="auto"/>
            <w:left w:val="none" w:sz="0" w:space="0" w:color="auto"/>
            <w:bottom w:val="none" w:sz="0" w:space="0" w:color="auto"/>
            <w:right w:val="none" w:sz="0" w:space="0" w:color="auto"/>
          </w:divBdr>
        </w:div>
        <w:div w:id="1130703686">
          <w:marLeft w:val="640"/>
          <w:marRight w:val="0"/>
          <w:marTop w:val="0"/>
          <w:marBottom w:val="0"/>
          <w:divBdr>
            <w:top w:val="none" w:sz="0" w:space="0" w:color="auto"/>
            <w:left w:val="none" w:sz="0" w:space="0" w:color="auto"/>
            <w:bottom w:val="none" w:sz="0" w:space="0" w:color="auto"/>
            <w:right w:val="none" w:sz="0" w:space="0" w:color="auto"/>
          </w:divBdr>
        </w:div>
        <w:div w:id="1150557252">
          <w:marLeft w:val="640"/>
          <w:marRight w:val="0"/>
          <w:marTop w:val="0"/>
          <w:marBottom w:val="0"/>
          <w:divBdr>
            <w:top w:val="none" w:sz="0" w:space="0" w:color="auto"/>
            <w:left w:val="none" w:sz="0" w:space="0" w:color="auto"/>
            <w:bottom w:val="none" w:sz="0" w:space="0" w:color="auto"/>
            <w:right w:val="none" w:sz="0" w:space="0" w:color="auto"/>
          </w:divBdr>
        </w:div>
        <w:div w:id="1150709117">
          <w:marLeft w:val="640"/>
          <w:marRight w:val="0"/>
          <w:marTop w:val="0"/>
          <w:marBottom w:val="0"/>
          <w:divBdr>
            <w:top w:val="none" w:sz="0" w:space="0" w:color="auto"/>
            <w:left w:val="none" w:sz="0" w:space="0" w:color="auto"/>
            <w:bottom w:val="none" w:sz="0" w:space="0" w:color="auto"/>
            <w:right w:val="none" w:sz="0" w:space="0" w:color="auto"/>
          </w:divBdr>
        </w:div>
        <w:div w:id="1207330823">
          <w:marLeft w:val="640"/>
          <w:marRight w:val="0"/>
          <w:marTop w:val="0"/>
          <w:marBottom w:val="0"/>
          <w:divBdr>
            <w:top w:val="none" w:sz="0" w:space="0" w:color="auto"/>
            <w:left w:val="none" w:sz="0" w:space="0" w:color="auto"/>
            <w:bottom w:val="none" w:sz="0" w:space="0" w:color="auto"/>
            <w:right w:val="none" w:sz="0" w:space="0" w:color="auto"/>
          </w:divBdr>
        </w:div>
        <w:div w:id="1211528928">
          <w:marLeft w:val="640"/>
          <w:marRight w:val="0"/>
          <w:marTop w:val="0"/>
          <w:marBottom w:val="0"/>
          <w:divBdr>
            <w:top w:val="none" w:sz="0" w:space="0" w:color="auto"/>
            <w:left w:val="none" w:sz="0" w:space="0" w:color="auto"/>
            <w:bottom w:val="none" w:sz="0" w:space="0" w:color="auto"/>
            <w:right w:val="none" w:sz="0" w:space="0" w:color="auto"/>
          </w:divBdr>
        </w:div>
        <w:div w:id="1383018397">
          <w:marLeft w:val="640"/>
          <w:marRight w:val="0"/>
          <w:marTop w:val="0"/>
          <w:marBottom w:val="0"/>
          <w:divBdr>
            <w:top w:val="none" w:sz="0" w:space="0" w:color="auto"/>
            <w:left w:val="none" w:sz="0" w:space="0" w:color="auto"/>
            <w:bottom w:val="none" w:sz="0" w:space="0" w:color="auto"/>
            <w:right w:val="none" w:sz="0" w:space="0" w:color="auto"/>
          </w:divBdr>
        </w:div>
        <w:div w:id="1444113941">
          <w:marLeft w:val="640"/>
          <w:marRight w:val="0"/>
          <w:marTop w:val="0"/>
          <w:marBottom w:val="0"/>
          <w:divBdr>
            <w:top w:val="none" w:sz="0" w:space="0" w:color="auto"/>
            <w:left w:val="none" w:sz="0" w:space="0" w:color="auto"/>
            <w:bottom w:val="none" w:sz="0" w:space="0" w:color="auto"/>
            <w:right w:val="none" w:sz="0" w:space="0" w:color="auto"/>
          </w:divBdr>
        </w:div>
        <w:div w:id="1528522259">
          <w:marLeft w:val="640"/>
          <w:marRight w:val="0"/>
          <w:marTop w:val="0"/>
          <w:marBottom w:val="0"/>
          <w:divBdr>
            <w:top w:val="none" w:sz="0" w:space="0" w:color="auto"/>
            <w:left w:val="none" w:sz="0" w:space="0" w:color="auto"/>
            <w:bottom w:val="none" w:sz="0" w:space="0" w:color="auto"/>
            <w:right w:val="none" w:sz="0" w:space="0" w:color="auto"/>
          </w:divBdr>
        </w:div>
        <w:div w:id="1549999173">
          <w:marLeft w:val="640"/>
          <w:marRight w:val="0"/>
          <w:marTop w:val="0"/>
          <w:marBottom w:val="0"/>
          <w:divBdr>
            <w:top w:val="none" w:sz="0" w:space="0" w:color="auto"/>
            <w:left w:val="none" w:sz="0" w:space="0" w:color="auto"/>
            <w:bottom w:val="none" w:sz="0" w:space="0" w:color="auto"/>
            <w:right w:val="none" w:sz="0" w:space="0" w:color="auto"/>
          </w:divBdr>
        </w:div>
        <w:div w:id="1589848404">
          <w:marLeft w:val="640"/>
          <w:marRight w:val="0"/>
          <w:marTop w:val="0"/>
          <w:marBottom w:val="0"/>
          <w:divBdr>
            <w:top w:val="none" w:sz="0" w:space="0" w:color="auto"/>
            <w:left w:val="none" w:sz="0" w:space="0" w:color="auto"/>
            <w:bottom w:val="none" w:sz="0" w:space="0" w:color="auto"/>
            <w:right w:val="none" w:sz="0" w:space="0" w:color="auto"/>
          </w:divBdr>
        </w:div>
        <w:div w:id="1611664748">
          <w:marLeft w:val="640"/>
          <w:marRight w:val="0"/>
          <w:marTop w:val="0"/>
          <w:marBottom w:val="0"/>
          <w:divBdr>
            <w:top w:val="none" w:sz="0" w:space="0" w:color="auto"/>
            <w:left w:val="none" w:sz="0" w:space="0" w:color="auto"/>
            <w:bottom w:val="none" w:sz="0" w:space="0" w:color="auto"/>
            <w:right w:val="none" w:sz="0" w:space="0" w:color="auto"/>
          </w:divBdr>
        </w:div>
        <w:div w:id="1672760208">
          <w:marLeft w:val="640"/>
          <w:marRight w:val="0"/>
          <w:marTop w:val="0"/>
          <w:marBottom w:val="0"/>
          <w:divBdr>
            <w:top w:val="none" w:sz="0" w:space="0" w:color="auto"/>
            <w:left w:val="none" w:sz="0" w:space="0" w:color="auto"/>
            <w:bottom w:val="none" w:sz="0" w:space="0" w:color="auto"/>
            <w:right w:val="none" w:sz="0" w:space="0" w:color="auto"/>
          </w:divBdr>
        </w:div>
        <w:div w:id="1738242015">
          <w:marLeft w:val="640"/>
          <w:marRight w:val="0"/>
          <w:marTop w:val="0"/>
          <w:marBottom w:val="0"/>
          <w:divBdr>
            <w:top w:val="none" w:sz="0" w:space="0" w:color="auto"/>
            <w:left w:val="none" w:sz="0" w:space="0" w:color="auto"/>
            <w:bottom w:val="none" w:sz="0" w:space="0" w:color="auto"/>
            <w:right w:val="none" w:sz="0" w:space="0" w:color="auto"/>
          </w:divBdr>
        </w:div>
        <w:div w:id="1789930191">
          <w:marLeft w:val="640"/>
          <w:marRight w:val="0"/>
          <w:marTop w:val="0"/>
          <w:marBottom w:val="0"/>
          <w:divBdr>
            <w:top w:val="none" w:sz="0" w:space="0" w:color="auto"/>
            <w:left w:val="none" w:sz="0" w:space="0" w:color="auto"/>
            <w:bottom w:val="none" w:sz="0" w:space="0" w:color="auto"/>
            <w:right w:val="none" w:sz="0" w:space="0" w:color="auto"/>
          </w:divBdr>
        </w:div>
        <w:div w:id="1926382221">
          <w:marLeft w:val="640"/>
          <w:marRight w:val="0"/>
          <w:marTop w:val="0"/>
          <w:marBottom w:val="0"/>
          <w:divBdr>
            <w:top w:val="none" w:sz="0" w:space="0" w:color="auto"/>
            <w:left w:val="none" w:sz="0" w:space="0" w:color="auto"/>
            <w:bottom w:val="none" w:sz="0" w:space="0" w:color="auto"/>
            <w:right w:val="none" w:sz="0" w:space="0" w:color="auto"/>
          </w:divBdr>
        </w:div>
        <w:div w:id="1943537893">
          <w:marLeft w:val="640"/>
          <w:marRight w:val="0"/>
          <w:marTop w:val="0"/>
          <w:marBottom w:val="0"/>
          <w:divBdr>
            <w:top w:val="none" w:sz="0" w:space="0" w:color="auto"/>
            <w:left w:val="none" w:sz="0" w:space="0" w:color="auto"/>
            <w:bottom w:val="none" w:sz="0" w:space="0" w:color="auto"/>
            <w:right w:val="none" w:sz="0" w:space="0" w:color="auto"/>
          </w:divBdr>
        </w:div>
        <w:div w:id="1960918763">
          <w:marLeft w:val="640"/>
          <w:marRight w:val="0"/>
          <w:marTop w:val="0"/>
          <w:marBottom w:val="0"/>
          <w:divBdr>
            <w:top w:val="none" w:sz="0" w:space="0" w:color="auto"/>
            <w:left w:val="none" w:sz="0" w:space="0" w:color="auto"/>
            <w:bottom w:val="none" w:sz="0" w:space="0" w:color="auto"/>
            <w:right w:val="none" w:sz="0" w:space="0" w:color="auto"/>
          </w:divBdr>
        </w:div>
        <w:div w:id="1970745615">
          <w:marLeft w:val="640"/>
          <w:marRight w:val="0"/>
          <w:marTop w:val="0"/>
          <w:marBottom w:val="0"/>
          <w:divBdr>
            <w:top w:val="none" w:sz="0" w:space="0" w:color="auto"/>
            <w:left w:val="none" w:sz="0" w:space="0" w:color="auto"/>
            <w:bottom w:val="none" w:sz="0" w:space="0" w:color="auto"/>
            <w:right w:val="none" w:sz="0" w:space="0" w:color="auto"/>
          </w:divBdr>
        </w:div>
        <w:div w:id="2008946724">
          <w:marLeft w:val="640"/>
          <w:marRight w:val="0"/>
          <w:marTop w:val="0"/>
          <w:marBottom w:val="0"/>
          <w:divBdr>
            <w:top w:val="none" w:sz="0" w:space="0" w:color="auto"/>
            <w:left w:val="none" w:sz="0" w:space="0" w:color="auto"/>
            <w:bottom w:val="none" w:sz="0" w:space="0" w:color="auto"/>
            <w:right w:val="none" w:sz="0" w:space="0" w:color="auto"/>
          </w:divBdr>
        </w:div>
        <w:div w:id="2011061980">
          <w:marLeft w:val="640"/>
          <w:marRight w:val="0"/>
          <w:marTop w:val="0"/>
          <w:marBottom w:val="0"/>
          <w:divBdr>
            <w:top w:val="none" w:sz="0" w:space="0" w:color="auto"/>
            <w:left w:val="none" w:sz="0" w:space="0" w:color="auto"/>
            <w:bottom w:val="none" w:sz="0" w:space="0" w:color="auto"/>
            <w:right w:val="none" w:sz="0" w:space="0" w:color="auto"/>
          </w:divBdr>
        </w:div>
        <w:div w:id="2041321637">
          <w:marLeft w:val="640"/>
          <w:marRight w:val="0"/>
          <w:marTop w:val="0"/>
          <w:marBottom w:val="0"/>
          <w:divBdr>
            <w:top w:val="none" w:sz="0" w:space="0" w:color="auto"/>
            <w:left w:val="none" w:sz="0" w:space="0" w:color="auto"/>
            <w:bottom w:val="none" w:sz="0" w:space="0" w:color="auto"/>
            <w:right w:val="none" w:sz="0" w:space="0" w:color="auto"/>
          </w:divBdr>
        </w:div>
      </w:divsChild>
    </w:div>
    <w:div w:id="2117434408">
      <w:bodyDiv w:val="1"/>
      <w:marLeft w:val="0"/>
      <w:marRight w:val="0"/>
      <w:marTop w:val="0"/>
      <w:marBottom w:val="0"/>
      <w:divBdr>
        <w:top w:val="none" w:sz="0" w:space="0" w:color="auto"/>
        <w:left w:val="none" w:sz="0" w:space="0" w:color="auto"/>
        <w:bottom w:val="none" w:sz="0" w:space="0" w:color="auto"/>
        <w:right w:val="none" w:sz="0" w:space="0" w:color="auto"/>
      </w:divBdr>
      <w:divsChild>
        <w:div w:id="13725573">
          <w:marLeft w:val="640"/>
          <w:marRight w:val="0"/>
          <w:marTop w:val="0"/>
          <w:marBottom w:val="0"/>
          <w:divBdr>
            <w:top w:val="none" w:sz="0" w:space="0" w:color="auto"/>
            <w:left w:val="none" w:sz="0" w:space="0" w:color="auto"/>
            <w:bottom w:val="none" w:sz="0" w:space="0" w:color="auto"/>
            <w:right w:val="none" w:sz="0" w:space="0" w:color="auto"/>
          </w:divBdr>
        </w:div>
        <w:div w:id="170292286">
          <w:marLeft w:val="640"/>
          <w:marRight w:val="0"/>
          <w:marTop w:val="0"/>
          <w:marBottom w:val="0"/>
          <w:divBdr>
            <w:top w:val="none" w:sz="0" w:space="0" w:color="auto"/>
            <w:left w:val="none" w:sz="0" w:space="0" w:color="auto"/>
            <w:bottom w:val="none" w:sz="0" w:space="0" w:color="auto"/>
            <w:right w:val="none" w:sz="0" w:space="0" w:color="auto"/>
          </w:divBdr>
        </w:div>
        <w:div w:id="185482202">
          <w:marLeft w:val="640"/>
          <w:marRight w:val="0"/>
          <w:marTop w:val="0"/>
          <w:marBottom w:val="0"/>
          <w:divBdr>
            <w:top w:val="none" w:sz="0" w:space="0" w:color="auto"/>
            <w:left w:val="none" w:sz="0" w:space="0" w:color="auto"/>
            <w:bottom w:val="none" w:sz="0" w:space="0" w:color="auto"/>
            <w:right w:val="none" w:sz="0" w:space="0" w:color="auto"/>
          </w:divBdr>
        </w:div>
        <w:div w:id="232736115">
          <w:marLeft w:val="640"/>
          <w:marRight w:val="0"/>
          <w:marTop w:val="0"/>
          <w:marBottom w:val="0"/>
          <w:divBdr>
            <w:top w:val="none" w:sz="0" w:space="0" w:color="auto"/>
            <w:left w:val="none" w:sz="0" w:space="0" w:color="auto"/>
            <w:bottom w:val="none" w:sz="0" w:space="0" w:color="auto"/>
            <w:right w:val="none" w:sz="0" w:space="0" w:color="auto"/>
          </w:divBdr>
        </w:div>
        <w:div w:id="376927644">
          <w:marLeft w:val="640"/>
          <w:marRight w:val="0"/>
          <w:marTop w:val="0"/>
          <w:marBottom w:val="0"/>
          <w:divBdr>
            <w:top w:val="none" w:sz="0" w:space="0" w:color="auto"/>
            <w:left w:val="none" w:sz="0" w:space="0" w:color="auto"/>
            <w:bottom w:val="none" w:sz="0" w:space="0" w:color="auto"/>
            <w:right w:val="none" w:sz="0" w:space="0" w:color="auto"/>
          </w:divBdr>
        </w:div>
        <w:div w:id="631329804">
          <w:marLeft w:val="640"/>
          <w:marRight w:val="0"/>
          <w:marTop w:val="0"/>
          <w:marBottom w:val="0"/>
          <w:divBdr>
            <w:top w:val="none" w:sz="0" w:space="0" w:color="auto"/>
            <w:left w:val="none" w:sz="0" w:space="0" w:color="auto"/>
            <w:bottom w:val="none" w:sz="0" w:space="0" w:color="auto"/>
            <w:right w:val="none" w:sz="0" w:space="0" w:color="auto"/>
          </w:divBdr>
        </w:div>
        <w:div w:id="728185044">
          <w:marLeft w:val="640"/>
          <w:marRight w:val="0"/>
          <w:marTop w:val="0"/>
          <w:marBottom w:val="0"/>
          <w:divBdr>
            <w:top w:val="none" w:sz="0" w:space="0" w:color="auto"/>
            <w:left w:val="none" w:sz="0" w:space="0" w:color="auto"/>
            <w:bottom w:val="none" w:sz="0" w:space="0" w:color="auto"/>
            <w:right w:val="none" w:sz="0" w:space="0" w:color="auto"/>
          </w:divBdr>
        </w:div>
        <w:div w:id="767119012">
          <w:marLeft w:val="640"/>
          <w:marRight w:val="0"/>
          <w:marTop w:val="0"/>
          <w:marBottom w:val="0"/>
          <w:divBdr>
            <w:top w:val="none" w:sz="0" w:space="0" w:color="auto"/>
            <w:left w:val="none" w:sz="0" w:space="0" w:color="auto"/>
            <w:bottom w:val="none" w:sz="0" w:space="0" w:color="auto"/>
            <w:right w:val="none" w:sz="0" w:space="0" w:color="auto"/>
          </w:divBdr>
        </w:div>
        <w:div w:id="773599518">
          <w:marLeft w:val="640"/>
          <w:marRight w:val="0"/>
          <w:marTop w:val="0"/>
          <w:marBottom w:val="0"/>
          <w:divBdr>
            <w:top w:val="none" w:sz="0" w:space="0" w:color="auto"/>
            <w:left w:val="none" w:sz="0" w:space="0" w:color="auto"/>
            <w:bottom w:val="none" w:sz="0" w:space="0" w:color="auto"/>
            <w:right w:val="none" w:sz="0" w:space="0" w:color="auto"/>
          </w:divBdr>
        </w:div>
        <w:div w:id="830293484">
          <w:marLeft w:val="640"/>
          <w:marRight w:val="0"/>
          <w:marTop w:val="0"/>
          <w:marBottom w:val="0"/>
          <w:divBdr>
            <w:top w:val="none" w:sz="0" w:space="0" w:color="auto"/>
            <w:left w:val="none" w:sz="0" w:space="0" w:color="auto"/>
            <w:bottom w:val="none" w:sz="0" w:space="0" w:color="auto"/>
            <w:right w:val="none" w:sz="0" w:space="0" w:color="auto"/>
          </w:divBdr>
        </w:div>
        <w:div w:id="838035962">
          <w:marLeft w:val="640"/>
          <w:marRight w:val="0"/>
          <w:marTop w:val="0"/>
          <w:marBottom w:val="0"/>
          <w:divBdr>
            <w:top w:val="none" w:sz="0" w:space="0" w:color="auto"/>
            <w:left w:val="none" w:sz="0" w:space="0" w:color="auto"/>
            <w:bottom w:val="none" w:sz="0" w:space="0" w:color="auto"/>
            <w:right w:val="none" w:sz="0" w:space="0" w:color="auto"/>
          </w:divBdr>
        </w:div>
        <w:div w:id="883754263">
          <w:marLeft w:val="640"/>
          <w:marRight w:val="0"/>
          <w:marTop w:val="0"/>
          <w:marBottom w:val="0"/>
          <w:divBdr>
            <w:top w:val="none" w:sz="0" w:space="0" w:color="auto"/>
            <w:left w:val="none" w:sz="0" w:space="0" w:color="auto"/>
            <w:bottom w:val="none" w:sz="0" w:space="0" w:color="auto"/>
            <w:right w:val="none" w:sz="0" w:space="0" w:color="auto"/>
          </w:divBdr>
        </w:div>
        <w:div w:id="885415154">
          <w:marLeft w:val="640"/>
          <w:marRight w:val="0"/>
          <w:marTop w:val="0"/>
          <w:marBottom w:val="0"/>
          <w:divBdr>
            <w:top w:val="none" w:sz="0" w:space="0" w:color="auto"/>
            <w:left w:val="none" w:sz="0" w:space="0" w:color="auto"/>
            <w:bottom w:val="none" w:sz="0" w:space="0" w:color="auto"/>
            <w:right w:val="none" w:sz="0" w:space="0" w:color="auto"/>
          </w:divBdr>
        </w:div>
        <w:div w:id="911617422">
          <w:marLeft w:val="640"/>
          <w:marRight w:val="0"/>
          <w:marTop w:val="0"/>
          <w:marBottom w:val="0"/>
          <w:divBdr>
            <w:top w:val="none" w:sz="0" w:space="0" w:color="auto"/>
            <w:left w:val="none" w:sz="0" w:space="0" w:color="auto"/>
            <w:bottom w:val="none" w:sz="0" w:space="0" w:color="auto"/>
            <w:right w:val="none" w:sz="0" w:space="0" w:color="auto"/>
          </w:divBdr>
        </w:div>
        <w:div w:id="969945636">
          <w:marLeft w:val="640"/>
          <w:marRight w:val="0"/>
          <w:marTop w:val="0"/>
          <w:marBottom w:val="0"/>
          <w:divBdr>
            <w:top w:val="none" w:sz="0" w:space="0" w:color="auto"/>
            <w:left w:val="none" w:sz="0" w:space="0" w:color="auto"/>
            <w:bottom w:val="none" w:sz="0" w:space="0" w:color="auto"/>
            <w:right w:val="none" w:sz="0" w:space="0" w:color="auto"/>
          </w:divBdr>
        </w:div>
        <w:div w:id="1000236599">
          <w:marLeft w:val="640"/>
          <w:marRight w:val="0"/>
          <w:marTop w:val="0"/>
          <w:marBottom w:val="0"/>
          <w:divBdr>
            <w:top w:val="none" w:sz="0" w:space="0" w:color="auto"/>
            <w:left w:val="none" w:sz="0" w:space="0" w:color="auto"/>
            <w:bottom w:val="none" w:sz="0" w:space="0" w:color="auto"/>
            <w:right w:val="none" w:sz="0" w:space="0" w:color="auto"/>
          </w:divBdr>
        </w:div>
        <w:div w:id="1078287771">
          <w:marLeft w:val="640"/>
          <w:marRight w:val="0"/>
          <w:marTop w:val="0"/>
          <w:marBottom w:val="0"/>
          <w:divBdr>
            <w:top w:val="none" w:sz="0" w:space="0" w:color="auto"/>
            <w:left w:val="none" w:sz="0" w:space="0" w:color="auto"/>
            <w:bottom w:val="none" w:sz="0" w:space="0" w:color="auto"/>
            <w:right w:val="none" w:sz="0" w:space="0" w:color="auto"/>
          </w:divBdr>
        </w:div>
        <w:div w:id="1171718816">
          <w:marLeft w:val="640"/>
          <w:marRight w:val="0"/>
          <w:marTop w:val="0"/>
          <w:marBottom w:val="0"/>
          <w:divBdr>
            <w:top w:val="none" w:sz="0" w:space="0" w:color="auto"/>
            <w:left w:val="none" w:sz="0" w:space="0" w:color="auto"/>
            <w:bottom w:val="none" w:sz="0" w:space="0" w:color="auto"/>
            <w:right w:val="none" w:sz="0" w:space="0" w:color="auto"/>
          </w:divBdr>
        </w:div>
        <w:div w:id="1207765271">
          <w:marLeft w:val="640"/>
          <w:marRight w:val="0"/>
          <w:marTop w:val="0"/>
          <w:marBottom w:val="0"/>
          <w:divBdr>
            <w:top w:val="none" w:sz="0" w:space="0" w:color="auto"/>
            <w:left w:val="none" w:sz="0" w:space="0" w:color="auto"/>
            <w:bottom w:val="none" w:sz="0" w:space="0" w:color="auto"/>
            <w:right w:val="none" w:sz="0" w:space="0" w:color="auto"/>
          </w:divBdr>
        </w:div>
        <w:div w:id="1218322320">
          <w:marLeft w:val="640"/>
          <w:marRight w:val="0"/>
          <w:marTop w:val="0"/>
          <w:marBottom w:val="0"/>
          <w:divBdr>
            <w:top w:val="none" w:sz="0" w:space="0" w:color="auto"/>
            <w:left w:val="none" w:sz="0" w:space="0" w:color="auto"/>
            <w:bottom w:val="none" w:sz="0" w:space="0" w:color="auto"/>
            <w:right w:val="none" w:sz="0" w:space="0" w:color="auto"/>
          </w:divBdr>
        </w:div>
        <w:div w:id="1383020847">
          <w:marLeft w:val="640"/>
          <w:marRight w:val="0"/>
          <w:marTop w:val="0"/>
          <w:marBottom w:val="0"/>
          <w:divBdr>
            <w:top w:val="none" w:sz="0" w:space="0" w:color="auto"/>
            <w:left w:val="none" w:sz="0" w:space="0" w:color="auto"/>
            <w:bottom w:val="none" w:sz="0" w:space="0" w:color="auto"/>
            <w:right w:val="none" w:sz="0" w:space="0" w:color="auto"/>
          </w:divBdr>
        </w:div>
        <w:div w:id="1405294091">
          <w:marLeft w:val="640"/>
          <w:marRight w:val="0"/>
          <w:marTop w:val="0"/>
          <w:marBottom w:val="0"/>
          <w:divBdr>
            <w:top w:val="none" w:sz="0" w:space="0" w:color="auto"/>
            <w:left w:val="none" w:sz="0" w:space="0" w:color="auto"/>
            <w:bottom w:val="none" w:sz="0" w:space="0" w:color="auto"/>
            <w:right w:val="none" w:sz="0" w:space="0" w:color="auto"/>
          </w:divBdr>
        </w:div>
        <w:div w:id="1519662957">
          <w:marLeft w:val="640"/>
          <w:marRight w:val="0"/>
          <w:marTop w:val="0"/>
          <w:marBottom w:val="0"/>
          <w:divBdr>
            <w:top w:val="none" w:sz="0" w:space="0" w:color="auto"/>
            <w:left w:val="none" w:sz="0" w:space="0" w:color="auto"/>
            <w:bottom w:val="none" w:sz="0" w:space="0" w:color="auto"/>
            <w:right w:val="none" w:sz="0" w:space="0" w:color="auto"/>
          </w:divBdr>
        </w:div>
        <w:div w:id="1532181991">
          <w:marLeft w:val="640"/>
          <w:marRight w:val="0"/>
          <w:marTop w:val="0"/>
          <w:marBottom w:val="0"/>
          <w:divBdr>
            <w:top w:val="none" w:sz="0" w:space="0" w:color="auto"/>
            <w:left w:val="none" w:sz="0" w:space="0" w:color="auto"/>
            <w:bottom w:val="none" w:sz="0" w:space="0" w:color="auto"/>
            <w:right w:val="none" w:sz="0" w:space="0" w:color="auto"/>
          </w:divBdr>
        </w:div>
        <w:div w:id="1535918228">
          <w:marLeft w:val="640"/>
          <w:marRight w:val="0"/>
          <w:marTop w:val="0"/>
          <w:marBottom w:val="0"/>
          <w:divBdr>
            <w:top w:val="none" w:sz="0" w:space="0" w:color="auto"/>
            <w:left w:val="none" w:sz="0" w:space="0" w:color="auto"/>
            <w:bottom w:val="none" w:sz="0" w:space="0" w:color="auto"/>
            <w:right w:val="none" w:sz="0" w:space="0" w:color="auto"/>
          </w:divBdr>
        </w:div>
        <w:div w:id="1546022803">
          <w:marLeft w:val="640"/>
          <w:marRight w:val="0"/>
          <w:marTop w:val="0"/>
          <w:marBottom w:val="0"/>
          <w:divBdr>
            <w:top w:val="none" w:sz="0" w:space="0" w:color="auto"/>
            <w:left w:val="none" w:sz="0" w:space="0" w:color="auto"/>
            <w:bottom w:val="none" w:sz="0" w:space="0" w:color="auto"/>
            <w:right w:val="none" w:sz="0" w:space="0" w:color="auto"/>
          </w:divBdr>
        </w:div>
        <w:div w:id="1597209159">
          <w:marLeft w:val="640"/>
          <w:marRight w:val="0"/>
          <w:marTop w:val="0"/>
          <w:marBottom w:val="0"/>
          <w:divBdr>
            <w:top w:val="none" w:sz="0" w:space="0" w:color="auto"/>
            <w:left w:val="none" w:sz="0" w:space="0" w:color="auto"/>
            <w:bottom w:val="none" w:sz="0" w:space="0" w:color="auto"/>
            <w:right w:val="none" w:sz="0" w:space="0" w:color="auto"/>
          </w:divBdr>
        </w:div>
        <w:div w:id="1617833585">
          <w:marLeft w:val="640"/>
          <w:marRight w:val="0"/>
          <w:marTop w:val="0"/>
          <w:marBottom w:val="0"/>
          <w:divBdr>
            <w:top w:val="none" w:sz="0" w:space="0" w:color="auto"/>
            <w:left w:val="none" w:sz="0" w:space="0" w:color="auto"/>
            <w:bottom w:val="none" w:sz="0" w:space="0" w:color="auto"/>
            <w:right w:val="none" w:sz="0" w:space="0" w:color="auto"/>
          </w:divBdr>
        </w:div>
        <w:div w:id="1747877584">
          <w:marLeft w:val="640"/>
          <w:marRight w:val="0"/>
          <w:marTop w:val="0"/>
          <w:marBottom w:val="0"/>
          <w:divBdr>
            <w:top w:val="none" w:sz="0" w:space="0" w:color="auto"/>
            <w:left w:val="none" w:sz="0" w:space="0" w:color="auto"/>
            <w:bottom w:val="none" w:sz="0" w:space="0" w:color="auto"/>
            <w:right w:val="none" w:sz="0" w:space="0" w:color="auto"/>
          </w:divBdr>
        </w:div>
        <w:div w:id="1757240680">
          <w:marLeft w:val="640"/>
          <w:marRight w:val="0"/>
          <w:marTop w:val="0"/>
          <w:marBottom w:val="0"/>
          <w:divBdr>
            <w:top w:val="none" w:sz="0" w:space="0" w:color="auto"/>
            <w:left w:val="none" w:sz="0" w:space="0" w:color="auto"/>
            <w:bottom w:val="none" w:sz="0" w:space="0" w:color="auto"/>
            <w:right w:val="none" w:sz="0" w:space="0" w:color="auto"/>
          </w:divBdr>
        </w:div>
        <w:div w:id="1987586321">
          <w:marLeft w:val="640"/>
          <w:marRight w:val="0"/>
          <w:marTop w:val="0"/>
          <w:marBottom w:val="0"/>
          <w:divBdr>
            <w:top w:val="none" w:sz="0" w:space="0" w:color="auto"/>
            <w:left w:val="none" w:sz="0" w:space="0" w:color="auto"/>
            <w:bottom w:val="none" w:sz="0" w:space="0" w:color="auto"/>
            <w:right w:val="none" w:sz="0" w:space="0" w:color="auto"/>
          </w:divBdr>
        </w:div>
        <w:div w:id="2061663112">
          <w:marLeft w:val="640"/>
          <w:marRight w:val="0"/>
          <w:marTop w:val="0"/>
          <w:marBottom w:val="0"/>
          <w:divBdr>
            <w:top w:val="none" w:sz="0" w:space="0" w:color="auto"/>
            <w:left w:val="none" w:sz="0" w:space="0" w:color="auto"/>
            <w:bottom w:val="none" w:sz="0" w:space="0" w:color="auto"/>
            <w:right w:val="none" w:sz="0" w:space="0" w:color="auto"/>
          </w:divBdr>
        </w:div>
        <w:div w:id="2091341394">
          <w:marLeft w:val="640"/>
          <w:marRight w:val="0"/>
          <w:marTop w:val="0"/>
          <w:marBottom w:val="0"/>
          <w:divBdr>
            <w:top w:val="none" w:sz="0" w:space="0" w:color="auto"/>
            <w:left w:val="none" w:sz="0" w:space="0" w:color="auto"/>
            <w:bottom w:val="none" w:sz="0" w:space="0" w:color="auto"/>
            <w:right w:val="none" w:sz="0" w:space="0" w:color="auto"/>
          </w:divBdr>
        </w:div>
        <w:div w:id="2105952927">
          <w:marLeft w:val="64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agar.paul@kit.edu" TargetMode="External"/><Relationship Id="rId13" Type="http://schemas.openxmlformats.org/officeDocument/2006/relationships/image" Target="media/image2.png"/><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hyperlink" Target="https://doi.org/10.1016/j.jmr.2005.08.013" TargetMode="Externa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yperlink" Target="https://doi.org/10.1038/s41467-023-39003-5"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wolfgang.wernsdorfer@kit.edu"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fontTable" Target="fontTable.xml"/><Relationship Id="rId10" Type="http://schemas.openxmlformats.org/officeDocument/2006/relationships/hyperlink" Target="mailto:" TargetMode="Externa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mailto:eufemio.moreno@up.ac.pa" TargetMode="External"/><Relationship Id="rId14" Type="http://schemas.openxmlformats.org/officeDocument/2006/relationships/image" Target="media/image3.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DejaVu Sans"/>
        <a:cs typeface="DejaVu Sans"/>
      </a:majorFont>
      <a:minorFont>
        <a:latin typeface="Arial"/>
        <a:ea typeface="DejaVu Sans"/>
        <a:cs typeface="DejaVu Sans"/>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CD1EB8D-310A-4874-BF30-A219D504048C}">
  <we:reference id="wa104382081" version="1.55.1.0" store="en-GB" storeType="OMEX"/>
  <we:alternateReferences>
    <we:reference id="wa104382081" version="1.55.1.0" store="" storeType="OMEX"/>
  </we:alternateReferences>
  <we:properties>
    <we:property name="MENDELEY_CITATIONS" value="[{&quot;citationID&quot;:&quot;MENDELEY_CITATION_768f1b86-ee84-43e1-8c12-1efd377e8ab0&quot;,&quot;properties&quot;:{&quot;noteIndex&quot;:0},&quot;isEdited&quot;:false,&quot;manualOverride&quot;:{&quot;isManuallyOverridden&quot;:false,&quot;citeprocText&quot;:&quot;&lt;sup&gt;1–4&lt;/sup&gt;&quot;,&quot;manualOverrideText&quot;:&quot;&quot;},&quot;citationTag&quot;:&quot;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&quot;,&quot;citationItems&quot;:[{&quot;id&quot;:&quot;7c86df66-427c-3bdd-8547-2a788ad97b12&quot;,&quot;itemData&quot;:{&quot;type&quot;:&quot;article-journal&quot;,&quot;id&quot;:&quot;7c86df66-427c-3bdd-8547-2a788ad97b12&quot;,&quot;title&quot;:&quot;Molecular magnetism: from chemical design to spin control in molecules, materials and devices&quot;,&quot;author&quot;:[{&quot;family&quot;:&quot;Coronado&quot;,&quot;given&quot;:&quot;Eugenio&quot;,&quot;parse-names&quot;:false,&quot;dropping-particle&quot;:&quot;&quot;,&quot;non-dropping-particle&quot;:&quot;&quot;}],&quot;container-title&quot;:&quot;Nature Reviews Materials&quot;,&quot;DOI&quot;:&quot;10.1038/s41578-019-0146-8&quot;,&quot;ISSN&quot;:&quot;20588437&quot;,&quot;URL&quot;:&quot;http://dx.doi.org/10.1038/s41578-019-0146-8&quot;,&quot;issued&quot;:{&quot;date-parts&quot;:[[2020,2,24]]},&quot;page&quot;:&quot;87-104&quot;,&quot;abstract&quot;:&quot;The field of molecular magnetism is rapidly evolving towards the use of magnetic molecules and molecule-based magnetic materials in physics-driven and nanotechnology-driven fields, in particular molecular spintronics, quantum technologies, metal–organic frameworks (MOFs) and 2D materials. In molecular spintronics, the goal is the development of a new generation of spintronic devices based on molecular materials or, in the longer term, on one or a few molecules. In the area of quantum technologies, the milestones reached in the design of molecular spin qubits with long quantum coherence times and in the implementation of quantum operations have raised expectations for the use of molecular spin qubits in quantum computation. MOFs and 2D materials are two classes of materials for which magnetism has been, until very recently, an elusive property; molecular materials with attractive properties and functionalities are now starting to be developed in both areas. In MOFs, single-molecule magnets and spin crossover complexes can be integrated into the nodes of the framework, within the pores or both, sometimes giving rise to smart magnetic materials or to hybrid materials exhibiting synergistic combinations of properties. 2D molecular-based magnets can provide a platform to study magnetism in the 2D limit and exhibit superior properties compared with their inorganic analogues in terms of chemical stability and tunability.&quot;,&quot;publisher&quot;:&quot;Springer US&quot;,&quot;issue&quot;:&quot;2&quot;,&quot;volume&quot;:&quot;5&quot;,&quot;container-title-short&quot;:&quot;Nat Rev Mater&quot;},&quot;isTemporary&quot;:false},{&quot;id&quot;:&quot;6d50d902-9721-3c60-b1e0-652427508b21&quot;,&quot;itemData&quot;:{&quot;type&quot;:&quot;article-journal&quot;,&quot;id&quot;:&quot;6d50d902-9721-3c60-b1e0-652427508b21&quot;,&quot;title&quot;:&quot;Molecular spins for quantum information technologies&quot;,&quot;author&quot;:[{&quot;family&quot;:&quot;Troiani&quot;,&quot;given&quot;:&quot;Filippo&quot;,&quot;parse-names&quot;:false,&quot;dropping-particle&quot;:&quot;&quot;,&quot;non-dropping-particle&quot;:&quot;&quot;},{&quot;family&quot;:&quot;Affronte&quot;,&quot;given&quot;:&quot;Marco&quot;,&quot;parse-names&quot;:false,&quot;dropping-particle&quot;:&quot;&quot;,&quot;non-dropping-particle&quot;:&quot;&quot;}],&quot;container-title&quot;:&quot;Chemical Society Reviews&quot;,&quot;DOI&quot;:&quot;10.1039/c0cs00158a&quot;,&quot;ISSN&quot;:&quot;14604744&quot;,&quot;issued&quot;:{&quot;date-parts&quot;:[[2011]]},&quot;page&quot;:&quot;3119-3129&quot;,&quot;abstract&quot;:&quot;Technological challenges for quantum information technologies lead us to consider aspects of molecular magnetism in a radically new perspective. The design of new derivatives and recent experimental results on molecular nanomagnets are covered in this tutorial review through the keyhole of basic concepts of quantum information, such as the control of decoherence and entanglement at the (supra-)molecular level. © 2011 The Royal Society of Chemistry.&quot;,&quot;issue&quot;:&quot;6&quot;,&quot;volume&quot;:&quot;40&quot;,&quot;container-title-short&quot;:&quot;Chem Soc Rev&quot;},&quot;isTemporary&quot;:false},{&quot;id&quot;:&quot;6c476eea-cd23-3734-b6de-76d00742de14&quot;,&quot;itemData&quot;:{&quot;type&quot;:&quot;article-journal&quot;,&quot;id&quot;:&quot;6c476eea-cd23-3734-b6de-76d00742de14&quot;,&quot;title&quot;:&quot;Molecular spin qudits for quantum algorithms&quot;,&quot;author&quot;:[{&quot;family&quot;:&quot;Moreno-Pineda&quot;,&quot;given&quot;:&quot;Eufemio&quot;,&quot;parse-names&quot;:false,&quot;dropping-particle&quot;:&quot;&quot;,&quot;non-dropping-particle&quot;:&quot;&quot;},{&quot;family&quot;:&quot;Godfrin&quot;,&quot;given&quot;:&quot;Clément&quot;,&quot;parse-names&quot;:false,&quot;dropping-particle&quot;:&quot;&quot;,&quot;non-dropping-particle&quot;:&quot;&quot;},{&quot;family&quot;:&quot;Balestro&quot;,&quot;given&quot;:&quot;Franck&quot;,&quot;parse-names&quot;:false,&quot;dropping-particle&quot;:&quot;&quot;,&quot;non-dropping-particle&quot;:&quot;&quot;},{&quot;family&quot;:&quot;Wernsdorfer&quot;,&quot;given&quot;:&quot;Wolfgang&quot;,&quot;parse-names&quot;:false,&quot;dropping-particle&quot;:&quot;&quot;,&quot;non-dropping-particle&quot;:&quot;&quot;},{&quot;family&quot;:&quot;Ruben&quot;,&quot;given&quot;:&quot;Mario&quot;,&quot;parse-names&quot;:false,&quot;dropping-particle&quot;:&quot;&quot;,&quot;non-dropping-particle&quot;:&quot;&quot;}],&quot;container-title&quot;:&quot;Chemical Society Reviews&quot;,&quot;DOI&quot;:&quot;10.1039/c5cs00933b&quot;,&quot;ISSN&quot;:&quot;14604744&quot;,&quot;PMID&quot;:&quot;29147698&quot;,&quot;URL&quot;:&quot;http://dx.doi.org/10.1039/C5CS00933B&quot;,&quot;issued&quot;:{&quot;date-parts&quot;:[[2018]]},&quot;page&quot;:&quot;501-513&quot;,&quot;abstract&quot;:&quot;Presently, one of the most ambitious technological goals is the development of devices working under the laws of quantum mechanics. One prominent target is the quantum computer, which would allow the processing of information at quantum level for purposes not achievable with even the most powerful computer resources. The large-scale implementation of quantum information would be a game changer for current technology, because it would allow unprecedented parallelised computation and secure encryption based on the principles of quantum superposition and entanglement. Currently, there are several physical platforms racing to achieve the level of performance required for the quantum hardware to step into the realm of practical quantum information applications. Several materials have been proposed to fulfil this task, ranging from quantum dots, Bose-Einstein condensates, spin impurities, superconducting circuits, molecules, amongst others. Magnetic molecules are among the list of promising building blocks, due to (i) their intrinsic monodispersity, (ii) discrete energy levels (iii) the possibility of chemical quantum state engineering, and (iv) their multilevel characteristics that lead to Qudits, where the dimension of the Hilbert space is d &gt; 2. Herein we review how a molecular nuclear spin qudit, (d = 4), known as TbPc2, gathers all the necessary requirements to perform as a molecular hardware platform with a first generation of molecular devices enabling even quantum algorithm operations.&quot;,&quot;publisher&quot;:&quot;Royal Society of Chemistry&quot;,&quot;issue&quot;:&quot;2&quot;,&quot;volume&quot;:&quot;47&quot;,&quot;container-title-short&quot;:&quot;Chem Soc Rev&quot;},&quot;isTemporary&quot;:false},{&quot;id&quot;:&quot;9909f6ec-b45d-39cc-ad42-f5bd637edeca&quot;,&quot;itemData&quot;:{&quot;type&quot;:&quot;article-journal&quot;,&quot;id&quot;:&quot;9909f6ec-b45d-39cc-ad42-f5bd637edeca&quot;,&quot;title&quot;:&quot;Molecular spins for quantum computation&quot;,&quot;author&quot;:[{&quot;family&quot;:&quot;Gaita-Ariño&quot;,&quot;given&quot;:&quot;A.&quot;,&quot;parse-names&quot;:false,&quot;dropping-particle&quot;:&quot;&quot;,&quot;non-dropping-particle&quot;:&quot;&quot;},{&quot;family&quot;:&quot;Luis&quot;,&quot;given&quot;:&quot;F.&quot;,&quot;parse-names&quot;:false,&quot;dropping-particle&quot;:&quot;&quot;,&quot;non-dropping-particle&quot;:&quot;&quot;},{&quot;family&quot;:&quot;Hill&quot;,&quot;given&quot;:&quot;S.&quot;,&quot;parse-names&quot;:false,&quot;dropping-particle&quot;:&quot;&quot;,&quot;non-dropping-particle&quot;:&quot;&quot;},{&quot;family&quot;:&quot;Coronado&quot;,&quot;given&quot;:&quot;E.&quot;,&quot;parse-names&quot;:false,&quot;dropping-particle&quot;:&quot;&quot;,&quot;non-dropping-particle&quot;:&quot;&quot;}],&quot;container-title&quot;:&quot;Nature Chemistry&quot;,&quot;DOI&quot;:&quot;10.1038/s41557-019-0232-y&quot;,&quot;ISSN&quot;:&quot;17554349&quot;,&quot;PMID&quot;:&quot;30903036&quot;,&quot;URL&quot;:&quot;http://dx.doi.org/10.1038/s41557-019-0232-y&quot;,&quot;issued&quot;:{&quot;date-parts&quot;:[[2019]]},&quot;page&quot;:&quot;301-309&quot;,&quot;abstract&quot;:&quot;Spins in solids or in molecules possess discrete energy levels, and the associated quantum states can be tuned and coherently manipulated by means of external electromagnetic fields. Spins therefore provide one of the simplest platforms to encode a quantum bit (qubit), the elementary unit of future quantum computers. Performing any useful computation demands much more than realizing a robust qubit—one also needs a large number of qubits and a reliable manner with which to integrate them into a complex circuitry that can store and process information and implement quantum algorithms. This ‘scalability’ is arguably one of the challenges for which a chemistry-based bottom-up approach is best-suited. Molecules, being much more versatile than atoms, and yet microscopic, are the quantum objects with the highest capacity to form non-trivial ordered states at the nanoscale and to be replicated in large numbers using chemical tools.&quot;,&quot;publisher&quot;:&quot;Springer US&quot;,&quot;issue&quot;:&quot;4&quot;,&quot;volume&quot;:&quot;11&quot;,&quot;container-title-short&quot;:&quot;Nat Chem&quot;},&quot;isTemporary&quot;:false}]},{&quot;citationID&quot;:&quot;MENDELEY_CITATION_e01645ca-6bc7-4ba1-8cb0-cf51d86ce615&quot;,&quot;properties&quot;:{&quot;noteIndex&quot;:0},&quot;isEdited&quot;:false,&quot;manualOverride&quot;:{&quot;isManuallyOverridden&quot;:false,&quot;citeprocText&quot;:&quot;&lt;sup&gt;5,6&lt;/sup&gt;&quot;,&quot;manualOverrideText&quot;:&quot;&quot;},&quot;citationTag&quot;:&quot;MENDELEY_CITATION_v3_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&quot;,&quot;citationItems&quot;:[{&quot;id&quot;:&quot;43133d5f-597e-3c7e-91ff-b4ab55d6a4f8&quot;,&quot;itemData&quot;:{&quot;type&quot;:&quot;article-journal&quot;,&quot;id&quot;:&quot;43133d5f-597e-3c7e-91ff-b4ab55d6a4f8&quot;,&quot;title&quot;:&quot;Design criteria for high-temperature single-molecule magnets&quot;,&quot;author&quot;:[{&quot;family&quot;:&quot;Chilton&quot;,&quot;given&quot;:&quot;Nicholas F.&quot;,&quot;parse-names&quot;:false,&quot;dropping-particle&quot;:&quot;&quot;,&quot;non-dropping-particle&quot;:&quot;&quot;}],&quot;container-title&quot;:&quot;Inorganic Chemistry&quot;,&quot;DOI&quot;:&quot;10.1021/acs.inorgchem.5b00089&quot;,&quot;ISSN&quot;:&quot;1520510X&quot;,&quot;issued&quot;:{&quot;date-parts&quot;:[[2015]]},&quot;page&quot;:&quot;2097-2099&quot;,&quot;abstract&quot;:&quot;Design criteria to obtain slow magnetic relaxation are theoretically investigated for two-coordinate complexes of Dy&lt;sup&gt;III&lt;/sup&gt;. It is shown that large energy barriers to magnetic relaxation, U&lt;inf&gt;eff&lt;/inf&gt;, can be achieved in the absence of near-linearity and generally that any two-coordinate complex of Dy&lt;sup&gt;III&lt;/sup&gt; is an attractive synthetic target that may possess U&lt;inf&gt;eff&lt;/inf&gt; &gt; 1000 cm&lt;sup&gt;-1&lt;/sup&gt;. These large U&lt;inf&gt;eff&lt;/inf&gt; values are immediately diminished if axial ligation is disrupted by solvent coordination.&quot;,&quot;issue&quot;:&quot;5&quot;,&quot;volume&quot;:&quot;54&quot;,&quot;container-title-short&quot;:&quot;Inorg Chem&quot;},&quot;isTemporary&quot;:false},{&quot;id&quot;:&quot;b945e305-ba01-3b61-a827-d43dce884cb9&quot;,&quot;itemData&quot;:{&quot;type&quot;:&quot;article-journal&quot;,&quot;id&quot;:&quot;b945e305-ba01-3b61-a827-d43dce884cb9&quot;,&quot;title&quot;:&quot;Enhancing Magnetic Hysteresis in Single-Molecule Magnets by Ligand Functionalization&quot;,&quot;author&quot;:[{&quot;family&quot;:&quot;Yu&quot;,&quot;given&quot;:&quot;Ke Xin&quot;,&quot;parse-names&quot;:false,&quot;dropping-particle&quot;:&quot;&quot;,&quot;non-dropping-particle&quot;:&quot;&quot;},{&quot;family&quot;:&quot;Kragskow&quot;,&quot;given&quot;:&quot;Jon G.C.&quot;,&quot;parse-names&quot;:false,&quot;dropping-particle&quot;:&quot;&quot;,&quot;non-dropping-particle&quot;:&quot;&quot;},{&quot;family&quot;:&quot;Ding&quot;,&quot;given&quot;:&quot;You Song&quot;,&quot;parse-names&quot;:false,&quot;dropping-particle&quot;:&quot;&quot;,&quot;non-dropping-particle&quot;:&quot;&quot;},{&quot;family&quot;:&quot;Zhai&quot;,&quot;given&quot;:&quot;Yuan Qi&quot;,&quot;parse-names&quot;:false,&quot;dropping-particle&quot;:&quot;&quot;,&quot;non-dropping-particle&quot;:&quot;&quot;},{&quot;family&quot;:&quot;Reta&quot;,&quot;given&quot;:&quot;Daniel&quot;,&quot;parse-names&quot;:false,&quot;dropping-particle&quot;:&quot;&quot;,&quot;non-dropping-particle&quot;:&quot;&quot;},{&quot;family&quot;:&quot;Chilton&quot;,&quot;given&quot;:&quot;Nicholas F.&quot;,&quot;parse-names&quot;:false,&quot;dropping-particle&quot;:&quot;&quot;,&quot;non-dropping-particle&quot;:&quot;&quot;},{&quot;family&quot;:&quot;Zheng&quot;,&quot;given&quot;:&quot;Yan Zhen&quot;,&quot;parse-names&quot;:false,&quot;dropping-particle&quot;:&quot;&quot;,&quot;non-dropping-particle&quot;:&quot;&quot;}],&quot;container-title&quot;:&quot;Chem&quot;,&quot;container-title-short&quot;:&quot;Chem&quot;,&quot;DOI&quot;:&quot;10.1016/j.chempr.2020.04.024&quot;,&quot;ISSN&quot;:&quot;24519294&quot;,&quot;URL&quot;:&quot;https://doi.org/10.1016/j.chempr.2020.04.024&quot;,&quot;issued&quot;:{&quot;date-parts&quot;:[[2020]]},&quot;page&quot;:&quot;1777-1793&quot;,&quot;abstract&quot;:&quot;Single-molecule magnets (SMMs) are molecules that can store binary data and might serve in future ultra-high-density information storage devices. This property arises from the combination of molecular shape and metal-based unpaired electrons, and the specific shapes required are known for many elements, but the upper performance limit using these design specifications is approaching. The next frontier for improved performance is determination and prevention of pathways for memory loss. In SMMs, these are molecular vibrations, and so in this work, we describe an improved SMM over a previous design and employ our recently developed computational approach to probe how molecular vibrations contribute to memory loss. Studies like this are not only crucial to develop new design criteria for mitigating vibrational memory loss in SMMs but also contribute to the fundamental understanding of electron-vibration coupling, which is crucial in areas, such as superconductivity, photosynthesis, and catalysis.&quot;,&quot;publisher&quot;:&quot;Elsevier Inc.&quot;,&quot;issue&quot;:&quot;7&quot;,&quot;volume&quot;:&quot;6&quot;},&quot;isTemporary&quot;:false}]},{&quot;citationID&quot;:&quot;MENDELEY_CITATION_50b75b87-ffde-4dad-836b-a75798dc6690&quot;,&quot;properties&quot;:{&quot;noteIndex&quot;:0},&quot;isEdited&quot;:false,&quot;manualOverride&quot;:{&quot;isManuallyOverridden&quot;:false,&quot;citeprocText&quot;:&quot;&lt;sup&gt;1–4,7,8&lt;/sup&gt;&quot;,&quot;manualOverrideText&quot;:&quot;&quot;},&quot;citationTag&quot;:&quot;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&quot;,&quot;citationItems&quot;:[{&quot;id&quot;:&quot;7c86df66-427c-3bdd-8547-2a788ad97b12&quot;,&quot;itemData&quot;:{&quot;type&quot;:&quot;article-journal&quot;,&quot;id&quot;:&quot;7c86df66-427c-3bdd-8547-2a788ad97b12&quot;,&quot;title&quot;:&quot;Molecular magnetism: from chemical design to spin control in molecules, materials and devices&quot;,&quot;author&quot;:[{&quot;family&quot;:&quot;Coronado&quot;,&quot;given&quot;:&quot;Eugenio&quot;,&quot;parse-names&quot;:false,&quot;dropping-particle&quot;:&quot;&quot;,&quot;non-dropping-particle&quot;:&quot;&quot;}],&quot;container-title&quot;:&quot;Nature Reviews Materials&quot;,&quot;DOI&quot;:&quot;10.1038/s41578-019-0146-8&quot;,&quot;ISSN&quot;:&quot;20588437&quot;,&quot;URL&quot;:&quot;http://dx.doi.org/10.1038/s41578-019-0146-8&quot;,&quot;issued&quot;:{&quot;date-parts&quot;:[[2020,2,24]]},&quot;page&quot;:&quot;87-104&quot;,&quot;abstract&quot;:&quot;The field of molecular magnetism is rapidly evolving towards the use of magnetic molecules and molecule-based magnetic materials in physics-driven and nanotechnology-driven fields, in particular molecular spintronics, quantum technologies, metal–organic frameworks (MOFs) and 2D materials. In molecular spintronics, the goal is the development of a new generation of spintronic devices based on molecular materials or, in the longer term, on one or a few molecules. In the area of quantum technologies, the milestones reached in the design of molecular spin qubits with long quantum coherence times and in the implementation of quantum operations have raised expectations for the use of molecular spin qubits in quantum computation. MOFs and 2D materials are two classes of materials for which magnetism has been, until very recently, an elusive property; molecular materials with attractive properties and functionalities are now starting to be developed in both areas. In MOFs, single-molecule magnets and spin crossover complexes can be integrated into the nodes of the framework, within the pores or both, sometimes giving rise to smart magnetic materials or to hybrid materials exhibiting synergistic combinations of properties. 2D molecular-based magnets can provide a platform to study magnetism in the 2D limit and exhibit superior properties compared with their inorganic analogues in terms of chemical stability and tunability.&quot;,&quot;publisher&quot;:&quot;Springer US&quot;,&quot;issue&quot;:&quot;2&quot;,&quot;volume&quot;:&quot;5&quot;,&quot;container-title-short&quot;:&quot;Nat Rev Mater&quot;},&quot;isTemporary&quot;:false},{&quot;id&quot;:&quot;6d50d902-9721-3c60-b1e0-652427508b21&quot;,&quot;itemData&quot;:{&quot;type&quot;:&quot;article-journal&quot;,&quot;id&quot;:&quot;6d50d902-9721-3c60-b1e0-652427508b21&quot;,&quot;title&quot;:&quot;Molecular spins for quantum information technologies&quot;,&quot;author&quot;:[{&quot;family&quot;:&quot;Troiani&quot;,&quot;given&quot;:&quot;Filippo&quot;,&quot;parse-names&quot;:false,&quot;dropping-particle&quot;:&quot;&quot;,&quot;non-dropping-particle&quot;:&quot;&quot;},{&quot;family&quot;:&quot;Affronte&quot;,&quot;given&quot;:&quot;Marco&quot;,&quot;parse-names&quot;:false,&quot;dropping-particle&quot;:&quot;&quot;,&quot;non-dropping-particle&quot;:&quot;&quot;}],&quot;container-title&quot;:&quot;Chemical Society Reviews&quot;,&quot;DOI&quot;:&quot;10.1039/c0cs00158a&quot;,&quot;ISSN&quot;:&quot;14604744&quot;,&quot;issued&quot;:{&quot;date-parts&quot;:[[2011]]},&quot;page&quot;:&quot;3119-3129&quot;,&quot;abstract&quot;:&quot;Technological challenges for quantum information technologies lead us to consider aspects of molecular magnetism in a radically new perspective. The design of new derivatives and recent experimental results on molecular nanomagnets are covered in this tutorial review through the keyhole of basic concepts of quantum information, such as the control of decoherence and entanglement at the (supra-)molecular level. © 2011 The Royal Society of Chemistry.&quot;,&quot;issue&quot;:&quot;6&quot;,&quot;volume&quot;:&quot;40&quot;,&quot;container-title-short&quot;:&quot;Chem Soc Rev&quot;},&quot;isTemporary&quot;:false},{&quot;id&quot;:&quot;6c476eea-cd23-3734-b6de-76d00742de14&quot;,&quot;itemData&quot;:{&quot;type&quot;:&quot;article-journal&quot;,&quot;id&quot;:&quot;6c476eea-cd23-3734-b6de-76d00742de14&quot;,&quot;title&quot;:&quot;Molecular spin qudits for quantum algorithms&quot;,&quot;author&quot;:[{&quot;family&quot;:&quot;Moreno-Pineda&quot;,&quot;given&quot;:&quot;Eufemio&quot;,&quot;parse-names&quot;:false,&quot;dropping-particle&quot;:&quot;&quot;,&quot;non-dropping-particle&quot;:&quot;&quot;},{&quot;family&quot;:&quot;Godfrin&quot;,&quot;given&quot;:&quot;Clément&quot;,&quot;parse-names&quot;:false,&quot;dropping-particle&quot;:&quot;&quot;,&quot;non-dropping-particle&quot;:&quot;&quot;},{&quot;family&quot;:&quot;Balestro&quot;,&quot;given&quot;:&quot;Franck&quot;,&quot;parse-names&quot;:false,&quot;dropping-particle&quot;:&quot;&quot;,&quot;non-dropping-particle&quot;:&quot;&quot;},{&quot;family&quot;:&quot;Wernsdorfer&quot;,&quot;given&quot;:&quot;Wolfgang&quot;,&quot;parse-names&quot;:false,&quot;dropping-particle&quot;:&quot;&quot;,&quot;non-dropping-particle&quot;:&quot;&quot;},{&quot;family&quot;:&quot;Ruben&quot;,&quot;given&quot;:&quot;Mario&quot;,&quot;parse-names&quot;:false,&quot;dropping-particle&quot;:&quot;&quot;,&quot;non-dropping-particle&quot;:&quot;&quot;}],&quot;container-title&quot;:&quot;Chemical Society Reviews&quot;,&quot;DOI&quot;:&quot;10.1039/c5cs00933b&quot;,&quot;ISSN&quot;:&quot;14604744&quot;,&quot;PMID&quot;:&quot;29147698&quot;,&quot;URL&quot;:&quot;http://dx.doi.org/10.1039/C5CS00933B&quot;,&quot;issued&quot;:{&quot;date-parts&quot;:[[2018]]},&quot;page&quot;:&quot;501-513&quot;,&quot;abstract&quot;:&quot;Presently, one of the most ambitious technological goals is the development of devices working under the laws of quantum mechanics. One prominent target is the quantum computer, which would allow the processing of information at quantum level for purposes not achievable with even the most powerful computer resources. The large-scale implementation of quantum information would be a game changer for current technology, because it would allow unprecedented parallelised computation and secure encryption based on the principles of quantum superposition and entanglement. Currently, there are several physical platforms racing to achieve the level of performance required for the quantum hardware to step into the realm of practical quantum information applications. Several materials have been proposed to fulfil this task, ranging from quantum dots, Bose-Einstein condensates, spin impurities, superconducting circuits, molecules, amongst others. Magnetic molecules are among the list of promising building blocks, due to (i) their intrinsic monodispersity, (ii) discrete energy levels (iii) the possibility of chemical quantum state engineering, and (iv) their multilevel characteristics that lead to Qudits, where the dimension of the Hilbert space is d &gt; 2. Herein we review how a molecular nuclear spin qudit, (d = 4), known as TbPc2, gathers all the necessary requirements to perform as a molecular hardware platform with a first generation of molecular devices enabling even quantum algorithm operations.&quot;,&quot;publisher&quot;:&quot;Royal Society of Chemistry&quot;,&quot;issue&quot;:&quot;2&quot;,&quot;volume&quot;:&quot;47&quot;,&quot;container-title-short&quot;:&quot;Chem Soc Rev&quot;},&quot;isTemporary&quot;:false},{&quot;id&quot;:&quot;9909f6ec-b45d-39cc-ad42-f5bd637edeca&quot;,&quot;itemData&quot;:{&quot;type&quot;:&quot;article-journal&quot;,&quot;id&quot;:&quot;9909f6ec-b45d-39cc-ad42-f5bd637edeca&quot;,&quot;title&quot;:&quot;Molecular spins for quantum computation&quot;,&quot;author&quot;:[{&quot;family&quot;:&quot;Gaita-Ariño&quot;,&quot;given&quot;:&quot;A.&quot;,&quot;parse-names&quot;:false,&quot;dropping-particle&quot;:&quot;&quot;,&quot;non-dropping-particle&quot;:&quot;&quot;},{&quot;family&quot;:&quot;Luis&quot;,&quot;given&quot;:&quot;F.&quot;,&quot;parse-names&quot;:false,&quot;dropping-particle&quot;:&quot;&quot;,&quot;non-dropping-particle&quot;:&quot;&quot;},{&quot;family&quot;:&quot;Hill&quot;,&quot;given&quot;:&quot;S.&quot;,&quot;parse-names&quot;:false,&quot;dropping-particle&quot;:&quot;&quot;,&quot;non-dropping-particle&quot;:&quot;&quot;},{&quot;family&quot;:&quot;Coronado&quot;,&quot;given&quot;:&quot;E.&quot;,&quot;parse-names&quot;:false,&quot;dropping-particle&quot;:&quot;&quot;,&quot;non-dropping-particle&quot;:&quot;&quot;}],&quot;container-title&quot;:&quot;Nature Chemistry&quot;,&quot;DOI&quot;:&quot;10.1038/s41557-019-0232-y&quot;,&quot;ISSN&quot;:&quot;17554349&quot;,&quot;PMID&quot;:&quot;30903036&quot;,&quot;URL&quot;:&quot;http://dx.doi.org/10.1038/s41557-019-0232-y&quot;,&quot;issued&quot;:{&quot;date-parts&quot;:[[2019]]},&quot;page&quot;:&quot;301-309&quot;,&quot;abstract&quot;:&quot;Spins in solids or in molecules possess discrete energy levels, and the associated quantum states can be tuned and coherently manipulated by means of external electromagnetic fields. Spins therefore provide one of the simplest platforms to encode a quantum bit (qubit), the elementary unit of future quantum computers. Performing any useful computation demands much more than realizing a robust qubit—one also needs a large number of qubits and a reliable manner with which to integrate them into a complex circuitry that can store and process information and implement quantum algorithms. This ‘scalability’ is arguably one of the challenges for which a chemistry-based bottom-up approach is best-suited. Molecules, being much more versatile than atoms, and yet microscopic, are the quantum objects with the highest capacity to form non-trivial ordered states at the nanoscale and to be replicated in large numbers using chemical tools.&quot;,&quot;publisher&quot;:&quot;Springer US&quot;,&quot;issue&quot;:&quot;4&quot;,&quot;volume&quot;:&quot;11&quot;,&quot;container-title-short&quot;:&quot;Nat Chem&quot;},&quot;isTemporary&quot;:false},{&quot;id&quot;:&quot;b13871f9-d19d-3800-a5e9-7de436ecc57c&quot;,&quot;itemData&quot;:{&quot;type&quot;:&quot;article-journal&quot;,&quot;id&quot;:&quot;b13871f9-d19d-3800-a5e9-7de436ecc57c&quot;,&quot;title&quot;:&quot;A Molecular Approach to Quantum Sensing&quot;,&quot;author&quot;:[{&quot;family&quot;:&quot;Yu&quot;,&quot;given&quot;:&quot;Chung Jui&quot;,&quot;parse-names&quot;:false,&quot;dropping-particle&quot;:&quot;&quot;,&quot;non-dropping-particle&quot;:&quot;&quot;},{&quot;family&quot;:&quot;Kugelgen&quot;,&quot;given&quot;:&quot;Stephen&quot;,&quot;parse-names&quot;:false,&quot;dropping-particle&quot;:&quot;&quot;,&quot;non-dropping-particle&quot;:&quot;Von&quot;},{&quot;family&quot;:&quot;Laorenza&quot;,&quot;given&quot;:&quot;Daniel W.&quot;,&quot;parse-names&quot;:false,&quot;dropping-particle&quot;:&quot;&quot;,&quot;non-dropping-particle&quot;:&quot;&quot;},{&quot;family&quot;:&quot;Freedman&quot;,&quot;given&quot;:&quot;Danna E.&quot;,&quot;parse-names&quot;:false,&quot;dropping-particle&quot;:&quot;&quot;,&quot;non-dropping-particle&quot;:&quot;&quot;}],&quot;container-title&quot;:&quot;ACS Central Science&quot;,&quot;DOI&quot;:&quot;10.1021/acscentsci.0c00737&quot;,&quot;ISSN&quot;:&quot;23747951&quot;,&quot;issued&quot;:{&quot;date-parts&quot;:[[2021]]},&quot;page&quot;:&quot;712-723&quot;,&quot;abstract&quot;:&quot;The second quantum revolution hinges on the creation of materials that unite atomic structural precision with electronic and structural tunability. A molecular approach to quantum information science (QIS) promises to enable the bottom-up creation of quantum systems. Within the broad reach of QIS, which spans fields ranging from quantum computation to quantum communication, we will focus on quantum sensing. Quantum sensing harnesses quantum control to interrogate the world around us. A broadly applicable class of quantum sensors would feature adaptable environmental compatibility, control over distance from the target analyte, and a tunable energy range of interaction. Molecules enable customizable \&quot;designer\&quot;quantum sensors with tunable functionality and compatibility across a range of environments. These capabilities offer the potential to bring unmatched sensitivity and spatial resolution to address a wide range of sensing tasks from the characterization of dynamic biological processes to the detection of emergent phenomena in condensed matter. In this Outlook, we outline the concepts and design criteria central to quantum sensors and look toward the next generation of designer quantum sensors based on new classes of molecular sensors.&quot;,&quot;issue&quot;:&quot;5&quot;,&quot;volume&quot;:&quot;7&quot;,&quot;container-title-short&quot;:&quot;ACS Cent Sci&quot;},&quot;isTemporary&quot;:false},{&quot;id&quot;:&quot;5fae9ef5-ff53-3cce-a1e4-17aae2fb028b&quot;,&quot;itemData&quot;:{&quot;type&quot;:&quot;article-journal&quot;,&quot;id&quot;:&quot;5fae9ef5-ff53-3cce-a1e4-17aae2fb028b&quot;,&quot;title&quot;:&quot;Towards quantum sensing with molecular spins&quot;,&quot;author&quot;:[{&quot;family&quot;:&quot;Troiani&quot;,&quot;given&quot;:&quot;F.&quot;,&quot;parse-names&quot;:false,&quot;dropping-particle&quot;:&quot;&quot;,&quot;non-dropping-particle&quot;:&quot;&quot;},{&quot;family&quot;:&quot;Ghirri&quot;,&quot;given&quot;:&quot;A.&quot;,&quot;parse-names&quot;:false,&quot;dropping-particle&quot;:&quot;&quot;,&quot;non-dropping-particle&quot;:&quot;&quot;},{&quot;family&quot;:&quot;Paris&quot;,&quot;given&quot;:&quot;M. G.A.&quot;,&quot;parse-names&quot;:false,&quot;dropping-particle&quot;:&quot;&quot;,&quot;non-dropping-particle&quot;:&quot;&quot;},{&quot;family&quot;:&quot;Bonizzoni&quot;,&quot;given&quot;:&quot;C.&quot;,&quot;parse-names&quot;:false,&quot;dropping-particle&quot;:&quot;&quot;,&quot;non-dropping-particle&quot;:&quot;&quot;},{&quot;family&quot;:&quot;Affronte&quot;,&quot;given&quot;:&quot;M.&quot;,&quot;parse-names&quot;:false,&quot;dropping-particle&quot;:&quot;&quot;,&quot;non-dropping-particle&quot;:&quot;&quot;}],&quot;container-title&quot;:&quot;Journal of Magnetism and Magnetic Materials&quot;,&quot;DOI&quot;:&quot;10.1016/j.jmmm.2019.165534&quot;,&quot;ISSN&quot;:&quot;03048853&quot;,&quot;issued&quot;:{&quot;date-parts&quot;:[[2019,12,1]]},&quot;abstract&quot;:&quot;Molecular spins have shown genuine quantum properties, both as collections of independent units and as individual objects. Their properties and performances can be engineered at molecular level, while advanced technologies to coherently manipulate magnetic objects and to address them with unprecedented spatial and energy resolution have emerged in the last years. Here we address the question on how to exploit quantum features of molecular spins for quantum sensing. To this end, we summarise some basic ideas and discuss some examples where molecular spins can play a role in the field.&quot;,&quot;publisher&quot;:&quot;Elsevier B.V.&quot;,&quot;volume&quot;:&quot;491&quot;,&quot;container-title-short&quot;:&quot;J Magn Magn Mater&quot;},&quot;isTemporary&quot;:false}]},{&quot;citationID&quot;:&quot;MENDELEY_CITATION_0f5d1739-fa0c-477d-b492-8caae2888f8a&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&quot;,&quot;citationItems&quot;:[{&quot;id&quot;:&quot;d2847b0c-9777-3a01-9935-079384398bce&quot;,&quot;itemData&quot;:{&quot;type&quot;:&quot;article-journal&quot;,&quot;id&quot;:&quot;d2847b0c-9777-3a01-9935-079384398bce&quot;,&quot;title&quot;:&quot;Magnetic hysteresis up to 80 kelvin in a dysprosium metallocene single-molecule magnet&quot;,&quot;author&quot;:[{&quot;family&quot;:&quot;Guo&quot;,&quot;given&quot;:&quot;Fu Sheng&quot;,&quot;parse-names&quot;:false,&quot;dropping-particle&quot;:&quot;&quot;,&quot;non-dropping-particle&quot;:&quot;&quot;},{&quot;family&quot;:&quot;Day&quot;,&quot;given&quot;:&quot;Benjamin M.&quot;,&quot;parse-names&quot;:false,&quot;dropping-particle&quot;:&quot;&quot;,&quot;non-dropping-particle&quot;:&quot;&quot;},{&quot;family&quot;:&quot;Chen&quot;,&quot;given&quot;:&quot;Yan Cong&quot;,&quot;parse-names&quot;:false,&quot;dropping-particle&quot;:&quot;&quot;,&quot;non-dropping-particle&quot;:&quot;&quot;},{&quot;family&quot;:&quot;Tong&quot;,&quot;given&quot;:&quot;Ming Liang&quot;,&quot;parse-names&quot;:false,&quot;dropping-particle&quot;:&quot;&quot;,&quot;non-dropping-particle&quot;:&quot;&quot;},{&quot;family&quot;:&quot;Mansikkamäki&quot;,&quot;given&quot;:&quot;Akseli&quot;,&quot;parse-names&quot;:false,&quot;dropping-particle&quot;:&quot;&quot;,&quot;non-dropping-particle&quot;:&quot;&quot;},{&quot;family&quot;:&quot;Layfield&quot;,&quot;given&quot;:&quot;Richard A.&quot;,&quot;parse-names&quot;:false,&quot;dropping-particle&quot;:&quot;&quot;,&quot;non-dropping-particle&quot;:&quot;&quot;}],&quot;container-title&quot;:&quot;Science&quot;,&quot;DOI&quot;:&quot;10.1126/science.aav0652&quot;,&quot;ISSN&quot;:&quot;10959203&quot;,&quot;PMID&quot;:&quot;30337456&quot;,&quot;URL&quot;:&quot;https://www.sciencemag.org/lookup/doi/10.1126/science.aav0652&quot;,&quot;issued&quot;:{&quot;date-parts&quot;:[[2018,12,21]]},&quot;page&quot;:&quot;1400-1403&quot;,&quot;abstract&quot;:&quot;Single-molecule magnets (SMMs) containing only one metal center may represent the lower size limit for molecule-based magnetic information storage materials. Their current drawback is that all SMMs require liquid-helium cooling to show magnetic memory effects. We now report a chemical strategy to access the dysprosium metallocene cation [(CpiPr5)Dy(Cp*)]+ (CpiPr5, penta-iso-propylcyclopentadienyl; Cp*, pentamethylcyclopentadienyl), which displays magnetic hysteresis above liquid-nitrogen temperatures. An effective energy barrier to reversal of the magnetization of Ueff = 1541 wave number is also measured. The magnetic blocking temperature of TB = 80 kelvin for this cation overcomes an essential barrier toward the development of nanomagnet devices that function at practical temperatures.&quot;,&quot;issue&quot;:&quot;6421&quot;,&quot;volume&quot;:&quot;362&quot;,&quot;container-title-short&quot;:&quot;Science (1979)&quot;},&quot;isTemporary&quot;:false}]},{&quot;citationID&quot;:&quot;MENDELEY_CITATION_606bd994-38c4-4398-bf29-86b7917bb138&quot;,&quot;properties&quot;:{&quot;noteIndex&quot;:0},&quot;isEdited&quot;:false,&quot;manualOverride&quot;:{&quot;isManuallyOverridden&quot;:false,&quot;citeprocText&quot;:&quot;&lt;sup&gt;10–12&lt;/sup&gt;&quot;,&quot;manualOverrideText&quot;:&quot;&quot;},&quot;citationTag&quot;:&quot;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&quot;,&quot;citationItems&quot;:[{&quot;id&quot;:&quot;aed458c3-6f5a-39a4-87d0-cc167034fc26&quot;,&quot;itemData&quot;:{&quot;type&quot;:&quot;article-journal&quot;,&quot;id&quot;:&quot;aed458c3-6f5a-39a4-87d0-cc167034fc26&quot;,&quot;title&quot;:&quot;Linking rings through diamines and clusters: Exploring synthetic methods for making magnetic quantum gates&quot;,&quot;author&quot;:[{&quot;family&quot;:&quot;Affronte&quot;,&quot;given&quot;:&quot;Marco&quot;,&quot;parse-names&quot;:false,&quot;dropping-particle&quot;:&quot;&quot;,&quot;non-dropping-particle&quot;:&quot;&quot;},{&quot;family&quot;:&quot;Casson&quot;,&quot;given&quot;:&quot;Ian&quot;,&quot;parse-names&quot;:false,&quot;dropping-particle&quot;:&quot;&quot;,&quot;non-dropping-particle&quot;:&quot;&quot;},{&quot;family&quot;:&quot;Evangelisti&quot;,&quot;given&quot;:&quot;Marco&quot;,&quot;parse-names&quot;:false,&quot;dropping-particle&quot;:&quot;&quot;,&quot;non-dropping-particle&quot;:&quot;&quot;},{&quot;family&quot;:&quot;Candini&quot;,&quot;given&quot;:&quot;Andrea&quot;,&quot;parse-names&quot;:false,&quot;dropping-particle&quot;:&quot;&quot;,&quot;non-dropping-particle&quot;:&quot;&quot;},{&quot;family&quot;:&quot;Carretta&quot;,&quot;given&quot;:&quot;Stefano&quot;,&quot;parse-names&quot;:false,&quot;dropping-particle&quot;:&quot;&quot;,&quot;non-dropping-particle&quot;:&quot;&quot;},{&quot;family&quot;:&quot;Muryn&quot;,&quot;given&quot;:&quot;Christopher A.&quot;,&quot;parse-names&quot;:false,&quot;dropping-particle&quot;:&quot;&quot;,&quot;non-dropping-particle&quot;:&quot;&quot;},{&quot;family&quot;:&quot;Teat&quot;,&quot;given&quot;:&quot;Simon J.&quot;,&quot;parse-names&quot;:false,&quot;dropping-particle&quot;:&quot;&quot;,&quot;non-dropping-particle&quot;:&quot;&quot;},{&quot;family&quot;:&quot;Timco&quot;,&quot;given&quot;:&quot;Grigore A.&quot;,&quot;parse-names&quot;:false,&quot;dropping-particle&quot;:&quot;&quot;,&quot;non-dropping-particle&quot;:&quot;&quot;},{&quot;family&quot;:&quot;Wernsdorfer&quot;,&quot;given&quot;:&quot;Wolfgang&quot;,&quot;parse-names&quot;:false,&quot;dropping-particle&quot;:&quot;&quot;,&quot;non-dropping-particle&quot;:&quot;&quot;},{&quot;family&quot;:&quot;Winpenny&quot;,&quot;given&quot;:&quot;Richard E.P.&quot;,&quot;parse-names&quot;:false,&quot;dropping-particle&quot;:&quot;&quot;,&quot;non-dropping-particle&quot;:&quot;&quot;}],&quot;container-title&quot;:&quot;Angewandte Chemie - International Edition&quot;,&quot;DOI&quot;:&quot;10.1002/anie.200502505&quot;,&quot;ISBN&quot;:&quot;1433-7851&quot;,&quot;ISSN&quot;:&quot;14337851&quot;,&quot;PMID&quot;:&quot;16158454&quot;,&quot;issued&quot;:{&quot;date-parts&quot;:[[2005]]},&quot;page&quot;:&quot;6496-6500&quot;,&quot;abstract&quot;:&quot;Gates leading from cages: Linked paramagnetic cage complexes could potentially be used as quantum gates for quantum information processing. Experiments demonstrate that it is possible to link octanuclear {Cr 7Ni} rings through both organic and metal-organic fragments into supramolecular dimers (see structure; Cr green, Ni light green, Cu orange, F yellow, O red, N blue, C black). (Figure Presented). © 2005 Wiley-VCH Verlag GmbH &amp; Co. KGaA.&quot;,&quot;issue&quot;:&quot;40&quot;,&quot;volume&quot;:&quot;44&quot;,&quot;container-title-short&quot;:&quot;&quot;},&quot;isTemporary&quot;:false},{&quot;id&quot;:&quot;389aa63b-c542-32a8-aefa-fc15d63afebd&quot;,&quot;itemData&quot;:{&quot;type&quot;:&quot;article-journal&quot;,&quot;id&quot;:&quot;389aa63b-c542-32a8-aefa-fc15d63afebd&quot;,&quot;title&quot;:&quot;A modular design of molecular qubits to implement universal quantum gates&quot;,&quot;author&quot;:[{&quot;family&quot;:&quot;Ferrando-Soria&quot;,&quot;given&quot;:&quot;Jesús&quot;,&quot;parse-names&quot;:false,&quot;dropping-particle&quot;:&quot;&quot;,&quot;non-dropping-particle&quot;:&quot;&quot;},{&quot;family&quot;:&quot;Moreno Pineda&quot;,&quot;given&quot;:&quot;Eufemio&quot;,&quot;parse-names&quot;:false,&quot;dropping-particle&quot;:&quot;&quot;,&quot;non-dropping-particle&quot;:&quot;&quot;},{&quot;family&quot;:&quot;Chiesa&quot;,&quot;given&quot;:&quot;Alessandro&quot;,&quot;parse-names&quot;:false,&quot;dropping-particle&quot;:&quot;&quot;,&quot;non-dropping-particle&quot;:&quot;&quot;},{&quot;family&quot;:&quot;Fernandez&quot;,&quot;given&quot;:&quot;Antonio&quot;,&quot;parse-names&quot;:false,&quot;dropping-particle&quot;:&quot;&quot;,&quot;non-dropping-particle&quot;:&quot;&quot;},{&quot;family&quot;:&quot;Magee&quot;,&quot;given&quot;:&quot;Samantha A.&quot;,&quot;parse-names&quot;:false,&quot;dropping-particle&quot;:&quot;&quot;,&quot;non-dropping-particle&quot;:&quot;&quot;},{&quot;family&quot;:&quot;Carretta&quot;,&quot;given&quot;:&quot;Stefano&quot;,&quot;parse-names&quot;:false,&quot;dropping-particle&quot;:&quot;&quot;,&quot;non-dropping-particle&quot;:&quot;&quot;},{&quot;family&quot;:&quot;Santini&quot;,&quot;given&quot;:&quot;Paolo&quot;,&quot;parse-names&quot;:false,&quot;dropping-particle&quot;:&quot;&quot;,&quot;non-dropping-particle&quot;:&quot;&quot;},{&quot;family&quot;:&quot;Vitorica-Yrezabal&quot;,&quot;given&quot;:&quot;Iñigo J.&quot;,&quot;parse-names&quot;:false,&quot;dropping-particle&quot;:&quot;&quot;,&quot;non-dropping-particle&quot;:&quot;&quot;},{&quot;family&quot;:&quot;Tuna&quot;,&quot;given&quot;:&quot;Floriana&quot;,&quot;parse-names&quot;:false,&quot;dropping-particle&quot;:&quot;&quot;,&quot;non-dropping-particle&quot;:&quot;&quot;},{&quot;family&quot;:&quot;Timco&quot;,&quot;given&quot;:&quot;Grigore A.&quot;,&quot;parse-names&quot;:false,&quot;dropping-particle&quot;:&quot;&quot;,&quot;non-dropping-particle&quot;:&quot;&quot;},{&quot;family&quot;:&quot;McInnes&quot;,&quot;given&quot;:&quot;Eric J.L.&quot;,&quot;parse-names&quot;:false,&quot;dropping-particle&quot;:&quot;&quot;,&quot;non-dropping-particle&quot;:&quot;&quot;},{&quot;family&quot;:&quot;Winpenny&quot;,&quot;given&quot;:&quot;Richard E.P.&quot;,&quot;parse-names&quot;:false,&quot;dropping-particle&quot;:&quot;&quot;,&quot;non-dropping-particle&quot;:&quot;&quot;}],&quot;container-title&quot;:&quot;Nature Communications&quot;,&quot;DOI&quot;:&quot;10.1038/ncomms11377&quot;,&quot;ISSN&quot;:&quot;20411723&quot;,&quot;issued&quot;:{&quot;date-parts&quot;:[[2016]]},&quot;page&quot;:&quot;11377&quot;,&quot;abstract&quot;:&quot;The physical implementation of quantum information processing relies on individual modules - qubits - and operations that modify such modules either individually or in groups - quantum gates. Two examples of gates that entangle pairs of qubits are the controlled NOT-gate (CNOT) gate, which flips the state of one qubit depending on the state of another, and the √iSWAP gate that brings a two-qubit product state into a superposition involving partially swapping the qubit states. Here we show that through supramolecular chemistry a single simple module, molecular {Cr7 Ni} rings, which act as the qubits, can be assembled into structures suitable for either the CNOT or √iSWAP gate by choice of linker, and we characterize these structures by electron spin resonance spectroscopy. We introduce two schemes for implementing such gates with these supramolecular assemblies and perform detailed simulations, based on the measured parameters including decoherence, to demonstrate how the gates would operate.&quot;,&quot;volume&quot;:&quot;7&quot;,&quot;container-title-short&quot;:&quot;Nat Commun&quot;},&quot;isTemporary&quot;:false},{&quot;id&quot;:&quot;a1eef93d-9fec-38e8-b6da-585ee7174516&quot;,&quot;itemData&quot;:{&quot;type&quot;:&quot;article-journal&quot;,&quot;id&quot;:&quot;a1eef93d-9fec-38e8-b6da-585ee7174516&quot;,&quot;title&quot;:&quot;Heterodimetallic [LnLn'] lanthanide complexes: Toward a chemical design of two-qubit molecular spin quantum gates&quot;,&quot;author&quot;:[{&quot;family&quot;:&quot;Aguilà&quot;,&quot;given&quot;:&quot;David&quot;,&quot;parse-names&quot;:false,&quot;dropping-particle&quot;:&quot;&quot;,&quot;non-dropping-particle&quot;:&quot;&quot;},{&quot;family&quot;:&quot;Barrios&quot;,&quot;given&quot;:&quot;Leoní A.&quot;,&quot;parse-names&quot;:false,&quot;dropping-particle&quot;:&quot;&quot;,&quot;non-dropping-particle&quot;:&quot;&quot;},{&quot;family&quot;:&quot;Velasco&quot;,&quot;given&quot;:&quot;Verónica&quot;,&quot;parse-names&quot;:false,&quot;dropping-particle&quot;:&quot;&quot;,&quot;non-dropping-particle&quot;:&quot;&quot;},{&quot;family&quot;:&quot;Roubeau&quot;,&quot;given&quot;:&quot;Olivier&quot;,&quot;parse-names&quot;:false,&quot;dropping-particle&quot;:&quot;&quot;,&quot;non-dropping-particle&quot;:&quot;&quot;},{&quot;family&quot;:&quot;Repollés&quot;,&quot;given&quot;:&quot;Ana&quot;,&quot;parse-names&quot;:false,&quot;dropping-particle&quot;:&quot;&quot;,&quot;non-dropping-particle&quot;:&quot;&quot;},{&quot;family&quot;:&quot;Alonso&quot;,&quot;given&quot;:&quot;Pablo J.&quot;,&quot;parse-names&quot;:false,&quot;dropping-particle&quot;:&quot;&quot;,&quot;non-dropping-particle&quot;:&quot;&quot;},{&quot;family&quot;:&quot;Sesé&quot;,&quot;given&quot;:&quot;Javier&quot;,&quot;parse-names&quot;:false,&quot;dropping-particle&quot;:&quot;&quot;,&quot;non-dropping-particle&quot;:&quot;&quot;},{&quot;family&quot;:&quot;Teat&quot;,&quot;given&quot;:&quot;Simon J.&quot;,&quot;parse-names&quot;:false,&quot;dropping-particle&quot;:&quot;&quot;,&quot;non-dropping-particle&quot;:&quot;&quot;},{&quot;family&quot;:&quot;Luis&quot;,&quot;given&quot;:&quot;Fernando&quot;,&quot;parse-names&quot;:false,&quot;dropping-particle&quot;:&quot;&quot;,&quot;non-dropping-particle&quot;:&quot;&quot;},{&quot;family&quot;:&quot;Aromí&quot;,&quot;given&quot;:&quot;Guillem&quot;,&quot;parse-names&quot;:false,&quot;dropping-particle&quot;:&quot;&quot;,&quot;non-dropping-particle&quot;:&quot;&quot;}],&quot;container-title&quot;:&quot;Journal of the American Chemical Society&quot;,&quot;container-title-short&quot;:&quot;J Am Chem Soc&quot;,&quot;DOI&quot;:&quot;10.1021/ja507809w&quot;,&quot;ISBN&quot;:&quot;0002-7863&quot;,&quot;ISSN&quot;:&quot;15205126&quot;,&quot;PMID&quot;:&quot;25203521&quot;,&quot;URL&quot;:&quot;https://pubs.acs.org/doi/10.1021/ja507809w&quot;,&quot;issued&quot;:{&quot;date-parts&quot;:[[2014,10,8]]},&quot;page&quot;:&quot;14215-14222&quot;,&quot;abstract&quot;:&quot;A major challenge for realizing quantum computation is finding suitable systems to embody quantum bits (qubits) and quantum gates (qugates) in a robust and scalable architecture. An emerging bottom-up approach uses the electronic spins of lanthanides. Universal qugates may then be engineered by arranging in a molecule two interacting and different lanthanide ions. Preparing heterometallic lanthanide species is, however, extremely challenging. We have discovered a method to obtain [LnLn'] complexes with the appropriate requirements. Compound [CeEr] is deemed to represent an ideal situation. Both ions have a doubly degenerate magnetic ground state and can be addressed individually. Their isotopes have mainly zero nuclear spin, which enhances the electronic spin coherence. The analogues [Ce2], [Er2], [CeY], and [LaEr] have also been prepared to assist in showing that [CeEr] meets the qugate requirements, as revealed through magnetic susceptibility, specific heat, and EPR. Molecules could now be used for quantum information processing.&quot;,&quot;issue&quot;:&quot;40&quot;,&quot;volume&quot;:&quot;136&quot;},&quot;isTemporary&quot;:false}]},{&quot;citationID&quot;:&quot;MENDELEY_CITATION_46d0a165-b852-4267-9318-847e7f31ac4e&quot;,&quot;properties&quot;:{&quot;noteIndex&quot;:0},&quot;isEdited&quot;:false,&quot;manualOverride&quot;:{&quot;isManuallyOverridden&quot;:false,&quot;citeprocText&quot;:&quot;&lt;sup&gt;13,14&lt;/sup&gt;&quot;,&quot;manualOverrideText&quot;:&quot;&quot;},&quot;citationTag&quot;:&quot;MENDELEY_CITATION_v3_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&quot;,&quot;citationItems&quot;:[{&quot;id&quot;:&quot;f41749fb-5d91-33c6-9c38-9d2037463731&quot;,&quot;itemData&quot;:{&quot;type&quot;:&quot;article-journal&quot;,&quot;id&quot;:&quot;f41749fb-5d91-33c6-9c38-9d2037463731&quot;,&quot;title&quot;:&quot;Molecular Nanomagnets as Qubits with Embedded Quantum-Error Correction&quot;,&quot;author&quot;:[{&quot;family&quot;:&quot;Chiesa&quot;,&quot;given&quot;:&quot;A.&quot;,&quot;parse-names&quot;:false,&quot;dropping-particle&quot;:&quot;&quot;,&quot;non-dropping-particle&quot;:&quot;&quot;},{&quot;family&quot;:&quot;Macaluso&quot;,&quot;given&quot;:&quot;E.&quot;,&quot;parse-names&quot;:false,&quot;dropping-particle&quot;:&quot;&quot;,&quot;non-dropping-particle&quot;:&quot;&quot;},{&quot;family&quot;:&quot;Petiziol&quot;,&quot;given&quot;:&quot;F.&quot;,&quot;parse-names&quot;:false,&quot;dropping-particle&quot;:&quot;&quot;,&quot;non-dropping-particle&quot;:&quot;&quot;},{&quot;family&quot;:&quot;Wimberger&quot;,&quot;given&quot;:&quot;S.&quot;,&quot;parse-names&quot;:false,&quot;dropping-particle&quot;:&quot;&quot;,&quot;non-dropping-particle&quot;:&quot;&quot;},{&quot;family&quot;:&quot;Santini&quot;,&quot;given&quot;:&quot;P.&quot;,&quot;parse-names&quot;:false,&quot;dropping-particle&quot;:&quot;&quot;,&quot;non-dropping-particle&quot;:&quot;&quot;},{&quot;family&quot;:&quot;Carretta&quot;,&quot;given&quot;:&quot;S.&quot;,&quot;parse-names&quot;:false,&quot;dropping-particle&quot;:&quot;&quot;,&quot;non-dropping-particle&quot;:&quot;&quot;}],&quot;container-title&quot;:&quot;The journal of physical chemistry letters&quot;,&quot;container-title-short&quot;:&quot;J Phys Chem Lett&quot;,&quot;DOI&quot;:&quot;10.1021/acs.jpclett.0c02213&quot;,&quot;ISSN&quot;:&quot;19487185&quot;,&quot;PMID&quot;:&quot;32936660&quot;,&quot;issued&quot;:{&quot;date-parts&quot;:[[2020]]},&quot;page&quot;:&quot;8610-8615&quot;,&quot;abstract&quot;:&quot;We show that molecular nanomagnets have a potential advantage in the crucial rush toward quantum computers. Indeed, the sizable number of accessible low-energy states of these systems can be exploited to define qubits with embedded quantum error correction. We derive the scheme to achieve this crucial objective and the corresponding sequence of microwave/radiofrequency pulses needed for the error correction procedure. The effectiveness of our approach is shown already with a minimal S = 3/2 unit corresponding to an existing molecule, and the scaling to larger spin systems is quantitatively analyzed.&quot;,&quot;issue&quot;:&quot;20&quot;,&quot;volume&quot;:&quot;11&quot;},&quot;isTemporary&quot;:false},{&quot;id&quot;:&quot;d1daa0c9-634d-3592-b0fb-831f2edf8005&quot;,&quot;itemData&quot;:{&quot;type&quot;:&quot;article-journal&quot;,&quot;id&quot;:&quot;d1daa0c9-634d-3592-b0fb-831f2edf8005&quot;,&quot;title&quot;:&quot;Targeting molecular quantum memory with embedded error correction&quot;,&quot;author&quot;:[{&quot;family&quot;:&quot;Lockyer&quot;,&quot;given&quot;:&quot;Selena J.&quot;,&quot;parse-names&quot;:false,&quot;dropping-particle&quot;:&quot;&quot;,&quot;non-dropping-particle&quot;:&quot;&quot;},{&quot;family&quot;:&quot;Chiesa&quot;,&quot;given&quot;:&quot;Alessandro&quot;,&quot;parse-names&quot;:false,&quot;dropping-particle&quot;:&quot;&quot;,&quot;non-dropping-particle&quot;:&quot;&quot;},{&quot;family&quot;:&quot;Timco&quot;,&quot;given&quot;:&quot;Grigore A.&quot;,&quot;parse-names&quot;:false,&quot;dropping-particle&quot;:&quot;&quot;,&quot;non-dropping-particle&quot;:&quot;&quot;},{&quot;family&quot;:&quot;McInnes&quot;,&quot;given&quot;:&quot;Eric J.L.&quot;,&quot;parse-names&quot;:false,&quot;dropping-particle&quot;:&quot;&quot;,&quot;non-dropping-particle&quot;:&quot;&quot;},{&quot;family&quot;:&quot;Bennett&quot;,&quot;given&quot;:&quot;Tom S.&quot;,&quot;parse-names&quot;:false,&quot;dropping-particle&quot;:&quot;&quot;,&quot;non-dropping-particle&quot;:&quot;&quot;},{&quot;family&quot;:&quot;Vitorica-Yrezebal&quot;,&quot;given&quot;:&quot;Inigo J.&quot;,&quot;parse-names&quot;:false,&quot;dropping-particle&quot;:&quot;&quot;,&quot;non-dropping-particle&quot;:&quot;&quot;},{&quot;family&quot;:&quot;Carretta&quot;,&quot;given&quot;:&quot;Stefano&quot;,&quot;parse-names&quot;:false,&quot;dropping-particle&quot;:&quot;&quot;,&quot;non-dropping-particle&quot;:&quot;&quot;},{&quot;family&quot;:&quot;Winpenny&quot;,&quot;given&quot;:&quot;Richard E.P.&quot;,&quot;parse-names&quot;:false,&quot;dropping-particle&quot;:&quot;&quot;,&quot;non-dropping-particle&quot;:&quot;&quot;}],&quot;container-title&quot;:&quot;Chemical Science&quot;,&quot;container-title-short&quot;:&quot;Chem Sci&quot;,&quot;DOI&quot;:&quot;10.1039/d1sc01506k&quot;,&quot;ISSN&quot;:&quot;20416539&quot;,&quot;issued&quot;:{&quot;date-parts&quot;:[[2021]]},&quot;page&quot;:&quot;9104-9113&quot;,&quot;abstract&quot;:&quot;The implementation of a quantum computer requires both to protect information from environmental noise and to implement quantum operations efficiently. Achieving this by a fully fault-tolerant platform, in which quantum gates are implemented within quantum-error corrected units, poses stringent requirements on the coherence and control of such hardware. A more feasible architecture could consist of connected memories, that support error-correction by enhancing coherence, and processing units, that ensure fast manipulations. We present here a supramolecular {Cr7Ni}-Cu system which could form the elementary unit of this platform, where the electronic spin 1/2 of {Cr7Ni} provides the processor and the naturally isolated nuclear spin 3/2 of the Cu ion is used to encode a logical unit with embedded quantum error-correction. We demonstrate by realistic simulations that microwave pulses allow us to rapidly implement gates on the processor and to swap information between the processor and the quantum memory. By combining the storage into the Cu nuclear spin with quantum error correction, information can be protected for times much longer than the processor coherence.&quot;,&quot;publisher&quot;:&quot;Royal Society of Chemistry&quot;,&quot;issue&quot;:&quot;26&quot;,&quot;volume&quot;:&quot;12&quot;},&quot;isTemporary&quot;:false}]},{&quot;citationID&quot;:&quot;MENDELEY_CITATION_25ea911f-a3b0-4a63-8eb9-ff38e7ad2b32&quot;,&quot;properties&quot;:{&quot;noteIndex&quot;:0},&quot;isEdited&quot;:false,&quot;manualOverride&quot;:{&quot;isManuallyOverridden&quot;:false,&quot;citeprocText&quot;:&quot;&lt;sup&gt;15–17&lt;/sup&gt;&quot;,&quot;manualOverrideText&quot;:&quot;&quot;},&quot;citationTag&quot;:&quot;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&quot;,&quot;citationItems&quot;:[{&quot;id&quot;:&quot;b4351a4d-ba79-3706-95f7-626bdb3983e9&quot;,&quot;itemData&quot;:{&quot;type&quot;:&quot;article-journal&quot;,&quot;id&quot;:&quot;b4351a4d-ba79-3706-95f7-626bdb3983e9&quot;,&quot;title&quot;:&quot;Exploiting clock transitions for the chemical design of resilient molecular spin qubits&quot;,&quot;author&quot;:[{&quot;family&quot;:&quot;Giménez-Santamarina&quot;,&quot;given&quot;:&quot;Silvia&quot;,&quot;parse-names&quot;:false,&quot;dropping-particle&quot;:&quot;&quot;,&quot;non-dropping-particle&quot;:&quot;&quot;},{&quot;family&quot;:&quot;Cardona-Serra&quot;,&quot;given&quot;:&quot;Salvador&quot;,&quot;parse-names&quot;:false,&quot;dropping-particle&quot;:&quot;&quot;,&quot;non-dropping-particle&quot;:&quot;&quot;},{&quot;family&quot;:&quot;Clemente-Juan&quot;,&quot;given&quot;:&quot;Juan M.&quot;,&quot;parse-names&quot;:false,&quot;dropping-particle&quot;:&quot;&quot;,&quot;non-dropping-particle&quot;:&quot;&quot;},{&quot;family&quot;:&quot;Gaita-Ariño&quot;,&quot;given&quot;:&quot;Alejandro&quot;,&quot;parse-names&quot;:false,&quot;dropping-particle&quot;:&quot;&quot;,&quot;non-dropping-particle&quot;:&quot;&quot;},{&quot;family&quot;:&quot;Coronado&quot;,&quot;given&quot;:&quot;Eugenio&quot;,&quot;parse-names&quot;:false,&quot;dropping-particle&quot;:&quot;&quot;,&quot;non-dropping-particle&quot;:&quot;&quot;}],&quot;container-title&quot;:&quot;Chemical Science&quot;,&quot;container-title-short&quot;:&quot;Chem Sci&quot;,&quot;DOI&quot;:&quot;10.1039/d0sc01187h&quot;,&quot;ISSN&quot;:&quot;20416539&quot;,&quot;issued&quot;:{&quot;date-parts&quot;:[[2020]]},&quot;page&quot;:&quot;10718-10728&quot;,&quot;abstract&quot;:&quot;Molecular spin qubits are chemical nanoobjects with promising applications that are so far hampered by the rapid loss of quantum information, a process known as decoherence. A strategy to improve this situation involves employing so-called Clock Transitions (CTs), which arise at anticrossings between spin energy levels. At CTs, the spin states are protected from magnetic noise and present an enhanced quantum coherence. Unfortunately, these optimal points are intrinsically hard to control since their transition energy cannot be tuned by an external magnetic field; moreover, their resilience towards geometric distortions has not yet been analyzed. Here we employ a python-based computational tool for the systematic theoretical analysis and chemical optimization of CTs. We compare three relevant case studies with increasingly complex ground states. First, we start with vanadium(iv)-based spin qubits, where the avoided crossings are controlled by hyperfine interaction and find that these S = 1/2 systems are very promising, in particular in the case of vanadyl complexes in an L-band pulsed EPR setup. Second, we proceed with a study of the effect of symmetry distortions in a holmium polyoxotungstate of formula [Ho(W5O18)2]9- where CTs had already been experimentally demonstrated. Here we determine the relative importance of the different structural distortions that causes the anticrossings. Third, we study the most complicated case, a polyoxopalladate cube [HoPd12(AsPh)8O32]5- which presents an unusually rich ground spin multiplet. This system allows us to find uniquely favorable CTs that could nevertheless be accessible with standard pulsed EPR equipment (X-band or Q-band) after a suitable chemical distortion to break the perfect cubic symmetry. Since anticrossings and CTs constitute a rich source of physical phenomena in very different kinds of quantum systems, the generalization of this study is expected to have impact not only in molecular spin science but also in other related fields such as molecular photophysics and photochemistry.&quot;,&quot;issue&quot;:&quot;39&quot;,&quot;volume&quot;:&quot;11&quot;},&quot;isTemporary&quot;:false},{&quot;id&quot;:&quot;73261995-9ad1-33ef-9f9e-f3bfdf00b15e&quot;,&quot;itemData&quot;:{&quot;type&quot;:&quot;article-journal&quot;,&quot;id&quot;:&quot;73261995-9ad1-33ef-9f9e-f3bfdf00b15e&quot;,&quot;title&quot;:&quot;Electron-nuclear decoupling at a spin clock transition&quot;,&quot;author&quot;:[{&quot;family&quot;:&quot;Kundu&quot;,&quot;given&quot;:&quot;Krishnendu&quot;,&quot;parse-names&quot;:false,&quot;dropping-particle&quot;:&quot;&quot;,&quot;non-dropping-particle&quot;:&quot;&quot;},{&quot;family&quot;:&quot;Chen&quot;,&quot;given&quot;:&quot;Jia&quot;,&quot;parse-names&quot;:false,&quot;dropping-particle&quot;:&quot;&quot;,&quot;non-dropping-particle&quot;:&quot;&quot;},{&quot;family&quot;:&quot;Hoffman&quot;,&quot;given&quot;:&quot;Silas&quot;,&quot;parse-names&quot;:false,&quot;dropping-particle&quot;:&quot;&quot;,&quot;non-dropping-particle&quot;:&quot;&quot;},{&quot;family&quot;:&quot;Marbey&quot;,&quot;given&quot;:&quot;Jonathan&quot;,&quot;parse-names&quot;:false,&quot;dropping-particle&quot;:&quot;&quot;,&quot;non-dropping-particle&quot;:&quot;&quot;},{&quot;family&quot;:&quot;Komijani&quot;,&quot;given&quot;:&quot;Dorsa&quot;,&quot;parse-names&quot;:false,&quot;dropping-particle&quot;:&quot;&quot;,&quot;non-dropping-particle&quot;:&quot;&quot;},{&quot;family&quot;:&quot;Duan&quot;,&quot;given&quot;:&quot;Yan&quot;,&quot;parse-names&quot;:false,&quot;dropping-particle&quot;:&quot;&quot;,&quot;non-dropping-particle&quot;:&quot;&quot;},{&quot;family&quot;:&quot;Gaita-Ariño&quot;,&quot;given&quot;:&quot;Alejandro&quot;,&quot;parse-names&quot;:false,&quot;dropping-particle&quot;:&quot;&quot;,&quot;non-dropping-particle&quot;:&quot;&quot;},{&quot;family&quot;:&quot;Stanton&quot;,&quot;given&quot;:&quot;John&quot;,&quot;parse-names&quot;:false,&quot;dropping-particle&quot;:&quot;&quot;,&quot;non-dropping-particle&quot;:&quot;&quot;},{&quot;family&quot;:&quot;Zhang&quot;,&quot;given&quot;:&quot;Xiaoguang&quot;,&quot;parse-names&quot;:false,&quot;dropping-particle&quot;:&quot;&quot;,&quot;non-dropping-particle&quot;:&quot;&quot;},{&quot;family&quot;:&quot;Cheng&quot;,&quot;given&quot;:&quot;Hai-ping&quot;,&quot;parse-names&quot;:false,&quot;dropping-particle&quot;:&quot;&quot;,&quot;non-dropping-particle&quot;:&quot;&quot;},{&quot;family&quot;:&quot;Hill&quot;,&quot;given&quot;:&quot;Stephen&quot;,&quot;parse-names&quot;:false,&quot;dropping-particle&quot;:&quot;&quot;,&quot;non-dropping-particle&quot;:&quot;&quot;}],&quot;container-title&quot;:&quot;Communications Physics&quot;,&quot;container-title-short&quot;:&quot;Commun Phys&quot;,&quot;DOI&quot;:&quot;10.1038/s42005-023-01152-w&quot;,&quot;ISSN&quot;:&quot;2399-3650&quot;,&quot;URL&quot;:&quot;https://www.nature.com/articles/s42005-023-01152-w&quot;,&quot;issued&quot;:{&quot;date-parts&quot;:[[2023,2,27]]},&quot;page&quot;:&quot;38&quot;,&quot;abstract&quot;:&quot;The ability to design quantum systems that decouple from environmental noise sources is highly desirable for development of quantum technologies with optimal coherence. The chemical tunability of electronic states in magnetic molecules combined with advanced electron spin resonance techniques provides excellent opportunities to address this problem. Indeed, so-called clock transitions have been shown to protect molecular spin qubits from magnetic noise, giving rise to significantly enhanced coherence. Here we conduct a spectroscopic and computational investigation of this physics, focusing on the role of the nuclear bath. Away from the clock transition, linear coupling to the nuclear degrees of freedom causes a modulation and decay of electronic coherence, as quantified via electron spin echo signals generated experimentally and in silico. Meanwhile, the effective hyperfine interaction vanishes at the clock transition, resulting in electron-nuclear decoupling and an absence of quantum information leakage to the nuclear bath, providing opportunities to characterize other decoherence sources.&quot;,&quot;publisher&quot;:&quot;Springer US&quot;,&quot;issue&quot;:&quot;1&quot;,&quot;volume&quot;:&quot;6&quot;},&quot;isTemporary&quot;:false},{&quot;id&quot;:&quot;5d3d28e3-0f54-3c13-817b-abcc9d5cb84e&quot;,&quot;itemData&quot;:{&quot;type&quot;:&quot;article-journal&quot;,&quot;id&quot;:&quot;5d3d28e3-0f54-3c13-817b-abcc9d5cb84e&quot;,&quot;title&quot;:&quot;Enhancing coherence in molecular spin qubits via atomic clock transitions&quot;,&quot;author&quot;:[{&quot;family&quot;:&quot;Shiddiq&quot;,&quot;given&quot;:&quot;Muhandis&quot;,&quot;parse-names&quot;:false,&quot;dropping-particle&quot;:&quot;&quot;,&quot;non-dropping-particle&quot;:&quot;&quot;},{&quot;family&quot;:&quot;Komijani&quot;,&quot;given&quot;:&quot;Dorsa&quot;,&quot;parse-names&quot;:false,&quot;dropping-particle&quot;:&quot;&quot;,&quot;non-dropping-particle&quot;:&quot;&quot;},{&quot;family&quot;:&quot;Duan&quot;,&quot;given&quot;:&quot;Yan&quot;,&quot;parse-names&quot;:false,&quot;dropping-particle&quot;:&quot;&quot;,&quot;non-dropping-particle&quot;:&quot;&quot;},{&quot;family&quot;:&quot;Gaita-Ariño&quot;,&quot;given&quot;:&quot;Alejandro&quot;,&quot;parse-names&quot;:false,&quot;dropping-particle&quot;:&quot;&quot;,&quot;non-dropping-particle&quot;:&quot;&quot;},{&quot;family&quot;:&quot;Coronado&quot;,&quot;given&quot;:&quot;Eugenio&quot;,&quot;parse-names&quot;:false,&quot;dropping-particle&quot;:&quot;&quot;,&quot;non-dropping-particle&quot;:&quot;&quot;},{&quot;family&quot;:&quot;Hill&quot;,&quot;given&quot;:&quot;Stephen&quot;,&quot;parse-names&quot;:false,&quot;dropping-particle&quot;:&quot;&quot;,&quot;non-dropping-particle&quot;:&quot;&quot;}],&quot;container-title&quot;:&quot;Nature&quot;,&quot;container-title-short&quot;:&quot;Nature&quot;,&quot;DOI&quot;:&quot;10.1038/nature16984&quot;,&quot;ISBN&quot;:&quot;0028-0836&quot;,&quot;ISSN&quot;:&quot;14764687&quot;,&quot;PMID&quot;:&quot;26983539&quot;,&quot;URL&quot;:&quot;http://dx.doi.org/10.1038/nature16984&quot;,&quot;issued&quot;:{&quot;date-parts&quot;:[[2016]]},&quot;page&quot;:&quot;348-351&quot;,&quot;abstract&quot;:&quot;Quantum computing is an emerging area within the information sciences revolving around the concept of quantum bits (qubits). A major obstacle is the extreme fragility of these qubits due to interactions with their environment that destroy their quantumness. This phenomenon, known as decoherence, is of fundamental interest. There are many competing candidates for qubits, including superconducting circuits, quantum optical cavities, ultracold atoms and spin qubits, and each has its strengths and weaknesses. When dealing with spin qubits, the strongest source of decoherence is the magnetic dipolar interaction. To minimize it, spins are typically diluted in a diamagnetic matrix. For example, this dilution can be taken to the extreme of a single phosphorus atom in silicon, whereas in molecular matrices a typical ratio is one magnetic molecule per 10,000 matrix molecules. However, there is a fundamental contradiction between reducing decoherence by dilution and allowing quantum operations via the interaction between spin qubits. To resolve this contradiction, the design and engineering of quantum hardware can benefit from a â € bottom-up' approach whereby the electronic structure of magnetic molecules is chemically tailored to give the desired physical behaviour. Here we present a way of enhancing coherence in solid-state molecular spin qubits without resorting to extreme dilution. It is based on the design of molecular structures with crystal field ground states possessing large tunnelling gaps that give rise to optimal operating points, or atomic clock transitions, at which the quantum spin dynamics become protected against dipolar decoherence. This approach is illustrated with a holmium molecular nanomagnet in which long coherence times (up to 8.4 microseconds at 5 kelvin) are obtained at unusually high concentrations. This finding opens new avenues for quantum computing based on molecular spin qubits.&quot;,&quot;publisher&quot;:&quot;Nature Publishing Group&quot;,&quot;issue&quot;:&quot;7594&quot;,&quot;volume&quot;:&quot;531&quot;},&quot;isTemporary&quot;:false}]},{&quot;citationID&quot;:&quot;MENDELEY_CITATION_5fd18fa7-77af-4f1f-981e-90913a7c228f&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&quot;,&quot;citationItems&quot;:[{&quot;id&quot;:&quot;ddd247ed-378c-34f8-a6f9-f0a43fcd3500&quot;,&quot;itemData&quot;:{&quot;type&quot;:&quot;article-journal&quot;,&quot;id&quot;:&quot;ddd247ed-378c-34f8-a6f9-f0a43fcd3500&quot;,&quot;title&quot;:&quot;Operating Quantum States in Single Magnetic Molecules: Implementation of Grover's Quantum Algorithm&quot;,&quot;author&quot;:[{&quot;family&quot;:&quot;Godfrin&quot;,&quot;given&quot;:&quot;C.&quot;,&quot;parse-names&quot;:false,&quot;dropping-particle&quot;:&quot;&quot;,&quot;non-dropping-particle&quot;:&quot;&quot;},{&quot;family&quot;:&quot;Ferhat&quot;,&quot;given&quot;:&quot;A.&quot;,&quot;parse-names&quot;:false,&quot;dropping-particle&quot;:&quot;&quot;,&quot;non-dropping-particle&quot;:&quot;&quot;},{&quot;family&quot;:&quot;Ballou&quot;,&quot;given&quot;:&quot;R.&quot;,&quot;parse-names&quot;:false,&quot;dropping-particle&quot;:&quot;&quot;,&quot;non-dropping-particle&quot;:&quot;&quot;},{&quot;family&quot;:&quot;Klyatskaya&quot;,&quot;given&quot;:&quot;S.&quot;,&quot;parse-names&quot;:false,&quot;dropping-particle&quot;:&quot;&quot;,&quot;non-dropping-particle&quot;:&quot;&quot;},{&quot;family&quot;:&quot;Ruben&quot;,&quot;given&quot;:&quot;M.&quot;,&quot;parse-names&quot;:false,&quot;dropping-particle&quot;:&quot;&quot;,&quot;non-dropping-particle&quot;:&quot;&quot;},{&quot;family&quot;:&quot;Wernsdorfer&quot;,&quot;given&quot;:&quot;W.&quot;,&quot;parse-names&quot;:false,&quot;dropping-particle&quot;:&quot;&quot;,&quot;non-dropping-particle&quot;:&quot;&quot;},{&quot;family&quot;:&quot;Balestro&quot;,&quot;given&quot;:&quot;F.&quot;,&quot;parse-names&quot;:false,&quot;dropping-particle&quot;:&quot;&quot;,&quot;non-dropping-particle&quot;:&quot;&quot;}],&quot;container-title&quot;:&quot;Physical Review Letters&quot;,&quot;DOI&quot;:&quot;10.1103/PhysRevLett.119.187702&quot;,&quot;ISBN&quot;:&quot;978-1-907643-19-4&quot;,&quot;ISSN&quot;:&quot;10797114&quot;,&quot;PMID&quot;:&quot;29219608&quot;,&quot;URL&quot;:&quot;https://link.aps.org/doi/10.1103/PhysRevLett.119.187702&quot;,&quot;issued&quot;:{&quot;date-parts&quot;:[[2017,11,2]]},&quot;page&quot;:&quot;187702&quot;,&quot;abstract&quot;:&quot;Quantum algorithms use the principles of quantum mechanics, such as, for example, quantum superposition, in order to solve particular problems outperforming standard computation. They are developed for cryptography, searching, optimization, simulation, and solving large systems of linear equations. Here, we implement Grover's quantum algorithm, proposed to find an element in an unsorted list, using a single nuclear 3/2 spin carried by a Tb ion sitting in a single molecular magnet transistor. The coherent manipulation of this multilevel quantum system (qudit) is achieved by means of electric fields only. Grover's search algorithm is implemented by constructing a quantum database via a multilevel Hadamard gate. The Grover sequence then allows us to select each state. The presented method is of universal character and can be implemented in any multilevel quantum system with nonequal spaced energy levels, opening the way to novel quantum search algorithms.&quot;,&quot;issue&quot;:&quot;18&quot;,&quot;volume&quot;:&quot;119&quot;,&quot;container-title-short&quot;:&quot;Phys Rev Lett&quot;},&quot;isTemporary&quot;:false}]},{&quot;citationID&quot;:&quot;MENDELEY_CITATION_57fe4e2c-969f-434f-bcea-6d77d492debe&quot;,&quot;properties&quot;:{&quot;noteIndex&quot;:0},&quot;isEdited&quot;:false,&quot;manualOverride&quot;:{&quot;isManuallyOverridden&quot;:false,&quot;citeprocText&quot;:&quot;&lt;sup&gt;2–4,7&lt;/sup&gt;&quot;,&quot;manualOverrideText&quot;:&quot;&quot;},&quot;citationTag&quot;:&quot;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&quot;,&quot;citationItems&quot;:[{&quot;id&quot;:&quot;b13871f9-d19d-3800-a5e9-7de436ecc57c&quot;,&quot;itemData&quot;:{&quot;type&quot;:&quot;article-journal&quot;,&quot;id&quot;:&quot;b13871f9-d19d-3800-a5e9-7de436ecc57c&quot;,&quot;title&quot;:&quot;A Molecular Approach to Quantum Sensing&quot;,&quot;author&quot;:[{&quot;family&quot;:&quot;Yu&quot;,&quot;given&quot;:&quot;Chung Jui&quot;,&quot;parse-names&quot;:false,&quot;dropping-particle&quot;:&quot;&quot;,&quot;non-dropping-particle&quot;:&quot;&quot;},{&quot;family&quot;:&quot;Kugelgen&quot;,&quot;given&quot;:&quot;Stephen&quot;,&quot;parse-names&quot;:false,&quot;dropping-particle&quot;:&quot;&quot;,&quot;non-dropping-particle&quot;:&quot;Von&quot;},{&quot;family&quot;:&quot;Laorenza&quot;,&quot;given&quot;:&quot;Daniel W.&quot;,&quot;parse-names&quot;:false,&quot;dropping-particle&quot;:&quot;&quot;,&quot;non-dropping-particle&quot;:&quot;&quot;},{&quot;family&quot;:&quot;Freedman&quot;,&quot;given&quot;:&quot;Danna E.&quot;,&quot;parse-names&quot;:false,&quot;dropping-particle&quot;:&quot;&quot;,&quot;non-dropping-particle&quot;:&quot;&quot;}],&quot;container-title&quot;:&quot;ACS Central Science&quot;,&quot;DOI&quot;:&quot;10.1021/acscentsci.0c00737&quot;,&quot;ISSN&quot;:&quot;23747951&quot;,&quot;issued&quot;:{&quot;date-parts&quot;:[[2021]]},&quot;page&quot;:&quot;712-723&quot;,&quot;abstract&quot;:&quot;The second quantum revolution hinges on the creation of materials that unite atomic structural precision with electronic and structural tunability. A molecular approach to quantum information science (QIS) promises to enable the bottom-up creation of quantum systems. Within the broad reach of QIS, which spans fields ranging from quantum computation to quantum communication, we will focus on quantum sensing. Quantum sensing harnesses quantum control to interrogate the world around us. A broadly applicable class of quantum sensors would feature adaptable environmental compatibility, control over distance from the target analyte, and a tunable energy range of interaction. Molecules enable customizable \&quot;designer\&quot;quantum sensors with tunable functionality and compatibility across a range of environments. These capabilities offer the potential to bring unmatched sensitivity and spatial resolution to address a wide range of sensing tasks from the characterization of dynamic biological processes to the detection of emergent phenomena in condensed matter. In this Outlook, we outline the concepts and design criteria central to quantum sensors and look toward the next generation of designer quantum sensors based on new classes of molecular sensors.&quot;,&quot;issue&quot;:&quot;5&quot;,&quot;volume&quot;:&quot;7&quot;,&quot;container-title-short&quot;:&quot;ACS Cent Sci&quot;},&quot;isTemporary&quot;:false},{&quot;id&quot;:&quot;9909f6ec-b45d-39cc-ad42-f5bd637edeca&quot;,&quot;itemData&quot;:{&quot;type&quot;:&quot;article-journal&quot;,&quot;id&quot;:&quot;9909f6ec-b45d-39cc-ad42-f5bd637edeca&quot;,&quot;title&quot;:&quot;Molecular spins for quantum computation&quot;,&quot;author&quot;:[{&quot;family&quot;:&quot;Gaita-Ariño&quot;,&quot;given&quot;:&quot;A.&quot;,&quot;parse-names&quot;:false,&quot;dropping-particle&quot;:&quot;&quot;,&quot;non-dropping-particle&quot;:&quot;&quot;},{&quot;family&quot;:&quot;Luis&quot;,&quot;given&quot;:&quot;F.&quot;,&quot;parse-names&quot;:false,&quot;dropping-particle&quot;:&quot;&quot;,&quot;non-dropping-particle&quot;:&quot;&quot;},{&quot;family&quot;:&quot;Hill&quot;,&quot;given&quot;:&quot;S.&quot;,&quot;parse-names&quot;:false,&quot;dropping-particle&quot;:&quot;&quot;,&quot;non-dropping-particle&quot;:&quot;&quot;},{&quot;family&quot;:&quot;Coronado&quot;,&quot;given&quot;:&quot;E.&quot;,&quot;parse-names&quot;:false,&quot;dropping-particle&quot;:&quot;&quot;,&quot;non-dropping-particle&quot;:&quot;&quot;}],&quot;container-title&quot;:&quot;Nature Chemistry&quot;,&quot;DOI&quot;:&quot;10.1038/s41557-019-0232-y&quot;,&quot;ISSN&quot;:&quot;17554349&quot;,&quot;PMID&quot;:&quot;30903036&quot;,&quot;URL&quot;:&quot;http://dx.doi.org/10.1038/s41557-019-0232-y&quot;,&quot;issued&quot;:{&quot;date-parts&quot;:[[2019]]},&quot;page&quot;:&quot;301-309&quot;,&quot;abstract&quot;:&quot;Spins in solids or in molecules possess discrete energy levels, and the associated quantum states can be tuned and coherently manipulated by means of external electromagnetic fields. Spins therefore provide one of the simplest platforms to encode a quantum bit (qubit), the elementary unit of future quantum computers. Performing any useful computation demands much more than realizing a robust qubit—one also needs a large number of qubits and a reliable manner with which to integrate them into a complex circuitry that can store and process information and implement quantum algorithms. This ‘scalability’ is arguably one of the challenges for which a chemistry-based bottom-up approach is best-suited. Molecules, being much more versatile than atoms, and yet microscopic, are the quantum objects with the highest capacity to form non-trivial ordered states at the nanoscale and to be replicated in large numbers using chemical tools.&quot;,&quot;publisher&quot;:&quot;Springer US&quot;,&quot;issue&quot;:&quot;4&quot;,&quot;volume&quot;:&quot;11&quot;,&quot;container-title-short&quot;:&quot;Nat Chem&quot;},&quot;isTemporary&quot;:false},{&quot;id&quot;:&quot;6c476eea-cd23-3734-b6de-76d00742de14&quot;,&quot;itemData&quot;:{&quot;type&quot;:&quot;article-journal&quot;,&quot;id&quot;:&quot;6c476eea-cd23-3734-b6de-76d00742de14&quot;,&quot;title&quot;:&quot;Molecular spin qudits for quantum algorithms&quot;,&quot;author&quot;:[{&quot;family&quot;:&quot;Moreno-Pineda&quot;,&quot;given&quot;:&quot;Eufemio&quot;,&quot;parse-names&quot;:false,&quot;dropping-particle&quot;:&quot;&quot;,&quot;non-dropping-particle&quot;:&quot;&quot;},{&quot;family&quot;:&quot;Godfrin&quot;,&quot;given&quot;:&quot;Clément&quot;,&quot;parse-names&quot;:false,&quot;dropping-particle&quot;:&quot;&quot;,&quot;non-dropping-particle&quot;:&quot;&quot;},{&quot;family&quot;:&quot;Balestro&quot;,&quot;given&quot;:&quot;Franck&quot;,&quot;parse-names&quot;:false,&quot;dropping-particle&quot;:&quot;&quot;,&quot;non-dropping-particle&quot;:&quot;&quot;},{&quot;family&quot;:&quot;Wernsdorfer&quot;,&quot;given&quot;:&quot;Wolfgang&quot;,&quot;parse-names&quot;:false,&quot;dropping-particle&quot;:&quot;&quot;,&quot;non-dropping-particle&quot;:&quot;&quot;},{&quot;family&quot;:&quot;Ruben&quot;,&quot;given&quot;:&quot;Mario&quot;,&quot;parse-names&quot;:false,&quot;dropping-particle&quot;:&quot;&quot;,&quot;non-dropping-particle&quot;:&quot;&quot;}],&quot;container-title&quot;:&quot;Chemical Society Reviews&quot;,&quot;DOI&quot;:&quot;10.1039/c5cs00933b&quot;,&quot;ISSN&quot;:&quot;14604744&quot;,&quot;PMID&quot;:&quot;29147698&quot;,&quot;URL&quot;:&quot;http://dx.doi.org/10.1039/C5CS00933B&quot;,&quot;issued&quot;:{&quot;date-parts&quot;:[[2018]]},&quot;page&quot;:&quot;501-513&quot;,&quot;abstract&quot;:&quot;Presently, one of the most ambitious technological goals is the development of devices working under the laws of quantum mechanics. One prominent target is the quantum computer, which would allow the processing of information at quantum level for purposes not achievable with even the most powerful computer resources. The large-scale implementation of quantum information would be a game changer for current technology, because it would allow unprecedented parallelised computation and secure encryption based on the principles of quantum superposition and entanglement. Currently, there are several physical platforms racing to achieve the level of performance required for the quantum hardware to step into the realm of practical quantum information applications. Several materials have been proposed to fulfil this task, ranging from quantum dots, Bose-Einstein condensates, spin impurities, superconducting circuits, molecules, amongst others. Magnetic molecules are among the list of promising building blocks, due to (i) their intrinsic monodispersity, (ii) discrete energy levels (iii) the possibility of chemical quantum state engineering, and (iv) their multilevel characteristics that lead to Qudits, where the dimension of the Hilbert space is d &gt; 2. Herein we review how a molecular nuclear spin qudit, (d = 4), known as TbPc2, gathers all the necessary requirements to perform as a molecular hardware platform with a first generation of molecular devices enabling even quantum algorithm operations.&quot;,&quot;publisher&quot;:&quot;Royal Society of Chemistry&quot;,&quot;issue&quot;:&quot;2&quot;,&quot;volume&quot;:&quot;47&quot;,&quot;container-title-short&quot;:&quot;Chem Soc Rev&quot;},&quot;isTemporary&quot;:false},{&quot;id&quot;:&quot;6d50d902-9721-3c60-b1e0-652427508b21&quot;,&quot;itemData&quot;:{&quot;type&quot;:&quot;article-journal&quot;,&quot;id&quot;:&quot;6d50d902-9721-3c60-b1e0-652427508b21&quot;,&quot;title&quot;:&quot;Molecular spins for quantum information technologies&quot;,&quot;author&quot;:[{&quot;family&quot;:&quot;Troiani&quot;,&quot;given&quot;:&quot;Filippo&quot;,&quot;parse-names&quot;:false,&quot;dropping-particle&quot;:&quot;&quot;,&quot;non-dropping-particle&quot;:&quot;&quot;},{&quot;family&quot;:&quot;Affronte&quot;,&quot;given&quot;:&quot;Marco&quot;,&quot;parse-names&quot;:false,&quot;dropping-particle&quot;:&quot;&quot;,&quot;non-dropping-particle&quot;:&quot;&quot;}],&quot;container-title&quot;:&quot;Chemical Society Reviews&quot;,&quot;DOI&quot;:&quot;10.1039/c0cs00158a&quot;,&quot;ISSN&quot;:&quot;14604744&quot;,&quot;issued&quot;:{&quot;date-parts&quot;:[[2011]]},&quot;page&quot;:&quot;3119-3129&quot;,&quot;abstract&quot;:&quot;Technological challenges for quantum information technologies lead us to consider aspects of molecular magnetism in a radically new perspective. The design of new derivatives and recent experimental results on molecular nanomagnets are covered in this tutorial review through the keyhole of basic concepts of quantum information, such as the control of decoherence and entanglement at the (supra-)molecular level. © 2011 The Royal Society of Chemistry.&quot;,&quot;issue&quot;:&quot;6&quot;,&quot;volume&quot;:&quot;40&quot;,&quot;container-title-short&quot;:&quot;Chem Soc Rev&quot;},&quot;isTemporary&quot;:false}]},{&quot;citationID&quot;:&quot;MENDELEY_CITATION_b7b6c05b-fae2-4898-a206-18b4dace6049&quot;,&quot;properties&quot;:{&quot;noteIndex&quot;:0},&quot;isEdited&quot;:false,&quot;manualOverride&quot;:{&quot;isManuallyOverridden&quot;:false,&quot;citeprocText&quot;:&quot;&lt;sup&gt;3,19&lt;/sup&gt;&quot;,&quot;manualOverrideText&quot;:&quot;&quot;},&quot;citationTag&quot;:&quot;MENDELEY_CITATION_v3_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&quot;,&quot;citationItems&quot;:[{&quot;id&quot;:&quot;6c476eea-cd23-3734-b6de-76d00742de14&quot;,&quot;itemData&quot;:{&quot;type&quot;:&quot;article-journal&quot;,&quot;id&quot;:&quot;6c476eea-cd23-3734-b6de-76d00742de14&quot;,&quot;title&quot;:&quot;Molecular spin qudits for quantum algorithms&quot;,&quot;author&quot;:[{&quot;family&quot;:&quot;Moreno-Pineda&quot;,&quot;given&quot;:&quot;Eufemio&quot;,&quot;parse-names&quot;:false,&quot;dropping-particle&quot;:&quot;&quot;,&quot;non-dropping-particle&quot;:&quot;&quot;},{&quot;family&quot;:&quot;Godfrin&quot;,&quot;given&quot;:&quot;Clément&quot;,&quot;parse-names&quot;:false,&quot;dropping-particle&quot;:&quot;&quot;,&quot;non-dropping-particle&quot;:&quot;&quot;},{&quot;family&quot;:&quot;Balestro&quot;,&quot;given&quot;:&quot;Franck&quot;,&quot;parse-names&quot;:false,&quot;dropping-particle&quot;:&quot;&quot;,&quot;non-dropping-particle&quot;:&quot;&quot;},{&quot;family&quot;:&quot;Wernsdorfer&quot;,&quot;given&quot;:&quot;Wolfgang&quot;,&quot;parse-names&quot;:false,&quot;dropping-particle&quot;:&quot;&quot;,&quot;non-dropping-particle&quot;:&quot;&quot;},{&quot;family&quot;:&quot;Ruben&quot;,&quot;given&quot;:&quot;Mario&quot;,&quot;parse-names&quot;:false,&quot;dropping-particle&quot;:&quot;&quot;,&quot;non-dropping-particle&quot;:&quot;&quot;}],&quot;container-title&quot;:&quot;Chemical Society Reviews&quot;,&quot;DOI&quot;:&quot;10.1039/c5cs00933b&quot;,&quot;ISSN&quot;:&quot;14604744&quot;,&quot;PMID&quot;:&quot;29147698&quot;,&quot;URL&quot;:&quot;http://dx.doi.org/10.1039/C5CS00933B&quot;,&quot;issued&quot;:{&quot;date-parts&quot;:[[2018]]},&quot;page&quot;:&quot;501-513&quot;,&quot;abstract&quot;:&quot;Presently, one of the most ambitious technological goals is the development of devices working under the laws of quantum mechanics. One prominent target is the quantum computer, which would allow the processing of information at quantum level for purposes not achievable with even the most powerful computer resources. The large-scale implementation of quantum information would be a game changer for current technology, because it would allow unprecedented parallelised computation and secure encryption based on the principles of quantum superposition and entanglement. Currently, there are several physical platforms racing to achieve the level of performance required for the quantum hardware to step into the realm of practical quantum information applications. Several materials have been proposed to fulfil this task, ranging from quantum dots, Bose-Einstein condensates, spin impurities, superconducting circuits, molecules, amongst others. Magnetic molecules are among the list of promising building blocks, due to (i) their intrinsic monodispersity, (ii) discrete energy levels (iii) the possibility of chemical quantum state engineering, and (iv) their multilevel characteristics that lead to Qudits, where the dimension of the Hilbert space is d &gt; 2. Herein we review how a molecular nuclear spin qudit, (d = 4), known as TbPc2, gathers all the necessary requirements to perform as a molecular hardware platform with a first generation of molecular devices enabling even quantum algorithm operations.&quot;,&quot;publisher&quot;:&quot;Royal Society of Chemistry&quot;,&quot;issue&quot;:&quot;2&quot;,&quot;volume&quot;:&quot;47&quot;,&quot;container-title-short&quot;:&quot;Chem Soc Rev&quot;},&quot;isTemporary&quot;:false},{&quot;id&quot;:&quot;63f37af9-1ad2-3420-b584-eb114a14b28a&quot;,&quot;itemData&quot;:{&quot;type&quot;:&quot;article-journal&quot;,&quot;id&quot;:&quot;63f37af9-1ad2-3420-b584-eb114a14b28a&quot;,&quot;title&quot;:&quot;Quantum computing in molecular magnets&quot;,&quot;author&quot;:[{&quot;family&quot;:&quot;Leuenberger&quot;,&quot;given&quot;:&quot;M. N.&quot;,&quot;parse-names&quot;:false,&quot;dropping-particle&quot;:&quot;&quot;,&quot;non-dropping-particle&quot;:&quot;&quot;},{&quot;family&quot;:&quot;Loss&quot;,&quot;given&quot;:&quot;D.&quot;,&quot;parse-names&quot;:false,&quot;dropping-particle&quot;:&quot;&quot;,&quot;non-dropping-particle&quot;:&quot;&quot;}],&quot;container-title&quot;:&quot;Nature&quot;,&quot;container-title-short&quot;:&quot;Nature&quot;,&quot;DOI&quot;:&quot;10.1038/35071024&quot;,&quot;ISBN&quot;:&quot;0028-0836&quot;,&quot;ISSN&quot;:&quot;00280836&quot;,&quot;PMID&quot;:&quot;11298441&quot;,&quot;issued&quot;:{&quot;date-parts&quot;:[[2001]]},&quot;page&quot;:&quot;789-793&quot;,&quot;abstract&quot;:&quot;Shor and Grover demonstrated that a quantum computer can outperform any classical computer in factoring numbers and in searching a database by exploiting the parallelism of quantum mechanics. Whereas Shor's algorithm requires both superposition and entanglement of a many-particle system, the superposition of single-particle quantum states is sufficient for Grover's algorithm. Recently, the latter has been successfully implemented using Rydberg atoms. Here we propose an implementation of Grover's algorithm that uses molecular magnets, which are solid-state systems with a large spin; their spin eigen-states make them natural candidates for single-particle systems. We show theoretically that molecular magnets can be used to build dense and efficient memory devices based on the Grover algorithm. In particular, one single crystal can serve as a storage unit of a dynamic random access memory device. Fast electron spin resonance pulses can be used to decode and read out stored numbers of up to 105, with access times as short as 10-10 seconds. We show that our proposal should be feasible using the molecular magnets Fe8 and Mn12.&quot;,&quot;issue&quot;:&quot;6830&quot;,&quot;volume&quot;:&quot;410&quot;},&quot;isTemporary&quot;:false}]},{&quot;citationID&quot;:&quot;MENDELEY_CITATION_583f906b-6cdf-4e85-9e10-f96a763c2e87&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&quot;,&quot;citationItems&quot;:[{&quot;id&quot;:&quot;ddd247ed-378c-34f8-a6f9-f0a43fcd3500&quot;,&quot;itemData&quot;:{&quot;type&quot;:&quot;article-journal&quot;,&quot;id&quot;:&quot;ddd247ed-378c-34f8-a6f9-f0a43fcd3500&quot;,&quot;title&quot;:&quot;Operating Quantum States in Single Magnetic Molecules: Implementation of Grover's Quantum Algorithm&quot;,&quot;author&quot;:[{&quot;family&quot;:&quot;Godfrin&quot;,&quot;given&quot;:&quot;C.&quot;,&quot;parse-names&quot;:false,&quot;dropping-particle&quot;:&quot;&quot;,&quot;non-dropping-particle&quot;:&quot;&quot;},{&quot;family&quot;:&quot;Ferhat&quot;,&quot;given&quot;:&quot;A.&quot;,&quot;parse-names&quot;:false,&quot;dropping-particle&quot;:&quot;&quot;,&quot;non-dropping-particle&quot;:&quot;&quot;},{&quot;family&quot;:&quot;Ballou&quot;,&quot;given&quot;:&quot;R.&quot;,&quot;parse-names&quot;:false,&quot;dropping-particle&quot;:&quot;&quot;,&quot;non-dropping-particle&quot;:&quot;&quot;},{&quot;family&quot;:&quot;Klyatskaya&quot;,&quot;given&quot;:&quot;S.&quot;,&quot;parse-names&quot;:false,&quot;dropping-particle&quot;:&quot;&quot;,&quot;non-dropping-particle&quot;:&quot;&quot;},{&quot;family&quot;:&quot;Ruben&quot;,&quot;given&quot;:&quot;M.&quot;,&quot;parse-names&quot;:false,&quot;dropping-particle&quot;:&quot;&quot;,&quot;non-dropping-particle&quot;:&quot;&quot;},{&quot;family&quot;:&quot;Wernsdorfer&quot;,&quot;given&quot;:&quot;W.&quot;,&quot;parse-names&quot;:false,&quot;dropping-particle&quot;:&quot;&quot;,&quot;non-dropping-particle&quot;:&quot;&quot;},{&quot;family&quot;:&quot;Balestro&quot;,&quot;given&quot;:&quot;F.&quot;,&quot;parse-names&quot;:false,&quot;dropping-particle&quot;:&quot;&quot;,&quot;non-dropping-particle&quot;:&quot;&quot;}],&quot;container-title&quot;:&quot;Physical Review Letters&quot;,&quot;DOI&quot;:&quot;10.1103/PhysRevLett.119.187702&quot;,&quot;ISBN&quot;:&quot;978-1-907643-19-4&quot;,&quot;ISSN&quot;:&quot;10797114&quot;,&quot;PMID&quot;:&quot;29219608&quot;,&quot;URL&quot;:&quot;https://link.aps.org/doi/10.1103/PhysRevLett.119.187702&quot;,&quot;issued&quot;:{&quot;date-parts&quot;:[[2017,11,2]]},&quot;page&quot;:&quot;187702&quot;,&quot;abstract&quot;:&quot;Quantum algorithms use the principles of quantum mechanics, such as, for example, quantum superposition, in order to solve particular problems outperforming standard computation. They are developed for cryptography, searching, optimization, simulation, and solving large systems of linear equations. Here, we implement Grover's quantum algorithm, proposed to find an element in an unsorted list, using a single nuclear 3/2 spin carried by a Tb ion sitting in a single molecular magnet transistor. The coherent manipulation of this multilevel quantum system (qudit) is achieved by means of electric fields only. Grover's search algorithm is implemented by constructing a quantum database via a multilevel Hadamard gate. The Grover sequence then allows us to select each state. The presented method is of universal character and can be implemented in any multilevel quantum system with nonequal spaced energy levels, opening the way to novel quantum search algorithms.&quot;,&quot;issue&quot;:&quot;18&quot;,&quot;volume&quot;:&quot;119&quot;,&quot;container-title-short&quot;:&quot;Phys Rev Lett&quot;},&quot;isTemporary&quot;:false}]},{&quot;citationID&quot;:&quot;MENDELEY_CITATION_49afc1f8-48e3-4e64-ac4b-317ec944bd5d&quot;,&quot;properties&quot;:{&quot;noteIndex&quot;:0},&quot;isEdited&quot;:false,&quot;manualOverride&quot;:{&quot;isManuallyOverridden&quot;:false,&quot;citeprocText&quot;:&quot;&lt;sup&gt;13,20,21&lt;/sup&gt;&quot;,&quot;manualOverrideText&quot;:&quot;&quot;},&quot;citationTag&quot;:&quot;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&quot;,&quot;citationItems&quot;:[{&quot;id&quot;:&quot;7780ab51-6288-36f3-948d-409e0a325cb6&quot;,&quot;itemData&quot;:{&quot;type&quot;:&quot;article-journal&quot;,&quot;id&quot;:&quot;7780ab51-6288-36f3-948d-409e0a325cb6&quot;,&quot;title&quot;:&quot;Proof-of-Concept Quantum Simulator Based on Molecular Spin Qudits&quot;,&quot;author&quot;:[{&quot;family&quot;:&quot;Chicco&quot;,&quot;given&quot;:&quot;Simone&quot;,&quot;parse-names&quot;:false,&quot;dropping-particle&quot;:&quot;&quot;,&quot;non-dropping-particle&quot;:&quot;&quot;},{&quot;family&quot;:&quot;Allodi&quot;,&quot;given&quot;:&quot;Giuseppe&quot;,&quot;parse-names&quot;:false,&quot;dropping-particle&quot;:&quot;&quot;,&quot;non-dropping-particle&quot;:&quot;&quot;},{&quot;family&quot;:&quot;Chiesa&quot;,&quot;given&quot;:&quot;Alessandro&quot;,&quot;parse-names&quot;:false,&quot;dropping-particle&quot;:&quot;&quot;,&quot;non-dropping-particle&quot;:&quot;&quot;},{&quot;family&quot;:&quot;Garlatti&quot;,&quot;given&quot;:&quot;Elena&quot;,&quot;parse-names&quot;:false,&quot;dropping-particle&quot;:&quot;&quot;,&quot;non-dropping-particle&quot;:&quot;&quot;},{&quot;family&quot;:&quot;Buch&quot;,&quot;given&quot;:&quot;Christian D.&quot;,&quot;parse-names&quot;:false,&quot;dropping-particle&quot;:&quot;&quot;,&quot;non-dropping-particle&quot;:&quot;&quot;},{&quot;family&quot;:&quot;Santini&quot;,&quot;given&quot;:&quot;Paolo&quot;,&quot;parse-names&quot;:false,&quot;dropping-particle&quot;:&quot;&quot;,&quot;non-dropping-particle&quot;:&quot;&quot;},{&quot;family&quot;:&quot;Renzi&quot;,&quot;given&quot;:&quot;Roberto&quot;,&quot;parse-names&quot;:false,&quot;dropping-particle&quot;:&quot;&quot;,&quot;non-dropping-particle&quot;:&quot;De&quot;},{&quot;family&quot;:&quot;Piligkos&quot;,&quot;given&quot;:&quot;Stergios&quot;,&quot;parse-names&quot;:false,&quot;dropping-particle&quot;:&quot;&quot;,&quot;non-dropping-particle&quot;:&quot;&quot;},{&quot;family&quot;:&quot;Carretta&quot;,&quot;given&quot;:&quot;Stefano&quot;,&quot;parse-names&quot;:false,&quot;dropping-particle&quot;:&quot;&quot;,&quot;non-dropping-particle&quot;:&quot;&quot;}],&quot;container-title&quot;:&quot;Journal of the American Chemical Society&quot;,&quot;container-title-short&quot;:&quot;J Am Chem Soc&quot;,&quot;DOI&quot;:&quot;10.1021/jacs.3c12008&quot;,&quot;ISSN&quot;:&quot;15205126&quot;,&quot;PMID&quot;:&quot;38147824&quot;,&quot;issued&quot;:{&quot;date-parts&quot;:[[2024,1,10]]},&quot;page&quot;:&quot;1053-1061&quot;,&quot;abstract&quot;:&quot;The use of d-level qudits instead of two-level qubits can largely increase the power of quantum logic for many applications, ranging from quantum simulations to quantum error correction. Magnetic molecules are ideal spin systems to realize these large-dimensional qudits. Indeed, their Hamiltonian can be engineered to an unparalleled extent and can yield a spectrum with many low-energy states. In particular, in the past decade, intense theoretical, experimental, and synthesis efforts have been devoted to develop quantum simulators based on molecular qubits and qudits. However, this remarkable potential is practically unexpressed, because no quantum simulation has ever been experimentally demonstrated with these systems. Here, we show the first prototype quantum simulator based on an ensemble of molecular qudits and a radiofrequency broadband spectrometer. To demonstrate the operativity of the device, we have simulated quantum tunneling of the magnetization and the transverse-field Ising model, representative of two different classes of problems. These results represent an important step toward the actual use of molecular spin qudits in quantum technologies.&quot;,&quot;publisher&quot;:&quot;American Chemical Society&quot;,&quot;issue&quot;:&quot;1&quot;,&quot;volume&quot;:&quot;146&quot;},&quot;isTemporary&quot;:false},{&quot;id&quot;:&quot;248ea266-799d-385d-bad7-f3c5da199000&quot;,&quot;itemData&quot;:{&quot;type&quot;:&quot;article-journal&quot;,&quot;id&quot;:&quot;248ea266-799d-385d-bad7-f3c5da199000&quot;,&quot;title&quot;:&quot;Embedded quantum-error correction and controlled-phase gate for molecular spin qubits&quot;,&quot;author&quot;:[{&quot;family&quot;:&quot;Chiesa&quot;,&quot;given&quot;:&quot;A.&quot;,&quot;parse-names&quot;:false,&quot;dropping-particle&quot;:&quot;&quot;,&quot;non-dropping-particle&quot;:&quot;&quot;},{&quot;family&quot;:&quot;Petiziol&quot;,&quot;given&quot;:&quot;F.&quot;,&quot;parse-names&quot;:false,&quot;dropping-particle&quot;:&quot;&quot;,&quot;non-dropping-particle&quot;:&quot;&quot;},{&quot;family&quot;:&quot;MacAluso&quot;,&quot;given&quot;:&quot;E.&quot;,&quot;parse-names&quot;:false,&quot;dropping-particle&quot;:&quot;&quot;,&quot;non-dropping-particle&quot;:&quot;&quot;},{&quot;family&quot;:&quot;Wimberger&quot;,&quot;given&quot;:&quot;S.&quot;,&quot;parse-names&quot;:false,&quot;dropping-particle&quot;:&quot;&quot;,&quot;non-dropping-particle&quot;:&quot;&quot;},{&quot;family&quot;:&quot;Santini&quot;,&quot;given&quot;:&quot;P.&quot;,&quot;parse-names&quot;:false,&quot;dropping-particle&quot;:&quot;&quot;,&quot;non-dropping-particle&quot;:&quot;&quot;},{&quot;family&quot;:&quot;Carretta&quot;,&quot;given&quot;:&quot;S.&quot;,&quot;parse-names&quot;:false,&quot;dropping-particle&quot;:&quot;&quot;,&quot;non-dropping-particle&quot;:&quot;&quot;}],&quot;container-title&quot;:&quot;AIP Advances&quot;,&quot;container-title-short&quot;:&quot;AIP Adv&quot;,&quot;DOI&quot;:&quot;10.1063/9.0000166&quot;,&quot;ISSN&quot;:&quot;21583226&quot;,&quot;URL&quot;:&quot;https://doi.org/10.1063/9.0000166&quot;,&quot;issued&quot;:{&quot;date-parts&quot;:[[2021]]},&quot;abstract&quot;:&quot;A scalable architecture for quantum computing requires logical units supporting quantum-error correction. In this respect, magnetic molecules are particularly promising, since they allow one to define logical qubits with embedded quantum-error correction by exploiting multiple energy levels of a single molecule. The single-object nature of this encoding is expected to facilitate the implementation of error correction procedures and logical operations. In this work, we make progress in this direction by showing how two-qubit gates between error-protected units can be realised, by means of easily implementable sequences of electro-magnetic pulses.&quot;,&quot;publisher&quot;:&quot;AIP Publishing, LLC&quot;,&quot;issue&quot;:&quot;2&quot;,&quot;volume&quot;:&quot;11&quot;},&quot;isTemporary&quot;:false},{&quot;id&quot;:&quot;f41749fb-5d91-33c6-9c38-9d2037463731&quot;,&quot;itemData&quot;:{&quot;type&quot;:&quot;article-journal&quot;,&quot;id&quot;:&quot;f41749fb-5d91-33c6-9c38-9d2037463731&quot;,&quot;title&quot;:&quot;Molecular Nanomagnets as Qubits with Embedded Quantum-Error Correction&quot;,&quot;author&quot;:[{&quot;family&quot;:&quot;Chiesa&quot;,&quot;given&quot;:&quot;A.&quot;,&quot;parse-names&quot;:false,&quot;dropping-particle&quot;:&quot;&quot;,&quot;non-dropping-particle&quot;:&quot;&quot;},{&quot;family&quot;:&quot;Macaluso&quot;,&quot;given&quot;:&quot;E.&quot;,&quot;parse-names&quot;:false,&quot;dropping-particle&quot;:&quot;&quot;,&quot;non-dropping-particle&quot;:&quot;&quot;},{&quot;family&quot;:&quot;Petiziol&quot;,&quot;given&quot;:&quot;F.&quot;,&quot;parse-names&quot;:false,&quot;dropping-particle&quot;:&quot;&quot;,&quot;non-dropping-particle&quot;:&quot;&quot;},{&quot;family&quot;:&quot;Wimberger&quot;,&quot;given&quot;:&quot;S.&quot;,&quot;parse-names&quot;:false,&quot;dropping-particle&quot;:&quot;&quot;,&quot;non-dropping-particle&quot;:&quot;&quot;},{&quot;family&quot;:&quot;Santini&quot;,&quot;given&quot;:&quot;P.&quot;,&quot;parse-names&quot;:false,&quot;dropping-particle&quot;:&quot;&quot;,&quot;non-dropping-particle&quot;:&quot;&quot;},{&quot;family&quot;:&quot;Carretta&quot;,&quot;given&quot;:&quot;S.&quot;,&quot;parse-names&quot;:false,&quot;dropping-particle&quot;:&quot;&quot;,&quot;non-dropping-particle&quot;:&quot;&quot;}],&quot;container-title&quot;:&quot;The journal of physical chemistry letters&quot;,&quot;container-title-short&quot;:&quot;J Phys Chem Lett&quot;,&quot;DOI&quot;:&quot;10.1021/acs.jpclett.0c02213&quot;,&quot;ISSN&quot;:&quot;19487185&quot;,&quot;PMID&quot;:&quot;32936660&quot;,&quot;issued&quot;:{&quot;date-parts&quot;:[[2020]]},&quot;page&quot;:&quot;8610-8615&quot;,&quot;abstract&quot;:&quot;We show that molecular nanomagnets have a potential advantage in the crucial rush toward quantum computers. Indeed, the sizable number of accessible low-energy states of these systems can be exploited to define qubits with embedded quantum error correction. We derive the scheme to achieve this crucial objective and the corresponding sequence of microwave/radiofrequency pulses needed for the error correction procedure. The effectiveness of our approach is shown already with a minimal S = 3/2 unit corresponding to an existing molecule, and the scaling to larger spin systems is quantitatively analyzed.&quot;,&quot;issue&quot;:&quot;20&quot;,&quot;volume&quot;:&quot;11&quot;},&quot;isTemporary&quot;:false}]},{&quot;citationID&quot;:&quot;MENDELEY_CITATION_45d885ab-6296-4110-b309-0fb694f83925&quot;,&quot;properties&quot;:{&quot;noteIndex&quot;:0},&quot;isEdited&quot;:false,&quot;manualOverride&quot;:{&quot;isManuallyOverridden&quot;:false,&quot;citeprocText&quot;:&quot;&lt;sup&gt;22,23&lt;/sup&gt;&quot;,&quot;manualOverrideText&quot;:&quot;&quot;},&quot;citationTag&quot;:&quot;MENDELEY_CITATION_v3_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&quot;,&quot;citationItems&quot;:[{&quot;id&quot;:&quot;71d94194-2e9a-3b42-8e95-5463f3d4479b&quot;,&quot;itemData&quot;:{&quot;type&quot;:&quot;article-journal&quot;,&quot;id&quot;:&quot;71d94194-2e9a-3b42-8e95-5463f3d4479b&quot;,&quot;title&quot;:&quot;Field- and temperature-dependent quantum tunnelling of the magnetisation in a large barrier single-molecule magnet&quot;,&quot;author&quot;:[{&quot;family&quot;:&quot;Ding&quot;,&quot;given&quot;:&quot;You Song&quot;,&quot;parse-names&quot;:false,&quot;dropping-particle&quot;:&quot;&quot;,&quot;non-dropping-particle&quot;:&quot;&quot;},{&quot;family&quot;:&quot;Yu&quot;,&quot;given&quot;:&quot;Ke Xin&quot;,&quot;parse-names&quot;:false,&quot;dropping-particle&quot;:&quot;&quot;,&quot;non-dropping-particle&quot;:&quot;&quot;},{&quot;family&quot;:&quot;Reta&quot;,&quot;given&quot;:&quot;Daniel&quot;,&quot;parse-names&quot;:false,&quot;dropping-particle&quot;:&quot;&quot;,&quot;non-dropping-particle&quot;:&quot;&quot;},{&quot;family&quot;:&quot;Ortu&quot;,&quot;given&quot;:&quot;Fabrizio&quot;,&quot;parse-names&quot;:false,&quot;dropping-particle&quot;:&quot;&quot;,&quot;non-dropping-particle&quot;:&quot;&quot;},{&quot;family&quot;:&quot;Winpenny&quot;,&quot;given&quot;:&quot;Richard E.P.&quot;,&quot;parse-names&quot;:false,&quot;dropping-particle&quot;:&quot;&quot;,&quot;non-dropping-particle&quot;:&quot;&quot;},{&quot;family&quot;:&quot;Zheng&quot;,&quot;given&quot;:&quot;Yan Zhen&quot;,&quot;parse-names&quot;:false,&quot;dropping-particle&quot;:&quot;&quot;,&quot;non-dropping-particle&quot;:&quot;&quot;},{&quot;family&quot;:&quot;Chilton&quot;,&quot;given&quot;:&quot;Nicholas F.&quot;,&quot;parse-names&quot;:false,&quot;dropping-particle&quot;:&quot;&quot;,&quot;non-dropping-particle&quot;:&quot;&quot;}],&quot;container-title&quot;:&quot;Nature Communications&quot;,&quot;DOI&quot;:&quot;10.1038/s41467-018-05587-6&quot;,&quot;ISBN&quot;:&quot;4146701805&quot;,&quot;ISSN&quot;:&quot;20411723&quot;,&quot;PMID&quot;:&quot;30087339&quot;,&quot;URL&quot;:&quot;http://dx.doi.org/10.1038/s41467-018-05587-6&quot;,&quot;issued&quot;:{&quot;date-parts&quot;:[[2018,12,7]]},&quot;page&quot;:&quot;3134&quot;,&quot;abstract&quot;:&quot;Understanding quantum tunnelling of the magnetisation (QTM) in single-molecule magnets (SMMs) is crucial for improving performance and achieving molecule-based information storage above liquid nitrogen temperatures. Here, through a field- and temperature-dependent study of the magnetisation dynamics of [Dy(tBuO)Cl(THF)5][BPh4]·2THF, we elucidate the different relaxation processes: field-independent Orbach and Raman mechanisms dominate at high temperatures, a single-phonon direct process dominates at low temperatures and fields &gt;1 kOe, and a field- and temperature-dependent QTM process operates near zero field. Accounting for the exponential temperature dependence of the phonon collision rate in the QTM process, we model the magnetisation dynamics over 11 orders of magnitude and find a QTM tunnelling gap on the order of 10−4 to 10−5 cm−1. We show that removal of Dy nuclear spins does not suppress QTM, and argue that while internal dipolar fields and hyperfine coupling support QTM, it is the dynamic crystal field that drives efficient QTM.&quot;,&quot;publisher&quot;:&quot;Springer US&quot;,&quot;issue&quot;:&quot;1&quot;,&quot;volume&quot;:&quot;9&quot;,&quot;container-title-short&quot;:&quot;Nat Commun&quot;},&quot;isTemporary&quot;:false},{&quot;id&quot;:&quot;337cd6a9-95a4-30f1-91ad-3742fcfc9147&quot;,&quot;itemData&quot;:{&quot;type&quot;:&quot;article-journal&quot;,&quot;id&quot;:&quot;337cd6a9-95a4-30f1-91ad-3742fcfc9147&quot;,&quot;title&quot;:&quot;Spectroscopic determination of crystal field splittings in lanthanide double deckers&quot;,&quot;author&quot;:[{&quot;family&quot;:&quot;Marx&quot;,&quot;given&quot;:&quot;R.&quot;,&quot;parse-names&quot;:false,&quot;dropping-particle&quot;:&quot;&quot;,&quot;non-dropping-particle&quot;:&quot;&quot;},{&quot;family&quot;:&quot;Moro&quot;,&quot;given&quot;:&quot;F.&quot;,&quot;parse-names&quot;:false,&quot;dropping-particle&quot;:&quot;&quot;,&quot;non-dropping-particle&quot;:&quot;&quot;},{&quot;family&quot;:&quot;Dörfel&quot;,&quot;given&quot;:&quot;M.&quot;,&quot;parse-names&quot;:false,&quot;dropping-particle&quot;:&quot;&quot;,&quot;non-dropping-particle&quot;:&quot;&quot;},{&quot;family&quot;:&quot;Ungur&quot;,&quot;given&quot;:&quot;L.&quot;,&quot;parse-names&quot;:false,&quot;dropping-particle&quot;:&quot;&quot;,&quot;non-dropping-particle&quot;:&quot;&quot;},{&quot;family&quot;:&quot;Waters&quot;,&quot;given&quot;:&quot;M.&quot;,&quot;parse-names&quot;:false,&quot;dropping-particle&quot;:&quot;&quot;,&quot;non-dropping-particle&quot;:&quot;&quot;},{&quot;family&quot;:&quot;Jiang&quot;,&quot;given&quot;:&quot;S. D.&quot;,&quot;parse-names&quot;:false,&quot;dropping-particle&quot;:&quot;&quot;,&quot;non-dropping-particle&quot;:&quot;&quot;},{&quot;family&quot;:&quot;Orlita&quot;,&quot;given&quot;:&quot;M.&quot;,&quot;parse-names&quot;:false,&quot;dropping-particle&quot;:&quot;&quot;,&quot;non-dropping-particle&quot;:&quot;&quot;},{&quot;family&quot;:&quot;Taylor&quot;,&quot;given&quot;:&quot;J.&quot;,&quot;parse-names&quot;:false,&quot;dropping-particle&quot;:&quot;&quot;,&quot;non-dropping-particle&quot;:&quot;&quot;},{&quot;family&quot;:&quot;Frey&quot;,&quot;given&quot;:&quot;W.&quot;,&quot;parse-names&quot;:false,&quot;dropping-particle&quot;:&quot;&quot;,&quot;non-dropping-particle&quot;:&quot;&quot;},{&quot;family&quot;:&quot;Chibotaru&quot;,&quot;given&quot;:&quot;L. F.&quot;,&quot;parse-names&quot;:false,&quot;dropping-particle&quot;:&quot;&quot;,&quot;non-dropping-particle&quot;:&quot;&quot;},{&quot;family&quot;:&quot;Slageren&quot;,&quot;given&quot;:&quot;J.&quot;,&quot;parse-names&quot;:false,&quot;dropping-particle&quot;:&quot;&quot;,&quot;non-dropping-particle&quot;:&quot;Van&quot;}],&quot;container-title&quot;:&quot;Chemical Science&quot;,&quot;DOI&quot;:&quot;10.1039/c4sc00751d&quot;,&quot;ISBN&quot;:&quot;2041-6539&quot;,&quot;ISSN&quot;:&quot;20416539&quot;,&quot;URL&quot;:&quot;http://xlink.rsc.org/?DOI=c4sc00751d&quot;,&quot;issued&quot;:{&quot;date-parts&quot;:[[2014]]},&quot;page&quot;:&quot;3287-3293&quot;,&quot;abstract&quot;:&quot;We have investigated the crystal field splitting in the archetypal lanthanide-based single-ion magnets and related complexes (NBu4) +[LnPc2]-·2dmf (Ln = Dy, Ho, Er; dmf = N,N-dimethylformamide) by means of far infrared and inelastic neutron scattering spectroscopies. In each case, we have found several features corresponding to direct crystal field transitions within the ground multiplet. The observation of three independent peaks in the holmium derivative enabled us to derive crystal field splitting parameters. In addition, we have carried out CASSCF calculations. We show that exploiting the interplay of CASSCF calculation (for the composition of the states) and advanced spectroscopic measurements (for accurate determination of the energies) is a very powerful approach to gain insight into the electronic structure of lanthanide-based single-molecule magnets. © the Partner Organisations 2014.&quot;,&quot;issue&quot;:&quot;8&quot;,&quot;volume&quot;:&quot;5&quot;,&quot;container-title-short&quot;:&quot;Chem Sci&quot;},&quot;isTemporary&quot;:false}]},{&quot;citationID&quot;:&quot;MENDELEY_CITATION_15521ed0-cf7c-4ca6-9c17-0b9c0b402948&quot;,&quot;properties&quot;:{&quot;noteIndex&quot;:0},&quot;isEdited&quot;:false,&quot;manualOverride&quot;:{&quot;isManuallyOverridden&quot;:false,&quot;citeprocText&quot;:&quot;&lt;sup&gt;24–27&lt;/sup&gt;&quot;,&quot;manualOverrideText&quot;:&quot;&quot;},&quot;citationTag&quot;:&quot;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&quot;,&quot;citationItems&quot;:[{&quot;id&quot;:&quot;b3c6d00f-e20d-3805-bc5f-93b7592f388b&quot;,&quot;itemData&quot;:{&quot;type&quot;:&quot;article-journal&quot;,&quot;id&quot;:&quot;b3c6d00f-e20d-3805-bc5f-93b7592f388b&quot;,&quot;title&quot;:&quot;A spectroscopic investigation of magnetic exchange between highly anisotropic spin centers&quot;,&quot;author&quot;:[{&quot;family&quot;:&quot;Boeer&quot;,&quot;given&quot;:&quot;Angelika B.&quot;,&quot;parse-names&quot;:false,&quot;dropping-particle&quot;:&quot;&quot;,&quot;non-dropping-particle&quot;:&quot;&quot;},{&quot;family&quot;:&quot;Barra&quot;,&quot;given&quot;:&quot;Anne Laure&quot;,&quot;parse-names&quot;:false,&quot;dropping-particle&quot;:&quot;&quot;,&quot;non-dropping-particle&quot;:&quot;&quot;},{&quot;family&quot;:&quot;Chibotaru&quot;,&quot;given&quot;:&quot;Liviu F.&quot;,&quot;parse-names&quot;:false,&quot;dropping-particle&quot;:&quot;&quot;,&quot;non-dropping-particle&quot;:&quot;&quot;},{&quot;family&quot;:&quot;Collison&quot;,&quot;given&quot;:&quot;David&quot;,&quot;parse-names&quot;:false,&quot;dropping-particle&quot;:&quot;&quot;,&quot;non-dropping-particle&quot;:&quot;&quot;},{&quot;family&quot;:&quot;McInnes&quot;,&quot;given&quot;:&quot;Eric J.L.&quot;,&quot;parse-names&quot;:false,&quot;dropping-particle&quot;:&quot;&quot;,&quot;non-dropping-particle&quot;:&quot;&quot;},{&quot;family&quot;:&quot;Mole&quot;,&quot;given&quot;:&quot;Richard A.&quot;,&quot;parse-names&quot;:false,&quot;dropping-particle&quot;:&quot;&quot;,&quot;non-dropping-particle&quot;:&quot;&quot;},{&quot;family&quot;:&quot;Simeoni&quot;,&quot;given&quot;:&quot;Giovanna G.&quot;,&quot;parse-names&quot;:false,&quot;dropping-particle&quot;:&quot;&quot;,&quot;non-dropping-particle&quot;:&quot;&quot;},{&quot;family&quot;:&quot;Timco&quot;,&quot;given&quot;:&quot;Grigore A.&quot;,&quot;parse-names&quot;:false,&quot;dropping-particle&quot;:&quot;&quot;,&quot;non-dropping-particle&quot;:&quot;&quot;},{&quot;family&quot;:&quot;Ungur&quot;,&quot;given&quot;:&quot;Liviu&quot;,&quot;parse-names&quot;:false,&quot;dropping-particle&quot;:&quot;&quot;,&quot;non-dropping-particle&quot;:&quot;&quot;},{&quot;family&quot;:&quot;Unruh&quot;,&quot;given&quot;:&quot;Tobias&quot;,&quot;parse-names&quot;:false,&quot;dropping-particle&quot;:&quot;&quot;,&quot;non-dropping-particle&quot;:&quot;&quot;},{&quot;family&quot;:&quot;Winpenny&quot;,&quot;given&quot;:&quot;Richard E.P.&quot;,&quot;parse-names&quot;:false,&quot;dropping-particle&quot;:&quot;&quot;,&quot;non-dropping-particle&quot;:&quot;&quot;}],&quot;container-title&quot;:&quot;Angewandte Chemie - International Edition&quot;,&quot;DOI&quot;:&quot;10.1002/anie.201100306&quot;,&quot;ISSN&quot;:&quot;14337851&quot;,&quot;PMID&quot;:&quot;21472945&quot;,&quot;issued&quot;:{&quot;date-parts&quot;:[[2011]]},&quot;page&quot;:&quot;4007-4011&quot;,&quot;abstract&quot;:&quot;Structurally similar, magnetically diverse: The exchange and Zeeman parameters of two dimetallic, six-coordinate cobalt(II) compounds-i.e., with orbitally degenerate metal ions-have been determined by a combination of high-resolution EPR and INS spectroscopies, together with ab intio calculations. It is suggested that the correlation between the local crystal field about the CoII centers and the superexchange pathway controls the magnetic interaction. © 2011 WILEY-VCH Verlag GmbH &amp; Co. KGaA, Weinheim.&quot;,&quot;issue&quot;:&quot;17&quot;,&quot;volume&quot;:&quot;50&quot;,&quot;container-title-short&quot;:&quot;&quot;},&quot;isTemporary&quot;:false},{&quot;id&quot;:&quot;ab184799-adba-34da-96d0-aafec8c205e1&quot;,&quot;itemData&quot;:{&quot;type&quot;:&quot;article-journal&quot;,&quot;id&quot;:&quot;ab184799-adba-34da-96d0-aafec8c205e1&quot;,&quot;title&quot;:&quot;Measurement of Magnetic Exchange in Asymmetric Lanthanide Dimetallics: Toward a Transferable Theoretical Framework&quot;,&quot;author&quot;:[{&quot;family&quot;:&quot;Giansiracusa&quot;,&quot;given&quot;:&quot;Marcus J.&quot;,&quot;parse-names&quot;:false,&quot;dropping-particle&quot;:&quot;&quot;,&quot;non-dropping-particle&quot;:&quot;&quot;},{&quot;family&quot;:&quot;Moreno-Pineda&quot;,&quot;given&quot;:&quot;Eufemio&quot;,&quot;parse-names&quot;:false,&quot;dropping-particle&quot;:&quot;&quot;,&quot;non-dropping-particle&quot;:&quot;&quot;},{&quot;family&quot;:&quot;Hussain&quot;,&quot;given&quot;:&quot;Riaz&quot;,&quot;parse-names&quot;:false,&quot;dropping-particle&quot;:&quot;&quot;,&quot;non-dropping-particle&quot;:&quot;&quot;},{&quot;family&quot;:&quot;Marx&quot;,&quot;given&quot;:&quot;Raphael&quot;,&quot;parse-names&quot;:false,&quot;dropping-particle&quot;:&quot;&quot;,&quot;non-dropping-particle&quot;:&quot;&quot;},{&quot;family&quot;:&quot;Martínez Prada&quot;,&quot;given&quot;:&quot;María&quot;,&quot;parse-names&quot;:false,&quot;dropping-particle&quot;:&quot;&quot;,&quot;non-dropping-particle&quot;:&quot;&quot;},{&quot;family&quot;:&quot;Neugebauer&quot;,&quot;given&quot;:&quot;Petr&quot;,&quot;parse-names&quot;:false,&quot;dropping-particle&quot;:&quot;&quot;,&quot;non-dropping-particle&quot;:&quot;&quot;},{&quot;family&quot;:&quot;Al-Badran&quot;,&quot;given&quot;:&quot;Susan&quot;,&quot;parse-names&quot;:false,&quot;dropping-particle&quot;:&quot;&quot;,&quot;non-dropping-particle&quot;:&quot;&quot;},{&quot;family&quot;:&quot;Collison&quot;,&quot;given&quot;:&quot;David&quot;,&quot;parse-names&quot;:false,&quot;dropping-particle&quot;:&quot;&quot;,&quot;non-dropping-particle&quot;:&quot;&quot;},{&quot;family&quot;:&quot;Tuna&quot;,&quot;given&quot;:&quot;Floriana&quot;,&quot;parse-names&quot;:false,&quot;dropping-particle&quot;:&quot;&quot;,&quot;non-dropping-particle&quot;:&quot;&quot;},{&quot;family&quot;:&quot;Slageren&quot;,&quot;given&quot;:&quot;Joris&quot;,&quot;parse-names&quot;:false,&quot;dropping-particle&quot;:&quot;&quot;,&quot;non-dropping-particle&quot;:&quot;Van&quot;},{&quot;family&quot;:&quot;Carretta&quot;,&quot;given&quot;:&quot;Stefano&quot;,&quot;parse-names&quot;:false,&quot;dropping-particle&quot;:&quot;&quot;,&quot;non-dropping-particle&quot;:&quot;&quot;},{&quot;family&quot;:&quot;Guidi&quot;,&quot;given&quot;:&quot;Tatiana&quot;,&quot;parse-names&quot;:false,&quot;dropping-particle&quot;:&quot;&quot;,&quot;non-dropping-particle&quot;:&quot;&quot;},{&quot;family&quot;:&quot;McInnes&quot;,&quot;given&quot;:&quot;Eric J.L.&quot;,&quot;parse-names&quot;:false,&quot;dropping-particle&quot;:&quot;&quot;,&quot;non-dropping-particle&quot;:&quot;&quot;},{&quot;family&quot;:&quot;Winpenny&quot;,&quot;given&quot;:&quot;Richard E.P.&quot;,&quot;parse-names&quot;:false,&quot;dropping-particle&quot;:&quot;&quot;,&quot;non-dropping-particle&quot;:&quot;&quot;},{&quot;family&quot;:&quot;Chilton&quot;,&quot;given&quot;:&quot;Nicholas F.&quot;,&quot;parse-names&quot;:false,&quot;dropping-particle&quot;:&quot;&quot;,&quot;non-dropping-particle&quot;:&quot;&quot;}],&quot;container-title&quot;:&quot;Journal of the American Chemical Society&quot;,&quot;DOI&quot;:&quot;10.1021/jacs.7b10714&quot;,&quot;ISSN&quot;:&quot;15205126&quot;,&quot;PMID&quot;:&quot;29373020&quot;,&quot;URL&quot;:&quot;https://pubs.acs.org/doi/10.1021/jacs.7b10714&quot;,&quot;issued&quot;:{&quot;date-parts&quot;:[[2018,2,21]]},&quot;page&quot;:&quot;2504-2513&quot;,&quot;abstract&quot;:&quot;Magnetic exchange interactions within the asymmetric dimetallic compounds [hqH2][Ln2(hq)4(NO3)3]·MeOH, (Ln = Er(III) and Yb(III), hqH = 8-hydroxyquinoline) have been directly probed with EPR spectroscopy and accurately modeled by spin Hamiltonian techniques. Exploitation of site selectivity via doping experiments in Y(III) and Lu(III) matrices yields simple EPR spectra corresponding to isolated Kramers doublets, allowing determination of the local magnetic properties of the individual sites within the dimetallic compounds. CASSCF-SO calculations and INS and far-IR measurements are all employed to further support the identification and modeling of the local electronic structure for each site. EPR spectra of the pure dimetallic compounds are highly featured and correspond to transitions within the lowest-lying exchange-coupled manifold, permitting determination of the highly anisotropic magnetic exchange between the lanthanide ions. We find a unique orientation for the exchange interaction, corresponding to a common elongated oxygen bridge for both isostructural analogs. This suggests a microscopic physical connection to the magnetic superexchange. These results are of fundamental importance for building and validating model microscopic Hamiltonians to understand the origins of magnetic interactions between lanthanides and how they may be controlled with chemistry.&quot;,&quot;issue&quot;:&quot;7&quot;,&quot;volume&quot;:&quot;140&quot;,&quot;container-title-short&quot;:&quot;J Am Chem Soc&quot;},&quot;isTemporary&quot;:false},{&quot;id&quot;:&quot;d9fcc60c-ccb0-3259-9c9f-a1fc79615b95&quot;,&quot;itemData&quot;:{&quot;type&quot;:&quot;article-journal&quot;,&quot;id&quot;:&quot;d9fcc60c-ccb0-3259-9c9f-a1fc79615b95&quot;,&quot;title&quot;:&quot;Direct measurement of dysprosium(III)⋯dysprosium(III) interactions in a single-molecule magnet&quot;,&quot;author&quot;:[{&quot;family&quot;:&quot;Moreno Pineda&quot;,&quot;given&quot;:&quot;Eufemio&quot;,&quot;parse-names&quot;:false,&quot;dropping-particle&quot;:&quot;&quot;,&quot;non-dropping-particle&quot;:&quot;&quot;},{&quot;family&quot;:&quot;Chilton&quot;,&quot;given&quot;:&quot;Nicholas F.&quot;,&quot;parse-names&quot;:false,&quot;dropping-particle&quot;:&quot;&quot;,&quot;non-dropping-particle&quot;:&quot;&quot;},{&quot;family&quot;:&quot;Marx&quot;,&quot;given&quot;:&quot;Raphael&quot;,&quot;parse-names&quot;:false,&quot;dropping-particle&quot;:&quot;&quot;,&quot;non-dropping-particle&quot;:&quot;&quot;},{&quot;family&quot;:&quot;Dörfel&quot;,&quot;given&quot;:&quot;María&quot;,&quot;parse-names&quot;:false,&quot;dropping-particle&quot;:&quot;&quot;,&quot;non-dropping-particle&quot;:&quot;&quot;},{&quot;family&quot;:&quot;Sells&quot;,&quot;given&quot;:&quot;Daniel O.&quot;,&quot;parse-names&quot;:false,&quot;dropping-particle&quot;:&quot;&quot;,&quot;non-dropping-particle&quot;:&quot;&quot;},{&quot;family&quot;:&quot;Neugebauer&quot;,&quot;given&quot;:&quot;Petr&quot;,&quot;parse-names&quot;:false,&quot;dropping-particle&quot;:&quot;&quot;,&quot;non-dropping-particle&quot;:&quot;&quot;},{&quot;family&quot;:&quot;Jiang&quot;,&quot;given&quot;:&quot;Shang&quot;,&quot;parse-names&quot;:false,&quot;dropping-particle&quot;:&quot;Da&quot;,&quot;non-dropping-particle&quot;:&quot;&quot;},{&quot;family&quot;:&quot;Collison&quot;,&quot;given&quot;:&quot;David&quot;,&quot;parse-names&quot;:false,&quot;dropping-particle&quot;:&quot;&quot;,&quot;non-dropping-particle&quot;:&quot;&quot;},{&quot;family&quot;:&quot;Slageren&quot;,&quot;given&quot;:&quot;Joris&quot;,&quot;parse-names&quot;:false,&quot;dropping-particle&quot;:&quot;&quot;,&quot;non-dropping-particle&quot;:&quot;Van&quot;},{&quot;family&quot;:&quot;McInnes&quot;,&quot;given&quot;:&quot;Eric J.L.&quot;,&quot;parse-names&quot;:false,&quot;dropping-particle&quot;:&quot;&quot;,&quot;non-dropping-particle&quot;:&quot;&quot;},{&quot;family&quot;:&quot;Winpenny&quot;,&quot;given&quot;:&quot;Richard E.P.&quot;,&quot;parse-names&quot;:false,&quot;dropping-particle&quot;:&quot;&quot;,&quot;non-dropping-particle&quot;:&quot;&quot;}],&quot;container-title&quot;:&quot;Nature Communications&quot;,&quot;DOI&quot;:&quot;10.1038/ncomms6243&quot;,&quot;ISSN&quot;:&quot;20411723&quot;,&quot;issued&quot;:{&quot;date-parts&quot;:[[2014,10,13]]},&quot;abstract&quot;:&quot;Lanthanide compounds show much higher energy barriers to magnetic relaxation than 3d-block compounds, and this has led to speculation that they could be used in molecular spintronic devices. Prototype molecular spin valves and molecular transistors have been reported, with remarkable experiments showing the influence of nuclear hyperfine coupling on transport properties. Modelling magnetic data measured on lanthanides is always complicated due to the strong spin-orbit coupling and subtle crystal field effects observed for the 4f-ions; this problem becomes still more challenging when interactions between lanthanide ions are also important. Such interactions have been shown to hinder and enhance magnetic relaxation in different examples, hence understanding their nature is vital. Here we are able to measure directly the interaction between two dysprosium(III) ions through multi-frequency electron paramagnetic resonance spectroscopy and other techniques, and explain how this influences the dynamic magnetic behaviour of the system.&quot;,&quot;publisher&quot;:&quot;Nature Publishing Group&quot;,&quot;volume&quot;:&quot;5&quot;,&quot;container-title-short&quot;:&quot;Nat Commun&quot;},&quot;isTemporary&quot;:false},{&quot;id&quot;:&quot;429ac5ff-5f5d-3f0f-92d6-f3de3fdc5b8f&quot;,&quot;itemData&quot;:{&quot;type&quot;:&quot;article-journal&quot;,&quot;id&quot;:&quot;429ac5ff-5f5d-3f0f-92d6-f3de3fdc5b8f&quot;,&quot;title&quot;:&quot;Torque-Detected Electron Spin Resonance as a Tool to Investigate Magnetic Anisotropy in Molecular Nanomagnets&quot;,&quot;author&quot;:[{&quot;family&quot;:&quot;Dörfel&quot;,&quot;given&quot;:&quot;María&quot;,&quot;parse-names&quot;:false,&quot;dropping-particle&quot;:&quot;&quot;,&quot;non-dropping-particle&quot;:&quot;&quot;},{&quot;family&quot;:&quot;Kern&quot;,&quot;given&quot;:&quot;Michal&quot;,&quot;parse-names&quot;:false,&quot;dropping-particle&quot;:&quot;&quot;,&quot;non-dropping-particle&quot;:&quot;&quot;},{&quot;family&quot;:&quot;Bamberger&quot;,&quot;given&quot;:&quot;Heiko&quot;,&quot;parse-names&quot;:false,&quot;dropping-particle&quot;:&quot;&quot;,&quot;non-dropping-particle&quot;:&quot;&quot;},{&quot;family&quot;:&quot;Neugebauer&quot;,&quot;given&quot;:&quot;Petr&quot;,&quot;parse-names&quot;:false,&quot;dropping-particle&quot;:&quot;&quot;,&quot;non-dropping-particle&quot;:&quot;&quot;},{&quot;family&quot;:&quot;Bader&quot;,&quot;given&quot;:&quot;Katharina&quot;,&quot;parse-names&quot;:false,&quot;dropping-particle&quot;:&quot;&quot;,&quot;non-dropping-particle&quot;:&quot;&quot;},{&quot;family&quot;:&quot;Marx&quot;,&quot;given&quot;:&quot;Raphael&quot;,&quot;parse-names&quot;:false,&quot;dropping-particle&quot;:&quot;&quot;,&quot;non-dropping-particle&quot;:&quot;&quot;},{&quot;family&quot;:&quot;Cornia&quot;,&quot;given&quot;:&quot;Andrea&quot;,&quot;parse-names&quot;:false,&quot;dropping-particle&quot;:&quot;&quot;,&quot;non-dropping-particle&quot;:&quot;&quot;},{&quot;family&quot;:&quot;Mitra&quot;,&quot;given&quot;:&quot;Tamoghna&quot;,&quot;parse-names&quot;:false,&quot;dropping-particle&quot;:&quot;&quot;,&quot;non-dropping-particle&quot;:&quot;&quot;},{&quot;family&quot;:&quot;Müller&quot;,&quot;given&quot;:&quot;Achim&quot;,&quot;parse-names&quot;:false,&quot;dropping-particle&quot;:&quot;&quot;,&quot;non-dropping-particle&quot;:&quot;&quot;},{&quot;family&quot;:&quot;Dressel&quot;,&quot;given&quot;:&quot;Martin&quot;,&quot;parse-names&quot;:false,&quot;dropping-particle&quot;:&quot;&quot;,&quot;non-dropping-particle&quot;:&quot;&quot;},{&quot;family&quot;:&quot;Bogani&quot;,&quot;given&quot;:&quot;Lapo&quot;,&quot;parse-names&quot;:false,&quot;dropping-particle&quot;:&quot;&quot;,&quot;non-dropping-particle&quot;:&quot;&quot;},{&quot;family&quot;:&quot;Slageren&quot;,&quot;given&quot;:&quot;Joris&quot;,&quot;parse-names&quot;:false,&quot;dropping-particle&quot;:&quot;&quot;,&quot;non-dropping-particle&quot;:&quot;van&quot;}],&quot;container-title&quot;:&quot;Magnetochemistry&quot;,&quot;DOI&quot;:&quot;10.3390/magnetochemistry2020025&quot;,&quot;ISSN&quot;:&quot;2312-7481&quot;,&quot;URL&quot;:&quot;http://www.mdpi.com/2312-7481/2/2/25&quot;,&quot;issued&quot;:{&quot;date-parts&quot;:[[2016]]},&quot;page&quot;:&quot;25&quot;,&quot;abstract&quot;:&quot;The method of choice for in-depth investigation of the magnetic anisotropy in molecular nanomagnets is high-frequency electron spin resonance (HFESR) spectroscopy. It has the benefits of high resolution and facile access to large energy splittings. However, the sensitivity is limited to about 107 spins for a reasonable data acquisition time. In contrast, methods based on the measurement of the deflection of a cantilever were shown to enable single spin magnetic resonance sensitivity. In the area of molecular nanomagnets, the technique of torque detected electron spin resonance (TDESR) has been used sporadically. Here, we explore the applicability of that technique by investigating molecular nanomagnets with different types of magnetic anisotropy. We also assess different methods for the detection of the magnetic torque. We find that all types of samples are amenable to these studies, but that sensitivities do not yet rival those of HFESR.&quot;,&quot;issue&quot;:&quot;2&quot;,&quot;volume&quot;:&quot;2&quot;,&quot;container-title-short&quot;:&quot;&quot;},&quot;isTemporary&quot;:false}]},{&quot;citationID&quot;:&quot;MENDELEY_CITATION_b7a22f6a-21e2-4702-bae4-58e20a6ae8fd&quot;,&quot;properties&quot;:{&quot;noteIndex&quot;:0},&quot;isEdited&quot;:false,&quot;manualOverride&quot;:{&quot;isManuallyOverridden&quot;:false,&quot;citeprocText&quot;:&quot;&lt;sup&gt;23,28&lt;/sup&gt;&quot;,&quot;manualOverrideText&quot;:&quot;&quot;},&quot;citationTag&quot;:&quot;MENDELEY_CITATION_v3_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&quot;,&quot;citationItems&quot;:[{&quot;id&quot;:&quot;337cd6a9-95a4-30f1-91ad-3742fcfc9147&quot;,&quot;itemData&quot;:{&quot;type&quot;:&quot;article-journal&quot;,&quot;id&quot;:&quot;337cd6a9-95a4-30f1-91ad-3742fcfc9147&quot;,&quot;title&quot;:&quot;Spectroscopic determination of crystal field splittings in lanthanide double deckers&quot;,&quot;author&quot;:[{&quot;family&quot;:&quot;Marx&quot;,&quot;given&quot;:&quot;R.&quot;,&quot;parse-names&quot;:false,&quot;dropping-particle&quot;:&quot;&quot;,&quot;non-dropping-particle&quot;:&quot;&quot;},{&quot;family&quot;:&quot;Moro&quot;,&quot;given&quot;:&quot;F.&quot;,&quot;parse-names&quot;:false,&quot;dropping-particle&quot;:&quot;&quot;,&quot;non-dropping-particle&quot;:&quot;&quot;},{&quot;family&quot;:&quot;Dörfel&quot;,&quot;given&quot;:&quot;M.&quot;,&quot;parse-names&quot;:false,&quot;dropping-particle&quot;:&quot;&quot;,&quot;non-dropping-particle&quot;:&quot;&quot;},{&quot;family&quot;:&quot;Ungur&quot;,&quot;given&quot;:&quot;L.&quot;,&quot;parse-names&quot;:false,&quot;dropping-particle&quot;:&quot;&quot;,&quot;non-dropping-particle&quot;:&quot;&quot;},{&quot;family&quot;:&quot;Waters&quot;,&quot;given&quot;:&quot;M.&quot;,&quot;parse-names&quot;:false,&quot;dropping-particle&quot;:&quot;&quot;,&quot;non-dropping-particle&quot;:&quot;&quot;},{&quot;family&quot;:&quot;Jiang&quot;,&quot;given&quot;:&quot;S. D.&quot;,&quot;parse-names&quot;:false,&quot;dropping-particle&quot;:&quot;&quot;,&quot;non-dropping-particle&quot;:&quot;&quot;},{&quot;family&quot;:&quot;Orlita&quot;,&quot;given&quot;:&quot;M.&quot;,&quot;parse-names&quot;:false,&quot;dropping-particle&quot;:&quot;&quot;,&quot;non-dropping-particle&quot;:&quot;&quot;},{&quot;family&quot;:&quot;Taylor&quot;,&quot;given&quot;:&quot;J.&quot;,&quot;parse-names&quot;:false,&quot;dropping-particle&quot;:&quot;&quot;,&quot;non-dropping-particle&quot;:&quot;&quot;},{&quot;family&quot;:&quot;Frey&quot;,&quot;given&quot;:&quot;W.&quot;,&quot;parse-names&quot;:false,&quot;dropping-particle&quot;:&quot;&quot;,&quot;non-dropping-particle&quot;:&quot;&quot;},{&quot;family&quot;:&quot;Chibotaru&quot;,&quot;given&quot;:&quot;L. F.&quot;,&quot;parse-names&quot;:false,&quot;dropping-particle&quot;:&quot;&quot;,&quot;non-dropping-particle&quot;:&quot;&quot;},{&quot;family&quot;:&quot;Slageren&quot;,&quot;given&quot;:&quot;J.&quot;,&quot;parse-names&quot;:false,&quot;dropping-particle&quot;:&quot;&quot;,&quot;non-dropping-particle&quot;:&quot;Van&quot;}],&quot;container-title&quot;:&quot;Chemical Science&quot;,&quot;DOI&quot;:&quot;10.1039/c4sc00751d&quot;,&quot;ISBN&quot;:&quot;2041-6539&quot;,&quot;ISSN&quot;:&quot;20416539&quot;,&quot;URL&quot;:&quot;http://xlink.rsc.org/?DOI=c4sc00751d&quot;,&quot;issued&quot;:{&quot;date-parts&quot;:[[2014]]},&quot;page&quot;:&quot;3287-3293&quot;,&quot;abstract&quot;:&quot;We have investigated the crystal field splitting in the archetypal lanthanide-based single-ion magnets and related complexes (NBu4) +[LnPc2]-·2dmf (Ln = Dy, Ho, Er; dmf = N,N-dimethylformamide) by means of far infrared and inelastic neutron scattering spectroscopies. In each case, we have found several features corresponding to direct crystal field transitions within the ground multiplet. The observation of three independent peaks in the holmium derivative enabled us to derive crystal field splitting parameters. In addition, we have carried out CASSCF calculations. We show that exploiting the interplay of CASSCF calculation (for the composition of the states) and advanced spectroscopic measurements (for accurate determination of the energies) is a very powerful approach to gain insight into the electronic structure of lanthanide-based single-molecule magnets. © the Partner Organisations 2014.&quot;,&quot;issue&quot;:&quot;8&quot;,&quot;volume&quot;:&quot;5&quot;,&quot;container-title-short&quot;:&quot;Chem Sci&quot;},&quot;isTemporary&quot;:false},{&quot;id&quot;:&quot;b403791f-4c97-381f-ae53-f87707f534ad&quot;,&quot;itemData&quot;:{&quot;type&quot;:&quot;article-journal&quot;,&quot;id&quot;:&quot;b403791f-4c97-381f-ae53-f87707f534ad&quot;,&quot;title&quot;:&quot;Analysis of vibronic coupling in a 4f molecular magnet with FIRMS&quot;,&quot;author&quot;:[{&quot;family&quot;:&quot;Kragskow&quot;,&quot;given&quot;:&quot;Jon G. C.&quot;,&quot;parse-names&quot;:false,&quot;dropping-particle&quot;:&quot;&quot;,&quot;non-dropping-particle&quot;:&quot;&quot;},{&quot;family&quot;:&quot;Marbey&quot;,&quot;given&quot;:&quot;Jonathan&quot;,&quot;parse-names&quot;:false,&quot;dropping-particle&quot;:&quot;&quot;,&quot;non-dropping-particle&quot;:&quot;&quot;},{&quot;family&quot;:&quot;Buch&quot;,&quot;given&quot;:&quot;Christian D.&quot;,&quot;parse-names&quot;:false,&quot;dropping-particle&quot;:&quot;&quot;,&quot;non-dropping-particle&quot;:&quot;&quot;},{&quot;family&quot;:&quot;Nehrkorn&quot;,&quot;given&quot;:&quot;Joscha&quot;,&quot;parse-names&quot;:false,&quot;dropping-particle&quot;:&quot;&quot;,&quot;non-dropping-particle&quot;:&quot;&quot;},{&quot;family&quot;:&quot;Ozerov&quot;,&quot;given&quot;:&quot;Mykhaylo&quot;,&quot;parse-names&quot;:false,&quot;dropping-particle&quot;:&quot;&quot;,&quot;non-dropping-particle&quot;:&quot;&quot;},{&quot;family&quot;:&quot;Piligkos&quot;,&quot;given&quot;:&quot;Stergios&quot;,&quot;parse-names&quot;:false,&quot;dropping-particle&quot;:&quot;&quot;,&quot;non-dropping-particle&quot;:&quot;&quot;},{&quot;family&quot;:&quot;Hill&quot;,&quot;given&quot;:&quot;Stephen&quot;,&quot;parse-names&quot;:false,&quot;dropping-particle&quot;:&quot;&quot;,&quot;non-dropping-particle&quot;:&quot;&quot;},{&quot;family&quot;:&quot;Chilton&quot;,&quot;given&quot;:&quot;Nicholas F.&quot;,&quot;parse-names&quot;:false,&quot;dropping-particle&quot;:&quot;&quot;,&quot;non-dropping-particle&quot;:&quot;&quot;}],&quot;container-title&quot;:&quot;Nature Communications&quot;,&quot;DOI&quot;:&quot;10.1038/s41467-022-28352-2&quot;,&quot;ISBN&quot;:&quot;4146702228352&quot;,&quot;ISSN&quot;:&quot;2041-1723&quot;,&quot;PMID&quot;:&quot;35149674&quot;,&quot;URL&quot;:&quot;https://www.nature.com/articles/s41467-022-28352-2&quot;,&quot;issued&quot;:{&quot;date-parts&quot;:[[2022,12,11]]},&quot;page&quot;:&quot;825&quot;,&quot;abstract&quot;:&quot;Vibronic coupling, the interaction between molecular vibrations and electronic states, is a fundamental effect that profoundly affects chemical processes. In the case of molecular magnetic materials, vibronic, or spin-phonon, coupling leads to magnetic relaxation, which equates to loss of magnetic memory and loss of phase coherence in molecular magnets and qubits, respectively. The study of vibronic coupling is challenging, and most experimental evidence is indirect. Here we employ far-infrared magnetospectroscopy to directly probe vibronic transitions in [Yb(trensal)] (where H 3 trensal = 2,2,2-tris(salicylideneimino)trimethylamine). We find intense signals near electronic states, which we show arise due to an “envelope effect” in the vibronic coupling Hamiltonian, which we calculate fully ab initio to simulate the spectra. We subsequently show that vibronic coupling is strongest for vibrational modes that simultaneously distort the first coordination sphere and break the C 3 symmetry of the molecule. With this knowledge, vibrational modes could be identified and engineered to shift their energy towards or away from particular electronic states to alter their impact. Hence, these findings provide new insights towards developing general guidelines for the control of vibronic coupling in molecules.&quot;,&quot;publisher&quot;:&quot;Springer US&quot;,&quot;issue&quot;:&quot;1&quot;,&quot;volume&quot;:&quot;13&quot;,&quot;container-title-short&quot;:&quot;Nat Commun&quot;},&quot;isTemporary&quot;:false}]},{&quot;citationID&quot;:&quot;MENDELEY_CITATION_4d5e4a93-fe58-4b5a-a5e0-4858f255df52&quot;,&quot;properties&quot;:{&quot;noteIndex&quot;:0},&quot;isEdited&quot;:false,&quot;manualOverride&quot;:{&quot;isManuallyOverridden&quot;:false,&quot;citeprocText&quot;:&quot;&lt;sup&gt;27,29&lt;/sup&gt;&quot;,&quot;manualOverrideText&quot;:&quot;&quot;},&quot;citationTag&quot;:&quot;MENDELEY_CITATION_v3_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&quot;,&quot;citationItems&quot;:[{&quot;id&quot;:&quot;429ac5ff-5f5d-3f0f-92d6-f3de3fdc5b8f&quot;,&quot;itemData&quot;:{&quot;type&quot;:&quot;article-journal&quot;,&quot;id&quot;:&quot;429ac5ff-5f5d-3f0f-92d6-f3de3fdc5b8f&quot;,&quot;title&quot;:&quot;Torque-Detected Electron Spin Resonance as a Tool to Investigate Magnetic Anisotropy in Molecular Nanomagnets&quot;,&quot;author&quot;:[{&quot;family&quot;:&quot;Dörfel&quot;,&quot;given&quot;:&quot;María&quot;,&quot;parse-names&quot;:false,&quot;dropping-particle&quot;:&quot;&quot;,&quot;non-dropping-particle&quot;:&quot;&quot;},{&quot;family&quot;:&quot;Kern&quot;,&quot;given&quot;:&quot;Michal&quot;,&quot;parse-names&quot;:false,&quot;dropping-particle&quot;:&quot;&quot;,&quot;non-dropping-particle&quot;:&quot;&quot;},{&quot;family&quot;:&quot;Bamberger&quot;,&quot;given&quot;:&quot;Heiko&quot;,&quot;parse-names&quot;:false,&quot;dropping-particle&quot;:&quot;&quot;,&quot;non-dropping-particle&quot;:&quot;&quot;},{&quot;family&quot;:&quot;Neugebauer&quot;,&quot;given&quot;:&quot;Petr&quot;,&quot;parse-names&quot;:false,&quot;dropping-particle&quot;:&quot;&quot;,&quot;non-dropping-particle&quot;:&quot;&quot;},{&quot;family&quot;:&quot;Bader&quot;,&quot;given&quot;:&quot;Katharina&quot;,&quot;parse-names&quot;:false,&quot;dropping-particle&quot;:&quot;&quot;,&quot;non-dropping-particle&quot;:&quot;&quot;},{&quot;family&quot;:&quot;Marx&quot;,&quot;given&quot;:&quot;Raphael&quot;,&quot;parse-names&quot;:false,&quot;dropping-particle&quot;:&quot;&quot;,&quot;non-dropping-particle&quot;:&quot;&quot;},{&quot;family&quot;:&quot;Cornia&quot;,&quot;given&quot;:&quot;Andrea&quot;,&quot;parse-names&quot;:false,&quot;dropping-particle&quot;:&quot;&quot;,&quot;non-dropping-particle&quot;:&quot;&quot;},{&quot;family&quot;:&quot;Mitra&quot;,&quot;given&quot;:&quot;Tamoghna&quot;,&quot;parse-names&quot;:false,&quot;dropping-particle&quot;:&quot;&quot;,&quot;non-dropping-particle&quot;:&quot;&quot;},{&quot;family&quot;:&quot;Müller&quot;,&quot;given&quot;:&quot;Achim&quot;,&quot;parse-names&quot;:false,&quot;dropping-particle&quot;:&quot;&quot;,&quot;non-dropping-particle&quot;:&quot;&quot;},{&quot;family&quot;:&quot;Dressel&quot;,&quot;given&quot;:&quot;Martin&quot;,&quot;parse-names&quot;:false,&quot;dropping-particle&quot;:&quot;&quot;,&quot;non-dropping-particle&quot;:&quot;&quot;},{&quot;family&quot;:&quot;Bogani&quot;,&quot;given&quot;:&quot;Lapo&quot;,&quot;parse-names&quot;:false,&quot;dropping-particle&quot;:&quot;&quot;,&quot;non-dropping-particle&quot;:&quot;&quot;},{&quot;family&quot;:&quot;Slageren&quot;,&quot;given&quot;:&quot;Joris&quot;,&quot;parse-names&quot;:false,&quot;dropping-particle&quot;:&quot;&quot;,&quot;non-dropping-particle&quot;:&quot;van&quot;}],&quot;container-title&quot;:&quot;Magnetochemistry&quot;,&quot;DOI&quot;:&quot;10.3390/magnetochemistry2020025&quot;,&quot;ISSN&quot;:&quot;2312-7481&quot;,&quot;URL&quot;:&quot;http://www.mdpi.com/2312-7481/2/2/25&quot;,&quot;issued&quot;:{&quot;date-parts&quot;:[[2016]]},&quot;page&quot;:&quot;25&quot;,&quot;abstract&quot;:&quot;The method of choice for in-depth investigation of the magnetic anisotropy in molecular nanomagnets is high-frequency electron spin resonance (HFESR) spectroscopy. It has the benefits of high resolution and facile access to large energy splittings. However, the sensitivity is limited to about 107 spins for a reasonable data acquisition time. In contrast, methods based on the measurement of the deflection of a cantilever were shown to enable single spin magnetic resonance sensitivity. In the area of molecular nanomagnets, the technique of torque detected electron spin resonance (TDESR) has been used sporadically. Here, we explore the applicability of that technique by investigating molecular nanomagnets with different types of magnetic anisotropy. We also assess different methods for the detection of the magnetic torque. We find that all types of samples are amenable to these studies, but that sensitivities do not yet rival those of HFESR.&quot;,&quot;issue&quot;:&quot;2&quot;,&quot;volume&quot;:&quot;2&quot;,&quot;container-title-short&quot;:&quot;&quot;},&quot;isTemporary&quot;:false},{&quot;id&quot;:&quot;871e1f88-f6f6-3287-b03e-6217b5566e80&quot;,&quot;itemData&quot;:{&quot;type&quot;:&quot;article-journal&quot;,&quot;id&quot;:&quot;871e1f88-f6f6-3287-b03e-6217b5566e80&quot;,&quot;title&quot;:&quot;Angular-Resolved Magnetometry beyond Triclinic Crystals Part II: Torque Magnetometry of Cp∗ErCOT Single-Molecule Magnets&quot;,&quot;author&quot;:[{&quot;family&quot;:&quot;Perfetti&quot;,&quot;given&quot;:&quot;Mauro&quot;,&quot;parse-names&quot;:false,&quot;dropping-particle&quot;:&quot;&quot;,&quot;non-dropping-particle&quot;:&quot;&quot;},{&quot;family&quot;:&quot;Cucinotta&quot;,&quot;given&quot;:&quot;Giuseppe&quot;,&quot;parse-names&quot;:false,&quot;dropping-particle&quot;:&quot;&quot;,&quot;non-dropping-particle&quot;:&quot;&quot;},{&quot;family&quot;:&quot;Boulon&quot;,&quot;given&quot;:&quot;Marie Emmanuelle&quot;,&quot;parse-names&quot;:false,&quot;dropping-particle&quot;:&quot;&quot;,&quot;non-dropping-particle&quot;:&quot;&quot;},{&quot;family&quot;:&quot;ElHallak&quot;,&quot;given&quot;:&quot;Fadi&quot;,&quot;parse-names&quot;:false,&quot;dropping-particle&quot;:&quot;&quot;,&quot;non-dropping-particle&quot;:&quot;&quot;},{&quot;family&quot;:&quot;Gao&quot;,&quot;given&quot;:&quot;Song&quot;,&quot;parse-names&quot;:false,&quot;dropping-particle&quot;:&quot;&quot;,&quot;non-dropping-particle&quot;:&quot;&quot;},{&quot;family&quot;:&quot;Sessoli&quot;,&quot;given&quot;:&quot;Roberta&quot;,&quot;parse-names&quot;:false,&quot;dropping-particle&quot;:&quot;&quot;,&quot;non-dropping-particle&quot;:&quot;&quot;}],&quot;container-title&quot;:&quot;Chemistry - A European Journal&quot;,&quot;DOI&quot;:&quot;10.1002/chem.201404218&quot;,&quot;ISSN&quot;:&quot;15213765&quot;,&quot;issued&quot;:{&quot;date-parts&quot;:[[2014]]},&quot;page&quot;:&quot;14051-14056&quot;,&quot;abstract&quot;:&quot;The experimental investigation of the molecular magnetic anisotropy in crystals in which the magnetic centers are symmetry related, but do not have a parallel orientation has been approached by using torque magnetometry. A single crystal of the orthorhombic organometallic Cp∗ErCOT [Cp∗=pentamethylcyclopentadiene anion (C5Me5-); COT=cyclooctatetraenedianion (C8H82-)] single-molecule magnet, characterized by the presence of two nonparallel families of molecules in the crystal, has been investigated above its blocking temperature. The results confirm an Ising-type anisotropy with the easy direction pointing along the pseudosymmetry axis of the complex, as previously suggested by out-of-equilibrium angular-resolved magnetometry. The use of torque magnetometry, not requiring the presence of magnetic hysteresis, proves to be even more powerful for these purposes than standard single-crystal magnetometry. Furthermore, exploiting the sensitivity and versatility of this technique, magnetic anisotropy has been investigated up to 150K, providing additional information on the crystal-field splitting of the ground J multiplet of the ErIII ion. From crystal to molecule: Extracting information on the molecular magnetic anisotropy from single crystals, in which the magnetic centers exhibit more than one orientation, is not straightforward, but is often necessary in molecular magnetism. Torque magnetometry, employed on an organometallic single-molecule magnet, is found to be significantly more powerful than standard magnetometry, as well as being more generally applicable and significantly more sensitive (see figure).&quot;,&quot;issue&quot;:&quot;43&quot;,&quot;volume&quot;:&quot;20&quot;,&quot;container-title-short&quot;:&quot;&quot;},&quot;isTemporary&quot;:false}]},{&quot;citationID&quot;:&quot;MENDELEY_CITATION_407ed55a-f8fc-4d33-a8f6-5100a30daf29&quot;,&quot;properties&quot;:{&quot;noteIndex&quot;:0},&quot;isEdited&quot;:false,&quot;manualOverride&quot;:{&quot;isManuallyOverridden&quot;:false,&quot;citeprocText&quot;:&quot;&lt;sup&gt;30&lt;/sup&gt;&quot;,&quot;manualOverrideText&quot;:&quot;&quot;},&quot;citationTag&quot;:&quot;MENDELEY_CITATION_v3_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&quot;,&quot;citationItems&quot;:[{&quot;id&quot;:&quot;bfa52561-98ed-3afd-9ff6-ec65a381a923&quot;,&quot;itemData&quot;:{&quot;type&quot;:&quot;article-journal&quot;,&quot;id&quot;:&quot;bfa52561-98ed-3afd-9ff6-ec65a381a923&quot;,&quot;title&quot;:&quot;Measuring molecular magnets for quantum technologies&quot;,&quot;author&quot;:[{&quot;family&quot;:&quot;Moreno-Pineda&quot;,&quot;given&quot;:&quot;Eufemio&quot;,&quot;parse-names&quot;:false,&quot;dropping-particle&quot;:&quot;&quot;,&quot;non-dropping-particle&quot;:&quot;&quot;},{&quot;family&quot;:&quot;Wernsdorfer&quot;,&quot;given&quot;:&quot;Wolfgang&quot;,&quot;parse-names&quot;:false,&quot;dropping-particle&quot;:&quot;&quot;,&quot;non-dropping-particle&quot;:&quot;&quot;}],&quot;container-title&quot;:&quot;Nature Reviews Physics&quot;,&quot;DOI&quot;:&quot;10.1038/s42254-021-00340-3&quot;,&quot;ISBN&quot;:&quot;0123456789&quot;,&quot;ISSN&quot;:&quot;2522-5820&quot;,&quot;URL&quot;:&quot;http://dx.doi.org/10.1038/s42254-021-00340-3&quot;,&quot;issued&quot;:{&quot;date-parts&quot;:[[2021,9,12]]},&quot;page&quot;:&quot;645-659&quot;,&quot;publisher&quot;:&quot;Springer US&quot;,&quot;issue&quot;:&quot;9&quot;,&quot;volume&quot;:&quot;3&quot;,&quot;container-title-short&quot;:&quot;&quot;},&quot;isTemporary&quot;:false}]},{&quot;citationID&quot;:&quot;MENDELEY_CITATION_2285c9f5-0c3e-46c9-95e6-9ef03adbe243&quot;,&quot;properties&quot;:{&quot;noteIndex&quot;:0},&quot;isEdited&quot;:false,&quot;manualOverride&quot;:{&quot;isManuallyOverridden&quot;:false,&quot;citeprocText&quot;:&quot;&lt;sup&gt;31–33&lt;/sup&gt;&quot;,&quot;manualOverrideText&quot;:&quot;&quot;},&quot;citationTag&quot;:&quot;MENDELEY_CITATION_v3_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&quot;,&quot;citationItems&quot;:[{&quot;id&quot;:&quot;2b81f76c-f479-39d1-98be-23452bd8b7f2&quot;,&quot;itemData&quot;:{&quot;type&quot;:&quot;article-journal&quot;,&quot;id&quot;:&quot;2b81f76c-f479-39d1-98be-23452bd8b7f2&quot;,&quot;title&quot;:&quot;Ab initio calculation of anisotropic magnetic properties of complexes. I. Unique definition of pseudospin Hamiltonians and their derivation&quot;,&quot;author&quot;:[{&quot;family&quot;:&quot;Chibotaru&quot;,&quot;given&quot;:&quot;L. F.&quot;,&quot;parse-names&quot;:false,&quot;dropping-particle&quot;:&quot;&quot;,&quot;non-dropping-particle&quot;:&quot;&quot;},{&quot;family&quot;:&quot;Ungur&quot;,&quot;given&quot;:&quot;L.&quot;,&quot;parse-names&quot;:false,&quot;dropping-particle&quot;:&quot;&quot;,&quot;non-dropping-particle&quot;:&quot;&quot;}],&quot;container-title&quot;:&quot;The Journal of Chemical Physics&quot;,&quot;container-title-short&quot;:&quot;J Chem Phys&quot;,&quot;DOI&quot;:&quot;10.1063/1.4739763&quot;,&quot;ISSN&quot;:&quot;0021-9606&quot;,&quot;URL&quot;:&quot;http://aip.scitation.org/doi/10.1063/1.4739763&quot;,&quot;issued&quot;:{&quot;date-parts&quot;:[[2012,8,14]]},&quot;page&quot;:&quot;064112&quot;,&quot;abstract&quot;:&quot;A methodology for the rigorous nonperturbative derivation of magnetic pseudospin Hamiltonians of mononuclear complexes and fragments based on ab initio calculations of their electronic structure is described. It is supposed that the spin-orbit coupling and other relativistic effects are already taken fully into account at the stage of quantum chemistry calculations of complexes. The methodology is based on the establishment of the correspondence between the ab initio wave functions of the chosen manifold of multielectronic states and the pseudospin eigenfunctions, which allows to define the pseudospin Hamiltonians in the unique way. Working expressions are derived for the pseudospin Zeeman and zero-field splitting Hamiltonian corresponding to arbitrary pseudospins. The proposed calculation methodology, already implemented in the SINGLE-ANISO module of the MOLCAS-7.6 quantum chemistry package, is applied for a first-principles evaluation of pseudospin Hamiltonians of several complexes exhibiting weak, moderate, and very strong spin-orbit coupling effects. © 2012 American Institute of Physics.&quot;,&quot;issue&quot;:&quot;6&quot;,&quot;volume&quot;:&quot;137&quot;},&quot;isTemporary&quot;:false},{&quot;id&quot;:&quot;652668dc-084b-3cbb-a5dc-854907d47660&quot;,&quot;itemData&quot;:{&quot;type&quot;:&quot;article-journal&quot;,&quot;id&quot;:&quot;652668dc-084b-3cbb-a5dc-854907d47660&quot;,&quot;title&quot;:&quot;Hyperion: A New Computational Tool for Relativistic Ab Initio Hyperfine Coupling&quot;,&quot;author&quot;:[{&quot;family&quot;:&quot;Birnoschi&quot;,&quot;given&quot;:&quot;Letitia&quot;,&quot;parse-names&quot;:false,&quot;dropping-particle&quot;:&quot;&quot;,&quot;non-dropping-particle&quot;:&quot;&quot;},{&quot;family&quot;:&quot;Chilton&quot;,&quot;given&quot;:&quot;Nicholas F.&quot;,&quot;parse-names&quot;:false,&quot;dropping-particle&quot;:&quot;&quot;,&quot;non-dropping-particle&quot;:&quot;&quot;}],&quot;container-title&quot;:&quot;Journal of Chemical Theory and Computation&quot;,&quot;container-title-short&quot;:&quot;J Chem Theory Comput&quot;,&quot;DOI&quot;:&quot;10.1021/acs.jctc.2c00257&quot;,&quot;ISSN&quot;:&quot;15499626&quot;,&quot;PMID&quot;:&quot;35776849&quot;,&quot;issued&quot;:{&quot;date-parts&quot;:[[2022,8,9]]},&quot;page&quot;:&quot;4719-4732&quot;,&quot;abstract&quot;:&quot;Herein we describe Hyperion, a new program for computing relativistic picture-change-corrected magnetic resonance parameters from scalar relativistic active space wave functions, with or without spin-orbit coupling (SOC) included a posteriori. Hyperion also includes a new orbital decomposition method for assisting active space selection for calculations of hyperfine coupling. For benchmarking purposes, we determine hyperfine coupling constants of selected alkali metal, transition metal, and lanthanide atoms, based on complete active space self-consistent field spin-orbit calculations in OpenMolcas. Our results are in excellent agreement with experimental data from atomic spectroscopy as well as theoretical predictions from four-component relativistic calculations.&quot;,&quot;publisher&quot;:&quot;American Chemical Society&quot;,&quot;issue&quot;:&quot;8&quot;,&quot;volume&quot;:&quot;18&quot;},&quot;isTemporary&quot;:false},{&quot;id&quot;:&quot;6fdf16e7-1735-3097-88fb-7a8d1439ef4a&quot;,&quot;itemData&quot;:{&quot;type&quot;:&quot;article-journal&quot;,&quot;id&quot;:&quot;6fdf16e7-1735-3097-88fb-7a8d1439ef4a&quot;,&quot;title&quot;:&quot;Toward exact predictions of spin-phonon relaxation times: An ab initio implementation of open quantum systems theory&quot;,&quot;author&quot;:[{&quot;family&quot;:&quot;Lunghi&quot;,&quot;given&quot;:&quot;Alessandro&quot;,&quot;parse-names&quot;:false,&quot;dropping-particle&quot;:&quot;&quot;,&quot;non-dropping-particle&quot;:&quot;&quot;}],&quot;container-title&quot;:&quot;Science Advances&quot;,&quot;DOI&quot;:&quot;10.1126/sciadv.abn7880&quot;,&quot;ISSN&quot;:&quot;2375-2548&quot;,&quot;URL&quot;:&quot;https://www.science.org/doi/10.1126/sciadv.abn7880&quot;,&quot;issued&quot;:{&quot;date-parts&quot;:[[2022,8,5]]},&quot;page&quot;:&quot;7880&quot;,&quot;abstract&quot;:&quot;&lt;p&gt;Spin-phonon coupling is the main driver of spin relaxation and decoherence in solid-state semiconductors at finite temperature. Controlling this interaction is a central problem for many disciplines, ranging from magnetic resonance to quantum technologies. Spin relaxation theories have been developed for almost a century but often use a phenomenological description of phonons and their coupling to spin, resulting in a nonpredictive tool and hindering our detailed understanding of spin dynamics. Here, we combine time-local master equations up to the fourth order with advanced electronic structure methods and perform predictions of spin-phonon relaxation time for a series of solid-state coordination compounds based on both transition metals and lanthanide Kramers ions. The agreement between experiments and simulations demonstrates that an accurate, universal, and fully ab initio implementation of spin relaxation theory is possible, thus paving the way to a systematic study of spin-phonon relaxation in solid-state materials.&lt;/p&gt;&quot;,&quot;issue&quot;:&quot;31&quot;,&quot;volume&quot;:&quot;8&quot;,&quot;container-title-short&quot;:&quot;Sci Adv&quot;},&quot;isTemporary&quot;:false}]},{&quot;citationID&quot;:&quot;MENDELEY_CITATION_7b37acb6-4151-41df-b014-e85f66e55bee&quot;,&quot;properties&quot;:{&quot;noteIndex&quot;:0},&quot;isEdited&quot;:false,&quot;manualOverride&quot;:{&quot;isManuallyOverridden&quot;:false,&quot;citeprocText&quot;:&quot;&lt;sup&gt;5,34,35&lt;/sup&gt;&quot;,&quot;manualOverrideText&quot;:&quot;&quot;},&quot;citationTag&quot;:&quot;MENDELEY_CITATION_v3_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&quot;,&quot;citationItems&quot;:[{&quot;id&quot;:&quot;e36f8894-30ad-30ba-a47d-d4b5ad2f92ae&quot;,&quot;itemData&quot;:{&quot;type&quot;:&quot;article-journal&quot;,&quot;id&quot;:&quot;e36f8894-30ad-30ba-a47d-d4b5ad2f92ae&quot;,&quot;title&quot;:&quot;Towards exact predictions of spin-phonon relaxation times: an ab initio implementation of open quantum systems theory&quot;,&quot;author&quot;:[{&quot;family&quot;:&quot;Lunghi&quot;,&quot;given&quot;:&quot;Alessandro&quot;,&quot;parse-names&quot;:false,&quot;dropping-particle&quot;:&quot;&quot;,&quot;non-dropping-particle&quot;:&quot;&quot;}],&quot;URL&quot;:&quot;http://arxiv.org/abs/2112.09236&quot;,&quot;issued&quot;:{&quot;date-parts&quot;:[[2021]]},&quot;abstract&quot;:&quot;Spin-phonon coupling is the main drive of spin relaxation and decoherence in solid-state semiconductors at finite temperature. Controlling this interaction is a central problem for many disciplines, ranging from magnetic resonance to quantum technologies. Spin relaxation theories have been developed for almost a century but often employ a phenomenological description of phonons and their coupling to spin, resulting in a non-predictive tool and hindering our detailed understanding of spin dynamics. Here we combine fourth-order time-local quantum master equations with advanced electronic structure methods and perform predictions of spin-phonon relaxation time for a series of solid-state coordination compounds based on both transition metals and lanthanide Kramers ions. The agreement between experiments and simulations demonstrates that an accurate, universal and fully ab initio implementation of spin relaxation theory is possible, thus paving the way to a systematic study of spin-phonon relaxation in solid-state materials.&quot;,&quot;container-title-short&quot;:&quot;&quot;},&quot;isTemporary&quot;:false},{&quot;id&quot;:&quot;43133d5f-597e-3c7e-91ff-b4ab55d6a4f8&quot;,&quot;itemData&quot;:{&quot;type&quot;:&quot;article-journal&quot;,&quot;id&quot;:&quot;43133d5f-597e-3c7e-91ff-b4ab55d6a4f8&quot;,&quot;title&quot;:&quot;Design criteria for high-temperature single-molecule magnets&quot;,&quot;author&quot;:[{&quot;family&quot;:&quot;Chilton&quot;,&quot;given&quot;:&quot;Nicholas F.&quot;,&quot;parse-names&quot;:false,&quot;dropping-particle&quot;:&quot;&quot;,&quot;non-dropping-particle&quot;:&quot;&quot;}],&quot;container-title&quot;:&quot;Inorganic Chemistry&quot;,&quot;DOI&quot;:&quot;10.1021/acs.inorgchem.5b00089&quot;,&quot;ISSN&quot;:&quot;1520510X&quot;,&quot;issued&quot;:{&quot;date-parts&quot;:[[2015]]},&quot;page&quot;:&quot;2097-2099&quot;,&quot;abstract&quot;:&quot;Design criteria to obtain slow magnetic relaxation are theoretically investigated for two-coordinate complexes of Dy&lt;sup&gt;III&lt;/sup&gt;. It is shown that large energy barriers to magnetic relaxation, U&lt;inf&gt;eff&lt;/inf&gt;, can be achieved in the absence of near-linearity and generally that any two-coordinate complex of Dy&lt;sup&gt;III&lt;/sup&gt; is an attractive synthetic target that may possess U&lt;inf&gt;eff&lt;/inf&gt; &gt; 1000 cm&lt;sup&gt;-1&lt;/sup&gt;. These large U&lt;inf&gt;eff&lt;/inf&gt; values are immediately diminished if axial ligation is disrupted by solvent coordination.&quot;,&quot;issue&quot;:&quot;5&quot;,&quot;volume&quot;:&quot;54&quot;,&quot;container-title-short&quot;:&quot;Inorg Chem&quot;},&quot;isTemporary&quot;:false},{&quot;id&quot;:&quot;209889b1-6207-3eb8-a551-5da49f0f8a01&quot;,&quot;itemData&quot;:{&quot;type&quot;:&quot;article-journal&quot;,&quot;id&quot;:&quot;209889b1-6207-3eb8-a551-5da49f0f8a01&quot;,&quot;title&quot;:&quot;Spin-phonon coupling and magnetic relaxation in single-molecule magnets&quot;,&quot;author&quot;:[{&quot;family&quot;:&quot;Kragskow&quot;,&quot;given&quot;:&quot;Jon G.C.&quot;,&quot;parse-names&quot;:false,&quot;dropping-particle&quot;:&quot;&quot;,&quot;non-dropping-particle&quot;:&quot;&quot;},{&quot;family&quot;:&quot;Mattioni&quot;,&quot;given&quot;:&quot;Andrea&quot;,&quot;parse-names&quot;:false,&quot;dropping-particle&quot;:&quot;&quot;,&quot;non-dropping-particle&quot;:&quot;&quot;},{&quot;family&quot;:&quot;Staab&quot;,&quot;given&quot;:&quot;Jakob K.&quot;,&quot;parse-names&quot;:false,&quot;dropping-particle&quot;:&quot;&quot;,&quot;non-dropping-particle&quot;:&quot;&quot;},{&quot;family&quot;:&quot;Reta&quot;,&quot;given&quot;:&quot;Daniel&quot;,&quot;parse-names&quot;:false,&quot;dropping-particle&quot;:&quot;&quot;,&quot;non-dropping-particle&quot;:&quot;&quot;},{&quot;family&quot;:&quot;Skelton&quot;,&quot;given&quot;:&quot;Jonathan M.&quot;,&quot;parse-names&quot;:false,&quot;dropping-particle&quot;:&quot;&quot;,&quot;non-dropping-particle&quot;:&quot;&quot;},{&quot;family&quot;:&quot;Chilton&quot;,&quot;given&quot;:&quot;Nicholas F.&quot;,&quot;parse-names&quot;:false,&quot;dropping-particle&quot;:&quot;&quot;,&quot;non-dropping-particle&quot;:&quot;&quot;}],&quot;container-title&quot;:&quot;Chemical Society Reviews&quot;,&quot;container-title-short&quot;:&quot;Chem Soc Rev&quot;,&quot;DOI&quot;:&quot;10.1039/d2cs00705c&quot;,&quot;ISSN&quot;:&quot;14604744&quot;,&quot;PMID&quot;:&quot;37377351&quot;,&quot;issued&quot;:{&quot;date-parts&quot;:[[2023]]},&quot;page&quot;:&quot;4567-4585&quot;,&quot;abstract&quot;:&quot;Electron-phonon coupling is important in many physical phenomena, e.g. photosynthesis, catalysis and quantum information processing, but its impacts are difficult to grasp on the microscopic level. One area attracting wide interest is that of single-molecule magnets, which is motivated by searching for the ultimate limit in the miniaturisation of binary data storage media. The utility of a molecule to store magnetic information is quantified by the timescale of its magnetic reversal processes, also known as magnetic relaxation, which is limited by spin-phonon coupling. Several recent accomplishments of synthetic organometallic chemistry have led to the observation of molecular magnetic memory effects at temperatures above that of liquid nitrogen. These discoveries have highlighted how far chemical design strategies for maximising magnetic anisotropy have come, but have also highlighted the need to characterise the complex interplay between phonons and molecular spin states. The crucial step is to make a link between magnetic relaxation and chemical motifs, and so be able to produce design criteria to extend molecular magnetic memory. The basic physics associated with spin-phonon coupling and magnetic relaxation was outlined in the early 20th century using perturbation theory, and has more recently been recast in the form of a general open quantum systems formalism and tackled with different levels of approximations. It is the purpose of this Tutorial Review to introduce the topics of phonons, molecular spin-phonon coupling, and magnetic relaxation, and to outline the relevant theories in connection with both the traditional perturbative texts and the more modern open quantum systems methods.&quot;,&quot;publisher&quot;:&quot;Royal Society of Chemistry&quot;,&quot;issue&quot;:&quot;14&quot;,&quot;volume&quot;:&quot;52&quot;},&quot;isTemporary&quot;:false}]},{&quot;citationID&quot;:&quot;MENDELEY_CITATION_29bb21c4-23f6-40e9-bdfc-f2735e20225a&quot;,&quot;properties&quot;:{&quot;noteIndex&quot;:0},&quot;isEdited&quot;:false,&quot;manualOverride&quot;:{&quot;isManuallyOverridden&quot;:false,&quot;citeprocText&quot;:&quot;&lt;sup&gt;36&lt;/sup&gt;&quot;,&quot;manualOverrideText&quot;:&quot;&quot;},&quot;citationTag&quot;:&quot;MENDELEY_CITATION_v3_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&quot;,&quot;citationItems&quot;:[{&quot;id&quot;:&quot;453e7469-2b99-3d4b-9e70-55496f0211d1&quot;,&quot;itemData&quot;:{&quot;type&quot;:&quot;article-journal&quot;,&quot;id&quot;:&quot;453e7469-2b99-3d4b-9e70-55496f0211d1&quot;,&quot;title&quot;:&quot;Direct determination of high-order transverse ligand field parameters via µSQUID-EPR in a Et4N[160GdPc2] SMM&quot;,&quot;author&quot;:[{&quot;family&quot;:&quot;Taran&quot;,&quot;given&quot;:&quot;Gheorghe&quot;,&quot;parse-names&quot;:false,&quot;dropping-particle&quot;:&quot;&quot;,&quot;non-dropping-particle&quot;:&quot;&quot;},{&quot;family&quot;:&quot;Moreno-Pineda&quot;,&quot;given&quot;:&quot;Eufemio&quot;,&quot;parse-names&quot;:false,&quot;dropping-particle&quot;:&quot;&quot;,&quot;non-dropping-particle&quot;:&quot;&quot;},{&quot;family&quot;:&quot;Schulze&quot;,&quot;given&quot;:&quot;Michael&quot;,&quot;parse-names&quot;:false,&quot;dropping-particle&quot;:&quot;&quot;,&quot;non-dropping-particle&quot;:&quot;&quot;},{&quot;family&quot;:&quot;Bonet&quot;,&quot;given&quot;:&quot;Edgar&quot;,&quot;parse-names&quot;:false,&quot;dropping-particle&quot;:&quot;&quot;,&quot;non-dropping-particle&quot;:&quot;&quot;},{&quot;family&quot;:&quot;Ruben&quot;,&quot;given&quot;:&quot;Mario&quot;,&quot;parse-names&quot;:false,&quot;dropping-particle&quot;:&quot;&quot;,&quot;non-dropping-particle&quot;:&quot;&quot;},{&quot;family&quot;:&quot;Wernsdorfer&quot;,&quot;given&quot;:&quot;Wolfgang&quot;,&quot;parse-names&quot;:false,&quot;dropping-particle&quot;:&quot;&quot;,&quot;non-dropping-particle&quot;:&quot;&quot;}],&quot;container-title&quot;:&quot;Nature Communications&quot;,&quot;DOI&quot;:&quot;10.1038/s41467-023-39003-5&quot;,&quot;ISSN&quot;:&quot;20411723&quot;,&quot;PMID&quot;:&quot;37291099&quot;,&quot;issued&quot;:{&quot;date-parts&quot;:[[2023,12,1]]},&quot;abstract&quot;:&quot;The development of quantum technologies requires a thorough understanding of systems possessing quantum effects that can ultimately be manipulated. In the field of molecular magnetism, one of the main challenges is to measure high-order ligand field parameters, which play an essential role in the relaxation properties of SMMs. The development of highly advanced theoretical calculations has allowed the ab-initio determination of such parameters; however, currently, there is a lack of quantitative assessment of how good the ab-initio parameters are. In our quest for technologies that can allow the extraction of such elusive parameters, we develop an experimental technique that combines the EPR spectroscopy and µSQUID magnetometry. We demonstrate the power of the technique by performing EPR-µSQUID measurement of a magnetically diluted single crystal of Et4N[GdPc2], by sweeping the magnetic field and applying a range of multifrequency microwave pulses. As a result, we were able to directly determine the high-order ligand field parameters of the system, enabling us to test theoretical predictions made by state-of-the-art ab-initio methods.&quot;,&quot;publisher&quot;:&quot;Nature Research&quot;,&quot;issue&quot;:&quot;1&quot;,&quot;volume&quot;:&quot;14&quot;,&quot;container-title-short&quot;:&quot;Nat Commun&quot;},&quot;isTemporary&quot;:false}]},{&quot;citationID&quot;:&quot;MENDELEY_CITATION_0f5407dd-b883-4f2e-be93-e2bc7973353d&quot;,&quot;properties&quot;:{&quot;noteIndex&quot;:0},&quot;isEdited&quot;:false,&quot;manualOverride&quot;:{&quot;isManuallyOverridden&quot;:false,&quot;citeprocText&quot;:&quot;&lt;sup&gt;24,37–43&lt;/sup&gt;&quot;,&quot;manualOverrideText&quot;:&quot;&quot;},&quot;citationItems&quot;:[{&quot;id&quot;:&quot;b3c6d00f-e20d-3805-bc5f-93b7592f388b&quot;,&quot;itemData&quot;:{&quot;type&quot;:&quot;article-journal&quot;,&quot;id&quot;:&quot;b3c6d00f-e20d-3805-bc5f-93b7592f388b&quot;,&quot;title&quot;:&quot;A spectroscopic investigation of magnetic exchange between highly anisotropic spin centers&quot;,&quot;author&quot;:[{&quot;family&quot;:&quot;Boeer&quot;,&quot;given&quot;:&quot;Angelika B.&quot;,&quot;parse-names&quot;:false,&quot;dropping-particle&quot;:&quot;&quot;,&quot;non-dropping-particle&quot;:&quot;&quot;},{&quot;family&quot;:&quot;Barra&quot;,&quot;given&quot;:&quot;Anne Laure&quot;,&quot;parse-names&quot;:false,&quot;dropping-particle&quot;:&quot;&quot;,&quot;non-dropping-particle&quot;:&quot;&quot;},{&quot;family&quot;:&quot;Chibotaru&quot;,&quot;given&quot;:&quot;Liviu F.&quot;,&quot;parse-names&quot;:false,&quot;dropping-particle&quot;:&quot;&quot;,&quot;non-dropping-particle&quot;:&quot;&quot;},{&quot;family&quot;:&quot;Collison&quot;,&quot;given&quot;:&quot;David&quot;,&quot;parse-names&quot;:false,&quot;dropping-particle&quot;:&quot;&quot;,&quot;non-dropping-particle&quot;:&quot;&quot;},{&quot;family&quot;:&quot;McInnes&quot;,&quot;given&quot;:&quot;Eric J.L.&quot;,&quot;parse-names&quot;:false,&quot;dropping-particle&quot;:&quot;&quot;,&quot;non-dropping-particle&quot;:&quot;&quot;},{&quot;family&quot;:&quot;Mole&quot;,&quot;given&quot;:&quot;Richard A.&quot;,&quot;parse-names&quot;:false,&quot;dropping-particle&quot;:&quot;&quot;,&quot;non-dropping-particle&quot;:&quot;&quot;},{&quot;family&quot;:&quot;Simeoni&quot;,&quot;given&quot;:&quot;Giovanna G.&quot;,&quot;parse-names&quot;:false,&quot;dropping-particle&quot;:&quot;&quot;,&quot;non-dropping-particle&quot;:&quot;&quot;},{&quot;family&quot;:&quot;Timco&quot;,&quot;given&quot;:&quot;Grigore A.&quot;,&quot;parse-names&quot;:false,&quot;dropping-particle&quot;:&quot;&quot;,&quot;non-dropping-particle&quot;:&quot;&quot;},{&quot;family&quot;:&quot;Ungur&quot;,&quot;given&quot;:&quot;Liviu&quot;,&quot;parse-names&quot;:false,&quot;dropping-particle&quot;:&quot;&quot;,&quot;non-dropping-particle&quot;:&quot;&quot;},{&quot;family&quot;:&quot;Unruh&quot;,&quot;given&quot;:&quot;Tobias&quot;,&quot;parse-names&quot;:false,&quot;dropping-particle&quot;:&quot;&quot;,&quot;non-dropping-particle&quot;:&quot;&quot;},{&quot;family&quot;:&quot;Winpenny&quot;,&quot;given&quot;:&quot;Richard E.P.&quot;,&quot;parse-names&quot;:false,&quot;dropping-particle&quot;:&quot;&quot;,&quot;non-dropping-particle&quot;:&quot;&quot;}],&quot;container-title&quot;:&quot;Angewandte Chemie - International Edition&quot;,&quot;DOI&quot;:&quot;10.1002/anie.201100306&quot;,&quot;ISSN&quot;:&quot;14337851&quot;,&quot;PMID&quot;:&quot;21472945&quot;,&quot;issued&quot;:{&quot;date-parts&quot;:[[2011]]},&quot;page&quot;:&quot;4007-4011&quot;,&quot;abstract&quot;:&quot;Structurally similar, magnetically diverse: The exchange and Zeeman parameters of two dimetallic, six-coordinate cobalt(II) compounds-i.e., with orbitally degenerate metal ions-have been determined by a combination of high-resolution EPR and INS spectroscopies, together with ab intio calculations. It is suggested that the correlation between the local crystal field about the CoII centers and the superexchange pathway controls the magnetic interaction. © 2011 WILEY-VCH Verlag GmbH &amp; Co. KGaA, Weinheim.&quot;,&quot;issue&quot;:&quot;17&quot;,&quot;volume&quot;:&quot;50&quot;,&quot;container-title-short&quot;:&quot;&quot;},&quot;isTemporary&quot;:false},{&quot;id&quot;:&quot;bfc6e10b-19d9-352b-838e-736e9c18ae75&quot;,&quot;itemData&quot;:{&quot;type&quot;:&quot;article-journal&quot;,&quot;id&quot;:&quot;bfc6e10b-19d9-352b-838e-736e9c18ae75&quot;,&quot;title&quot;:&quot;Magnetic properties of six-coordinated high-spin cobalt(II) complexes: Theoretical background and its application&quot;,&quot;author&quot;:[{&quot;family&quot;:&quot;Lloret&quot;,&quot;given&quot;:&quot;Francesc&quot;,&quot;parse-names&quot;:false,&quot;dropping-particle&quot;:&quot;&quot;,&quot;non-dropping-particle&quot;:&quot;&quot;},{&quot;family&quot;:&quot;Julve&quot;,&quot;given&quot;:&quot;Miguel&quot;,&quot;parse-names&quot;:false,&quot;dropping-particle&quot;:&quot;&quot;,&quot;non-dropping-particle&quot;:&quot;&quot;},{&quot;family&quot;:&quot;Cano&quot;,&quot;given&quot;:&quot;Joan&quot;,&quot;parse-names&quot;:false,&quot;dropping-particle&quot;:&quot;&quot;,&quot;non-dropping-particle&quot;:&quot;&quot;},{&quot;family&quot;:&quot;Ruiz-García&quot;,&quot;given&quot;:&quot;Rafael&quot;,&quot;parse-names&quot;:false,&quot;dropping-particle&quot;:&quot;&quot;,&quot;non-dropping-particle&quot;:&quot;&quot;},{&quot;family&quot;:&quot;Pardo&quot;,&quot;given&quot;:&quot;Emilio&quot;,&quot;parse-names&quot;:false,&quot;dropping-particle&quot;:&quot;&quot;,&quot;non-dropping-particle&quot;:&quot;&quot;}],&quot;container-title&quot;:&quot;Inorganica Chimica Acta&quot;,&quot;DOI&quot;:&quot;10.1016/j.ica.2008.03.114&quot;,&quot;ISBN&quot;:&quot;0020-1693&quot;,&quot;ISSN&quot;:&quot;00201693&quot;,&quot;PMID&quot;:&quot;258394200014&quot;,&quot;issued&quot;:{&quot;date-parts&quot;:[[2008]]},&quot;page&quot;:&quot;3432-3445&quot;,&quot;abstract&quot;:&quot;In this contribution we study and analyse the influence of the different parameters involved in the magnetic susceptibility of six-coordinated high-spin Co(II) complexes. We propose an empirical expression to fit the magnetic susceptibility of polycrystalline samples of mononuclear Co(II) complexes with an axial distortion, the variable parameters being Δ (axial distortion), α (orbital reduction factor) and λ (spin-orbit coupling). This expression avoids solving the 12 × 12 matrix associated to the distortion of the 4T1g term. In order to take into account the magnetic coupling (J) in the polynuclear Co(II) complexes, a perturbational approach is proposed to describe their magnetic susceptibility in the whole temperature range (2-300 K) as a function of J, Δ, α and λ. This approach is valid in the limit of the weak magnetic coupling as compared to the spin-orbit coupling, |J/λ| &lt; 0.1. The model allows the treatment of each cobalt(II) ion in axial symmetry as an effective spin Seff = 1/2. That causes a drastic reduction of the matrix size of the polynuclear compounds from 12n × 12n to 2n × 2n, n being the number of Co(II) ions in the complex. The main advantage of the model is to make possible the fit of the magnetic susceptibility data of those polynuclear Co(II) complexes whose high nuclearity involved intractable matrices. © 2008 Elsevier B.V. All rights reserved.&quot;,&quot;issue&quot;:&quot;12-13&quot;,&quot;volume&quot;:&quot;361&quot;,&quot;container-title-short&quot;:&quot;Inorganica Chim Acta&quot;},&quot;isTemporary&quot;:false},{&quot;id&quot;:&quot;48af2b07-aca2-3383-ab2e-84f49e979555&quot;,&quot;itemData&quot;:{&quot;type&quot;:&quot;article-journal&quot;,&quot;id&quot;:&quot;48af2b07-aca2-3383-ab2e-84f49e979555&quot;,&quot;title&quot;:&quot;Orbital angular momentum in the theory of paramagnetic clusters&quot;,&quot;author&quot;:[{&quot;family&quot;:&quot;Lines&quot;,&quot;given&quot;:&quot;M. E.&quot;,&quot;parse-names&quot;:false,&quot;dropping-particle&quot;:&quot;&quot;,&quot;non-dropping-particle&quot;:&quot;&quot;}],&quot;container-title&quot;:&quot;The Journal of Chemical Physics&quot;,&quot;DOI&quot;:&quot;10.1063/1.1676524&quot;,&quot;ISSN&quot;:&quot;00219606&quot;,&quot;issued&quot;:{&quot;date-parts&quot;:[[1971]]},&quot;page&quot;:&quot;2977-2984&quot;,&quot;abstract&quot;:&quot;The statistical theory of paramagnetic clusters described in the literature to date is largely restricted to \&quot;spin-only\&quot; magnetism for which orbital angular momentum is quenched, or enters the calculations only as a trivially modified g factor. This paper discusses the extension of the theory to magnetic ions for which large unquenched orbital angular momentum is present, rendering the conventional approach completely inoperative. A theory is developed in detail for cobaltous cluster complexes, the cobaltous ion generally being one of the more difficult of the 3d transition metal ions to describe statistically. A preamble into relevant crystal-field theory is followed by the development of a statistical theory valid, to a good approximation, over the entire temperature range. Numerical results are presented to indicate the separate effects of spin-orbital reduction, and inter- as well as intracluster exchange. The full theory is also compared numerically with the results of simpler, but less adequate, approximations to demonstrate the penalty in accuracy paid for algebraically less onerous calculations. The theoretical principles involved are readily extendable for use with other magnetic ions (e.g., ferrous) for which unquenched orbital angular momentum plays an essential role.&quot;,&quot;issue&quot;:&quot;6&quot;,&quot;volume&quot;:&quot;55&quot;,&quot;container-title-short&quot;:&quot;J Chem Phys&quot;},&quot;isTemporary&quot;:false},{&quot;id&quot;:&quot;c3fe98bc-f686-3530-a550-8e1403b7e057&quot;,&quot;itemData&quot;:{&quot;type&quot;:&quot;paper-conference&quot;,&quot;id&quot;:&quot;c3fe98bc-f686-3530-a550-8e1403b7e057&quot;,&quot;title&quot;:&quot;Orbitally dependent kinetic exchange in cobalt(II) pairs: Origin of the magnetic anisotropy&quot;,&quot;author&quot;:[{&quot;family&quot;:&quot;Palii&quot;,&quot;given&quot;:&quot;Andrei&quot;,&quot;parse-names&quot;:false,&quot;dropping-particle&quot;:&quot;V.&quot;,&quot;non-dropping-particle&quot;:&quot;&quot;},{&quot;family&quot;:&quot;Tsukerblat&quot;,&quot;given&quot;:&quot;Boris S.&quot;,&quot;parse-names&quot;:false,&quot;dropping-particle&quot;:&quot;&quot;,&quot;non-dropping-particle&quot;:&quot;&quot;},{&quot;family&quot;:&quot;Coronado&quot;,&quot;given&quot;:&quot;Eugenio&quot;,&quot;parse-names&quot;:false,&quot;dropping-particle&quot;:&quot;&quot;,&quot;non-dropping-particle&quot;:&quot;&quot;},{&quot;family&quot;:&quot;Clemente-Juan&quot;,&quot;given&quot;:&quot;Juan M.&quot;,&quot;parse-names&quot;:false,&quot;dropping-particle&quot;:&quot;&quot;,&quot;non-dropping-particle&quot;:&quot;&quot;},{&quot;family&quot;:&quot;Borrás-Almenar&quot;,&quot;given&quot;:&quot;Juan J.&quot;,&quot;parse-names&quot;:false,&quot;dropping-particle&quot;:&quot;&quot;,&quot;non-dropping-particle&quot;:&quot;&quot;}],&quot;container-title&quot;:&quot;Polyhedron&quot;,&quot;container-title-short&quot;:&quot;Polyhedron&quot;,&quot;DOI&quot;:&quot;10.1016/S0277-5387(03)00207-9&quot;,&quot;ISSN&quot;:&quot;02775387&quot;,&quot;issued&quot;:{&quot;date-parts&quot;:[[2003,7,15]]},&quot;page&quot;:&quot;2537-2544&quot;,&quot;abstract&quot;:&quot;A comprehensive theoretical study of the magnetic exchange between Co2+ ions is reported. Using the microscopic background we deduce the general Hamiltonian for a corner-shared bioctahedral system involving kinetic exchange, spin-orbit coupling and low-symmetry local crystal field. This Hamiltonian acting within orbitally degenerate ground manifold 4(T1g)A ⊗ 4(T1g)B of the cobalt pair is expressed in terms of orbital and spin operators. We elucidate the major electronic factors controlling the exchange anisotropy in the Co(II) pairs. The degree of the magnetic anisotropy is shown to depend on the strength of the cubic crystal field and on the relative efficiency of two kinds of electron transfer pathways (e-e and t2-t2) contributing to the kinetic exchange. An unusual role of spin-orbit interaction is revealed. This interaction tends to reduce the anisotropy caused by the orbitally dependent exchange. Finally, we discuss conditions of the applicability of the isotropic Lines' model conventionally accepted in magnetochemistry of cobalt clusters. © 2003 Elsevier Science Ltd. All rights reserved.&quot;,&quot;publisher&quot;:&quot;Elsevier Ltd&quot;,&quot;issue&quot;:&quot;14-17&quot;,&quot;volume&quot;:&quot;22&quot;},&quot;isTemporary&quot;:false},{&quot;id&quot;:&quot;69186424-5728-3222-a4a7-b9af8af27f07&quot;,&quot;itemData&quot;:{&quot;type&quot;:&quot;article-journal&quot;,&quot;id&quot;:&quot;69186424-5728-3222-a4a7-b9af8af27f07&quot;,&quot;title&quot;:&quot;Orbitally dependent magnetic coupling between cobalt(II) ions: The problem of the magnetic anisotropy&quot;,&quot;author&quot;:[{&quot;family&quot;:&quot;Palii&quot;,&quot;given&quot;:&quot;Andrei&quot;,&quot;parse-names&quot;:false,&quot;dropping-particle&quot;:&quot;V.&quot;,&quot;non-dropping-particle&quot;:&quot;&quot;},{&quot;family&quot;:&quot;Tsukerblat&quot;,&quot;given&quot;:&quot;Boris S.&quot;,&quot;parse-names&quot;:false,&quot;dropping-particle&quot;:&quot;&quot;,&quot;non-dropping-particle&quot;:&quot;&quot;},{&quot;family&quot;:&quot;Coronado&quot;,&quot;given&quot;:&quot;Eugenio&quot;,&quot;parse-names&quot;:false,&quot;dropping-particle&quot;:&quot;&quot;,&quot;non-dropping-particle&quot;:&quot;&quot;},{&quot;family&quot;:&quot;Clemente-Juan&quot;,&quot;given&quot;:&quot;Juan M.&quot;,&quot;parse-names&quot;:false,&quot;dropping-particle&quot;:&quot;&quot;,&quot;non-dropping-particle&quot;:&quot;&quot;},{&quot;family&quot;:&quot;Borrás-Almenar&quot;,&quot;given&quot;:&quot;Juan J.&quot;,&quot;parse-names&quot;:false,&quot;dropping-particle&quot;:&quot;&quot;,&quot;non-dropping-particle&quot;:&quot;&quot;}],&quot;container-title&quot;:&quot;Journal of Chemical Physics&quot;,&quot;DOI&quot;:&quot;10.1063/1.1555122&quot;,&quot;ISSN&quot;:&quot;00219606&quot;,&quot;issued&quot;:{&quot;date-parts&quot;:[[2003,3,22]]},&quot;page&quot;:&quot;5566-5581&quot;,&quot;issue&quot;:&quot;12&quot;,&quot;volume&quot;:&quot;118&quot;},&quot;isTemporary&quot;:false},{&quot;id&quot;:&quot;a88dbdea-4f16-3942-b376-5de9306a3dba&quot;,&quot;itemData&quot;:{&quot;type&quot;:&quot;article-journal&quot;,&quot;id&quot;:&quot;a88dbdea-4f16-3942-b376-5de9306a3dba&quot;,&quot;title&quot;:&quot;Microscopic approach to the pseudo-spin-1/2 Hamiltonian for Kramers doublets in exchange coupled Co(II) pairs&quot;,&quot;author&quot;:[{&quot;family&quot;:&quot;Palii&quot;,&quot;given&quot;:&quot;Andrei&quot;,&quot;parse-names&quot;:false,&quot;dropping-particle&quot;:&quot;V.&quot;,&quot;non-dropping-particle&quot;:&quot;&quot;},{&quot;family&quot;:&quot;Tsukerblat&quot;,&quot;given&quot;:&quot;Boris S.&quot;,&quot;parse-names&quot;:false,&quot;dropping-particle&quot;:&quot;&quot;,&quot;non-dropping-particle&quot;:&quot;&quot;},{&quot;family&quot;:&quot;Coronado&quot;,&quot;given&quot;:&quot;Eugenio&quot;,&quot;parse-names&quot;:false,&quot;dropping-particle&quot;:&quot;&quot;,&quot;non-dropping-particle&quot;:&quot;&quot;},{&quot;family&quot;:&quot;Clemente-Juan&quot;,&quot;given&quot;:&quot;Juan M.&quot;,&quot;parse-names&quot;:false,&quot;dropping-particle&quot;:&quot;&quot;,&quot;non-dropping-particle&quot;:&quot;&quot;},{&quot;family&quot;:&quot;Borrés-Almenar&quot;,&quot;given&quot;:&quot;Juan J.&quot;,&quot;parse-names&quot;:false,&quot;dropping-particle&quot;:&quot;&quot;,&quot;non-dropping-particle&quot;:&quot;&quot;}],&quot;container-title&quot;:&quot;Inorganic Chemistry&quot;,&quot;container-title-short&quot;:&quot;Inorg Chem&quot;,&quot;DOI&quot;:&quot;10.1021/ic0259686&quot;,&quot;ISSN&quot;:&quot;00201669&quot;,&quot;issued&quot;:{&quot;date-parts&quot;:[[2003,4,7]]},&quot;page&quot;:&quot;2455-2458&quot;,&quot;abstract&quot;:&quot;The microscopic theory of the magnetically anisotropic effective pseudo-spin-1/2 Hamiltonian for a pair of Co2+ ions is reported. In the framework of the second-order perturbation approach, the analytical expressions are found for the components of the tensor of the exchange interaction, g-tensor, and the factor in the temperature independent paramagnetic contribution. The parameters of the Hamiltonian are expressed in terms of the basic intra- and intercenter parameters of the pair, namely, the spin-orbit coupling constant, orbital reduction factor, exchange integral, and low symmetry crystal field parameters including axial and rhombic terms.&quot;,&quot;issue&quot;:&quot;7&quot;,&quot;volume&quot;:&quot;42&quot;},&quot;isTemporary&quot;:false},{&quot;id&quot;:&quot;66639541-a22f-3bec-8059-af6c927bd883&quot;,&quot;itemData&quot;:{&quot;type&quot;:&quot;article-journal&quot;,&quot;id&quot;:&quot;66639541-a22f-3bec-8059-af6c927bd883&quot;,&quot;title&quot;:&quot;Orbital angular momentum contribution to the magneto-optical behavior of a binuclear cobalt(II) complex&quot;,&quot;author&quot;:[{&quot;family&quot;:&quot;Ostrovsky&quot;,&quot;given&quot;:&quot;S. M.&quot;,&quot;parse-names&quot;:false,&quot;dropping-particle&quot;:&quot;&quot;,&quot;non-dropping-particle&quot;:&quot;&quot;},{&quot;family&quot;:&quot;Falk&quot;,&quot;given&quot;:&quot;K.&quot;,&quot;parse-names&quot;:false,&quot;dropping-particle&quot;:&quot;&quot;,&quot;non-dropping-particle&quot;:&quot;&quot;},{&quot;family&quot;:&quot;Pelikan&quot;,&quot;given&quot;:&quot;J.&quot;,&quot;parse-names&quot;:false,&quot;dropping-particle&quot;:&quot;&quot;,&quot;non-dropping-particle&quot;:&quot;&quot;},{&quot;family&quot;:&quot;Brown&quot;,&quot;given&quot;:&quot;D. A.&quot;,&quot;parse-names&quot;:false,&quot;dropping-particle&quot;:&quot;&quot;,&quot;non-dropping-particle&quot;:&quot;&quot;},{&quot;family&quot;:&quot;Tomkowicz&quot;,&quot;given&quot;:&quot;Z.&quot;,&quot;parse-names&quot;:false,&quot;dropping-particle&quot;:&quot;&quot;,&quot;non-dropping-particle&quot;:&quot;&quot;},{&quot;family&quot;:&quot;Haase&quot;,&quot;given&quot;:&quot;W.&quot;,&quot;parse-names&quot;:false,&quot;dropping-particle&quot;:&quot;&quot;,&quot;non-dropping-particle&quot;:&quot;&quot;}],&quot;container-title&quot;:&quot;Inorganic Chemistry&quot;,&quot;container-title-short&quot;:&quot;Inorg Chem&quot;,&quot;DOI&quot;:&quot;10.1021/ic0514748&quot;,&quot;ISSN&quot;:&quot;00201669&quot;,&quot;PMID&quot;:&quot;16411704&quot;,&quot;issued&quot;:{&quot;date-parts&quot;:[[2006,1,23]]},&quot;page&quot;:&quot;688-694&quot;,&quot;abstract&quot;:&quot;We report magnetic and magnetic circular dichroism investigations of a binuclear Co(II) compound. The Hamiltonian of the system involves an isotropic exchange interaction dealing with the real spins of cobalt(II) ions, spin-orbit coupling, and a low-symmetry crystal field acting within the 4T 1g ground manifold of each cobalt ion. It is shown that spin-orbit coupling between this ground term and the low-lying excited ones can be taken into consideration as an effective g factor in the Zeeman part of the Hamiltonian. The value of this g factor is estimated for the averaged experimental values of Racah and cubic ligand field parameters for high-spin cobalt(II). The treatment of the Hamiltonian is performed with the use of a irreducible tensor operator technique. The results of the calculation are in good agreement with experimental observations. Both a large effective g factor for the ground state and a large temperature-independent part of the magnetic susceptibility arise because of a strong orbital contribution to the magnetic behavior of the Co(II) dimer. © 2006 American Chemical Society.&quot;,&quot;issue&quot;:&quot;2&quot;,&quot;volume&quot;:&quot;45&quot;},&quot;isTemporary&quot;:false},{&quot;id&quot;:&quot;67dfb6ca-6f2a-3126-bcf4-3490571d1f18&quot;,&quot;itemData&quot;:{&quot;type&quot;:&quot;report&quot;,&quot;id&quot;:&quot;67dfb6ca-6f2a-3126-bcf4-3490571d1f18&quot;,&quot;title&quot;:&quot;Magnetic properties of dinuclear cobalt complexes&quot;,&quot;author&quot;:[{&quot;family&quot;:&quot;Ostrovsky&quot;,&quot;given&quot;:&quot;S M&quot;,&quot;parse-names&quot;:false,&quot;dropping-particle&quot;:&quot;&quot;,&quot;non-dropping-particle&quot;:&quot;&quot;},{&quot;family&quot;:&quot;Werner&quot;,&quot;given&quot;:&quot;R&quot;,&quot;parse-names&quot;:false,&quot;dropping-particle&quot;:&quot;&quot;,&quot;non-dropping-particle&quot;:&quot;&quot;},{&quot;family&quot;:&quot;Brown&quot;,&quot;given&quot;:&quot;David A&quot;,&quot;parse-names&quot;:false,&quot;dropping-particle&quot;:&quot;&quot;,&quot;non-dropping-particle&quot;:&quot;&quot;},{&quot;family&quot;:&quot;Haase&quot;,&quot;given&quot;:&quot;W&quot;,&quot;parse-names&quot;:false,&quot;dropping-particle&quot;:&quot;&quot;,&quot;non-dropping-particle&quot;:&quot;&quot;}],&quot;URL&quot;:&quot;www.elsevier.com/locate/cplett&quot;,&quot;abstract&quot;:&quot;We report the magnetic investigation of dinuclear Co(II) compounds on the base of hamiltonian which takes into account exchange interaction, zero-field splitting and Zeeman perturbation. The treatment of this hamiltonian is performed with the use of the irreducible tensor operator technique and symmetry of the system. A good agreement of the experimentally observed magnetic susceptibility and the results of calculation is obtained. Ó 2002 Published by Elsevier Science B.V.&quot;},&quot;isTemporary&quot;:false}],&quot;citationTag&quot;:&quot;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&quot;},{&quot;citationID&quot;:&quot;MENDELEY_CITATION_7166d67b-483f-4259-aeef-b629eaf58046&quot;,&quot;properties&quot;:{&quot;noteIndex&quot;:0},&quot;isEdited&quot;:false,&quot;manualOverride&quot;:{&quot;isManuallyOverridden&quot;:false,&quot;citeprocText&quot;:&quot;&lt;sup&gt;24,37–43&lt;/sup&gt;&quot;,&quot;manualOverrideText&quot;:&quot;&quot;},&quot;citationItems&quot;:[{&quot;id&quot;:&quot;b3c6d00f-e20d-3805-bc5f-93b7592f388b&quot;,&quot;itemData&quot;:{&quot;type&quot;:&quot;article-journal&quot;,&quot;id&quot;:&quot;b3c6d00f-e20d-3805-bc5f-93b7592f388b&quot;,&quot;title&quot;:&quot;A spectroscopic investigation of magnetic exchange between highly anisotropic spin centers&quot;,&quot;author&quot;:[{&quot;family&quot;:&quot;Boeer&quot;,&quot;given&quot;:&quot;Angelika B.&quot;,&quot;parse-names&quot;:false,&quot;dropping-particle&quot;:&quot;&quot;,&quot;non-dropping-particle&quot;:&quot;&quot;},{&quot;family&quot;:&quot;Barra&quot;,&quot;given&quot;:&quot;Anne Laure&quot;,&quot;parse-names&quot;:false,&quot;dropping-particle&quot;:&quot;&quot;,&quot;non-dropping-particle&quot;:&quot;&quot;},{&quot;family&quot;:&quot;Chibotaru&quot;,&quot;given&quot;:&quot;Liviu F.&quot;,&quot;parse-names&quot;:false,&quot;dropping-particle&quot;:&quot;&quot;,&quot;non-dropping-particle&quot;:&quot;&quot;},{&quot;family&quot;:&quot;Collison&quot;,&quot;given&quot;:&quot;David&quot;,&quot;parse-names&quot;:false,&quot;dropping-particle&quot;:&quot;&quot;,&quot;non-dropping-particle&quot;:&quot;&quot;},{&quot;family&quot;:&quot;McInnes&quot;,&quot;given&quot;:&quot;Eric J.L.&quot;,&quot;parse-names&quot;:false,&quot;dropping-particle&quot;:&quot;&quot;,&quot;non-dropping-particle&quot;:&quot;&quot;},{&quot;family&quot;:&quot;Mole&quot;,&quot;given&quot;:&quot;Richard A.&quot;,&quot;parse-names&quot;:false,&quot;dropping-particle&quot;:&quot;&quot;,&quot;non-dropping-particle&quot;:&quot;&quot;},{&quot;family&quot;:&quot;Simeoni&quot;,&quot;given&quot;:&quot;Giovanna G.&quot;,&quot;parse-names&quot;:false,&quot;dropping-particle&quot;:&quot;&quot;,&quot;non-dropping-particle&quot;:&quot;&quot;},{&quot;family&quot;:&quot;Timco&quot;,&quot;given&quot;:&quot;Grigore A.&quot;,&quot;parse-names&quot;:false,&quot;dropping-particle&quot;:&quot;&quot;,&quot;non-dropping-particle&quot;:&quot;&quot;},{&quot;family&quot;:&quot;Ungur&quot;,&quot;given&quot;:&quot;Liviu&quot;,&quot;parse-names&quot;:false,&quot;dropping-particle&quot;:&quot;&quot;,&quot;non-dropping-particle&quot;:&quot;&quot;},{&quot;family&quot;:&quot;Unruh&quot;,&quot;given&quot;:&quot;Tobias&quot;,&quot;parse-names&quot;:false,&quot;dropping-particle&quot;:&quot;&quot;,&quot;non-dropping-particle&quot;:&quot;&quot;},{&quot;family&quot;:&quot;Winpenny&quot;,&quot;given&quot;:&quot;Richard E.P.&quot;,&quot;parse-names&quot;:false,&quot;dropping-particle&quot;:&quot;&quot;,&quot;non-dropping-particle&quot;:&quot;&quot;}],&quot;container-title&quot;:&quot;Angewandte Chemie - International Edition&quot;,&quot;DOI&quot;:&quot;10.1002/anie.201100306&quot;,&quot;ISSN&quot;:&quot;14337851&quot;,&quot;PMID&quot;:&quot;21472945&quot;,&quot;issued&quot;:{&quot;date-parts&quot;:[[2011]]},&quot;page&quot;:&quot;4007-4011&quot;,&quot;abstract&quot;:&quot;Structurally similar, magnetically diverse: The exchange and Zeeman parameters of two dimetallic, six-coordinate cobalt(II) compounds-i.e., with orbitally degenerate metal ions-have been determined by a combination of high-resolution EPR and INS spectroscopies, together with ab intio calculations. It is suggested that the correlation between the local crystal field about the CoII centers and the superexchange pathway controls the magnetic interaction. © 2011 WILEY-VCH Verlag GmbH &amp; Co. KGaA, Weinheim.&quot;,&quot;issue&quot;:&quot;17&quot;,&quot;volume&quot;:&quot;50&quot;,&quot;container-title-short&quot;:&quot;&quot;},&quot;isTemporary&quot;:false},{&quot;id&quot;:&quot;bfc6e10b-19d9-352b-838e-736e9c18ae75&quot;,&quot;itemData&quot;:{&quot;type&quot;:&quot;article-journal&quot;,&quot;id&quot;:&quot;bfc6e10b-19d9-352b-838e-736e9c18ae75&quot;,&quot;title&quot;:&quot;Magnetic properties of six-coordinated high-spin cobalt(II) complexes: Theoretical background and its application&quot;,&quot;author&quot;:[{&quot;family&quot;:&quot;Lloret&quot;,&quot;given&quot;:&quot;Francesc&quot;,&quot;parse-names&quot;:false,&quot;dropping-particle&quot;:&quot;&quot;,&quot;non-dropping-particle&quot;:&quot;&quot;},{&quot;family&quot;:&quot;Julve&quot;,&quot;given&quot;:&quot;Miguel&quot;,&quot;parse-names&quot;:false,&quot;dropping-particle&quot;:&quot;&quot;,&quot;non-dropping-particle&quot;:&quot;&quot;},{&quot;family&quot;:&quot;Cano&quot;,&quot;given&quot;:&quot;Joan&quot;,&quot;parse-names&quot;:false,&quot;dropping-particle&quot;:&quot;&quot;,&quot;non-dropping-particle&quot;:&quot;&quot;},{&quot;family&quot;:&quot;Ruiz-García&quot;,&quot;given&quot;:&quot;Rafael&quot;,&quot;parse-names&quot;:false,&quot;dropping-particle&quot;:&quot;&quot;,&quot;non-dropping-particle&quot;:&quot;&quot;},{&quot;family&quot;:&quot;Pardo&quot;,&quot;given&quot;:&quot;Emilio&quot;,&quot;parse-names&quot;:false,&quot;dropping-particle&quot;:&quot;&quot;,&quot;non-dropping-particle&quot;:&quot;&quot;}],&quot;container-title&quot;:&quot;Inorganica Chimica Acta&quot;,&quot;DOI&quot;:&quot;10.1016/j.ica.2008.03.114&quot;,&quot;ISBN&quot;:&quot;0020-1693&quot;,&quot;ISSN&quot;:&quot;00201693&quot;,&quot;PMID&quot;:&quot;258394200014&quot;,&quot;issued&quot;:{&quot;date-parts&quot;:[[2008]]},&quot;page&quot;:&quot;3432-3445&quot;,&quot;abstract&quot;:&quot;In this contribution we study and analyse the influence of the different parameters involved in the magnetic susceptibility of six-coordinated high-spin Co(II) complexes. We propose an empirical expression to fit the magnetic susceptibility of polycrystalline samples of mononuclear Co(II) complexes with an axial distortion, the variable parameters being Δ (axial distortion), α (orbital reduction factor) and λ (spin-orbit coupling). This expression avoids solving the 12 × 12 matrix associated to the distortion of the 4T1g term. In order to take into account the magnetic coupling (J) in the polynuclear Co(II) complexes, a perturbational approach is proposed to describe their magnetic susceptibility in the whole temperature range (2-300 K) as a function of J, Δ, α and λ. This approach is valid in the limit of the weak magnetic coupling as compared to the spin-orbit coupling, |J/λ| &lt; 0.1. The model allows the treatment of each cobalt(II) ion in axial symmetry as an effective spin Seff = 1/2. That causes a drastic reduction of the matrix size of the polynuclear compounds from 12n × 12n to 2n × 2n, n being the number of Co(II) ions in the complex. The main advantage of the model is to make possible the fit of the magnetic susceptibility data of those polynuclear Co(II) complexes whose high nuclearity involved intractable matrices. © 2008 Elsevier B.V. All rights reserved.&quot;,&quot;issue&quot;:&quot;12-13&quot;,&quot;volume&quot;:&quot;361&quot;,&quot;container-title-short&quot;:&quot;Inorganica Chim Acta&quot;},&quot;isTemporary&quot;:false},{&quot;id&quot;:&quot;48af2b07-aca2-3383-ab2e-84f49e979555&quot;,&quot;itemData&quot;:{&quot;type&quot;:&quot;article-journal&quot;,&quot;id&quot;:&quot;48af2b07-aca2-3383-ab2e-84f49e979555&quot;,&quot;title&quot;:&quot;Orbital angular momentum in the theory of paramagnetic clusters&quot;,&quot;author&quot;:[{&quot;family&quot;:&quot;Lines&quot;,&quot;given&quot;:&quot;M. E.&quot;,&quot;parse-names&quot;:false,&quot;dropping-particle&quot;:&quot;&quot;,&quot;non-dropping-particle&quot;:&quot;&quot;}],&quot;container-title&quot;:&quot;The Journal of Chemical Physics&quot;,&quot;DOI&quot;:&quot;10.1063/1.1676524&quot;,&quot;ISSN&quot;:&quot;00219606&quot;,&quot;issued&quot;:{&quot;date-parts&quot;:[[1971]]},&quot;page&quot;:&quot;2977-2984&quot;,&quot;abstract&quot;:&quot;The statistical theory of paramagnetic clusters described in the literature to date is largely restricted to \&quot;spin-only\&quot; magnetism for which orbital angular momentum is quenched, or enters the calculations only as a trivially modified g factor. This paper discusses the extension of the theory to magnetic ions for which large unquenched orbital angular momentum is present, rendering the conventional approach completely inoperative. A theory is developed in detail for cobaltous cluster complexes, the cobaltous ion generally being one of the more difficult of the 3d transition metal ions to describe statistically. A preamble into relevant crystal-field theory is followed by the development of a statistical theory valid, to a good approximation, over the entire temperature range. Numerical results are presented to indicate the separate effects of spin-orbital reduction, and inter- as well as intracluster exchange. The full theory is also compared numerically with the results of simpler, but less adequate, approximations to demonstrate the penalty in accuracy paid for algebraically less onerous calculations. The theoretical principles involved are readily extendable for use with other magnetic ions (e.g., ferrous) for which unquenched orbital angular momentum plays an essential role.&quot;,&quot;issue&quot;:&quot;6&quot;,&quot;volume&quot;:&quot;55&quot;,&quot;container-title-short&quot;:&quot;J Chem Phys&quot;},&quot;isTemporary&quot;:false},{&quot;id&quot;:&quot;c3fe98bc-f686-3530-a550-8e1403b7e057&quot;,&quot;itemData&quot;:{&quot;type&quot;:&quot;paper-conference&quot;,&quot;id&quot;:&quot;c3fe98bc-f686-3530-a550-8e1403b7e057&quot;,&quot;title&quot;:&quot;Orbitally dependent kinetic exchange in cobalt(II) pairs: Origin of the magnetic anisotropy&quot;,&quot;author&quot;:[{&quot;family&quot;:&quot;Palii&quot;,&quot;given&quot;:&quot;Andrei&quot;,&quot;parse-names&quot;:false,&quot;dropping-particle&quot;:&quot;V.&quot;,&quot;non-dropping-particle&quot;:&quot;&quot;},{&quot;family&quot;:&quot;Tsukerblat&quot;,&quot;given&quot;:&quot;Boris S.&quot;,&quot;parse-names&quot;:false,&quot;dropping-particle&quot;:&quot;&quot;,&quot;non-dropping-particle&quot;:&quot;&quot;},{&quot;family&quot;:&quot;Coronado&quot;,&quot;given&quot;:&quot;Eugenio&quot;,&quot;parse-names&quot;:false,&quot;dropping-particle&quot;:&quot;&quot;,&quot;non-dropping-particle&quot;:&quot;&quot;},{&quot;family&quot;:&quot;Clemente-Juan&quot;,&quot;given&quot;:&quot;Juan M.&quot;,&quot;parse-names&quot;:false,&quot;dropping-particle&quot;:&quot;&quot;,&quot;non-dropping-particle&quot;:&quot;&quot;},{&quot;family&quot;:&quot;Borrás-Almenar&quot;,&quot;given&quot;:&quot;Juan J.&quot;,&quot;parse-names&quot;:false,&quot;dropping-particle&quot;:&quot;&quot;,&quot;non-dropping-particle&quot;:&quot;&quot;}],&quot;container-title&quot;:&quot;Polyhedron&quot;,&quot;container-title-short&quot;:&quot;Polyhedron&quot;,&quot;DOI&quot;:&quot;10.1016/S0277-5387(03)00207-9&quot;,&quot;ISSN&quot;:&quot;02775387&quot;,&quot;issued&quot;:{&quot;date-parts&quot;:[[2003,7,15]]},&quot;page&quot;:&quot;2537-2544&quot;,&quot;abstract&quot;:&quot;A comprehensive theoretical study of the magnetic exchange between Co2+ ions is reported. Using the microscopic background we deduce the general Hamiltonian for a corner-shared bioctahedral system involving kinetic exchange, spin-orbit coupling and low-symmetry local crystal field. This Hamiltonian acting within orbitally degenerate ground manifold 4(T1g)A ⊗ 4(T1g)B of the cobalt pair is expressed in terms of orbital and spin operators. We elucidate the major electronic factors controlling the exchange anisotropy in the Co(II) pairs. The degree of the magnetic anisotropy is shown to depend on the strength of the cubic crystal field and on the relative efficiency of two kinds of electron transfer pathways (e-e and t2-t2) contributing to the kinetic exchange. An unusual role of spin-orbit interaction is revealed. This interaction tends to reduce the anisotropy caused by the orbitally dependent exchange. Finally, we discuss conditions of the applicability of the isotropic Lines' model conventionally accepted in magnetochemistry of cobalt clusters. © 2003 Elsevier Science Ltd. All rights reserved.&quot;,&quot;publisher&quot;:&quot;Elsevier Ltd&quot;,&quot;issue&quot;:&quot;14-17&quot;,&quot;volume&quot;:&quot;22&quot;},&quot;isTemporary&quot;:false},{&quot;id&quot;:&quot;69186424-5728-3222-a4a7-b9af8af27f07&quot;,&quot;itemData&quot;:{&quot;type&quot;:&quot;article-journal&quot;,&quot;id&quot;:&quot;69186424-5728-3222-a4a7-b9af8af27f07&quot;,&quot;title&quot;:&quot;Orbitally dependent magnetic coupling between cobalt(II) ions: The problem of the magnetic anisotropy&quot;,&quot;author&quot;:[{&quot;family&quot;:&quot;Palii&quot;,&quot;given&quot;:&quot;Andrei&quot;,&quot;parse-names&quot;:false,&quot;dropping-particle&quot;:&quot;V.&quot;,&quot;non-dropping-particle&quot;:&quot;&quot;},{&quot;family&quot;:&quot;Tsukerblat&quot;,&quot;given&quot;:&quot;Boris S.&quot;,&quot;parse-names&quot;:false,&quot;dropping-particle&quot;:&quot;&quot;,&quot;non-dropping-particle&quot;:&quot;&quot;},{&quot;family&quot;:&quot;Coronado&quot;,&quot;given&quot;:&quot;Eugenio&quot;,&quot;parse-names&quot;:false,&quot;dropping-particle&quot;:&quot;&quot;,&quot;non-dropping-particle&quot;:&quot;&quot;},{&quot;family&quot;:&quot;Clemente-Juan&quot;,&quot;given&quot;:&quot;Juan M.&quot;,&quot;parse-names&quot;:false,&quot;dropping-particle&quot;:&quot;&quot;,&quot;non-dropping-particle&quot;:&quot;&quot;},{&quot;family&quot;:&quot;Borrás-Almenar&quot;,&quot;given&quot;:&quot;Juan J.&quot;,&quot;parse-names&quot;:false,&quot;dropping-particle&quot;:&quot;&quot;,&quot;non-dropping-particle&quot;:&quot;&quot;}],&quot;container-title&quot;:&quot;Journal of Chemical Physics&quot;,&quot;DOI&quot;:&quot;10.1063/1.1555122&quot;,&quot;ISSN&quot;:&quot;00219606&quot;,&quot;issued&quot;:{&quot;date-parts&quot;:[[2003,3,22]]},&quot;page&quot;:&quot;5566-5581&quot;,&quot;issue&quot;:&quot;12&quot;,&quot;volume&quot;:&quot;118&quot;},&quot;isTemporary&quot;:false},{&quot;id&quot;:&quot;a88dbdea-4f16-3942-b376-5de9306a3dba&quot;,&quot;itemData&quot;:{&quot;type&quot;:&quot;article-journal&quot;,&quot;id&quot;:&quot;a88dbdea-4f16-3942-b376-5de9306a3dba&quot;,&quot;title&quot;:&quot;Microscopic approach to the pseudo-spin-1/2 Hamiltonian for Kramers doublets in exchange coupled Co(II) pairs&quot;,&quot;author&quot;:[{&quot;family&quot;:&quot;Palii&quot;,&quot;given&quot;:&quot;Andrei&quot;,&quot;parse-names&quot;:false,&quot;dropping-particle&quot;:&quot;V.&quot;,&quot;non-dropping-particle&quot;:&quot;&quot;},{&quot;family&quot;:&quot;Tsukerblat&quot;,&quot;given&quot;:&quot;Boris S.&quot;,&quot;parse-names&quot;:false,&quot;dropping-particle&quot;:&quot;&quot;,&quot;non-dropping-particle&quot;:&quot;&quot;},{&quot;family&quot;:&quot;Coronado&quot;,&quot;given&quot;:&quot;Eugenio&quot;,&quot;parse-names&quot;:false,&quot;dropping-particle&quot;:&quot;&quot;,&quot;non-dropping-particle&quot;:&quot;&quot;},{&quot;family&quot;:&quot;Clemente-Juan&quot;,&quot;given&quot;:&quot;Juan M.&quot;,&quot;parse-names&quot;:false,&quot;dropping-particle&quot;:&quot;&quot;,&quot;non-dropping-particle&quot;:&quot;&quot;},{&quot;family&quot;:&quot;Borrés-Almenar&quot;,&quot;given&quot;:&quot;Juan J.&quot;,&quot;parse-names&quot;:false,&quot;dropping-particle&quot;:&quot;&quot;,&quot;non-dropping-particle&quot;:&quot;&quot;}],&quot;container-title&quot;:&quot;Inorganic Chemistry&quot;,&quot;container-title-short&quot;:&quot;Inorg Chem&quot;,&quot;DOI&quot;:&quot;10.1021/ic0259686&quot;,&quot;ISSN&quot;:&quot;00201669&quot;,&quot;issued&quot;:{&quot;date-parts&quot;:[[2003,4,7]]},&quot;page&quot;:&quot;2455-2458&quot;,&quot;abstract&quot;:&quot;The microscopic theory of the magnetically anisotropic effective pseudo-spin-1/2 Hamiltonian for a pair of Co2+ ions is reported. In the framework of the second-order perturbation approach, the analytical expressions are found for the components of the tensor of the exchange interaction, g-tensor, and the factor in the temperature independent paramagnetic contribution. The parameters of the Hamiltonian are expressed in terms of the basic intra- and intercenter parameters of the pair, namely, the spin-orbit coupling constant, orbital reduction factor, exchange integral, and low symmetry crystal field parameters including axial and rhombic terms.&quot;,&quot;issue&quot;:&quot;7&quot;,&quot;volume&quot;:&quot;42&quot;},&quot;isTemporary&quot;:false},{&quot;id&quot;:&quot;66639541-a22f-3bec-8059-af6c927bd883&quot;,&quot;itemData&quot;:{&quot;type&quot;:&quot;article-journal&quot;,&quot;id&quot;:&quot;66639541-a22f-3bec-8059-af6c927bd883&quot;,&quot;title&quot;:&quot;Orbital angular momentum contribution to the magneto-optical behavior of a binuclear cobalt(II) complex&quot;,&quot;author&quot;:[{&quot;family&quot;:&quot;Ostrovsky&quot;,&quot;given&quot;:&quot;S. M.&quot;,&quot;parse-names&quot;:false,&quot;dropping-particle&quot;:&quot;&quot;,&quot;non-dropping-particle&quot;:&quot;&quot;},{&quot;family&quot;:&quot;Falk&quot;,&quot;given&quot;:&quot;K.&quot;,&quot;parse-names&quot;:false,&quot;dropping-particle&quot;:&quot;&quot;,&quot;non-dropping-particle&quot;:&quot;&quot;},{&quot;family&quot;:&quot;Pelikan&quot;,&quot;given&quot;:&quot;J.&quot;,&quot;parse-names&quot;:false,&quot;dropping-particle&quot;:&quot;&quot;,&quot;non-dropping-particle&quot;:&quot;&quot;},{&quot;family&quot;:&quot;Brown&quot;,&quot;given&quot;:&quot;D. A.&quot;,&quot;parse-names&quot;:false,&quot;dropping-particle&quot;:&quot;&quot;,&quot;non-dropping-particle&quot;:&quot;&quot;},{&quot;family&quot;:&quot;Tomkowicz&quot;,&quot;given&quot;:&quot;Z.&quot;,&quot;parse-names&quot;:false,&quot;dropping-particle&quot;:&quot;&quot;,&quot;non-dropping-particle&quot;:&quot;&quot;},{&quot;family&quot;:&quot;Haase&quot;,&quot;given&quot;:&quot;W.&quot;,&quot;parse-names&quot;:false,&quot;dropping-particle&quot;:&quot;&quot;,&quot;non-dropping-particle&quot;:&quot;&quot;}],&quot;container-title&quot;:&quot;Inorganic Chemistry&quot;,&quot;container-title-short&quot;:&quot;Inorg Chem&quot;,&quot;DOI&quot;:&quot;10.1021/ic0514748&quot;,&quot;ISSN&quot;:&quot;00201669&quot;,&quot;PMID&quot;:&quot;16411704&quot;,&quot;issued&quot;:{&quot;date-parts&quot;:[[2006,1,23]]},&quot;page&quot;:&quot;688-694&quot;,&quot;abstract&quot;:&quot;We report magnetic and magnetic circular dichroism investigations of a binuclear Co(II) compound. The Hamiltonian of the system involves an isotropic exchange interaction dealing with the real spins of cobalt(II) ions, spin-orbit coupling, and a low-symmetry crystal field acting within the 4T 1g ground manifold of each cobalt ion. It is shown that spin-orbit coupling between this ground term and the low-lying excited ones can be taken into consideration as an effective g factor in the Zeeman part of the Hamiltonian. The value of this g factor is estimated for the averaged experimental values of Racah and cubic ligand field parameters for high-spin cobalt(II). The treatment of the Hamiltonian is performed with the use of a irreducible tensor operator technique. The results of the calculation are in good agreement with experimental observations. Both a large effective g factor for the ground state and a large temperature-independent part of the magnetic susceptibility arise because of a strong orbital contribution to the magnetic behavior of the Co(II) dimer. © 2006 American Chemical Society.&quot;,&quot;issue&quot;:&quot;2&quot;,&quot;volume&quot;:&quot;45&quot;},&quot;isTemporary&quot;:false},{&quot;id&quot;:&quot;67dfb6ca-6f2a-3126-bcf4-3490571d1f18&quot;,&quot;itemData&quot;:{&quot;type&quot;:&quot;report&quot;,&quot;id&quot;:&quot;67dfb6ca-6f2a-3126-bcf4-3490571d1f18&quot;,&quot;title&quot;:&quot;Magnetic properties of dinuclear cobalt complexes&quot;,&quot;author&quot;:[{&quot;family&quot;:&quot;Ostrovsky&quot;,&quot;given&quot;:&quot;S M&quot;,&quot;parse-names&quot;:false,&quot;dropping-particle&quot;:&quot;&quot;,&quot;non-dropping-particle&quot;:&quot;&quot;},{&quot;family&quot;:&quot;Werner&quot;,&quot;given&quot;:&quot;R&quot;,&quot;parse-names&quot;:false,&quot;dropping-particle&quot;:&quot;&quot;,&quot;non-dropping-particle&quot;:&quot;&quot;},{&quot;family&quot;:&quot;Brown&quot;,&quot;given&quot;:&quot;David A&quot;,&quot;parse-names&quot;:false,&quot;dropping-particle&quot;:&quot;&quot;,&quot;non-dropping-particle&quot;:&quot;&quot;},{&quot;family&quot;:&quot;Haase&quot;,&quot;given&quot;:&quot;W&quot;,&quot;parse-names&quot;:false,&quot;dropping-particle&quot;:&quot;&quot;,&quot;non-dropping-particle&quot;:&quot;&quot;}],&quot;URL&quot;:&quot;www.elsevier.com/locate/cplett&quot;,&quot;abstract&quot;:&quot;We report the magnetic investigation of dinuclear Co(II) compounds on the base of hamiltonian which takes into account exchange interaction, zero-field splitting and Zeeman perturbation. The treatment of this hamiltonian is performed with the use of the irreducible tensor operator technique and symmetry of the system. A good agreement of the experimentally observed magnetic susceptibility and the results of calculation is obtained. Ó 2002 Published by Elsevier Science B.V.&quot;},&quot;isTemporary&quot;:false}],&quot;citationTag&quot;:&quot;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&quot;},{&quot;citationID&quot;:&quot;MENDELEY_CITATION_61d6689b-210b-4a4d-a05e-70a4f94dd39e&quot;,&quot;properties&quot;:{&quot;noteIndex&quot;:0},&quot;isEdited&quot;:false,&quot;manualOverride&quot;:{&quot;isManuallyOverridden&quot;:false,&quot;citeprocText&quot;:&quot;&lt;sup&gt;44&lt;/sup&gt;&quot;,&quot;manualOverrideText&quot;:&quot;&quot;},&quot;citationTag&quot;:&quot;MENDELEY_CITATION_v3_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&quot;,&quot;citationItems&quot;:[{&quot;id&quot;:&quot;0492bc7b-5aed-3f81-a41f-70c87c0e457a&quot;,&quot;itemData&quot;:{&quot;type&quot;:&quot;article-journal&quot;,&quot;id&quot;:&quot;0492bc7b-5aed-3f81-a41f-70c87c0e457a&quot;,&quot;title&quot;:&quot;Determination of the magnetic anisotropy axes of single-molecule magnets&quot;,&quot;author&quot;:[{&quot;family&quot;:&quot;Wernsdorfer&quot;,&quot;given&quot;:&quot;W.&quot;,&quot;parse-names&quot;:false,&quot;dropping-particle&quot;:&quot;&quot;,&quot;non-dropping-particle&quot;:&quot;&quot;},{&quot;family&quot;:&quot;Chakov&quot;,&quot;given&quot;:&quot;N. E.&quot;,&quot;parse-names&quot;:false,&quot;dropping-particle&quot;:&quot;&quot;,&quot;non-dropping-particle&quot;:&quot;&quot;},{&quot;family&quot;:&quot;Christou&quot;,&quot;given&quot;:&quot;G.&quot;,&quot;parse-names&quot;:false,&quot;dropping-particle&quot;:&quot;&quot;,&quot;non-dropping-particle&quot;:&quot;&quot;}],&quot;container-title&quot;:&quot;Physical Review B&quot;,&quot;DOI&quot;:&quot;10.1103/PhysRevB.70.132413&quot;,&quot;ISBN&quot;:&quot;1098-0121&quot;,&quot;ISSN&quot;:&quot;1098-0121&quot;,&quot;URL&quot;:&quot;https://link.aps.org/doi/10.1103/PhysRevB.70.132413&quot;,&quot;issued&quot;:{&quot;date-parts&quot;:[[2004,10,29]]},&quot;page&quot;:&quot;132413&quot;,&quot;abstract&quot;:&quot;Simple methods are presented allowing the determination of the magnetic anisotropy axes of a crystal of a single-molecule magnet. These methods are used to determine an upper bound of the easy axis tilts in a standard Mn 12-Ac crystal. The values obtained in the present study are compared to those reported in recent high frequency electron paramagnetic resonance studies which suggest distributions of hard-axes tilts.&quot;,&quot;issue&quot;:&quot;13&quot;,&quot;volume&quot;:&quot;70&quot;,&quot;container-title-short&quot;:&quot;Phys Rev B&quot;},&quot;isTemporary&quot;:false}]},{&quot;citationID&quot;:&quot;MENDELEY_CITATION_4ef20050-31d3-4b91-8cda-ae35a1f54ad1&quot;,&quot;properties&quot;:{&quot;noteIndex&quot;:0},&quot;isEdited&quot;:false,&quot;manualOverride&quot;:{&quot;isManuallyOverridden&quot;:false,&quot;citeprocText&quot;:&quot;&lt;sup&gt;45&lt;/sup&gt;&quot;,&quot;manualOverrideText&quot;:&quot;&quot;},&quot;citationTag&quot;:&quot;MENDELEY_CITATION_v3_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&quot;,&quot;citationItems&quot;:[{&quot;id&quot;:&quot;f9f36feb-4bea-3568-b16c-ae5ed46db8d5&quot;,&quot;itemData&quot;:{&quot;type&quot;:&quot;report&quot;,&quot;id&quot;:&quot;f9f36feb-4bea-3568-b16c-ae5ed46db8d5&quot;,&quot;title&quot;:&quot;Butterfly Hysteresis Loop and Dissipative Spin Reversal in the S 5 1 2, V 15 Molecular Complex&quot;,&quot;author&quot;:[{&quot;family&quot;:&quot;Chiorescu&quot;,&quot;given&quot;:&quot;I&quot;,&quot;parse-names&quot;:false,&quot;dropping-particle&quot;:&quot;&quot;,&quot;non-dropping-particle&quot;:&quot;&quot;},{&quot;family&quot;:&quot;Wernsdorfer&quot;,&quot;given&quot;:&quot;W&quot;,&quot;parse-names&quot;:false,&quot;dropping-particle&quot;:&quot;&quot;,&quot;non-dropping-particle&quot;:&quot;&quot;},{&quot;family&quot;:&quot;Müller&quot;,&quot;given&quot;:&quot;A&quot;,&quot;parse-names&quot;:false,&quot;dropping-particle&quot;:&quot;&quot;,&quot;non-dropping-particle&quot;:&quot;&quot;},{&quot;family&quot;:&quot;Bögge&quot;,&quot;given&quot;:&quot;H&quot;,&quot;parse-names&quot;:false,&quot;dropping-particle&quot;:&quot;&quot;,&quot;non-dropping-particle&quot;:&quot;&quot;},{&quot;family&quot;:&quot;Barbara&quot;,&quot;given&quot;:&quot;B&quot;,&quot;parse-names&quot;:false,&quot;dropping-particle&quot;:&quot;&quot;,&quot;non-dropping-particle&quot;:&quot;&quot;}],&quot;issued&quot;:{&quot;date-parts&quot;:[[2000]]},&quot;abstract&quot;:&quot;Time resolved magnetization measurements have been performed on a spin 12 molecular complex, so-called V 15. Despite the absence of a barrier, magnetic hysteresis is observed over a time scale of several seconds. A detailed analysis in terms of a dissipative two-level model is given, in which fluctuations and splittings are of the same energy. Spin-phonon coupling leads to long relaxation times and to a particular \&quot;butterfly\&quot; hysteresis loop. PACS numbers: 75.50.Xx, 71.70.-d, 75.45. + j In this Letter we study the dynamics of the magnetiza-tion reversal of a molecular crystal made of nanometric molecules with noninteracting S 12 spins. Despite the absence of energy barrier against spin reversal, this system shows hysteresis. This result is interpreted in detail assuming spin rotation in a phonon bath, which is different from the situation of large-spin molecules where only the spin bath is believed to be relevant [1-4]. Resonant phonon transitions are irrelevant, unless between states at different energies [5] or in the presence of a transverse field large enough to create a tunnel splitting of the order of the temperature energy scale [6]. The molecular complex K 6 V IV 15 As 6 O 42 H 2 O ? 8H 2 O (so-called V 15) [7] is made of molecules with fifteen V IV ions of spin S 12, placed in a quasispherical lay-ered structure formed of a triangle, sandwiched by two hexagons. The symmetry is trigonal (space group R ¯ 3c, a 14.029 Å, a 79.26 ± , V 2632 Å 3). The unit cell contains two V 15 clusters, and it is large enough that dipo-lar interactions between different molecules are negligible (a few mK). All intramolecular exchange interactions being antiferromagnetic, the total spin of this molecule is S 12. Such a small spin has zero energy barrier and relatively large splitting in zero applied field (10 22 K). Although spin entanglement results in 2 15 eigenstates per molecule, the magnetization curves will be interpreted in terms of a dissipative two-level model [8-10]. Time resolved magnetization measurements were performed with the micro-SQUID technique (50 400 mK, 0 0.7 Ts) [11]. In order to maximize thermal contact with the bath, we choose a sample holder made with grease and silver powder and a small crystal of the V 15 (50 mm). As an example we give a few hysteresis loops in Figs. 1a and 2a (only the positive parts are represented, the other ones being rigorously symmetrical). When the field increases, coming from the negative saturation, the magnetization curve passes through the origin of the coordinates , reaches a plateau, and then approaches saturation. This leads to a winged hysteresis loop characterized by the absence of irreversibility near zero field. Nevertheless, the initial susceptibilities are larger the faster the sweeping field, and the magnetization is out of equilibrium also near zero field where it appears to be reversible. The wings depend sensitively on temperature T and field sweeping rate r. In Fig. 1a, where three hysteresis loops are presented at three different temperatures for a given sweeping rate, the plateau is higher and more pronounced at low temperature. The same tendency is observed at a given temperature and faster sweeping rates (Fig. 2a). When compared to its equilibrium limit (dotted curve in Fig. 2), each mag-netization curve shows a striking feature: the plateau intersects the equilibrium curve and the magnetization becomes 0.0 0.2 0.4 0.6 0.8 1.0 hω ∆ Η 1 P 1-P |1/2,1/2&gt; |1/2,-1/2&gt; |1/2,1/2&gt; |1/2,-1/2&gt; ∆ 0 Energy B 0 M (µ B) M (µ B) sweeping rate 0.14 T/s 0.1 K 0.15 K 0.2 K 0.0 0.1 0.2 0.3 0.4 0.5 0.6 0.7 0.0 0.2 0.4 0.6 0.8 1.0 B 0 (T) (a) (b) FIG. 1. (a) Measured and (b) calculated hysteresis loops for three temperatures and for a given field sweeping rate 0.14 Ts. The plateau is more pronounced at low T. The inset is a schematic representation of a two-level system S Z 612 with repulsion due to nondiagonal matrix elements. In a swept field the switching probability P is given by the Landau-Zener formulas (see text). The two levels are broadened by the hyperfine fields and the absorption or the emission of phonons can switch the polarization state of spins. 3454 0031-90070084(15)3454(4)$15.00&quot;,&quot;container-title-short&quot;:&quot;&quot;},&quot;isTemporary&quot;:false}]},{&quot;citationID&quot;:&quot;MENDELEY_CITATION_3ab09f56-fa92-43e1-ad62-17ffc1d5e8e6&quot;,&quot;properties&quot;:{&quot;noteIndex&quot;:0},&quot;isEdited&quot;:false,&quot;manualOverride&quot;:{&quot;isManuallyOverridden&quot;:false,&quot;citeprocText&quot;:&quot;&lt;sup&gt;46&lt;/sup&gt;&quot;,&quot;manualOverrideText&quot;:&quot;&quot;},&quot;citationTag&quot;:&quot;MENDELEY_CITATION_v3_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&quot;,&quot;citationItems&quot;:[{&quot;id&quot;:&quot;92512a91-7e0e-3310-8e0c-d0a5f6076b44&quot;,&quot;itemData&quot;:{&quot;type&quot;:&quot;article&quot;,&quot;id&quot;:&quot;92512a91-7e0e-3310-8e0c-d0a5f6076b44&quot;,&quot;title&quot;:&quot;Co(II) single-ion magnets: synthesis, structure, and magnetic properties&quot;,&quot;author&quot;:[{&quot;family&quot;:&quot;Juráková&quot;,&quot;given&quot;:&quot;Jana&quot;,&quot;parse-names&quot;:false,&quot;dropping-particle&quot;:&quot;&quot;,&quot;non-dropping-particle&quot;:&quot;&quot;},{&quot;family&quot;:&quot;Šalitroš&quot;,&quot;given&quot;:&quot;Ivan&quot;,&quot;parse-names&quot;:false,&quot;dropping-particle&quot;:&quot;&quot;,&quot;non-dropping-particle&quot;:&quot;&quot;}],&quot;container-title&quot;:&quot;Monatshefte fur Chemie&quot;,&quot;DOI&quot;:&quot;10.1007/s00706-022-02920-0&quot;,&quot;ISSN&quot;:&quot;00269247&quot;,&quot;issued&quot;:{&quot;date-parts&quot;:[[2022]]},&quot;abstract&quot;:&quot;Magnetoactive coordination compounds exhibiting bi- or multistability between two or more magnetic stable states present an attractive example of molecular switches. Currently, the research is focused on molecular nanomagnets, especially single molecule magnets (SMMs), which are molecules, where the slow relaxation of the magnetization based on the purely molecular origin is observed. Contrary to ferromagnets, the magnetic bistability of SMMs does not require intermolecular interactions, which makes them particularly interesting in terms of application potential, especially in the high-density storage of data. This paper aims to introduce the readers into a basic understanding of SMM behaviour, and furthermore, it provides an overview of the attractive Co(II) SMMs with emphasis on the relation between structural features, magnetic anisotropy, and slow relaxation of magnetization in tetra-, penta-, and hexacoordinate complexes. Graphical abstract: [Figure not available: see fulltext.].&quot;,&quot;publisher&quot;:&quot;Springer&quot;,&quot;container-title-short&quot;:&quot;Monatsh Chem&quot;},&quot;isTemporary&quot;:false}]},{&quot;citationID&quot;:&quot;MENDELEY_CITATION_39c71b7d-f782-469b-ae8e-2c42ac74dd19&quot;,&quot;properties&quot;:{&quot;noteIndex&quot;:0},&quot;isEdited&quot;:false,&quot;manualOverride&quot;:{&quot;isManuallyOverridden&quot;:false,&quot;citeprocText&quot;:&quot;&lt;sup&gt;31,47&lt;/sup&gt;&quot;,&quot;manualOverrideText&quot;:&quot;&quot;},&quot;citationTag&quot;:&quot;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&quot;,&quot;citationItems&quot;:[{&quot;id&quot;:&quot;2b81f76c-f479-39d1-98be-23452bd8b7f2&quot;,&quot;itemData&quot;:{&quot;type&quot;:&quot;article-journal&quot;,&quot;id&quot;:&quot;2b81f76c-f479-39d1-98be-23452bd8b7f2&quot;,&quot;title&quot;:&quot;Ab initio calculation of anisotropic magnetic properties of complexes. I. Unique definition of pseudospin Hamiltonians and their derivation&quot;,&quot;author&quot;:[{&quot;family&quot;:&quot;Chibotaru&quot;,&quot;given&quot;:&quot;L. F.&quot;,&quot;parse-names&quot;:false,&quot;dropping-particle&quot;:&quot;&quot;,&quot;non-dropping-particle&quot;:&quot;&quot;},{&quot;family&quot;:&quot;Ungur&quot;,&quot;given&quot;:&quot;L.&quot;,&quot;parse-names&quot;:false,&quot;dropping-particle&quot;:&quot;&quot;,&quot;non-dropping-particle&quot;:&quot;&quot;}],&quot;container-title&quot;:&quot;The Journal of Chemical Physics&quot;,&quot;container-title-short&quot;:&quot;J Chem Phys&quot;,&quot;DOI&quot;:&quot;10.1063/1.4739763&quot;,&quot;ISSN&quot;:&quot;0021-9606&quot;,&quot;URL&quot;:&quot;http://aip.scitation.org/doi/10.1063/1.4739763&quot;,&quot;issued&quot;:{&quot;date-parts&quot;:[[2012,8,14]]},&quot;page&quot;:&quot;064112&quot;,&quot;abstract&quot;:&quot;A methodology for the rigorous nonperturbative derivation of magnetic pseudospin Hamiltonians of mononuclear complexes and fragments based on ab initio calculations of their electronic structure is described. It is supposed that the spin-orbit coupling and other relativistic effects are already taken fully into account at the stage of quantum chemistry calculations of complexes. The methodology is based on the establishment of the correspondence between the ab initio wave functions of the chosen manifold of multielectronic states and the pseudospin eigenfunctions, which allows to define the pseudospin Hamiltonians in the unique way. Working expressions are derived for the pseudospin Zeeman and zero-field splitting Hamiltonian corresponding to arbitrary pseudospins. The proposed calculation methodology, already implemented in the SINGLE-ANISO module of the MOLCAS-7.6 quantum chemistry package, is applied for a first-principles evaluation of pseudospin Hamiltonians of several complexes exhibiting weak, moderate, and very strong spin-orbit coupling effects. © 2012 American Institute of Physics.&quot;,&quot;issue&quot;:&quot;6&quot;,&quot;volume&quot;:&quot;137&quot;},&quot;isTemporary&quot;:false},{&quot;id&quot;:&quot;e2e5f9bd-bf9d-3b28-9813-f2c7e4240f27&quot;,&quot;itemData&quot;:{&quot;type&quot;:&quot;article-journal&quot;,&quot;id&quot;:&quot;e2e5f9bd-bf9d-3b28-9813-f2c7e4240f27&quot;,&quot;title&quot;:&quot;The OpenMolcas Web: A Community-Driven Approach to Advancing Computational Chemistry&quot;,&quot;author&quot;:[{&quot;family&quot;:&quot;Li Manni&quot;,&quot;given&quot;:&quot;Giovanni&quot;,&quot;parse-names&quot;:false,&quot;dropping-particle&quot;:&quot;&quot;,&quot;non-dropping-particle&quot;:&quot;&quot;},{&quot;family&quot;:&quot;Fdez. Galván&quot;,&quot;given&quot;:&quot;Ignacio&quot;,&quot;parse-names&quot;:false,&quot;dropping-particle&quot;:&quot;&quot;,&quot;non-dropping-particle&quot;:&quot;&quot;},{&quot;family&quot;:&quot;Alavi&quot;,&quot;given&quot;:&quot;Ali&quot;,&quot;parse-names&quot;:false,&quot;dropping-particle&quot;:&quot;&quot;,&quot;non-dropping-particle&quot;:&quot;&quot;},{&quot;family&quot;:&quot;Aleotti&quot;,&quot;given&quot;:&quot;Flavia&quot;,&quot;parse-names&quot;:false,&quot;dropping-particle&quot;:&quot;&quot;,&quot;non-dropping-particle&quot;:&quot;&quot;},{&quot;family&quot;:&quot;Aquilante&quot;,&quot;given&quot;:&quot;Francesco&quot;,&quot;parse-names&quot;:false,&quot;dropping-particle&quot;:&quot;&quot;,&quot;non-dropping-particle&quot;:&quot;&quot;},{&quot;family&quot;:&quot;Autschbach&quot;,&quot;given&quot;:&quot;Jochen&quot;,&quot;parse-names&quot;:false,&quot;dropping-particle&quot;:&quot;&quot;,&quot;non-dropping-particle&quot;:&quot;&quot;},{&quot;family&quot;:&quot;Avagliano&quot;,&quot;given&quot;:&quot;Davide&quot;,&quot;parse-names&quot;:false,&quot;dropping-particle&quot;:&quot;&quot;,&quot;non-dropping-particle&quot;:&quot;&quot;},{&quot;family&quot;:&quot;Baiardi&quot;,&quot;given&quot;:&quot;Alberto&quot;,&quot;parse-names&quot;:false,&quot;dropping-particle&quot;:&quot;&quot;,&quot;non-dropping-particle&quot;:&quot;&quot;},{&quot;family&quot;:&quot;Bao&quot;,&quot;given&quot;:&quot;Jie J.&quot;,&quot;parse-names&quot;:false,&quot;dropping-particle&quot;:&quot;&quot;,&quot;non-dropping-particle&quot;:&quot;&quot;},{&quot;family&quot;:&quot;Battaglia&quot;,&quot;given&quot;:&quot;Stefano&quot;,&quot;parse-names&quot;:false,&quot;dropping-particle&quot;:&quot;&quot;,&quot;non-dropping-particle&quot;:&quot;&quot;},{&quot;family&quot;:&quot;Birnoschi&quot;,&quot;given&quot;:&quot;Letitia&quot;,&quot;parse-names&quot;:false,&quot;dropping-particle&quot;:&quot;&quot;,&quot;non-dropping-particle&quot;:&quot;&quot;},{&quot;family&quot;:&quot;Blanco-González&quot;,&quot;given&quot;:&quot;Alejandro&quot;,&quot;parse-names&quot;:false,&quot;dropping-particle&quot;:&quot;&quot;,&quot;non-dropping-particle&quot;:&quot;&quot;},{&quot;family&quot;:&quot;Bokarev&quot;,&quot;given&quot;:&quot;Sergey I.&quot;,&quot;parse-names&quot;:false,&quot;dropping-particle&quot;:&quot;&quot;,&quot;non-dropping-particle&quot;:&quot;&quot;},{&quot;family&quot;:&quot;Broer&quot;,&quot;given&quot;:&quot;Ria&quot;,&quot;parse-names&quot;:false,&quot;dropping-particle&quot;:&quot;&quot;,&quot;non-dropping-particle&quot;:&quot;&quot;},{&quot;family&quot;:&quot;Cacciari&quot;,&quot;given&quot;:&quot;Roberto&quot;,&quot;parse-names&quot;:false,&quot;dropping-particle&quot;:&quot;&quot;,&quot;non-dropping-particle&quot;:&quot;&quot;},{&quot;family&quot;:&quot;Calio&quot;,&quot;given&quot;:&quot;Paul B.&quot;,&quot;parse-names&quot;:false,&quot;dropping-particle&quot;:&quot;&quot;,&quot;non-dropping-particle&quot;:&quot;&quot;},{&quot;family&quot;:&quot;Carlson&quot;,&quot;given&quot;:&quot;Rebecca K.&quot;,&quot;parse-names&quot;:false,&quot;dropping-particle&quot;:&quot;&quot;,&quot;non-dropping-particle&quot;:&quot;&quot;},{&quot;family&quot;:&quot;Carvalho Couto&quot;,&quot;given&quot;:&quot;Rafael&quot;,&quot;parse-names&quot;:false,&quot;dropping-particle&quot;:&quot;&quot;,&quot;non-dropping-particle&quot;:&quot;&quot;},{&quot;family&quot;:&quot;Cerdán&quot;,&quot;given&quot;:&quot;Luis&quot;,&quot;parse-names&quot;:false,&quot;dropping-particle&quot;:&quot;&quot;,&quot;non-dropping-particle&quot;:&quot;&quot;},{&quot;family&quot;:&quot;Chibotaru&quot;,&quot;given&quot;:&quot;Liviu F.&quot;,&quot;parse-names&quot;:false,&quot;dropping-particle&quot;:&quot;&quot;,&quot;non-dropping-particle&quot;:&quot;&quot;},{&quot;family&quot;:&quot;Chilton&quot;,&quot;given&quot;:&quot;Nicholas F.&quot;,&quot;parse-names&quot;:false,&quot;dropping-particle&quot;:&quot;&quot;,&quot;non-dropping-particle&quot;:&quot;&quot;},{&quot;family&quot;:&quot;Church&quot;,&quot;given&quot;:&quot;Jonathan Richard&quot;,&quot;parse-names&quot;:false,&quot;dropping-particle&quot;:&quot;&quot;,&quot;non-dropping-particle&quot;:&quot;&quot;},{&quot;family&quot;:&quot;Conti&quot;,&quot;given&quot;:&quot;Irene&quot;,&quot;parse-names&quot;:false,&quot;dropping-particle&quot;:&quot;&quot;,&quot;non-dropping-particle&quot;:&quot;&quot;},{&quot;family&quot;:&quot;Coriani&quot;,&quot;given&quot;:&quot;Sonia&quot;,&quot;parse-names&quot;:false,&quot;dropping-particle&quot;:&quot;&quot;,&quot;non-dropping-particle&quot;:&quot;&quot;},{&quot;family&quot;:&quot;Cuéllar-Zuquin&quot;,&quot;given&quot;:&quot;Juliana&quot;,&quot;parse-names&quot;:false,&quot;dropping-particle&quot;:&quot;&quot;,&quot;non-dropping-particle&quot;:&quot;&quot;},{&quot;family&quot;:&quot;Daoud&quot;,&quot;given&quot;:&quot;Razan E.&quot;,&quot;parse-names&quot;:false,&quot;dropping-particle&quot;:&quot;&quot;,&quot;non-dropping-particle&quot;:&quot;&quot;},{&quot;family&quot;:&quot;Dattani&quot;,&quot;given&quot;:&quot;Nike&quot;,&quot;parse-names&quot;:false,&quot;dropping-particle&quot;:&quot;&quot;,&quot;non-dropping-particle&quot;:&quot;&quot;},{&quot;family&quot;:&quot;Decleva&quot;,&quot;given&quot;:&quot;Piero&quot;,&quot;parse-names&quot;:false,&quot;dropping-particle&quot;:&quot;&quot;,&quot;non-dropping-particle&quot;:&quot;&quot;},{&quot;family&quot;:&quot;Graaf&quot;,&quot;given&quot;:&quot;Coen&quot;,&quot;parse-names&quot;:false,&quot;dropping-particle&quot;:&quot;&quot;,&quot;non-dropping-particle&quot;:&quot;de&quot;},{&quot;family&quot;:&quot;Delcey&quot;,&quot;given&quot;:&quot;Mickaël G.&quot;,&quot;parse-names&quot;:false,&quot;dropping-particle&quot;:&quot;&quot;,&quot;non-dropping-particle&quot;:&quot;&quot;},{&quot;family&quot;:&quot;Vico&quot;,&quot;given&quot;:&quot;Luca&quot;,&quot;parse-names&quot;:false,&quot;dropping-particle&quot;:&quot;&quot;,&quot;non-dropping-particle&quot;:&quot;De&quot;},{&quot;family&quot;:&quot;Dobrautz&quot;,&quot;given&quot;:&quot;Werner&quot;,&quot;parse-names&quot;:false,&quot;dropping-particle&quot;:&quot;&quot;,&quot;non-dropping-particle&quot;:&quot;&quot;},{&quot;family&quot;:&quot;Dong&quot;,&quot;given&quot;:&quot;Sijia S.&quot;,&quot;parse-names&quot;:false,&quot;dropping-particle&quot;:&quot;&quot;,&quot;non-dropping-particle&quot;:&quot;&quot;},{&quot;family&quot;:&quot;Feng&quot;,&quot;given&quot;:&quot;Rulin&quot;,&quot;parse-names&quot;:false,&quot;dropping-particle&quot;:&quot;&quot;,&quot;non-dropping-particle&quot;:&quot;&quot;},{&quot;family&quot;:&quot;Ferré&quot;,&quot;given&quot;:&quot;Nicolas&quot;,&quot;parse-names&quot;:false,&quot;dropping-particle&quot;:&quot;&quot;,&quot;non-dropping-particle&quot;:&quot;&quot;},{&quot;family&quot;:&quot;Filatov&quot;,&quot;given&quot;:&quot;Michael&quot;,&quot;parse-names&quot;:false,&quot;dropping-particle&quot;:&quot;&quot;,&quot;non-dropping-particle&quot;:&quot;&quot;},{&quot;family&quot;:&quot;Gagliardi&quot;,&quot;given&quot;:&quot;Laura&quot;,&quot;parse-names&quot;:false,&quot;dropping-particle&quot;:&quot;&quot;,&quot;non-dropping-particle&quot;:&quot;&quot;},{&quot;family&quot;:&quot;Garavelli&quot;,&quot;given&quot;:&quot;Marco&quot;,&quot;parse-names&quot;:false,&quot;dropping-particle&quot;:&quot;&quot;,&quot;non-dropping-particle&quot;:&quot;&quot;},{&quot;family&quot;:&quot;González&quot;,&quot;given&quot;:&quot;Leticia&quot;,&quot;parse-names&quot;:false,&quot;dropping-particle&quot;:&quot;&quot;,&quot;non-dropping-particle&quot;:&quot;&quot;},{&quot;family&quot;:&quot;Guan&quot;,&quot;given&quot;:&quot;Yafu&quot;,&quot;parse-names&quot;:false,&quot;dropping-particle&quot;:&quot;&quot;,&quot;non-dropping-particle&quot;:&quot;&quot;},{&quot;family&quot;:&quot;Guo&quot;,&quot;given&quot;:&quot;Meiyuan&quot;,&quot;parse-names&quot;:false,&quot;dropping-particle&quot;:&quot;&quot;,&quot;non-dropping-particle&quot;:&quot;&quot;},{&quot;family&quot;:&quot;Hennefarth&quot;,&quot;given&quot;:&quot;Matthew R.&quot;,&quot;parse-names&quot;:false,&quot;dropping-particle&quot;:&quot;&quot;,&quot;non-dropping-particle&quot;:&quot;&quot;},{&quot;family&quot;:&quot;Hermes&quot;,&quot;given&quot;:&quot;Matthew R.&quot;,&quot;parse-names&quot;:false,&quot;dropping-particle&quot;:&quot;&quot;,&quot;non-dropping-particle&quot;:&quot;&quot;},{&quot;family&quot;:&quot;Hoyer&quot;,&quot;given&quot;:&quot;Chad E.&quot;,&quot;parse-names&quot;:false,&quot;dropping-particle&quot;:&quot;&quot;,&quot;non-dropping-particle&quot;:&quot;&quot;},{&quot;family&quot;:&quot;Huix-Rotllant&quot;,&quot;given&quot;:&quot;Miquel&quot;,&quot;parse-names&quot;:false,&quot;dropping-particle&quot;:&quot;&quot;,&quot;non-dropping-particle&quot;:&quot;&quot;},{&quot;family&quot;:&quot;Jaiswal&quot;,&quot;given&quot;:&quot;Vishal Kumar&quot;,&quot;parse-names&quot;:false,&quot;dropping-particle&quot;:&quot;&quot;,&quot;non-dropping-particle&quot;:&quot;&quot;},{&quot;family&quot;:&quot;Kaiser&quot;,&quot;given&quot;:&quot;Andy&quot;,&quot;parse-names&quot;:false,&quot;dropping-particle&quot;:&quot;&quot;,&quot;non-dropping-particle&quot;:&quot;&quot;},{&quot;family&quot;:&quot;Kaliakin&quot;,&quot;given&quot;:&quot;Danil S.&quot;,&quot;parse-names&quot;:false,&quot;dropping-particle&quot;:&quot;&quot;,&quot;non-dropping-particle&quot;:&quot;&quot;},{&quot;family&quot;:&quot;Khamesian&quot;,&quot;given&quot;:&quot;Marjan&quot;,&quot;parse-names&quot;:false,&quot;dropping-particle&quot;:&quot;&quot;,&quot;non-dropping-particle&quot;:&quot;&quot;},{&quot;family&quot;:&quot;King&quot;,&quot;given&quot;:&quot;Daniel S.&quot;,&quot;parse-names&quot;:false,&quot;dropping-particle&quot;:&quot;&quot;,&quot;non-dropping-particle&quot;:&quot;&quot;},{&quot;family&quot;:&quot;Kochetov&quot;,&quot;given&quot;:&quot;Vladislav&quot;,&quot;parse-names&quot;:false,&quot;dropping-particle&quot;:&quot;&quot;,&quot;non-dropping-particle&quot;:&quot;&quot;},{&quot;family&quot;:&quot;Krośnicki&quot;,&quot;given&quot;:&quot;Marek&quot;,&quot;parse-names&quot;:false,&quot;dropping-particle&quot;:&quot;&quot;,&quot;non-dropping-particle&quot;:&quot;&quot;},{&quot;family&quot;:&quot;Kumaar&quot;,&quot;given&quot;:&quot;Arpit Arun&quot;,&quot;parse-names&quot;:false,&quot;dropping-particle&quot;:&quot;&quot;,&quot;non-dropping-particle&quot;:&quot;&quot;},{&quot;family&quot;:&quot;Larsson&quot;,&quot;given&quot;:&quot;Ernst D.&quot;,&quot;parse-names&quot;:false,&quot;dropping-particle&quot;:&quot;&quot;,&quot;non-dropping-particle&quot;:&quot;&quot;},{&quot;family&quot;:&quot;Lehtola&quot;,&quot;given&quot;:&quot;Susi&quot;,&quot;parse-names&quot;:false,&quot;dropping-particle&quot;:&quot;&quot;,&quot;non-dropping-particle&quot;:&quot;&quot;},{&quot;family&quot;:&quot;Lepetit&quot;,&quot;given&quot;:&quot;Marie Bernadette&quot;,&quot;parse-names&quot;:false,&quot;dropping-particle&quot;:&quot;&quot;,&quot;non-dropping-particle&quot;:&quot;&quot;},{&quot;family&quot;:&quot;Lischka&quot;,&quot;given&quot;:&quot;Hans&quot;,&quot;parse-names&quot;:false,&quot;dropping-particle&quot;:&quot;&quot;,&quot;non-dropping-particle&quot;:&quot;&quot;},{&quot;family&quot;:&quot;López Ríos&quot;,&quot;given&quot;:&quot;Pablo&quot;,&quot;parse-names&quot;:false,&quot;dropping-particle&quot;:&quot;&quot;,&quot;non-dropping-particle&quot;:&quot;&quot;},{&quot;family&quot;:&quot;Lundberg&quot;,&quot;given&quot;:&quot;Marcus&quot;,&quot;parse-names&quot;:false,&quot;dropping-particle&quot;:&quot;&quot;,&quot;non-dropping-particle&quot;:&quot;&quot;},{&quot;family&quot;:&quot;Ma&quot;,&quot;given&quot;:&quot;Dongxia&quot;,&quot;parse-names&quot;:false,&quot;dropping-particle&quot;:&quot;&quot;,&quot;non-dropping-particle&quot;:&quot;&quot;},{&quot;family&quot;:&quot;Mai&quot;,&quot;given&quot;:&quot;Sebastian&quot;,&quot;parse-names&quot;:false,&quot;dropping-particle&quot;:&quot;&quot;,&quot;non-dropping-particle&quot;:&quot;&quot;},{&quot;family&quot;:&quot;Marquetand&quot;,&quot;given&quot;:&quot;Philipp&quot;,&quot;parse-names&quot;:false,&quot;dropping-particle&quot;:&quot;&quot;,&quot;non-dropping-particle&quot;:&quot;&quot;},{&quot;family&quot;:&quot;Merritt&quot;,&quot;given&quot;:&quot;Isabella C.D.&quot;,&quot;parse-names&quot;:false,&quot;dropping-particle&quot;:&quot;&quot;,&quot;non-dropping-particle&quot;:&quot;&quot;},{&quot;family&quot;:&quot;Montorsi&quot;,&quot;given&quot;:&quot;Francesco&quot;,&quot;parse-names&quot;:false,&quot;dropping-particle&quot;:&quot;&quot;,&quot;non-dropping-particle&quot;:&quot;&quot;},{&quot;family&quot;:&quot;Mörchen&quot;,&quot;given&quot;:&quot;Maximilian&quot;,&quot;parse-names&quot;:false,&quot;dropping-particle&quot;:&quot;&quot;,&quot;non-dropping-particle&quot;:&quot;&quot;},{&quot;family&quot;:&quot;Nenov&quot;,&quot;given&quot;:&quot;Artur&quot;,&quot;parse-names&quot;:false,&quot;dropping-particle&quot;:&quot;&quot;,&quot;non-dropping-particle&quot;:&quot;&quot;},{&quot;family&quot;:&quot;Nguyen&quot;,&quot;given&quot;:&quot;Vu Ha Anh&quot;,&quot;parse-names&quot;:false,&quot;dropping-particle&quot;:&quot;&quot;,&quot;non-dropping-particle&quot;:&quot;&quot;},{&quot;family&quot;:&quot;Nishimoto&quot;,&quot;given&quot;:&quot;Yoshio&quot;,&quot;parse-names&quot;:false,&quot;dropping-particle&quot;:&quot;&quot;,&quot;non-dropping-particle&quot;:&quot;&quot;},{&quot;family&quot;:&quot;Oakley&quot;,&quot;given&quot;:&quot;Meagan S.&quot;,&quot;parse-names&quot;:false,&quot;dropping-particle&quot;:&quot;&quot;,&quot;non-dropping-particle&quot;:&quot;&quot;},{&quot;family&quot;:&quot;Olivucci&quot;,&quot;given&quot;:&quot;Massimo&quot;,&quot;parse-names&quot;:false,&quot;dropping-particle&quot;:&quot;&quot;,&quot;non-dropping-particle&quot;:&quot;&quot;},{&quot;family&quot;:&quot;Oppel&quot;,&quot;given&quot;:&quot;Markus&quot;,&quot;parse-names&quot;:false,&quot;dropping-particle&quot;:&quot;&quot;,&quot;non-dropping-particle&quot;:&quot;&quot;},{&quot;family&quot;:&quot;Padula&quot;,&quot;given&quot;:&quot;Daniele&quot;,&quot;parse-names&quot;:false,&quot;dropping-particle&quot;:&quot;&quot;,&quot;non-dropping-particle&quot;:&quot;&quot;},{&quot;family&quot;:&quot;Pandharkar&quot;,&quot;given&quot;:&quot;Riddhish&quot;,&quot;parse-names&quot;:false,&quot;dropping-particle&quot;:&quot;&quot;,&quot;non-dropping-particle&quot;:&quot;&quot;},{&quot;family&quot;:&quot;Phung&quot;,&quot;given&quot;:&quot;Quan Manh&quot;,&quot;parse-names&quot;:false,&quot;dropping-particle&quot;:&quot;&quot;,&quot;non-dropping-particle&quot;:&quot;&quot;},{&quot;family&quot;:&quot;Plasser&quot;,&quot;given&quot;:&quot;Felix&quot;,&quot;parse-names&quot;:false,&quot;dropping-particle&quot;:&quot;&quot;,&quot;non-dropping-particle&quot;:&quot;&quot;},{&quot;family&quot;:&quot;Raggi&quot;,&quot;given&quot;:&quot;Gerardo&quot;,&quot;parse-names&quot;:false,&quot;dropping-particle&quot;:&quot;&quot;,&quot;non-dropping-particle&quot;:&quot;&quot;},{&quot;family&quot;:&quot;Rebolini&quot;,&quot;given&quot;:&quot;Elisa&quot;,&quot;parse-names&quot;:false,&quot;dropping-particle&quot;:&quot;&quot;,&quot;non-dropping-particle&quot;:&quot;&quot;},{&quot;family&quot;:&quot;Reiher&quot;,&quot;given&quot;:&quot;Markus&quot;,&quot;parse-names&quot;:false,&quot;dropping-particle&quot;:&quot;&quot;,&quot;non-dropping-particle&quot;:&quot;&quot;},{&quot;family&quot;:&quot;Rivalta&quot;,&quot;given&quot;:&quot;Ivan&quot;,&quot;parse-names&quot;:false,&quot;dropping-particle&quot;:&quot;&quot;,&quot;non-dropping-particle&quot;:&quot;&quot;},{&quot;family&quot;:&quot;Roca-Sanjuán&quot;,&quot;given&quot;:&quot;Daniel&quot;,&quot;parse-names&quot;:false,&quot;dropping-particle&quot;:&quot;&quot;,&quot;non-dropping-particle&quot;:&quot;&quot;},{&quot;family&quot;:&quot;Romig&quot;,&quot;given&quot;:&quot;Thies&quot;,&quot;parse-names&quot;:false,&quot;dropping-particle&quot;:&quot;&quot;,&quot;non-dropping-particle&quot;:&quot;&quot;},{&quot;family&quot;:&quot;Safari&quot;,&quot;given&quot;:&quot;Arta Anushirwan&quot;,&quot;parse-names&quot;:false,&quot;dropping-particle&quot;:&quot;&quot;,&quot;non-dropping-particle&quot;:&quot;&quot;},{&quot;family&quot;:&quot;Sánchez-Mansilla&quot;,&quot;given&quot;:&quot;Aitor&quot;,&quot;parse-names&quot;:false,&quot;dropping-particle&quot;:&quot;&quot;,&quot;non-dropping-particle&quot;:&quot;&quot;},{&quot;family&quot;:&quot;Sand&quot;,&quot;given&quot;:&quot;Andrew M.&quot;,&quot;parse-names&quot;:false,&quot;dropping-particle&quot;:&quot;&quot;,&quot;non-dropping-particle&quot;:&quot;&quot;},{&quot;family&quot;:&quot;Schapiro&quot;,&quot;given&quot;:&quot;Igor&quot;,&quot;parse-names&quot;:false,&quot;dropping-particle&quot;:&quot;&quot;,&quot;non-dropping-particle&quot;:&quot;&quot;},{&quot;family&quot;:&quot;Scott&quot;,&quot;given&quot;:&quot;Thais R.&quot;,&quot;parse-names&quot;:false,&quot;dropping-particle&quot;:&quot;&quot;,&quot;non-dropping-particle&quot;:&quot;&quot;},{&quot;family&quot;:&quot;Segarra-Martí&quot;,&quot;given&quot;:&quot;Javier&quot;,&quot;parse-names&quot;:false,&quot;dropping-particle&quot;:&quot;&quot;,&quot;non-dropping-particle&quot;:&quot;&quot;},{&quot;family&quot;:&quot;Segatta&quot;,&quot;given&quot;:&quot;Francesco&quot;,&quot;parse-names&quot;:false,&quot;dropping-particle&quot;:&quot;&quot;,&quot;non-dropping-particle&quot;:&quot;&quot;},{&quot;family&quot;:&quot;Sergentu&quot;,&quot;given&quot;:&quot;Dumitru Claudiu&quot;,&quot;parse-names&quot;:false,&quot;dropping-particle&quot;:&quot;&quot;,&quot;non-dropping-particle&quot;:&quot;&quot;},{&quot;family&quot;:&quot;Sharma&quot;,&quot;given&quot;:&quot;Prachi&quot;,&quot;parse-names&quot;:false,&quot;dropping-particle&quot;:&quot;&quot;,&quot;non-dropping-particle&quot;:&quot;&quot;},{&quot;family&quot;:&quot;Shepard&quot;,&quot;given&quot;:&quot;Ron&quot;,&quot;parse-names&quot;:false,&quot;dropping-particle&quot;:&quot;&quot;,&quot;non-dropping-particle&quot;:&quot;&quot;},{&quot;family&quot;:&quot;Shu&quot;,&quot;given&quot;:&quot;Yinan&quot;,&quot;parse-names&quot;:false,&quot;dropping-particle&quot;:&quot;&quot;,&quot;non-dropping-particle&quot;:&quot;&quot;},{&quot;family&quot;:&quot;Staab&quot;,&quot;given&quot;:&quot;Jakob K.&quot;,&quot;parse-names&quot;:false,&quot;dropping-particle&quot;:&quot;&quot;,&quot;non-dropping-particle&quot;:&quot;&quot;},{&quot;family&quot;:&quot;Straatsma&quot;,&quot;given&quot;:&quot;Tjerk P.&quot;,&quot;parse-names&quot;:false,&quot;dropping-particle&quot;:&quot;&quot;,&quot;non-dropping-particle&quot;:&quot;&quot;},{&quot;family&quot;:&quot;Sørensen&quot;,&quot;given&quot;:&quot;Lasse Kragh&quot;,&quot;parse-names&quot;:false,&quot;dropping-particle&quot;:&quot;&quot;,&quot;non-dropping-particle&quot;:&quot;&quot;},{&quot;family&quot;:&quot;Tenorio&quot;,&quot;given&quot;:&quot;Bruno Nunes Cabral&quot;,&quot;parse-names&quot;:false,&quot;dropping-particle&quot;:&quot;&quot;,&quot;non-dropping-particle&quot;:&quot;&quot;},{&quot;family&quot;:&quot;Truhlar&quot;,&quot;given&quot;:&quot;Donald G.&quot;,&quot;parse-names&quot;:false,&quot;dropping-particle&quot;:&quot;&quot;,&quot;non-dropping-particle&quot;:&quot;&quot;},{&quot;family&quot;:&quot;Ungur&quot;,&quot;given&quot;:&quot;Liviu&quot;,&quot;parse-names&quot;:false,&quot;dropping-particle&quot;:&quot;&quot;,&quot;non-dropping-particle&quot;:&quot;&quot;},{&quot;family&quot;:&quot;Vacher&quot;,&quot;given&quot;:&quot;Morgane&quot;,&quot;parse-names&quot;:false,&quot;dropping-particle&quot;:&quot;&quot;,&quot;non-dropping-particle&quot;:&quot;&quot;},{&quot;family&quot;:&quot;Veryazov&quot;,&quot;given&quot;:&quot;Valera&quot;,&quot;parse-names&quot;:false,&quot;dropping-particle&quot;:&quot;&quot;,&quot;non-dropping-particle&quot;:&quot;&quot;},{&quot;family&quot;:&quot;Voß&quot;,&quot;given&quot;:&quot;Torben Arne&quot;,&quot;parse-names&quot;:false,&quot;dropping-particle&quot;:&quot;&quot;,&quot;non-dropping-particle&quot;:&quot;&quot;},{&quot;family&quot;:&quot;Weser&quot;,&quot;given&quot;:&quot;Oskar&quot;,&quot;parse-names&quot;:false,&quot;dropping-particle&quot;:&quot;&quot;,&quot;non-dropping-particle&quot;:&quot;&quot;},{&quot;family&quot;:&quot;Wu&quot;,&quot;given&quot;:&quot;Dihua&quot;,&quot;parse-names&quot;:false,&quot;dropping-particle&quot;:&quot;&quot;,&quot;non-dropping-particle&quot;:&quot;&quot;},{&quot;family&quot;:&quot;Yang&quot;,&quot;given&quot;:&quot;Xuchun&quot;,&quot;parse-names&quot;:false,&quot;dropping-particle&quot;:&quot;&quot;,&quot;non-dropping-particle&quot;:&quot;&quot;},{&quot;family&quot;:&quot;Yarkony&quot;,&quot;given&quot;:&quot;David&quot;,&quot;parse-names&quot;:false,&quot;dropping-particle&quot;:&quot;&quot;,&quot;non-dropping-particle&quot;:&quot;&quot;},{&quot;family&quot;:&quot;Zhou&quot;,&quot;given&quot;:&quot;Chen&quot;,&quot;parse-names&quot;:false,&quot;dropping-particle&quot;:&quot;&quot;,&quot;non-dropping-particle&quot;:&quot;&quot;},{&quot;family&quot;:&quot;Zobel&quot;,&quot;given&quot;:&quot;J. Patrick&quot;,&quot;parse-names&quot;:false,&quot;dropping-particle&quot;:&quot;&quot;,&quot;non-dropping-particle&quot;:&quot;&quot;},{&quot;family&quot;:&quot;Lindh&quot;,&quot;given&quot;:&quot;Roland&quot;,&quot;parse-names&quot;:false,&quot;dropping-particle&quot;:&quot;&quot;,&quot;non-dropping-particle&quot;:&quot;&quot;}],&quot;container-title&quot;:&quot;Journal of Chemical Theory and Computation&quot;,&quot;DOI&quot;:&quot;10.1021/acs.jctc.3c00182&quot;,&quot;ISSN&quot;:&quot;15499626&quot;,&quot;PMID&quot;:&quot;37216210&quot;,&quot;issued&quot;:{&quot;date-parts&quot;:[[2023,10,24]]},&quot;page&quot;:&quot;6933-6991&quot;,&quot;abstract&quot;:&quot;The developments of the open-source OpenMolcas chemistry software environment since spring 2020 are described, with a focus on novel functionalities accessible in the stable branch of the package or via interfaces with other packages. These developments span a wide range of topics in computational chemistry and are presented in thematic sections: electronic structure theory, electronic spectroscopy simulations, analytic gradients and molecular structure optimizations, ab initio molecular dynamics, and other new features. This report offers an overview of the chemical phenomena and processes OpenMolcas can address, while showing that OpenMolcas is an attractive platform for state-of-the-art atomistic computer simulations.&quot;,&quot;publisher&quot;:&quot;American Chemical Society&quot;,&quot;issue&quot;:&quot;20&quot;,&quot;volume&quot;:&quot;19&quot;,&quot;container-title-short&quot;:&quot;J Chem Theory Comput&quot;},&quot;isTemporary&quot;:false}]},{&quot;citationID&quot;:&quot;MENDELEY_CITATION_c8bc212e-14ac-4d59-b39a-839867fe7efa&quot;,&quot;properties&quot;:{&quot;noteIndex&quot;:0},&quot;isEdited&quot;:false,&quot;manualOverride&quot;:{&quot;isManuallyOverridden&quot;:false,&quot;citeprocText&quot;:&quot;&lt;sup&gt;46&lt;/sup&gt;&quot;,&quot;manualOverrideText&quot;:&quot;&quot;},&quot;citationTag&quot;:&quot;MENDELEY_CITATION_v3_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&quot;,&quot;citationItems&quot;:[{&quot;id&quot;:&quot;92512a91-7e0e-3310-8e0c-d0a5f6076b44&quot;,&quot;itemData&quot;:{&quot;type&quot;:&quot;article&quot;,&quot;id&quot;:&quot;92512a91-7e0e-3310-8e0c-d0a5f6076b44&quot;,&quot;title&quot;:&quot;Co(II) single-ion magnets: synthesis, structure, and magnetic properties&quot;,&quot;author&quot;:[{&quot;family&quot;:&quot;Juráková&quot;,&quot;given&quot;:&quot;Jana&quot;,&quot;parse-names&quot;:false,&quot;dropping-particle&quot;:&quot;&quot;,&quot;non-dropping-particle&quot;:&quot;&quot;},{&quot;family&quot;:&quot;Šalitroš&quot;,&quot;given&quot;:&quot;Ivan&quot;,&quot;parse-names&quot;:false,&quot;dropping-particle&quot;:&quot;&quot;,&quot;non-dropping-particle&quot;:&quot;&quot;}],&quot;container-title&quot;:&quot;Monatshefte fur Chemie&quot;,&quot;DOI&quot;:&quot;10.1007/s00706-022-02920-0&quot;,&quot;ISSN&quot;:&quot;00269247&quot;,&quot;issued&quot;:{&quot;date-parts&quot;:[[2022]]},&quot;abstract&quot;:&quot;Magnetoactive coordination compounds exhibiting bi- or multistability between two or more magnetic stable states present an attractive example of molecular switches. Currently, the research is focused on molecular nanomagnets, especially single molecule magnets (SMMs), which are molecules, where the slow relaxation of the magnetization based on the purely molecular origin is observed. Contrary to ferromagnets, the magnetic bistability of SMMs does not require intermolecular interactions, which makes them particularly interesting in terms of application potential, especially in the high-density storage of data. This paper aims to introduce the readers into a basic understanding of SMM behaviour, and furthermore, it provides an overview of the attractive Co(II) SMMs with emphasis on the relation between structural features, magnetic anisotropy, and slow relaxation of magnetization in tetra-, penta-, and hexacoordinate complexes. Graphical abstract: [Figure not available: see fulltext.].&quot;,&quot;publisher&quot;:&quot;Springer&quot;,&quot;container-title-short&quot;:&quot;Monatsh Chem&quot;},&quot;isTemporary&quot;:false}]},{&quot;citationID&quot;:&quot;MENDELEY_CITATION_18be315e-e321-427b-bae3-9a75900bf012&quot;,&quot;properties&quot;:{&quot;noteIndex&quot;:0},&quot;isEdited&quot;:false,&quot;manualOverride&quot;:{&quot;isManuallyOverridden&quot;:false,&quot;citeprocText&quot;:&quot;&lt;sup&gt;48&lt;/sup&gt;&quot;,&quot;manualOverrideText&quot;:&quot;&quot;},&quot;citationTag&quot;:&quot;MENDELEY_CITATION_v3_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&quot;,&quot;citationItems&quot;:[{&quot;id&quot;:&quot;387c2d11-f66a-3904-a775-4d3dd9b7a619&quot;,&quot;itemData&quot;:{&quot;type&quot;:&quot;article-journal&quot;,&quot;id&quot;:&quot;387c2d11-f66a-3904-a775-4d3dd9b7a619&quot;,&quot;title&quot;:&quot;Determination of the magnetic anisotropy axes of single-molecule magnets&quot;,&quot;author&quot;:[{&quot;family&quot;:&quot;Wernsdorfer&quot;,&quot;given&quot;:&quot;W.&quot;,&quot;parse-names&quot;:false,&quot;dropping-particle&quot;:&quot;&quot;,&quot;non-dropping-particle&quot;:&quot;&quot;},{&quot;family&quot;:&quot;Chakov&quot;,&quot;given&quot;:&quot;N. E.&quot;,&quot;parse-names&quot;:false,&quot;dropping-particle&quot;:&quot;&quot;,&quot;non-dropping-particle&quot;:&quot;&quot;},{&quot;family&quot;:&quot;Christou&quot;,&quot;given&quot;:&quot;G.&quot;,&quot;parse-names&quot;:false,&quot;dropping-particle&quot;:&quot;&quot;,&quot;non-dropping-particle&quot;:&quot;&quot;}],&quot;container-title&quot;:&quot;Physical Review B - Condensed Matter and Materials Physics&quot;,&quot;container-title-short&quot;:&quot;Phys Rev B Condens Matter Mater Phys&quot;,&quot;DOI&quot;:&quot;10.1103/PhysRevB.70.132413&quot;,&quot;ISSN&quot;:&quot;01631829&quot;,&quot;issued&quot;:{&quot;date-parts&quot;:[[2004,10]]},&quot;abstract&quot;:&quot;Simple methods are presented allowing the determination of the magnetic anisotropy axes of a crystal of a single-molecule magnet. These methods are used to determine an upper bound of the easy axis tilts in a standard Mn 12-Ac crystal. The values obtained in the present study are compared to those reported in recent high frequency electron paramagnetic resonance studies which suggest distributions of hard-axes tilts.&quot;,&quot;issue&quot;:&quot;13&quot;,&quot;volume&quot;:&quot;70&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32FCC7-4050-49D4-B7A1-E583E19AC8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11</Pages>
  <Words>3255</Words>
  <Characters>18558</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Ruben, Mario (INT)</dc:creator>
  <cp:keywords/>
  <dc:description/>
  <cp:lastModifiedBy>Eufemio Moreno Pineda</cp:lastModifiedBy>
  <cp:revision>35</cp:revision>
  <cp:lastPrinted>2024-04-26T11:14:00Z</cp:lastPrinted>
  <dcterms:created xsi:type="dcterms:W3CDTF">2025-10-23T07:28:00Z</dcterms:created>
  <dcterms:modified xsi:type="dcterms:W3CDTF">2025-10-28T11:21:00Z</dcterms:modified>
  <dc:language>en-GB</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932b5d6462009e360b603ca5707d9a0b2f5b109ac35766a89f5707a580624eb3</vt:lpwstr>
  </property>
  <property fmtid="{D5CDD505-2E9C-101B-9397-08002B2CF9AE}" pid="3" name="Mendeley Citation Style_1">
    <vt:lpwstr>http://www.zotero.org/styles/nature</vt:lpwstr>
  </property>
  <property fmtid="{D5CDD505-2E9C-101B-9397-08002B2CF9AE}" pid="4" name="Mendeley Document_1">
    <vt:lpwstr>True</vt:lpwstr>
  </property>
  <property fmtid="{D5CDD505-2E9C-101B-9397-08002B2CF9AE}" pid="5" name="Mendeley Recent Style Id 0_1">
    <vt:lpwstr>http://www.zotero.org/styles/american-chemical-society</vt:lpwstr>
  </property>
  <property fmtid="{D5CDD505-2E9C-101B-9397-08002B2CF9AE}" pid="6" name="Mendeley Recent Style Id 1_1">
    <vt:lpwstr>http://www.zotero.org/styles/apa</vt:lpwstr>
  </property>
  <property fmtid="{D5CDD505-2E9C-101B-9397-08002B2CF9AE}" pid="7" name="Mendeley Recent Style Id 2_1">
    <vt:lpwstr>http://www.zotero.org/styles/american-sociological-association</vt:lpwstr>
  </property>
  <property fmtid="{D5CDD505-2E9C-101B-9397-08002B2CF9AE}" pid="8" name="Mendeley Recent Style Id 3_1">
    <vt:lpwstr>http://www.zotero.org/styles/chemical-science</vt:lpwstr>
  </property>
  <property fmtid="{D5CDD505-2E9C-101B-9397-08002B2CF9AE}" pid="9" name="Mendeley Recent Style Id 4_1">
    <vt:lpwstr>http://www.zotero.org/styles/chicago-author-date</vt:lpwstr>
  </property>
  <property fmtid="{D5CDD505-2E9C-101B-9397-08002B2CF9AE}" pid="10" name="Mendeley Recent Style Id 5_1">
    <vt:lpwstr>http://www.zotero.org/styles/harvard-cite-them-right</vt:lpwstr>
  </property>
  <property fmtid="{D5CDD505-2E9C-101B-9397-08002B2CF9AE}" pid="11" name="Mendeley Recent Style Id 6_1">
    <vt:lpwstr>http://www.zotero.org/styles/modern-humanities-research-association</vt:lpwstr>
  </property>
  <property fmtid="{D5CDD505-2E9C-101B-9397-08002B2CF9AE}" pid="12" name="Mendeley Recent Style Id 7_1">
    <vt:lpwstr>http://www.zotero.org/styles/modern-language-association</vt:lpwstr>
  </property>
  <property fmtid="{D5CDD505-2E9C-101B-9397-08002B2CF9AE}" pid="13" name="Mendeley Recent Style Id 8_1">
    <vt:lpwstr>http://www.zotero.org/styles/nature</vt:lpwstr>
  </property>
  <property fmtid="{D5CDD505-2E9C-101B-9397-08002B2CF9AE}" pid="14" name="Mendeley Recent Style Id 9_1">
    <vt:lpwstr>http://www.zotero.org/styles/royal-society-of-chemistry</vt:lpwstr>
  </property>
  <property fmtid="{D5CDD505-2E9C-101B-9397-08002B2CF9AE}" pid="15" name="Mendeley Recent Style Name 0_1">
    <vt:lpwstr>American Chemical Society</vt:lpwstr>
  </property>
  <property fmtid="{D5CDD505-2E9C-101B-9397-08002B2CF9AE}" pid="16" name="Mendeley Recent Style Name 1_1">
    <vt:lpwstr>American Psychological Association 6th edition</vt:lpwstr>
  </property>
  <property fmtid="{D5CDD505-2E9C-101B-9397-08002B2CF9AE}" pid="17" name="Mendeley Recent Style Name 2_1">
    <vt:lpwstr>American Sociological Association</vt:lpwstr>
  </property>
  <property fmtid="{D5CDD505-2E9C-101B-9397-08002B2CF9AE}" pid="18" name="Mendeley Recent Style Name 3_1">
    <vt:lpwstr>Chemical Science</vt:lpwstr>
  </property>
  <property fmtid="{D5CDD505-2E9C-101B-9397-08002B2CF9AE}" pid="19" name="Mendeley Recent Style Name 4_1">
    <vt:lpwstr>Chicago Manual of Style 17th edition (author-date)</vt:lpwstr>
  </property>
  <property fmtid="{D5CDD505-2E9C-101B-9397-08002B2CF9AE}" pid="20" name="Mendeley Recent Style Name 5_1">
    <vt:lpwstr>Cite Them Right 10th edition - Harvard</vt:lpwstr>
  </property>
  <property fmtid="{D5CDD505-2E9C-101B-9397-08002B2CF9AE}" pid="21" name="Mendeley Recent Style Name 6_1">
    <vt:lpwstr>Modern Humanities Research Association 3rd edition (note with bibliography)</vt:lpwstr>
  </property>
  <property fmtid="{D5CDD505-2E9C-101B-9397-08002B2CF9AE}" pid="22" name="Mendeley Recent Style Name 7_1">
    <vt:lpwstr>Modern Language Association 8th edition</vt:lpwstr>
  </property>
  <property fmtid="{D5CDD505-2E9C-101B-9397-08002B2CF9AE}" pid="23" name="Mendeley Recent Style Name 8_1">
    <vt:lpwstr>Nature</vt:lpwstr>
  </property>
  <property fmtid="{D5CDD505-2E9C-101B-9397-08002B2CF9AE}" pid="24" name="Mendeley Recent Style Name 9_1">
    <vt:lpwstr>Royal Society of Chemistry</vt:lpwstr>
  </property>
  <property fmtid="{D5CDD505-2E9C-101B-9397-08002B2CF9AE}" pid="25" name="Mendeley Unique User Id_1">
    <vt:lpwstr>a7b4e90e-f889-3594-90ff-501fb305465a</vt:lpwstr>
  </property>
</Properties>
</file>