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1BF38" w14:textId="0A34EFCE" w:rsidR="007D2500" w:rsidRPr="00D55491" w:rsidRDefault="00B047D7" w:rsidP="00D55491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>Table_</w:t>
      </w:r>
      <w:r w:rsidR="005C6772">
        <w:rPr>
          <w:rFonts w:ascii="Times New Roman" w:hAnsi="Times New Roman" w:cs="Times New Roman"/>
          <w:i w:val="0"/>
          <w:color w:val="auto"/>
          <w:sz w:val="24"/>
          <w:szCs w:val="24"/>
        </w:rPr>
        <w:t>S</w:t>
      </w:r>
      <w:r w:rsidR="00E14896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8D41C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JBI </w:t>
      </w:r>
      <w:r w:rsidR="00C9749F">
        <w:rPr>
          <w:rFonts w:ascii="Times New Roman" w:hAnsi="Times New Roman" w:cs="Times New Roman"/>
          <w:i w:val="0"/>
          <w:color w:val="auto"/>
          <w:sz w:val="24"/>
          <w:szCs w:val="24"/>
        </w:rPr>
        <w:t>Q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uality </w:t>
      </w:r>
      <w:r w:rsidR="007A611E" w:rsidRPr="00783BFA">
        <w:rPr>
          <w:rFonts w:ascii="Times New Roman" w:hAnsi="Times New Roman" w:cs="Times New Roman"/>
          <w:i w:val="0"/>
          <w:color w:val="auto"/>
          <w:sz w:val="24"/>
          <w:szCs w:val="24"/>
        </w:rPr>
        <w:t>assessment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6109B1">
        <w:rPr>
          <w:rFonts w:ascii="Times New Roman" w:hAnsi="Times New Roman" w:cs="Times New Roman"/>
          <w:i w:val="0"/>
          <w:color w:val="auto"/>
          <w:sz w:val="24"/>
          <w:szCs w:val="24"/>
        </w:rPr>
        <w:t>for studies</w:t>
      </w:r>
      <w:r w:rsidR="006109B1" w:rsidRPr="00783BFA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6109B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included in systematic review </w:t>
      </w:r>
      <w:r w:rsidR="007A611E" w:rsidRPr="00783BFA">
        <w:rPr>
          <w:rFonts w:ascii="Times New Roman" w:hAnsi="Times New Roman" w:cs="Times New Roman"/>
          <w:i w:val="0"/>
          <w:color w:val="auto"/>
          <w:sz w:val="24"/>
          <w:szCs w:val="24"/>
        </w:rPr>
        <w:t>o</w:t>
      </w:r>
      <w:r w:rsidR="0037073B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 </w:t>
      </w:r>
      <w:r w:rsidR="0059513B">
        <w:rPr>
          <w:rFonts w:ascii="Times New Roman" w:hAnsi="Times New Roman" w:cs="Times New Roman"/>
          <w:i w:val="0"/>
          <w:color w:val="auto"/>
          <w:sz w:val="24"/>
          <w:szCs w:val="24"/>
        </w:rPr>
        <w:t>PCMC</w:t>
      </w:r>
      <w:r w:rsidR="0037073B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in </w:t>
      </w:r>
      <w:r w:rsidR="00577EC2">
        <w:rPr>
          <w:rFonts w:ascii="Times New Roman" w:hAnsi="Times New Roman" w:cs="Times New Roman"/>
          <w:i w:val="0"/>
          <w:color w:val="auto"/>
          <w:sz w:val="24"/>
          <w:szCs w:val="24"/>
        </w:rPr>
        <w:t>low-</w:t>
      </w:r>
      <w:r w:rsidR="008D41C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577EC2">
        <w:rPr>
          <w:rFonts w:ascii="Times New Roman" w:hAnsi="Times New Roman" w:cs="Times New Roman"/>
          <w:i w:val="0"/>
          <w:color w:val="auto"/>
          <w:sz w:val="24"/>
          <w:szCs w:val="24"/>
        </w:rPr>
        <w:t>and</w:t>
      </w:r>
      <w:r w:rsidR="008D41C1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577EC2">
        <w:rPr>
          <w:rFonts w:ascii="Times New Roman" w:hAnsi="Times New Roman" w:cs="Times New Roman"/>
          <w:i w:val="0"/>
          <w:color w:val="auto"/>
          <w:sz w:val="24"/>
          <w:szCs w:val="24"/>
        </w:rPr>
        <w:t>middle</w:t>
      </w:r>
      <w:r w:rsidR="008D41C1">
        <w:rPr>
          <w:rFonts w:ascii="Times New Roman" w:hAnsi="Times New Roman" w:cs="Times New Roman"/>
          <w:i w:val="0"/>
          <w:color w:val="auto"/>
          <w:sz w:val="24"/>
          <w:szCs w:val="24"/>
        </w:rPr>
        <w:t>-</w:t>
      </w:r>
      <w:r w:rsidR="00577EC2">
        <w:rPr>
          <w:rFonts w:ascii="Times New Roman" w:hAnsi="Times New Roman" w:cs="Times New Roman"/>
          <w:i w:val="0"/>
          <w:color w:val="auto"/>
          <w:sz w:val="24"/>
          <w:szCs w:val="24"/>
        </w:rPr>
        <w:t>income countries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</w:p>
    <w:tbl>
      <w:tblPr>
        <w:tblStyle w:val="TableGrid"/>
        <w:tblW w:w="11236" w:type="dxa"/>
        <w:tblInd w:w="-635" w:type="dxa"/>
        <w:tblLook w:val="04A0" w:firstRow="1" w:lastRow="0" w:firstColumn="1" w:lastColumn="0" w:noHBand="0" w:noVBand="1"/>
      </w:tblPr>
      <w:tblGrid>
        <w:gridCol w:w="2520"/>
        <w:gridCol w:w="1260"/>
        <w:gridCol w:w="829"/>
        <w:gridCol w:w="788"/>
        <w:gridCol w:w="700"/>
        <w:gridCol w:w="700"/>
        <w:gridCol w:w="612"/>
        <w:gridCol w:w="678"/>
        <w:gridCol w:w="612"/>
        <w:gridCol w:w="612"/>
        <w:gridCol w:w="612"/>
        <w:gridCol w:w="1313"/>
      </w:tblGrid>
      <w:tr w:rsidR="000708B9" w14:paraId="3D06096F" w14:textId="77777777" w:rsidTr="007D5176">
        <w:trPr>
          <w:trHeight w:val="579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BD9A" w14:textId="77777777" w:rsidR="000708B9" w:rsidRDefault="000708B9" w:rsidP="002872D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Authors, publication year</w:t>
            </w:r>
          </w:p>
        </w:tc>
        <w:tc>
          <w:tcPr>
            <w:tcW w:w="1260" w:type="dxa"/>
          </w:tcPr>
          <w:p w14:paraId="3BE16B1A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</w:rPr>
              <w:t xml:space="preserve">Country </w:t>
            </w:r>
          </w:p>
        </w:tc>
        <w:tc>
          <w:tcPr>
            <w:tcW w:w="829" w:type="dxa"/>
          </w:tcPr>
          <w:p w14:paraId="51D69A16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Q1</w:t>
            </w:r>
          </w:p>
        </w:tc>
        <w:tc>
          <w:tcPr>
            <w:tcW w:w="788" w:type="dxa"/>
          </w:tcPr>
          <w:p w14:paraId="30E22F6F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Q2</w:t>
            </w:r>
          </w:p>
        </w:tc>
        <w:tc>
          <w:tcPr>
            <w:tcW w:w="700" w:type="dxa"/>
          </w:tcPr>
          <w:p w14:paraId="70428F4F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Q3</w:t>
            </w:r>
          </w:p>
        </w:tc>
        <w:tc>
          <w:tcPr>
            <w:tcW w:w="700" w:type="dxa"/>
          </w:tcPr>
          <w:p w14:paraId="4480CFAC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Q4</w:t>
            </w:r>
          </w:p>
        </w:tc>
        <w:tc>
          <w:tcPr>
            <w:tcW w:w="612" w:type="dxa"/>
          </w:tcPr>
          <w:p w14:paraId="1CABCAA2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Q5</w:t>
            </w:r>
          </w:p>
        </w:tc>
        <w:tc>
          <w:tcPr>
            <w:tcW w:w="678" w:type="dxa"/>
          </w:tcPr>
          <w:p w14:paraId="058977D4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Q6</w:t>
            </w:r>
          </w:p>
        </w:tc>
        <w:tc>
          <w:tcPr>
            <w:tcW w:w="612" w:type="dxa"/>
          </w:tcPr>
          <w:p w14:paraId="05C6C4BB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Q7</w:t>
            </w:r>
          </w:p>
        </w:tc>
        <w:tc>
          <w:tcPr>
            <w:tcW w:w="612" w:type="dxa"/>
          </w:tcPr>
          <w:p w14:paraId="3575DCB4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Q8</w:t>
            </w:r>
          </w:p>
        </w:tc>
        <w:tc>
          <w:tcPr>
            <w:tcW w:w="612" w:type="dxa"/>
          </w:tcPr>
          <w:p w14:paraId="05A0A3A9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Q9</w:t>
            </w:r>
          </w:p>
        </w:tc>
        <w:tc>
          <w:tcPr>
            <w:tcW w:w="1313" w:type="dxa"/>
          </w:tcPr>
          <w:p w14:paraId="7EB33BB2" w14:textId="77777777" w:rsidR="000708B9" w:rsidRPr="00BF43D1" w:rsidRDefault="000708B9" w:rsidP="00932A21">
            <w:pPr>
              <w:rPr>
                <w:rFonts w:ascii="Times New Roman" w:hAnsi="Times New Roman" w:cs="Times New Roman"/>
              </w:rPr>
            </w:pPr>
            <w:r w:rsidRPr="00BF43D1">
              <w:rPr>
                <w:rFonts w:ascii="Times New Roman" w:hAnsi="Times New Roman" w:cs="Times New Roman"/>
              </w:rPr>
              <w:t>Total score (9)</w:t>
            </w:r>
          </w:p>
        </w:tc>
      </w:tr>
      <w:tr w:rsidR="000708B9" w14:paraId="498B81D7" w14:textId="77777777" w:rsidTr="007D5176">
        <w:trPr>
          <w:trHeight w:val="411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4C536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2019</w:t>
            </w:r>
          </w:p>
        </w:tc>
        <w:tc>
          <w:tcPr>
            <w:tcW w:w="1260" w:type="dxa"/>
          </w:tcPr>
          <w:p w14:paraId="6B2E72F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Kenya</w:t>
            </w:r>
          </w:p>
        </w:tc>
        <w:tc>
          <w:tcPr>
            <w:tcW w:w="829" w:type="dxa"/>
          </w:tcPr>
          <w:p w14:paraId="6FFC8EF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704BC7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BBE35D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6B250798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6A147C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744B9D58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3E0231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8AE24C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BC6E6A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488C4DA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7048A3F5" w14:textId="77777777" w:rsidTr="007D5176">
        <w:trPr>
          <w:trHeight w:val="411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F937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2019</w:t>
            </w:r>
          </w:p>
        </w:tc>
        <w:tc>
          <w:tcPr>
            <w:tcW w:w="1260" w:type="dxa"/>
          </w:tcPr>
          <w:p w14:paraId="286559D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Kenya</w:t>
            </w:r>
          </w:p>
        </w:tc>
        <w:tc>
          <w:tcPr>
            <w:tcW w:w="829" w:type="dxa"/>
          </w:tcPr>
          <w:p w14:paraId="53357DE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62BE21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C8E01D3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0EE8B13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FE3D30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3223FFB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A1634E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0F91DF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FFFA3E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6D40F6CA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6AD70A4B" w14:textId="77777777" w:rsidTr="007D5176">
        <w:trPr>
          <w:trHeight w:val="426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E285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2019</w:t>
            </w:r>
          </w:p>
        </w:tc>
        <w:tc>
          <w:tcPr>
            <w:tcW w:w="1260" w:type="dxa"/>
          </w:tcPr>
          <w:p w14:paraId="41ECCD2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Ghana</w:t>
            </w:r>
          </w:p>
        </w:tc>
        <w:tc>
          <w:tcPr>
            <w:tcW w:w="829" w:type="dxa"/>
          </w:tcPr>
          <w:p w14:paraId="34880E6A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629DD4E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5BFD2D9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ACB7A0A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B15863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53CB72E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F03F038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523683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A60DD1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410EAB8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26D182F4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DE8C" w14:textId="77777777" w:rsidR="000708B9" w:rsidRPr="00237D5A" w:rsidRDefault="000708B9" w:rsidP="00AD2D8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2019</w:t>
            </w:r>
          </w:p>
        </w:tc>
        <w:tc>
          <w:tcPr>
            <w:tcW w:w="1260" w:type="dxa"/>
          </w:tcPr>
          <w:p w14:paraId="27109214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829" w:type="dxa"/>
          </w:tcPr>
          <w:p w14:paraId="41C0CE5A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1CB9184E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03E6385D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320CFAF6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7048B88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4469A3EB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3C23B1A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D6207EB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4D6BA68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1CBA0153" w14:textId="77777777" w:rsidR="000708B9" w:rsidRDefault="000708B9" w:rsidP="00AD2D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042966B8" w14:textId="77777777" w:rsidTr="007D5176">
        <w:trPr>
          <w:trHeight w:val="579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98E27" w14:textId="77777777" w:rsidR="000708B9" w:rsidRPr="00F43783" w:rsidRDefault="000708B9" w:rsidP="00932A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Alelign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al., 2024</w:t>
            </w:r>
          </w:p>
          <w:p w14:paraId="73EF3AE4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BB33D08" w14:textId="77777777" w:rsidR="000708B9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66392DA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3A99400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 xml:space="preserve">Y </w:t>
            </w:r>
          </w:p>
        </w:tc>
        <w:tc>
          <w:tcPr>
            <w:tcW w:w="700" w:type="dxa"/>
          </w:tcPr>
          <w:p w14:paraId="243A16A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6383AA6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D2E2CC8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 xml:space="preserve">Y </w:t>
            </w:r>
          </w:p>
        </w:tc>
        <w:tc>
          <w:tcPr>
            <w:tcW w:w="678" w:type="dxa"/>
          </w:tcPr>
          <w:p w14:paraId="7F78C0E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 xml:space="preserve">Y </w:t>
            </w:r>
          </w:p>
        </w:tc>
        <w:tc>
          <w:tcPr>
            <w:tcW w:w="612" w:type="dxa"/>
          </w:tcPr>
          <w:p w14:paraId="568E673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01A9374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697A74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02F8217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467192AD" w14:textId="77777777" w:rsidTr="007D5176">
        <w:trPr>
          <w:trHeight w:val="426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5E10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Dagnaw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2022</w:t>
            </w:r>
          </w:p>
        </w:tc>
        <w:tc>
          <w:tcPr>
            <w:tcW w:w="1260" w:type="dxa"/>
          </w:tcPr>
          <w:p w14:paraId="636365A4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773F2D53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 xml:space="preserve">Y </w:t>
            </w:r>
          </w:p>
        </w:tc>
        <w:tc>
          <w:tcPr>
            <w:tcW w:w="788" w:type="dxa"/>
          </w:tcPr>
          <w:p w14:paraId="4DBAC6C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169BE3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20B2A3EA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047056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3FA604A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F0D26C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6966E2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40D76D0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3393C17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6595E1BE" w14:textId="77777777" w:rsidTr="007D5176">
        <w:trPr>
          <w:trHeight w:val="579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C347" w14:textId="77777777" w:rsidR="000708B9" w:rsidRPr="004245E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nl-NL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  <w:lang w:val="nl-NL"/>
              </w:rPr>
              <w:t>Dagnaw et al.</w:t>
            </w:r>
            <w:r>
              <w:rPr>
                <w:rFonts w:ascii="Times New Roman" w:eastAsia="Times New Roman" w:hAnsi="Times New Roman" w:cs="Times New Roman"/>
                <w:color w:val="000000"/>
                <w:lang w:val="nl-NL"/>
              </w:rPr>
              <w:t xml:space="preserve">, </w:t>
            </w:r>
            <w:r w:rsidRPr="007C02EC">
              <w:rPr>
                <w:rFonts w:ascii="Times New Roman" w:eastAsia="Times New Roman" w:hAnsi="Times New Roman" w:cs="Times New Roman"/>
                <w:color w:val="000000"/>
              </w:rPr>
              <w:t>et al., 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60" w:type="dxa"/>
          </w:tcPr>
          <w:p w14:paraId="4D9438C2" w14:textId="77777777" w:rsidR="000708B9" w:rsidRPr="00932A21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  <w:lang w:val="nl-NL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4A524CA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5252BAB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4AD2E75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8019FB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1580DCA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7A15B29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D71D54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310C18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4DCB6E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1262710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0F25BE8A" w14:textId="77777777" w:rsidTr="007D5176">
        <w:trPr>
          <w:trHeight w:val="411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22092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</w:rPr>
              <w:t>Getahun et al., 2022</w:t>
            </w:r>
          </w:p>
        </w:tc>
        <w:tc>
          <w:tcPr>
            <w:tcW w:w="1260" w:type="dxa"/>
          </w:tcPr>
          <w:p w14:paraId="66A8661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6562680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0B3D1023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40A0C86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33538B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BCE874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1D284F64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E7A6354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841699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07D1BD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0AA24B0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5147AC60" w14:textId="77777777" w:rsidTr="007D5176">
        <w:trPr>
          <w:trHeight w:val="64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69EF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Habtamu Nigussie., et al, 2022</w:t>
            </w:r>
          </w:p>
        </w:tc>
        <w:tc>
          <w:tcPr>
            <w:tcW w:w="1260" w:type="dxa"/>
          </w:tcPr>
          <w:p w14:paraId="6EEBB955" w14:textId="77777777" w:rsidR="000708B9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6431E4F8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6929D7E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054DBD80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 xml:space="preserve">Y </w:t>
            </w:r>
          </w:p>
        </w:tc>
        <w:tc>
          <w:tcPr>
            <w:tcW w:w="700" w:type="dxa"/>
          </w:tcPr>
          <w:p w14:paraId="126B8A8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2AE2B4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2EBEC1D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71E6144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3864E9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281A503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62A439B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74A9AA67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CB8DD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Hameed et al., 2023</w:t>
            </w:r>
          </w:p>
        </w:tc>
        <w:tc>
          <w:tcPr>
            <w:tcW w:w="1260" w:type="dxa"/>
          </w:tcPr>
          <w:p w14:paraId="0E3CD5E6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829" w:type="dxa"/>
          </w:tcPr>
          <w:p w14:paraId="4EE6835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7C496F9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700" w:type="dxa"/>
          </w:tcPr>
          <w:p w14:paraId="284A6BD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4A17E04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105224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0D019128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02A7351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7969E5A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845B7D0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25A98D9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708B9" w14:paraId="43DAF3DD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1560" w14:textId="77777777" w:rsidR="000708B9" w:rsidRPr="00F33CF7" w:rsidRDefault="000708B9" w:rsidP="003D608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156772">
              <w:rPr>
                <w:rFonts w:ascii="Times New Roman" w:hAnsi="Times New Roman" w:cs="Times New Roman"/>
                <w:color w:val="000000"/>
              </w:rPr>
              <w:t>Hughes et al., 2022</w:t>
            </w:r>
          </w:p>
        </w:tc>
        <w:tc>
          <w:tcPr>
            <w:tcW w:w="1260" w:type="dxa"/>
          </w:tcPr>
          <w:p w14:paraId="5A6FC357" w14:textId="77777777" w:rsidR="000708B9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Malawi</w:t>
            </w:r>
          </w:p>
        </w:tc>
        <w:tc>
          <w:tcPr>
            <w:tcW w:w="829" w:type="dxa"/>
          </w:tcPr>
          <w:p w14:paraId="0CA5B4AE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C11230B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487A40CD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1514D037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A849C5B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2C6F28C0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F7B117C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F5AA3AD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34617B1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33078DE2" w14:textId="77777777" w:rsidR="000708B9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071D9"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6CABC359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512F" w14:textId="77777777" w:rsidR="000708B9" w:rsidRPr="00F33CF7" w:rsidRDefault="000708B9" w:rsidP="003D608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Kabale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al., 2024</w:t>
            </w:r>
          </w:p>
        </w:tc>
        <w:tc>
          <w:tcPr>
            <w:tcW w:w="1260" w:type="dxa"/>
          </w:tcPr>
          <w:p w14:paraId="09994122" w14:textId="77777777" w:rsidR="000708B9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829" w:type="dxa"/>
          </w:tcPr>
          <w:p w14:paraId="57646CA6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2A8F818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674277C0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BF8E214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6061799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02C405A7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5198C91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03279A9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B7210DA" w14:textId="77777777" w:rsidR="000708B9" w:rsidRPr="00B1759A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01FD477A" w14:textId="77777777" w:rsidR="000708B9" w:rsidRDefault="000708B9" w:rsidP="003D608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071D9"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3882B810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217BC" w14:textId="77777777" w:rsidR="000708B9" w:rsidRPr="007C02EC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37D5A">
              <w:rPr>
                <w:rFonts w:ascii="Times New Roman" w:eastAsia="Times New Roman" w:hAnsi="Times New Roman" w:cs="Times New Roman"/>
                <w:color w:val="000000"/>
              </w:rPr>
              <w:t>Mclellan</w:t>
            </w:r>
            <w:proofErr w:type="spellEnd"/>
            <w:r w:rsidRPr="00237D5A">
              <w:rPr>
                <w:rFonts w:ascii="Times New Roman" w:eastAsia="Times New Roman" w:hAnsi="Times New Roman" w:cs="Times New Roman"/>
                <w:color w:val="000000"/>
              </w:rPr>
              <w:t xml:space="preserve"> et al., 2022</w:t>
            </w:r>
          </w:p>
        </w:tc>
        <w:tc>
          <w:tcPr>
            <w:tcW w:w="1260" w:type="dxa"/>
          </w:tcPr>
          <w:p w14:paraId="78054F26" w14:textId="77777777" w:rsidR="000708B9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Seira Lione </w:t>
            </w:r>
          </w:p>
        </w:tc>
        <w:tc>
          <w:tcPr>
            <w:tcW w:w="829" w:type="dxa"/>
          </w:tcPr>
          <w:p w14:paraId="7EBA6C6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50DE62B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E7F086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00" w:type="dxa"/>
          </w:tcPr>
          <w:p w14:paraId="6A737C5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612" w:type="dxa"/>
          </w:tcPr>
          <w:p w14:paraId="6B76E74E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4B948E4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D2305D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3A41751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91F7530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36DF8875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708B9" w14:paraId="3770C7EF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0333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Naito et al., 2023</w:t>
            </w:r>
          </w:p>
        </w:tc>
        <w:tc>
          <w:tcPr>
            <w:tcW w:w="1260" w:type="dxa"/>
          </w:tcPr>
          <w:p w14:paraId="587376A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Cambodia</w:t>
            </w:r>
          </w:p>
        </w:tc>
        <w:tc>
          <w:tcPr>
            <w:tcW w:w="829" w:type="dxa"/>
          </w:tcPr>
          <w:p w14:paraId="609B7DD8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837A282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700" w:type="dxa"/>
          </w:tcPr>
          <w:p w14:paraId="1962234E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64F12526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22B1D6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1B133F1A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C687DA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FA8FB6E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0C298A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74673BD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708B9" w14:paraId="207F0490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E148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Odiase et al., 2021</w:t>
            </w:r>
          </w:p>
        </w:tc>
        <w:tc>
          <w:tcPr>
            <w:tcW w:w="1260" w:type="dxa"/>
          </w:tcPr>
          <w:p w14:paraId="75796F9A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829" w:type="dxa"/>
          </w:tcPr>
          <w:p w14:paraId="4EBB6F3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07A7609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700" w:type="dxa"/>
          </w:tcPr>
          <w:p w14:paraId="3B3123C6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700" w:type="dxa"/>
          </w:tcPr>
          <w:p w14:paraId="67362F21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4BAFAC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34336C73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3D44E8C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2D6115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965526A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5F176B5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708B9" w14:paraId="384DBDE5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D51D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Ogbuabor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and</w:t>
            </w:r>
            <w:r w:rsidRPr="00F33CF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Nwankwor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>, 2021</w:t>
            </w:r>
          </w:p>
        </w:tc>
        <w:tc>
          <w:tcPr>
            <w:tcW w:w="1260" w:type="dxa"/>
          </w:tcPr>
          <w:p w14:paraId="56A29A5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829" w:type="dxa"/>
          </w:tcPr>
          <w:p w14:paraId="3707EF8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467C9B1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00" w:type="dxa"/>
          </w:tcPr>
          <w:p w14:paraId="35563F5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48C87D6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E7F332E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00DB3AF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572B620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CC1EF00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6FA9E4E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1797DED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708B9" w14:paraId="3F5D06E6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CC77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Oluoch-Aridi et al., 2021</w:t>
            </w:r>
          </w:p>
        </w:tc>
        <w:tc>
          <w:tcPr>
            <w:tcW w:w="1260" w:type="dxa"/>
          </w:tcPr>
          <w:p w14:paraId="1702B5A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829" w:type="dxa"/>
          </w:tcPr>
          <w:p w14:paraId="5DFF2832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20B5FB4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700" w:type="dxa"/>
          </w:tcPr>
          <w:p w14:paraId="0075A8F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3CDFBADC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E106D6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0742DC4C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B0A001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9B239D6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561AB86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0EFDF2EC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708B9" w14:paraId="68CED651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E841D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Rishard et al., 2021</w:t>
            </w:r>
          </w:p>
        </w:tc>
        <w:tc>
          <w:tcPr>
            <w:tcW w:w="1260" w:type="dxa"/>
          </w:tcPr>
          <w:p w14:paraId="697F2F3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Sri Lanka</w:t>
            </w:r>
          </w:p>
        </w:tc>
        <w:tc>
          <w:tcPr>
            <w:tcW w:w="829" w:type="dxa"/>
          </w:tcPr>
          <w:p w14:paraId="4F43335C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60163D3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50375D4B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702D8D0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344AA3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3C429CD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6287483B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AEAE9C1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11687A7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785ED2E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397B3051" w14:textId="77777777" w:rsidTr="007D5176">
        <w:trPr>
          <w:trHeight w:val="36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C3F4" w14:textId="77777777" w:rsidR="000708B9" w:rsidRPr="00237D5A" w:rsidRDefault="000708B9" w:rsidP="00BC4E4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Sudhinaraset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 xml:space="preserve"> et al., 2020</w:t>
            </w:r>
          </w:p>
        </w:tc>
        <w:tc>
          <w:tcPr>
            <w:tcW w:w="1260" w:type="dxa"/>
          </w:tcPr>
          <w:p w14:paraId="526A625F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829" w:type="dxa"/>
          </w:tcPr>
          <w:p w14:paraId="564CC495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5A1E5B73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59A7240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C1D941A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15C7A3CE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26E3E12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F40EA9D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487535EB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53A24AA4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1416605B" w14:textId="77777777" w:rsidR="000708B9" w:rsidRDefault="000708B9" w:rsidP="00BC4E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708B9" w14:paraId="08D3BF17" w14:textId="77777777" w:rsidTr="007D5176">
        <w:trPr>
          <w:trHeight w:val="548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622D" w14:textId="77777777" w:rsidR="000708B9" w:rsidRPr="007A29C3" w:rsidRDefault="000708B9" w:rsidP="00932A21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>Tarekegne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</w:rPr>
              <w:t xml:space="preserve"> et al., 2022</w:t>
            </w:r>
          </w:p>
          <w:p w14:paraId="0B382E85" w14:textId="77777777" w:rsidR="000708B9" w:rsidRDefault="000708B9" w:rsidP="00932A2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55D5373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829" w:type="dxa"/>
          </w:tcPr>
          <w:p w14:paraId="68571FEB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88" w:type="dxa"/>
          </w:tcPr>
          <w:p w14:paraId="71705C99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E9D5ECD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0" w:type="dxa"/>
          </w:tcPr>
          <w:p w14:paraId="764ADD2C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3113E72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78" w:type="dxa"/>
          </w:tcPr>
          <w:p w14:paraId="6398B5D6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7484C2AF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242D9BA7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12" w:type="dxa"/>
          </w:tcPr>
          <w:p w14:paraId="04B914B0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1759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313" w:type="dxa"/>
          </w:tcPr>
          <w:p w14:paraId="4B5B4E32" w14:textId="77777777" w:rsidR="000708B9" w:rsidRPr="00B1759A" w:rsidRDefault="000708B9" w:rsidP="00932A2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</w:tbl>
    <w:p w14:paraId="7ABCEDD8" w14:textId="1181C4DE" w:rsidR="007A611E" w:rsidRPr="00A613EB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13EB">
        <w:rPr>
          <w:rFonts w:ascii="Times New Roman" w:hAnsi="Times New Roman" w:cs="Times New Roman"/>
          <w:b/>
          <w:sz w:val="24"/>
          <w:szCs w:val="18"/>
        </w:rPr>
        <w:t>Key:</w:t>
      </w:r>
      <w:r w:rsidRPr="00A613EB">
        <w:rPr>
          <w:rFonts w:ascii="Times New Roman" w:hAnsi="Times New Roman" w:cs="Times New Roman"/>
          <w:sz w:val="24"/>
          <w:szCs w:val="18"/>
        </w:rPr>
        <w:t xml:space="preserve"> </w:t>
      </w:r>
      <w:r w:rsidRPr="00A613EB">
        <w:rPr>
          <w:rFonts w:ascii="Times New Roman" w:hAnsi="Times New Roman" w:cs="Times New Roman"/>
          <w:b/>
          <w:sz w:val="24"/>
          <w:szCs w:val="18"/>
        </w:rPr>
        <w:t>Y</w:t>
      </w:r>
      <w:r w:rsidRPr="00A613EB">
        <w:rPr>
          <w:rFonts w:ascii="Times New Roman" w:hAnsi="Times New Roman" w:cs="Times New Roman"/>
          <w:sz w:val="24"/>
          <w:szCs w:val="18"/>
        </w:rPr>
        <w:t xml:space="preserve">= Yes; </w:t>
      </w:r>
      <w:r w:rsidRPr="00A613EB">
        <w:rPr>
          <w:rFonts w:ascii="Times New Roman" w:hAnsi="Times New Roman" w:cs="Times New Roman"/>
          <w:b/>
          <w:sz w:val="24"/>
          <w:szCs w:val="18"/>
        </w:rPr>
        <w:t>N</w:t>
      </w:r>
      <w:r w:rsidR="002000DC">
        <w:rPr>
          <w:rFonts w:ascii="Times New Roman" w:hAnsi="Times New Roman" w:cs="Times New Roman"/>
          <w:b/>
          <w:sz w:val="24"/>
          <w:szCs w:val="18"/>
        </w:rPr>
        <w:t xml:space="preserve"> </w:t>
      </w:r>
      <w:r w:rsidRPr="00A613EB">
        <w:rPr>
          <w:rFonts w:ascii="Times New Roman" w:hAnsi="Times New Roman" w:cs="Times New Roman"/>
          <w:sz w:val="24"/>
          <w:szCs w:val="18"/>
        </w:rPr>
        <w:t>= No</w:t>
      </w:r>
    </w:p>
    <w:p w14:paraId="6F14BC95" w14:textId="77777777" w:rsidR="005D5B2F" w:rsidRDefault="005D5B2F" w:rsidP="00A65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18"/>
        </w:rPr>
      </w:pPr>
    </w:p>
    <w:p w14:paraId="7DA06409" w14:textId="77777777" w:rsidR="005D5B2F" w:rsidRDefault="005D5B2F" w:rsidP="00A65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18"/>
        </w:rPr>
      </w:pPr>
    </w:p>
    <w:p w14:paraId="5E4031D9" w14:textId="77777777" w:rsidR="00746613" w:rsidRDefault="00746613" w:rsidP="00A65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18"/>
        </w:rPr>
      </w:pPr>
    </w:p>
    <w:p w14:paraId="3CFD6A56" w14:textId="099393F9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18"/>
        </w:rPr>
      </w:pPr>
      <w:r w:rsidRPr="00A6546D">
        <w:rPr>
          <w:rFonts w:ascii="Times New Roman" w:hAnsi="Times New Roman" w:cs="Times New Roman"/>
          <w:b/>
          <w:sz w:val="24"/>
          <w:szCs w:val="18"/>
        </w:rPr>
        <w:lastRenderedPageBreak/>
        <w:t>Question codes:</w:t>
      </w:r>
    </w:p>
    <w:p w14:paraId="60E52A40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 xml:space="preserve">1. Was the sample frame appropriate to address the target population? </w:t>
      </w:r>
    </w:p>
    <w:p w14:paraId="5292BE41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 xml:space="preserve">2. Were study participants sampled in an appropriate way? </w:t>
      </w:r>
    </w:p>
    <w:p w14:paraId="5C2F75FF" w14:textId="23CE9573" w:rsidR="00C54479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>3. Was the sample size adequate?</w:t>
      </w:r>
    </w:p>
    <w:p w14:paraId="395FC6A4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 xml:space="preserve">4. Were the study subjects and the setting described in detail? </w:t>
      </w:r>
    </w:p>
    <w:p w14:paraId="2A546143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>5. Was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the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data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analysis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conducted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with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sufficient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coverage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of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the</w:t>
      </w:r>
      <w:r w:rsidR="001B1691">
        <w:rPr>
          <w:rFonts w:ascii="Times New Roman" w:hAnsi="Times New Roman" w:cs="Times New Roman"/>
          <w:sz w:val="24"/>
          <w:szCs w:val="18"/>
        </w:rPr>
        <w:t xml:space="preserve"> </w:t>
      </w:r>
      <w:r w:rsidRPr="00A6546D">
        <w:rPr>
          <w:rFonts w:ascii="Times New Roman" w:hAnsi="Times New Roman" w:cs="Times New Roman"/>
          <w:sz w:val="24"/>
          <w:szCs w:val="18"/>
        </w:rPr>
        <w:t>identified sample?</w:t>
      </w:r>
    </w:p>
    <w:p w14:paraId="02241F76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>6. Were valid methods used for the identification of the condition?</w:t>
      </w:r>
    </w:p>
    <w:p w14:paraId="3ED7965C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>7. Was the condition measured in a standard, reliable way for all participants?</w:t>
      </w:r>
    </w:p>
    <w:p w14:paraId="6FB00C81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>8. Was there appropriate statistical analysis?</w:t>
      </w:r>
    </w:p>
    <w:p w14:paraId="4FDCB3D6" w14:textId="77777777" w:rsidR="007A611E" w:rsidRPr="00A6546D" w:rsidRDefault="007A611E" w:rsidP="00A6546D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  <w:r w:rsidRPr="00A6546D">
        <w:rPr>
          <w:rFonts w:ascii="Times New Roman" w:hAnsi="Times New Roman" w:cs="Times New Roman"/>
          <w:sz w:val="24"/>
          <w:szCs w:val="18"/>
        </w:rPr>
        <w:t xml:space="preserve">9. </w:t>
      </w:r>
      <w:r w:rsidR="001B1691" w:rsidRPr="00A6546D">
        <w:rPr>
          <w:rFonts w:ascii="Times New Roman" w:hAnsi="Times New Roman" w:cs="Times New Roman"/>
          <w:sz w:val="24"/>
          <w:szCs w:val="18"/>
        </w:rPr>
        <w:t>was</w:t>
      </w:r>
      <w:r w:rsidRPr="00A6546D">
        <w:rPr>
          <w:rFonts w:ascii="Times New Roman" w:hAnsi="Times New Roman" w:cs="Times New Roman"/>
          <w:sz w:val="24"/>
          <w:szCs w:val="18"/>
        </w:rPr>
        <w:t xml:space="preserve"> the response rate adequate, and if not, was the low response rate managed appropriately? </w:t>
      </w:r>
    </w:p>
    <w:sectPr w:rsidR="007A611E" w:rsidRPr="00A6546D" w:rsidSect="00A12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zNjc1MDUysDC0NDNU0lEKTi0uzszPAykwrgUAvlJmKCwAAAA="/>
  </w:docVars>
  <w:rsids>
    <w:rsidRoot w:val="00805544"/>
    <w:rsid w:val="0001595B"/>
    <w:rsid w:val="000240D0"/>
    <w:rsid w:val="000332DB"/>
    <w:rsid w:val="00045A61"/>
    <w:rsid w:val="00066059"/>
    <w:rsid w:val="000708B9"/>
    <w:rsid w:val="00071542"/>
    <w:rsid w:val="000A1854"/>
    <w:rsid w:val="000C5B68"/>
    <w:rsid w:val="000E6440"/>
    <w:rsid w:val="000F622F"/>
    <w:rsid w:val="0012029C"/>
    <w:rsid w:val="001242B3"/>
    <w:rsid w:val="001432BD"/>
    <w:rsid w:val="00152632"/>
    <w:rsid w:val="00156D00"/>
    <w:rsid w:val="00175BE7"/>
    <w:rsid w:val="00186E8B"/>
    <w:rsid w:val="00197884"/>
    <w:rsid w:val="001A3D4F"/>
    <w:rsid w:val="001A4269"/>
    <w:rsid w:val="001B1691"/>
    <w:rsid w:val="001D2035"/>
    <w:rsid w:val="001D3AC6"/>
    <w:rsid w:val="001E169A"/>
    <w:rsid w:val="001E2DE5"/>
    <w:rsid w:val="001E3DC7"/>
    <w:rsid w:val="002000DC"/>
    <w:rsid w:val="002105B3"/>
    <w:rsid w:val="00210FA4"/>
    <w:rsid w:val="00237D5A"/>
    <w:rsid w:val="00240C4C"/>
    <w:rsid w:val="002512AA"/>
    <w:rsid w:val="002667B6"/>
    <w:rsid w:val="0026767E"/>
    <w:rsid w:val="00284006"/>
    <w:rsid w:val="002868C5"/>
    <w:rsid w:val="002872DE"/>
    <w:rsid w:val="002B5AD9"/>
    <w:rsid w:val="002B76F0"/>
    <w:rsid w:val="002C3F66"/>
    <w:rsid w:val="002D70BF"/>
    <w:rsid w:val="002E1F56"/>
    <w:rsid w:val="002F11AF"/>
    <w:rsid w:val="00302D0C"/>
    <w:rsid w:val="00312E02"/>
    <w:rsid w:val="0037073B"/>
    <w:rsid w:val="003D6082"/>
    <w:rsid w:val="003E55C3"/>
    <w:rsid w:val="00412C55"/>
    <w:rsid w:val="004245E9"/>
    <w:rsid w:val="00424B3D"/>
    <w:rsid w:val="0046398F"/>
    <w:rsid w:val="004D40F5"/>
    <w:rsid w:val="004E24F6"/>
    <w:rsid w:val="00506D36"/>
    <w:rsid w:val="00517C1F"/>
    <w:rsid w:val="00537121"/>
    <w:rsid w:val="00560D6D"/>
    <w:rsid w:val="00577EC2"/>
    <w:rsid w:val="0058429A"/>
    <w:rsid w:val="0059227D"/>
    <w:rsid w:val="0059513B"/>
    <w:rsid w:val="005A2AC4"/>
    <w:rsid w:val="005A75DB"/>
    <w:rsid w:val="005B4B60"/>
    <w:rsid w:val="005C6772"/>
    <w:rsid w:val="005D564F"/>
    <w:rsid w:val="005D5B2F"/>
    <w:rsid w:val="005E4D53"/>
    <w:rsid w:val="005E7E56"/>
    <w:rsid w:val="006109B1"/>
    <w:rsid w:val="00621ED1"/>
    <w:rsid w:val="0066004E"/>
    <w:rsid w:val="0066395F"/>
    <w:rsid w:val="006E12A3"/>
    <w:rsid w:val="006E4623"/>
    <w:rsid w:val="00702364"/>
    <w:rsid w:val="00722B79"/>
    <w:rsid w:val="0074249B"/>
    <w:rsid w:val="00746613"/>
    <w:rsid w:val="00756F93"/>
    <w:rsid w:val="00781111"/>
    <w:rsid w:val="00783B4A"/>
    <w:rsid w:val="00783BFA"/>
    <w:rsid w:val="007A611E"/>
    <w:rsid w:val="007C5E2F"/>
    <w:rsid w:val="007D2500"/>
    <w:rsid w:val="007D5176"/>
    <w:rsid w:val="007E0E0F"/>
    <w:rsid w:val="007E23D3"/>
    <w:rsid w:val="00805544"/>
    <w:rsid w:val="008359E8"/>
    <w:rsid w:val="00841EB3"/>
    <w:rsid w:val="00893C3E"/>
    <w:rsid w:val="00895D46"/>
    <w:rsid w:val="00896BDE"/>
    <w:rsid w:val="008A43D0"/>
    <w:rsid w:val="008B17D0"/>
    <w:rsid w:val="008D41C1"/>
    <w:rsid w:val="008D5EF3"/>
    <w:rsid w:val="008E26EF"/>
    <w:rsid w:val="008F69F8"/>
    <w:rsid w:val="00900CCD"/>
    <w:rsid w:val="00930962"/>
    <w:rsid w:val="00932A21"/>
    <w:rsid w:val="00934D1D"/>
    <w:rsid w:val="00951ACB"/>
    <w:rsid w:val="00995A39"/>
    <w:rsid w:val="00A123ED"/>
    <w:rsid w:val="00A30338"/>
    <w:rsid w:val="00A322E7"/>
    <w:rsid w:val="00A35900"/>
    <w:rsid w:val="00A60B14"/>
    <w:rsid w:val="00A613EB"/>
    <w:rsid w:val="00A6546D"/>
    <w:rsid w:val="00AB5A4D"/>
    <w:rsid w:val="00AD2D86"/>
    <w:rsid w:val="00AE72F1"/>
    <w:rsid w:val="00B047D7"/>
    <w:rsid w:val="00B061F0"/>
    <w:rsid w:val="00B1759A"/>
    <w:rsid w:val="00B30135"/>
    <w:rsid w:val="00B613F8"/>
    <w:rsid w:val="00B6355C"/>
    <w:rsid w:val="00B64978"/>
    <w:rsid w:val="00B902A9"/>
    <w:rsid w:val="00B9561D"/>
    <w:rsid w:val="00B97A6B"/>
    <w:rsid w:val="00BA1939"/>
    <w:rsid w:val="00BC1B7A"/>
    <w:rsid w:val="00BC4E45"/>
    <w:rsid w:val="00BF43D1"/>
    <w:rsid w:val="00C1428B"/>
    <w:rsid w:val="00C30AC9"/>
    <w:rsid w:val="00C54479"/>
    <w:rsid w:val="00C76C04"/>
    <w:rsid w:val="00C9749F"/>
    <w:rsid w:val="00CA2DB0"/>
    <w:rsid w:val="00CD0980"/>
    <w:rsid w:val="00CE5005"/>
    <w:rsid w:val="00CF2988"/>
    <w:rsid w:val="00CF368A"/>
    <w:rsid w:val="00CF52EF"/>
    <w:rsid w:val="00CF6F04"/>
    <w:rsid w:val="00D55491"/>
    <w:rsid w:val="00D84910"/>
    <w:rsid w:val="00D92E4A"/>
    <w:rsid w:val="00D96988"/>
    <w:rsid w:val="00DB4433"/>
    <w:rsid w:val="00DE0343"/>
    <w:rsid w:val="00E02692"/>
    <w:rsid w:val="00E100EE"/>
    <w:rsid w:val="00E14896"/>
    <w:rsid w:val="00E75171"/>
    <w:rsid w:val="00E95B81"/>
    <w:rsid w:val="00ED1047"/>
    <w:rsid w:val="00ED2C88"/>
    <w:rsid w:val="00EE737E"/>
    <w:rsid w:val="00F21015"/>
    <w:rsid w:val="00F42DE3"/>
    <w:rsid w:val="00F51D69"/>
    <w:rsid w:val="00F67A7C"/>
    <w:rsid w:val="00F77CE2"/>
    <w:rsid w:val="00F86961"/>
    <w:rsid w:val="00FB0596"/>
    <w:rsid w:val="00FE3A12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16E2D"/>
  <w15:docId w15:val="{8BE07E26-50B1-4308-AB53-2D0AB63A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5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83BF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5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65605A-3A5B-458C-A3FC-3D5BEA014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80</cp:revision>
  <dcterms:created xsi:type="dcterms:W3CDTF">2023-04-25T06:25:00Z</dcterms:created>
  <dcterms:modified xsi:type="dcterms:W3CDTF">2025-10-26T13:35:00Z</dcterms:modified>
</cp:coreProperties>
</file>