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E04E6" w14:textId="77777777" w:rsidR="00D37BCD" w:rsidRDefault="00D37BCD" w:rsidP="00D37BCD">
      <w:pPr>
        <w:keepNext/>
        <w:keepLines/>
        <w:outlineLvl w:val="0"/>
        <w:rPr>
          <w:rFonts w:ascii="Times New Roman" w:hAnsi="Times New Roman"/>
          <w:b/>
          <w:bCs/>
          <w:kern w:val="44"/>
          <w:sz w:val="20"/>
          <w:szCs w:val="20"/>
        </w:rPr>
      </w:pPr>
      <w:r>
        <w:rPr>
          <w:rFonts w:ascii="Times New Roman" w:hAnsi="Times New Roman"/>
          <w:b/>
          <w:bCs/>
          <w:kern w:val="44"/>
          <w:sz w:val="20"/>
          <w:szCs w:val="20"/>
        </w:rPr>
        <w:t xml:space="preserve">Table S1 </w:t>
      </w:r>
      <w:r>
        <w:rPr>
          <w:rFonts w:ascii="Times New Roman" w:hAnsi="Times New Roman" w:hint="eastAsia"/>
          <w:b/>
          <w:bCs/>
          <w:kern w:val="44"/>
          <w:sz w:val="20"/>
          <w:szCs w:val="20"/>
        </w:rPr>
        <w:t>Relevant pressure parameters utilized in this study</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5"/>
        <w:gridCol w:w="4651"/>
      </w:tblGrid>
      <w:tr w:rsidR="00D37BCD" w14:paraId="65142BA0" w14:textId="77777777" w:rsidTr="00F50300">
        <w:trPr>
          <w:trHeight w:val="530"/>
          <w:tblHeader/>
          <w:jc w:val="center"/>
        </w:trPr>
        <w:tc>
          <w:tcPr>
            <w:tcW w:w="2197" w:type="pct"/>
            <w:shd w:val="clear" w:color="auto" w:fill="FFFFFF"/>
            <w:vAlign w:val="center"/>
          </w:tcPr>
          <w:p w14:paraId="63BEC5C4" w14:textId="77777777" w:rsidR="00D37BCD" w:rsidRDefault="00D37BCD" w:rsidP="00F50300">
            <w:pPr>
              <w:adjustRightInd w:val="0"/>
              <w:snapToGrid w:val="0"/>
              <w:spacing w:line="480" w:lineRule="auto"/>
              <w:rPr>
                <w:rFonts w:ascii="Times New Roman" w:eastAsia="SimSun" w:hAnsi="Times New Roman"/>
                <w:sz w:val="20"/>
                <w:szCs w:val="20"/>
              </w:rPr>
            </w:pPr>
            <w:r>
              <w:rPr>
                <w:rFonts w:ascii="Times New Roman" w:eastAsia="SimSun" w:hAnsi="Times New Roman"/>
                <w:sz w:val="20"/>
                <w:szCs w:val="20"/>
              </w:rPr>
              <w:t>Systolic Blood Pressure (SBP)</w:t>
            </w:r>
          </w:p>
        </w:tc>
        <w:tc>
          <w:tcPr>
            <w:tcW w:w="2802" w:type="pct"/>
            <w:shd w:val="clear" w:color="auto" w:fill="FFFFFF"/>
            <w:vAlign w:val="center"/>
          </w:tcPr>
          <w:p w14:paraId="28B5E4B8" w14:textId="77777777" w:rsidR="00D37BCD" w:rsidRDefault="00D37BCD" w:rsidP="00F50300">
            <w:pPr>
              <w:adjustRightInd w:val="0"/>
              <w:snapToGrid w:val="0"/>
              <w:spacing w:line="480" w:lineRule="auto"/>
              <w:rPr>
                <w:rFonts w:ascii="Times New Roman" w:eastAsia="SimSun" w:hAnsi="Times New Roman"/>
                <w:sz w:val="20"/>
                <w:szCs w:val="20"/>
              </w:rPr>
            </w:pPr>
            <w:r>
              <w:rPr>
                <w:rFonts w:ascii="Times New Roman" w:eastAsia="SimSun" w:hAnsi="Times New Roman" w:hint="eastAsia"/>
                <w:sz w:val="20"/>
                <w:szCs w:val="20"/>
              </w:rPr>
              <w:t>The highest pressure in the arteries during the systolic phase of the cardiac cycle, which reflects the pressure exerted on the arterial vessel wall by the blood pumped out during ventricular contraction.</w:t>
            </w:r>
          </w:p>
        </w:tc>
      </w:tr>
      <w:tr w:rsidR="00D37BCD" w14:paraId="07942E0B" w14:textId="77777777" w:rsidTr="00F50300">
        <w:trPr>
          <w:trHeight w:val="90"/>
          <w:tblHeader/>
          <w:jc w:val="center"/>
        </w:trPr>
        <w:tc>
          <w:tcPr>
            <w:tcW w:w="2197" w:type="pct"/>
            <w:shd w:val="clear" w:color="auto" w:fill="FFFFFF"/>
            <w:vAlign w:val="center"/>
          </w:tcPr>
          <w:p w14:paraId="51DA8F96" w14:textId="77777777" w:rsidR="00D37BCD" w:rsidRDefault="00D37BCD" w:rsidP="00F50300">
            <w:pPr>
              <w:adjustRightInd w:val="0"/>
              <w:snapToGrid w:val="0"/>
              <w:spacing w:line="480" w:lineRule="auto"/>
              <w:rPr>
                <w:rFonts w:ascii="Times New Roman" w:eastAsia="SimSun" w:hAnsi="Times New Roman"/>
                <w:sz w:val="20"/>
                <w:szCs w:val="20"/>
              </w:rPr>
            </w:pPr>
            <w:r>
              <w:rPr>
                <w:rFonts w:ascii="Times New Roman" w:eastAsia="SimSun" w:hAnsi="Times New Roman"/>
                <w:sz w:val="20"/>
                <w:szCs w:val="20"/>
              </w:rPr>
              <w:t>Diastolic Blood Pressure (DBP)</w:t>
            </w:r>
          </w:p>
        </w:tc>
        <w:tc>
          <w:tcPr>
            <w:tcW w:w="2802" w:type="pct"/>
            <w:shd w:val="clear" w:color="auto" w:fill="FFFFFF"/>
            <w:vAlign w:val="center"/>
          </w:tcPr>
          <w:p w14:paraId="48C34E00" w14:textId="77777777" w:rsidR="00D37BCD" w:rsidRDefault="00D37BCD" w:rsidP="00F50300">
            <w:pPr>
              <w:adjustRightInd w:val="0"/>
              <w:snapToGrid w:val="0"/>
              <w:spacing w:line="480" w:lineRule="auto"/>
              <w:rPr>
                <w:rFonts w:ascii="Times New Roman" w:eastAsia="SimSun" w:hAnsi="Times New Roman"/>
                <w:sz w:val="20"/>
                <w:szCs w:val="20"/>
              </w:rPr>
            </w:pPr>
            <w:r>
              <w:rPr>
                <w:rFonts w:ascii="Times New Roman" w:eastAsia="SimSun" w:hAnsi="Times New Roman" w:hint="eastAsia"/>
                <w:sz w:val="20"/>
                <w:szCs w:val="20"/>
              </w:rPr>
              <w:t xml:space="preserve">The pressure in the arteries during the diastolic phase of the cardiac </w:t>
            </w:r>
            <w:proofErr w:type="gramStart"/>
            <w:r>
              <w:rPr>
                <w:rFonts w:ascii="Times New Roman" w:eastAsia="SimSun" w:hAnsi="Times New Roman" w:hint="eastAsia"/>
                <w:sz w:val="20"/>
                <w:szCs w:val="20"/>
              </w:rPr>
              <w:t>cycle, which</w:t>
            </w:r>
            <w:proofErr w:type="gramEnd"/>
            <w:r>
              <w:rPr>
                <w:rFonts w:ascii="Times New Roman" w:eastAsia="SimSun" w:hAnsi="Times New Roman" w:hint="eastAsia"/>
                <w:sz w:val="20"/>
                <w:szCs w:val="20"/>
              </w:rPr>
              <w:t xml:space="preserve"> reflects the role of arterial elasticity and peripheral resistance in maintaining blood pressure when the heart is in a relaxed state.</w:t>
            </w:r>
          </w:p>
        </w:tc>
      </w:tr>
      <w:tr w:rsidR="00D37BCD" w14:paraId="747F9DEE" w14:textId="77777777" w:rsidTr="00F50300">
        <w:trPr>
          <w:trHeight w:val="166"/>
          <w:tblHeader/>
          <w:jc w:val="center"/>
        </w:trPr>
        <w:tc>
          <w:tcPr>
            <w:tcW w:w="2197" w:type="pct"/>
            <w:shd w:val="clear" w:color="auto" w:fill="FFFFFF"/>
            <w:vAlign w:val="center"/>
          </w:tcPr>
          <w:p w14:paraId="5AB71FE1" w14:textId="77777777" w:rsidR="00D37BCD" w:rsidRDefault="00D37BCD" w:rsidP="00F50300">
            <w:pPr>
              <w:adjustRightInd w:val="0"/>
              <w:snapToGrid w:val="0"/>
              <w:spacing w:line="480" w:lineRule="auto"/>
              <w:rPr>
                <w:rFonts w:ascii="Times New Roman" w:eastAsia="SimSun" w:hAnsi="Times New Roman"/>
                <w:sz w:val="20"/>
                <w:szCs w:val="20"/>
              </w:rPr>
            </w:pPr>
            <w:r>
              <w:rPr>
                <w:rFonts w:ascii="Times New Roman" w:eastAsia="SimSun" w:hAnsi="Times New Roman"/>
                <w:sz w:val="20"/>
                <w:szCs w:val="20"/>
              </w:rPr>
              <w:t xml:space="preserve">Mean Arterial </w:t>
            </w:r>
            <w:proofErr w:type="gramStart"/>
            <w:r>
              <w:rPr>
                <w:rFonts w:ascii="Times New Roman" w:eastAsia="SimSun" w:hAnsi="Times New Roman"/>
                <w:sz w:val="20"/>
                <w:szCs w:val="20"/>
              </w:rPr>
              <w:t>Pressure(</w:t>
            </w:r>
            <w:proofErr w:type="gramEnd"/>
            <w:r>
              <w:rPr>
                <w:rFonts w:ascii="Times New Roman" w:eastAsia="SimSun" w:hAnsi="Times New Roman"/>
                <w:sz w:val="20"/>
                <w:szCs w:val="20"/>
              </w:rPr>
              <w:t>MAP)</w:t>
            </w:r>
          </w:p>
        </w:tc>
        <w:tc>
          <w:tcPr>
            <w:tcW w:w="2802" w:type="pct"/>
            <w:shd w:val="clear" w:color="auto" w:fill="FFFFFF"/>
            <w:vAlign w:val="center"/>
          </w:tcPr>
          <w:p w14:paraId="3E4EEA4F" w14:textId="77777777" w:rsidR="00D37BCD" w:rsidRDefault="00D37BCD" w:rsidP="00F50300">
            <w:pPr>
              <w:adjustRightInd w:val="0"/>
              <w:snapToGrid w:val="0"/>
              <w:spacing w:line="480" w:lineRule="auto"/>
              <w:rPr>
                <w:rFonts w:ascii="Times New Roman" w:eastAsia="SimSun" w:hAnsi="Times New Roman"/>
                <w:sz w:val="20"/>
                <w:szCs w:val="20"/>
              </w:rPr>
            </w:pPr>
            <w:r>
              <w:rPr>
                <w:rFonts w:ascii="Times New Roman" w:eastAsia="SimSun" w:hAnsi="Times New Roman" w:hint="eastAsia"/>
                <w:sz w:val="20"/>
                <w:szCs w:val="20"/>
              </w:rPr>
              <w:t>The average arterial pressure over a complete cardiac cycle, serving as a key indicator to evaluate the average pressure level for organ blood perfusion.</w:t>
            </w:r>
          </w:p>
        </w:tc>
      </w:tr>
      <w:tr w:rsidR="00D37BCD" w14:paraId="74EE4067" w14:textId="77777777" w:rsidTr="00F50300">
        <w:trPr>
          <w:trHeight w:val="90"/>
          <w:tblHeader/>
          <w:jc w:val="center"/>
        </w:trPr>
        <w:tc>
          <w:tcPr>
            <w:tcW w:w="2197" w:type="pct"/>
            <w:shd w:val="clear" w:color="auto" w:fill="FFFFFF"/>
            <w:vAlign w:val="center"/>
          </w:tcPr>
          <w:p w14:paraId="5EDAAD5E" w14:textId="77777777" w:rsidR="00D37BCD" w:rsidRDefault="00D37BCD" w:rsidP="00F50300">
            <w:pPr>
              <w:adjustRightInd w:val="0"/>
              <w:snapToGrid w:val="0"/>
              <w:spacing w:line="480" w:lineRule="auto"/>
              <w:rPr>
                <w:rFonts w:ascii="Times New Roman" w:eastAsia="SimSun" w:hAnsi="Times New Roman"/>
                <w:sz w:val="20"/>
                <w:szCs w:val="20"/>
              </w:rPr>
            </w:pPr>
            <w:r>
              <w:rPr>
                <w:rFonts w:ascii="Times New Roman" w:eastAsia="SimSun" w:hAnsi="Times New Roman"/>
                <w:sz w:val="20"/>
                <w:szCs w:val="20"/>
              </w:rPr>
              <w:t>Intra-aneurysmal Systolic Pressure (ISP)</w:t>
            </w:r>
          </w:p>
        </w:tc>
        <w:tc>
          <w:tcPr>
            <w:tcW w:w="2802" w:type="pct"/>
            <w:shd w:val="clear" w:color="auto" w:fill="FFFFFF"/>
            <w:vAlign w:val="center"/>
          </w:tcPr>
          <w:p w14:paraId="0639DD5F" w14:textId="77777777" w:rsidR="00D37BCD" w:rsidRDefault="00D37BCD" w:rsidP="00F50300">
            <w:pPr>
              <w:adjustRightInd w:val="0"/>
              <w:snapToGrid w:val="0"/>
              <w:spacing w:line="480" w:lineRule="auto"/>
              <w:rPr>
                <w:rFonts w:ascii="Times New Roman" w:eastAsia="SimSun" w:hAnsi="Times New Roman"/>
                <w:sz w:val="20"/>
                <w:szCs w:val="20"/>
              </w:rPr>
            </w:pPr>
            <w:r>
              <w:rPr>
                <w:rFonts w:ascii="Times New Roman" w:eastAsia="SimSun" w:hAnsi="Times New Roman" w:hint="eastAsia"/>
                <w:sz w:val="20"/>
                <w:szCs w:val="20"/>
              </w:rPr>
              <w:t>The highest pressure within the aneurysm sac during the systolic phase of the cardiac cycle, which reflects the pressure effect of systolic blood flow on the aneurysm wall.</w:t>
            </w:r>
          </w:p>
        </w:tc>
      </w:tr>
      <w:tr w:rsidR="00D37BCD" w14:paraId="5666E48F" w14:textId="77777777" w:rsidTr="00F50300">
        <w:trPr>
          <w:trHeight w:val="619"/>
          <w:tblHeader/>
          <w:jc w:val="center"/>
        </w:trPr>
        <w:tc>
          <w:tcPr>
            <w:tcW w:w="2197" w:type="pct"/>
            <w:shd w:val="clear" w:color="auto" w:fill="FFFFFF"/>
            <w:vAlign w:val="center"/>
          </w:tcPr>
          <w:p w14:paraId="7329A6C7" w14:textId="77777777" w:rsidR="00D37BCD" w:rsidRDefault="00D37BCD" w:rsidP="00F50300">
            <w:pPr>
              <w:adjustRightInd w:val="0"/>
              <w:snapToGrid w:val="0"/>
              <w:spacing w:line="480" w:lineRule="auto"/>
              <w:rPr>
                <w:rFonts w:ascii="Times New Roman" w:eastAsia="SimSun" w:hAnsi="Times New Roman"/>
                <w:sz w:val="20"/>
                <w:szCs w:val="20"/>
              </w:rPr>
            </w:pPr>
            <w:r>
              <w:rPr>
                <w:rFonts w:ascii="Times New Roman" w:eastAsia="SimSun" w:hAnsi="Times New Roman"/>
                <w:sz w:val="20"/>
                <w:szCs w:val="20"/>
              </w:rPr>
              <w:t>Intra-aneurysmal Diastolic Pressure (IDP)</w:t>
            </w:r>
          </w:p>
        </w:tc>
        <w:tc>
          <w:tcPr>
            <w:tcW w:w="2802" w:type="pct"/>
            <w:shd w:val="clear" w:color="auto" w:fill="FFFFFF"/>
            <w:vAlign w:val="center"/>
          </w:tcPr>
          <w:p w14:paraId="1FF007C5" w14:textId="77777777" w:rsidR="00D37BCD" w:rsidRDefault="00D37BCD" w:rsidP="00F50300">
            <w:pPr>
              <w:adjustRightInd w:val="0"/>
              <w:snapToGrid w:val="0"/>
              <w:spacing w:line="480" w:lineRule="auto"/>
              <w:rPr>
                <w:rFonts w:ascii="Times New Roman" w:eastAsia="SimSun" w:hAnsi="Times New Roman"/>
                <w:sz w:val="20"/>
                <w:szCs w:val="20"/>
              </w:rPr>
            </w:pPr>
            <w:r>
              <w:rPr>
                <w:rFonts w:ascii="Times New Roman" w:eastAsia="SimSun" w:hAnsi="Times New Roman" w:hint="eastAsia"/>
                <w:sz w:val="20"/>
                <w:szCs w:val="20"/>
              </w:rPr>
              <w:t>The pressure value within the aneurysm sac during the diastolic phase of the cardiac cycle, which reflects the maintenance status of intra-aneurysmal pressure when the heart is relaxed.</w:t>
            </w:r>
          </w:p>
        </w:tc>
      </w:tr>
      <w:tr w:rsidR="00D37BCD" w14:paraId="7FC89FD0" w14:textId="77777777" w:rsidTr="00F50300">
        <w:trPr>
          <w:trHeight w:val="253"/>
          <w:tblHeader/>
          <w:jc w:val="center"/>
        </w:trPr>
        <w:tc>
          <w:tcPr>
            <w:tcW w:w="2197" w:type="pct"/>
            <w:shd w:val="clear" w:color="auto" w:fill="FFFFFF"/>
            <w:vAlign w:val="center"/>
          </w:tcPr>
          <w:p w14:paraId="445B338A" w14:textId="77777777" w:rsidR="00D37BCD" w:rsidRDefault="00D37BCD" w:rsidP="00F50300">
            <w:pPr>
              <w:adjustRightInd w:val="0"/>
              <w:snapToGrid w:val="0"/>
              <w:spacing w:line="480" w:lineRule="auto"/>
              <w:rPr>
                <w:rFonts w:ascii="Times New Roman" w:eastAsia="SimSun" w:hAnsi="Times New Roman"/>
                <w:sz w:val="20"/>
                <w:szCs w:val="20"/>
              </w:rPr>
            </w:pPr>
            <w:r>
              <w:rPr>
                <w:rFonts w:ascii="Times New Roman" w:eastAsia="SimSun" w:hAnsi="Times New Roman"/>
                <w:sz w:val="20"/>
                <w:szCs w:val="20"/>
              </w:rPr>
              <w:t>Intra-aneurysmal Mean Pressure (IAP)</w:t>
            </w:r>
          </w:p>
        </w:tc>
        <w:tc>
          <w:tcPr>
            <w:tcW w:w="2802" w:type="pct"/>
            <w:shd w:val="clear" w:color="auto" w:fill="FFFFFF"/>
            <w:vAlign w:val="center"/>
          </w:tcPr>
          <w:p w14:paraId="79D51D0E" w14:textId="77777777" w:rsidR="00D37BCD" w:rsidRDefault="00D37BCD" w:rsidP="00F50300">
            <w:pPr>
              <w:adjustRightInd w:val="0"/>
              <w:snapToGrid w:val="0"/>
              <w:spacing w:line="480" w:lineRule="auto"/>
              <w:rPr>
                <w:rFonts w:ascii="Times New Roman" w:eastAsia="SimSun" w:hAnsi="Times New Roman"/>
                <w:sz w:val="20"/>
                <w:szCs w:val="20"/>
              </w:rPr>
            </w:pPr>
            <w:r>
              <w:rPr>
                <w:rFonts w:ascii="Times New Roman" w:eastAsia="SimSun" w:hAnsi="Times New Roman" w:hint="eastAsia"/>
                <w:sz w:val="20"/>
                <w:szCs w:val="20"/>
              </w:rPr>
              <w:t>The average pressure within the aneurysm sac over a complete cardiac cycle, which helps to understand the overall pressure level inside the aneurysm.</w:t>
            </w:r>
          </w:p>
        </w:tc>
      </w:tr>
    </w:tbl>
    <w:p w14:paraId="4EA7E6F9" w14:textId="77777777" w:rsidR="00D37BCD" w:rsidRDefault="00D37BCD" w:rsidP="00D37BCD">
      <w:pPr>
        <w:ind w:firstLineChars="200" w:firstLine="400"/>
        <w:rPr>
          <w:rFonts w:ascii="Times New Roman" w:hAnsi="Times New Roman"/>
          <w:sz w:val="20"/>
          <w:szCs w:val="20"/>
        </w:rPr>
      </w:pPr>
    </w:p>
    <w:p w14:paraId="1A54B467" w14:textId="77777777" w:rsidR="00D37BCD" w:rsidRDefault="00D37BCD" w:rsidP="00D37BCD">
      <w:pPr>
        <w:adjustRightInd w:val="0"/>
        <w:snapToGrid w:val="0"/>
        <w:spacing w:line="480" w:lineRule="auto"/>
        <w:rPr>
          <w:rFonts w:ascii="Times New Roman" w:eastAsia="SimSun" w:hAnsi="Times New Roman"/>
          <w:sz w:val="24"/>
        </w:rPr>
      </w:pPr>
    </w:p>
    <w:p w14:paraId="27B7A175" w14:textId="77777777" w:rsidR="008B07A6" w:rsidRDefault="008B07A6"/>
    <w:sectPr w:rsidR="008B07A6" w:rsidSect="00D37BC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BCD"/>
    <w:rsid w:val="00066677"/>
    <w:rsid w:val="003A4E89"/>
    <w:rsid w:val="00443542"/>
    <w:rsid w:val="00556784"/>
    <w:rsid w:val="008B07A6"/>
    <w:rsid w:val="00987B63"/>
    <w:rsid w:val="00D31E7D"/>
    <w:rsid w:val="00D37B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EB642"/>
  <w15:chartTrackingRefBased/>
  <w15:docId w15:val="{C0DCDDFE-27C8-4867-BC97-C9B66CB3E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7BCD"/>
    <w:pPr>
      <w:widowControl w:val="0"/>
      <w:spacing w:after="0" w:line="240" w:lineRule="auto"/>
      <w:jc w:val="both"/>
    </w:pPr>
    <w:rPr>
      <w:rFonts w:ascii="DengXian" w:eastAsia="DengXian" w:hAnsi="DengXian" w:cs="Times New Roman"/>
      <w:sz w:val="21"/>
      <w:szCs w:val="21"/>
      <w:lang w:eastAsia="zh-CN"/>
      <w14:ligatures w14:val="none"/>
    </w:rPr>
  </w:style>
  <w:style w:type="paragraph" w:styleId="Heading1">
    <w:name w:val="heading 1"/>
    <w:basedOn w:val="Normal"/>
    <w:next w:val="Normal"/>
    <w:link w:val="Heading1Char"/>
    <w:uiPriority w:val="9"/>
    <w:qFormat/>
    <w:rsid w:val="00D37BCD"/>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37BCD"/>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37BCD"/>
    <w:pPr>
      <w:keepNext/>
      <w:keepLines/>
      <w:widowControl/>
      <w:spacing w:before="160" w:after="80" w:line="278" w:lineRule="auto"/>
      <w:jc w:val="left"/>
      <w:outlineLvl w:val="2"/>
    </w:pPr>
    <w:rPr>
      <w:rFonts w:asciiTheme="minorHAnsi" w:eastAsiaTheme="majorEastAsia" w:hAnsiTheme="minorHAnsi"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37BCD"/>
    <w:pPr>
      <w:keepNext/>
      <w:keepLines/>
      <w:widowControl/>
      <w:spacing w:before="80" w:after="40" w:line="278" w:lineRule="auto"/>
      <w:jc w:val="left"/>
      <w:outlineLvl w:val="3"/>
    </w:pPr>
    <w:rPr>
      <w:rFonts w:asciiTheme="minorHAnsi" w:eastAsiaTheme="majorEastAsia" w:hAnsiTheme="minorHAnsi"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D37BCD"/>
    <w:pPr>
      <w:keepNext/>
      <w:keepLines/>
      <w:widowControl/>
      <w:spacing w:before="80" w:after="40" w:line="278" w:lineRule="auto"/>
      <w:jc w:val="left"/>
      <w:outlineLvl w:val="4"/>
    </w:pPr>
    <w:rPr>
      <w:rFonts w:asciiTheme="minorHAnsi" w:eastAsiaTheme="majorEastAsia" w:hAnsiTheme="minorHAnsi"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D37BCD"/>
    <w:pPr>
      <w:keepNext/>
      <w:keepLines/>
      <w:widowControl/>
      <w:spacing w:before="40" w:line="278" w:lineRule="auto"/>
      <w:jc w:val="left"/>
      <w:outlineLvl w:val="5"/>
    </w:pPr>
    <w:rPr>
      <w:rFonts w:asciiTheme="minorHAnsi" w:eastAsiaTheme="majorEastAsia" w:hAnsiTheme="minorHAnsi"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D37BCD"/>
    <w:pPr>
      <w:keepNext/>
      <w:keepLines/>
      <w:widowControl/>
      <w:spacing w:before="40" w:line="278" w:lineRule="auto"/>
      <w:jc w:val="left"/>
      <w:outlineLvl w:val="6"/>
    </w:pPr>
    <w:rPr>
      <w:rFonts w:asciiTheme="minorHAnsi" w:eastAsiaTheme="majorEastAsia" w:hAnsiTheme="minorHAnsi"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D37BCD"/>
    <w:pPr>
      <w:keepNext/>
      <w:keepLines/>
      <w:widowControl/>
      <w:spacing w:line="278" w:lineRule="auto"/>
      <w:jc w:val="left"/>
      <w:outlineLvl w:val="7"/>
    </w:pPr>
    <w:rPr>
      <w:rFonts w:asciiTheme="minorHAnsi" w:eastAsiaTheme="majorEastAsia" w:hAnsiTheme="minorHAnsi"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D37BCD"/>
    <w:pPr>
      <w:keepNext/>
      <w:keepLines/>
      <w:widowControl/>
      <w:spacing w:line="278" w:lineRule="auto"/>
      <w:jc w:val="left"/>
      <w:outlineLvl w:val="8"/>
    </w:pPr>
    <w:rPr>
      <w:rFonts w:asciiTheme="minorHAnsi" w:eastAsiaTheme="majorEastAsia" w:hAnsiTheme="minorHAnsi"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7B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7B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7B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7B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7B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7B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7B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7B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7BCD"/>
    <w:rPr>
      <w:rFonts w:eastAsiaTheme="majorEastAsia" w:cstheme="majorBidi"/>
      <w:color w:val="272727" w:themeColor="text1" w:themeTint="D8"/>
    </w:rPr>
  </w:style>
  <w:style w:type="paragraph" w:styleId="Title">
    <w:name w:val="Title"/>
    <w:basedOn w:val="Normal"/>
    <w:next w:val="Normal"/>
    <w:link w:val="TitleChar"/>
    <w:uiPriority w:val="10"/>
    <w:qFormat/>
    <w:rsid w:val="00D37BCD"/>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37B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7BCD"/>
    <w:pPr>
      <w:widowControl/>
      <w:numPr>
        <w:ilvl w:val="1"/>
      </w:numPr>
      <w:spacing w:after="160" w:line="278" w:lineRule="auto"/>
      <w:jc w:val="left"/>
    </w:pPr>
    <w:rPr>
      <w:rFonts w:asciiTheme="minorHAnsi" w:eastAsiaTheme="majorEastAsia" w:hAnsiTheme="minorHAnsi"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D37B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7BCD"/>
    <w:pPr>
      <w:widowControl/>
      <w:spacing w:before="160" w:after="160" w:line="278" w:lineRule="auto"/>
      <w:jc w:val="center"/>
    </w:pPr>
    <w:rPr>
      <w:rFonts w:asciiTheme="minorHAnsi" w:eastAsiaTheme="minorHAnsi" w:hAnsiTheme="minorHAnsi" w:cstheme="minorBid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D37BCD"/>
    <w:rPr>
      <w:i/>
      <w:iCs/>
      <w:color w:val="404040" w:themeColor="text1" w:themeTint="BF"/>
    </w:rPr>
  </w:style>
  <w:style w:type="paragraph" w:styleId="ListParagraph">
    <w:name w:val="List Paragraph"/>
    <w:basedOn w:val="Normal"/>
    <w:uiPriority w:val="34"/>
    <w:qFormat/>
    <w:rsid w:val="00D37BCD"/>
    <w:pPr>
      <w:widowControl/>
      <w:spacing w:after="160" w:line="278" w:lineRule="auto"/>
      <w:ind w:left="720"/>
      <w:contextualSpacing/>
      <w:jc w:val="left"/>
    </w:pPr>
    <w:rPr>
      <w:rFonts w:asciiTheme="minorHAnsi" w:eastAsiaTheme="minorHAnsi" w:hAnsiTheme="minorHAnsi" w:cstheme="minorBidi"/>
      <w:sz w:val="24"/>
      <w:szCs w:val="24"/>
      <w:lang w:eastAsia="en-US"/>
      <w14:ligatures w14:val="standardContextual"/>
    </w:rPr>
  </w:style>
  <w:style w:type="character" w:styleId="IntenseEmphasis">
    <w:name w:val="Intense Emphasis"/>
    <w:basedOn w:val="DefaultParagraphFont"/>
    <w:uiPriority w:val="21"/>
    <w:qFormat/>
    <w:rsid w:val="00D37BCD"/>
    <w:rPr>
      <w:i/>
      <w:iCs/>
      <w:color w:val="0F4761" w:themeColor="accent1" w:themeShade="BF"/>
    </w:rPr>
  </w:style>
  <w:style w:type="paragraph" w:styleId="IntenseQuote">
    <w:name w:val="Intense Quote"/>
    <w:basedOn w:val="Normal"/>
    <w:next w:val="Normal"/>
    <w:link w:val="IntenseQuoteChar"/>
    <w:uiPriority w:val="30"/>
    <w:qFormat/>
    <w:rsid w:val="00D37BCD"/>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D37BCD"/>
    <w:rPr>
      <w:i/>
      <w:iCs/>
      <w:color w:val="0F4761" w:themeColor="accent1" w:themeShade="BF"/>
    </w:rPr>
  </w:style>
  <w:style w:type="character" w:styleId="IntenseReference">
    <w:name w:val="Intense Reference"/>
    <w:basedOn w:val="DefaultParagraphFont"/>
    <w:uiPriority w:val="32"/>
    <w:qFormat/>
    <w:rsid w:val="00D37BC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192</Words>
  <Characters>1174</Characters>
  <Application>Microsoft Office Word</Application>
  <DocSecurity>0</DocSecurity>
  <Lines>25</Lines>
  <Paragraphs>11</Paragraphs>
  <ScaleCrop>false</ScaleCrop>
  <Company/>
  <LinksUpToDate>false</LinksUpToDate>
  <CharactersWithSpaces>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2025-11-04T09:34:00Z</dcterms:created>
  <dcterms:modified xsi:type="dcterms:W3CDTF">2025-11-04T09:35:00Z</dcterms:modified>
</cp:coreProperties>
</file>