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CDC8E" w14:textId="77777777" w:rsidR="006C1B90" w:rsidRPr="00186736" w:rsidRDefault="006C1B90" w:rsidP="006C1B90">
      <w:pPr>
        <w:jc w:val="both"/>
        <w:rPr>
          <w:b/>
          <w:bCs/>
          <w:sz w:val="28"/>
          <w:szCs w:val="28"/>
        </w:rPr>
      </w:pPr>
      <w:r w:rsidRPr="00186736">
        <w:rPr>
          <w:b/>
          <w:bCs/>
          <w:sz w:val="28"/>
          <w:szCs w:val="28"/>
        </w:rPr>
        <w:t>Supplementary Information</w:t>
      </w:r>
    </w:p>
    <w:p w14:paraId="6F35E4F6" w14:textId="77777777" w:rsidR="006C1B90" w:rsidRPr="00186736" w:rsidRDefault="006C1B90" w:rsidP="006C1B90">
      <w:pPr>
        <w:jc w:val="center"/>
        <w:rPr>
          <w:rFonts w:ascii="Calibri" w:eastAsia="Calibri" w:hAnsi="Calibri" w:cs="Calibri"/>
          <w:sz w:val="40"/>
          <w:szCs w:val="40"/>
        </w:rPr>
      </w:pPr>
      <w:r w:rsidRPr="00186736">
        <w:rPr>
          <w:b/>
          <w:bCs/>
          <w:sz w:val="40"/>
          <w:szCs w:val="40"/>
        </w:rPr>
        <w:t>The effect of surfactants on the formation and stability of silica-PEO based shake gels</w:t>
      </w:r>
    </w:p>
    <w:p w14:paraId="019DA61C" w14:textId="77777777" w:rsidR="006C1B90" w:rsidRPr="000040AE" w:rsidRDefault="006C1B90" w:rsidP="006C1B90">
      <w:pPr>
        <w:jc w:val="center"/>
        <w:rPr>
          <w:i/>
          <w:iCs/>
          <w:sz w:val="24"/>
          <w:szCs w:val="24"/>
        </w:rPr>
      </w:pPr>
      <w:bookmarkStart w:id="0" w:name="_Hlk189932156"/>
      <w:r w:rsidRPr="000040AE">
        <w:rPr>
          <w:i/>
          <w:iCs/>
          <w:sz w:val="24"/>
          <w:szCs w:val="24"/>
        </w:rPr>
        <w:t xml:space="preserve">Devajyoti Banerjee </w:t>
      </w:r>
      <w:r w:rsidRPr="000040AE">
        <w:rPr>
          <w:i/>
          <w:iCs/>
          <w:sz w:val="24"/>
          <w:szCs w:val="24"/>
          <w:vertAlign w:val="superscript"/>
        </w:rPr>
        <w:t>1,2 *</w:t>
      </w:r>
      <w:r w:rsidRPr="000040AE">
        <w:rPr>
          <w:i/>
          <w:iCs/>
          <w:sz w:val="24"/>
          <w:szCs w:val="24"/>
        </w:rPr>
        <w:t>,</w:t>
      </w:r>
      <w:r w:rsidRPr="000040AE">
        <w:rPr>
          <w:i/>
          <w:iCs/>
        </w:rPr>
        <w:t xml:space="preserve"> </w:t>
      </w:r>
      <w:r w:rsidRPr="000040AE">
        <w:rPr>
          <w:i/>
          <w:iCs/>
          <w:sz w:val="24"/>
          <w:szCs w:val="24"/>
        </w:rPr>
        <w:t xml:space="preserve">Adrielle Sousa Santos </w:t>
      </w:r>
      <w:r w:rsidRPr="000040AE">
        <w:rPr>
          <w:i/>
          <w:iCs/>
          <w:sz w:val="24"/>
          <w:szCs w:val="24"/>
          <w:vertAlign w:val="superscript"/>
        </w:rPr>
        <w:t xml:space="preserve">1 </w:t>
      </w:r>
      <w:r w:rsidRPr="000040AE">
        <w:rPr>
          <w:i/>
          <w:iCs/>
          <w:sz w:val="24"/>
          <w:szCs w:val="24"/>
        </w:rPr>
        <w:t xml:space="preserve">and Paul F. Luckham </w:t>
      </w:r>
      <w:r w:rsidRPr="000040AE">
        <w:rPr>
          <w:i/>
          <w:iCs/>
          <w:sz w:val="24"/>
          <w:szCs w:val="24"/>
          <w:vertAlign w:val="superscript"/>
        </w:rPr>
        <w:t>1*</w:t>
      </w:r>
    </w:p>
    <w:bookmarkEnd w:id="0"/>
    <w:p w14:paraId="17FA33A6" w14:textId="77777777" w:rsidR="006C1B90" w:rsidRPr="00186736" w:rsidRDefault="006C1B90" w:rsidP="006C1B90">
      <w:pPr>
        <w:jc w:val="center"/>
        <w:rPr>
          <w:i/>
          <w:iCs/>
          <w:sz w:val="24"/>
          <w:szCs w:val="24"/>
        </w:rPr>
      </w:pPr>
      <w:r w:rsidRPr="00186736">
        <w:rPr>
          <w:i/>
          <w:iCs/>
          <w:sz w:val="24"/>
          <w:szCs w:val="24"/>
          <w:vertAlign w:val="superscript"/>
        </w:rPr>
        <w:t>1</w:t>
      </w:r>
      <w:r w:rsidRPr="00186736">
        <w:rPr>
          <w:i/>
          <w:iCs/>
          <w:sz w:val="24"/>
          <w:szCs w:val="24"/>
        </w:rPr>
        <w:t>Department of Chemical Engineering, Imperial College London, London, SW7 2AZ, United Kingdom.</w:t>
      </w:r>
    </w:p>
    <w:p w14:paraId="749C38FA" w14:textId="77777777" w:rsidR="006C1B90" w:rsidRPr="00186736" w:rsidRDefault="006C1B90" w:rsidP="006C1B90">
      <w:pPr>
        <w:jc w:val="center"/>
        <w:rPr>
          <w:i/>
          <w:iCs/>
          <w:sz w:val="24"/>
          <w:szCs w:val="24"/>
        </w:rPr>
      </w:pPr>
      <w:r w:rsidRPr="00186736">
        <w:rPr>
          <w:i/>
          <w:iCs/>
          <w:sz w:val="24"/>
          <w:szCs w:val="24"/>
          <w:vertAlign w:val="superscript"/>
        </w:rPr>
        <w:t>2</w:t>
      </w:r>
      <w:r w:rsidRPr="00186736">
        <w:rPr>
          <w:i/>
          <w:iCs/>
          <w:sz w:val="24"/>
          <w:szCs w:val="24"/>
        </w:rPr>
        <w:t>Department of Chemical and Biomolecular Engineering, University of California Los Angeles, California, 90095, USA</w:t>
      </w:r>
    </w:p>
    <w:p w14:paraId="2842B3B7" w14:textId="77777777" w:rsidR="006C1B90" w:rsidRPr="00186736" w:rsidRDefault="006C1B90" w:rsidP="006C1B90">
      <w:pPr>
        <w:jc w:val="center"/>
        <w:rPr>
          <w:i/>
          <w:iCs/>
          <w:sz w:val="24"/>
          <w:szCs w:val="24"/>
        </w:rPr>
      </w:pPr>
      <w:r w:rsidRPr="00186736">
        <w:rPr>
          <w:b/>
          <w:bCs/>
          <w:i/>
          <w:iCs/>
          <w:sz w:val="24"/>
          <w:szCs w:val="24"/>
        </w:rPr>
        <w:t>Corresponding author’s</w:t>
      </w:r>
      <w:r w:rsidRPr="00186736">
        <w:rPr>
          <w:i/>
          <w:iCs/>
          <w:sz w:val="24"/>
          <w:szCs w:val="24"/>
        </w:rPr>
        <w:t>: Paul F. Luckham (</w:t>
      </w:r>
      <w:hyperlink r:id="rId4" w:history="1">
        <w:r w:rsidRPr="00186736">
          <w:rPr>
            <w:rStyle w:val="Hyperlink"/>
            <w:i/>
            <w:iCs/>
            <w:sz w:val="24"/>
            <w:szCs w:val="24"/>
          </w:rPr>
          <w:t>p.luckham01@imperial.ac.uk</w:t>
        </w:r>
      </w:hyperlink>
      <w:r w:rsidRPr="00186736">
        <w:rPr>
          <w:i/>
          <w:iCs/>
          <w:sz w:val="24"/>
          <w:szCs w:val="24"/>
        </w:rPr>
        <w:t>), Devajyoti Banerjee (</w:t>
      </w:r>
      <w:hyperlink r:id="rId5" w:history="1">
        <w:r w:rsidRPr="00186736">
          <w:rPr>
            <w:rStyle w:val="Hyperlink"/>
            <w:i/>
            <w:iCs/>
            <w:sz w:val="24"/>
            <w:szCs w:val="24"/>
          </w:rPr>
          <w:t>devajyotib@g.ucla.edu</w:t>
        </w:r>
      </w:hyperlink>
      <w:r w:rsidRPr="00186736">
        <w:rPr>
          <w:i/>
          <w:iCs/>
          <w:sz w:val="24"/>
          <w:szCs w:val="24"/>
        </w:rPr>
        <w:t xml:space="preserve">, </w:t>
      </w:r>
      <w:hyperlink r:id="rId6" w:history="1">
        <w:r w:rsidRPr="00186736">
          <w:rPr>
            <w:rStyle w:val="Hyperlink"/>
            <w:i/>
            <w:iCs/>
            <w:sz w:val="24"/>
            <w:szCs w:val="24"/>
          </w:rPr>
          <w:t>devajyotib.chem@gmail.com</w:t>
        </w:r>
      </w:hyperlink>
      <w:r w:rsidRPr="00186736">
        <w:rPr>
          <w:i/>
          <w:iCs/>
          <w:sz w:val="24"/>
          <w:szCs w:val="24"/>
        </w:rPr>
        <w:t xml:space="preserve">) </w:t>
      </w:r>
    </w:p>
    <w:p w14:paraId="21F52A1B" w14:textId="77777777" w:rsidR="006C1B90" w:rsidRPr="00186736" w:rsidRDefault="006C1B90" w:rsidP="006C1B90">
      <w:pPr>
        <w:jc w:val="both"/>
        <w:rPr>
          <w:b/>
          <w:bCs/>
          <w:sz w:val="28"/>
          <w:szCs w:val="28"/>
        </w:rPr>
      </w:pPr>
    </w:p>
    <w:p w14:paraId="555D113E" w14:textId="77777777" w:rsidR="006C1B90" w:rsidRPr="00186736" w:rsidRDefault="006C1B90" w:rsidP="006C1B90">
      <w:pPr>
        <w:jc w:val="both"/>
        <w:rPr>
          <w:sz w:val="28"/>
          <w:szCs w:val="28"/>
        </w:rPr>
      </w:pPr>
      <w:r w:rsidRPr="00C2016D">
        <w:rPr>
          <w:noProof/>
        </w:rPr>
        <w:drawing>
          <wp:inline distT="0" distB="0" distL="0" distR="0" wp14:anchorId="2281C729" wp14:editId="67C224B8">
            <wp:extent cx="5731510" cy="4374515"/>
            <wp:effectExtent l="0" t="0" r="2540" b="6985"/>
            <wp:docPr id="12645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63A4" w14:textId="5D53BA40" w:rsidR="006C1B90" w:rsidRPr="00C55A6D" w:rsidRDefault="006C1B90" w:rsidP="006C1B90">
      <w:pPr>
        <w:jc w:val="both"/>
        <w:rPr>
          <w:sz w:val="24"/>
          <w:szCs w:val="24"/>
        </w:rPr>
      </w:pPr>
      <w:r w:rsidRPr="00DE4587">
        <w:rPr>
          <w:b/>
          <w:bCs/>
          <w:sz w:val="24"/>
          <w:szCs w:val="24"/>
        </w:rPr>
        <w:t>Figure S1:</w:t>
      </w:r>
      <w:r w:rsidRPr="00C55A6D">
        <w:rPr>
          <w:sz w:val="24"/>
          <w:szCs w:val="24"/>
        </w:rPr>
        <w:t xml:space="preserve"> Plot of the absolute viscosity data at a shear rate of 1s</w:t>
      </w:r>
      <w:r w:rsidRPr="00C55A6D">
        <w:rPr>
          <w:sz w:val="24"/>
          <w:szCs w:val="24"/>
          <w:vertAlign w:val="superscript"/>
        </w:rPr>
        <w:t>-1</w:t>
      </w:r>
      <w:r w:rsidRPr="00C55A6D">
        <w:rPr>
          <w:sz w:val="24"/>
          <w:szCs w:val="24"/>
        </w:rPr>
        <w:t xml:space="preserve"> versus time for the relaxation of the gel at various SDS concentrations</w:t>
      </w:r>
      <w:r>
        <w:rPr>
          <w:sz w:val="24"/>
          <w:szCs w:val="24"/>
        </w:rPr>
        <w:t>.</w:t>
      </w:r>
    </w:p>
    <w:p w14:paraId="28DA8EE7" w14:textId="77777777" w:rsidR="006C1B90" w:rsidRPr="00186736" w:rsidRDefault="006C1B90" w:rsidP="006C1B90">
      <w:pPr>
        <w:jc w:val="both"/>
        <w:rPr>
          <w:sz w:val="24"/>
          <w:szCs w:val="24"/>
        </w:rPr>
      </w:pPr>
      <w:r w:rsidRPr="00C2016D">
        <w:rPr>
          <w:noProof/>
        </w:rPr>
        <w:lastRenderedPageBreak/>
        <w:drawing>
          <wp:inline distT="0" distB="0" distL="0" distR="0" wp14:anchorId="1E0782DC" wp14:editId="2133E77F">
            <wp:extent cx="5731510" cy="4539615"/>
            <wp:effectExtent l="0" t="0" r="2540" b="0"/>
            <wp:docPr id="678274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055D" w14:textId="6299692C" w:rsidR="006C1B90" w:rsidRPr="00C55A6D" w:rsidRDefault="006C1B90" w:rsidP="006C1B90">
      <w:pPr>
        <w:jc w:val="both"/>
        <w:rPr>
          <w:sz w:val="24"/>
          <w:szCs w:val="24"/>
        </w:rPr>
      </w:pPr>
      <w:r w:rsidRPr="00DE4587">
        <w:rPr>
          <w:b/>
          <w:bCs/>
          <w:sz w:val="24"/>
          <w:szCs w:val="24"/>
        </w:rPr>
        <w:t>Figure S2:</w:t>
      </w:r>
      <w:r w:rsidRPr="00C55A6D">
        <w:rPr>
          <w:sz w:val="24"/>
          <w:szCs w:val="24"/>
        </w:rPr>
        <w:t xml:space="preserve"> Plot of the absolute data for storage modulus at a shear strain of 0.1 and a frequency of 1Hz versus time for the relaxation of the gel at various SDS concentrations</w:t>
      </w:r>
      <w:r>
        <w:rPr>
          <w:sz w:val="24"/>
          <w:szCs w:val="24"/>
        </w:rPr>
        <w:t>.</w:t>
      </w:r>
    </w:p>
    <w:p w14:paraId="663FABA2" w14:textId="77777777" w:rsidR="006C1B90" w:rsidRPr="00186736" w:rsidRDefault="006C1B90" w:rsidP="006C1B90">
      <w:pPr>
        <w:jc w:val="both"/>
        <w:rPr>
          <w:sz w:val="24"/>
          <w:szCs w:val="24"/>
        </w:rPr>
      </w:pPr>
      <w:r w:rsidRPr="00C2016D">
        <w:rPr>
          <w:noProof/>
        </w:rPr>
        <w:lastRenderedPageBreak/>
        <w:drawing>
          <wp:inline distT="0" distB="0" distL="0" distR="0" wp14:anchorId="5F44C81B" wp14:editId="6CBD8CE5">
            <wp:extent cx="5731510" cy="4629150"/>
            <wp:effectExtent l="0" t="0" r="2540" b="0"/>
            <wp:docPr id="16616345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4071" w14:textId="71B2445E" w:rsidR="006C1B90" w:rsidRPr="00186736" w:rsidRDefault="006C1B90" w:rsidP="006C1B90">
      <w:pPr>
        <w:jc w:val="both"/>
        <w:rPr>
          <w:sz w:val="24"/>
          <w:szCs w:val="24"/>
        </w:rPr>
      </w:pPr>
      <w:r w:rsidRPr="00DE4587">
        <w:rPr>
          <w:b/>
          <w:bCs/>
          <w:sz w:val="24"/>
          <w:szCs w:val="24"/>
        </w:rPr>
        <w:t>Figure S3:</w:t>
      </w:r>
      <w:r w:rsidRPr="00186736">
        <w:rPr>
          <w:sz w:val="24"/>
          <w:szCs w:val="24"/>
        </w:rPr>
        <w:t xml:space="preserve"> Plot of the absolute data for loss modulus at a shear strain of 0.1 and a frequency of 1Hz versus time for the relaxation of the gel at various SDS concentrations</w:t>
      </w:r>
      <w:r>
        <w:rPr>
          <w:sz w:val="24"/>
          <w:szCs w:val="24"/>
        </w:rPr>
        <w:t>.</w:t>
      </w:r>
    </w:p>
    <w:p w14:paraId="58BCF9AE" w14:textId="77777777" w:rsidR="006C1B90" w:rsidRPr="00186736" w:rsidRDefault="006C1B90" w:rsidP="006C1B90">
      <w:pPr>
        <w:jc w:val="both"/>
        <w:rPr>
          <w:sz w:val="24"/>
          <w:szCs w:val="24"/>
        </w:rPr>
      </w:pPr>
      <w:r w:rsidRPr="00C2016D">
        <w:rPr>
          <w:noProof/>
        </w:rPr>
        <w:lastRenderedPageBreak/>
        <w:drawing>
          <wp:inline distT="0" distB="0" distL="0" distR="0" wp14:anchorId="3ED32C45" wp14:editId="46562F4E">
            <wp:extent cx="5731510" cy="4452620"/>
            <wp:effectExtent l="0" t="0" r="2540" b="5080"/>
            <wp:docPr id="15751166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5EC0" w14:textId="08FFA717" w:rsidR="006C1B90" w:rsidRPr="00C55A6D" w:rsidRDefault="006C1B90" w:rsidP="006C1B90">
      <w:pPr>
        <w:jc w:val="both"/>
        <w:rPr>
          <w:sz w:val="24"/>
          <w:szCs w:val="24"/>
        </w:rPr>
      </w:pPr>
      <w:r w:rsidRPr="00DE4587">
        <w:rPr>
          <w:b/>
          <w:bCs/>
          <w:sz w:val="24"/>
          <w:szCs w:val="24"/>
        </w:rPr>
        <w:t>Figure S4:</w:t>
      </w:r>
      <w:r w:rsidRPr="00C55A6D">
        <w:rPr>
          <w:sz w:val="24"/>
          <w:szCs w:val="24"/>
        </w:rPr>
        <w:t xml:space="preserve"> Plot of the absolute viscosity data at a shear rate of 1s </w:t>
      </w:r>
      <w:r w:rsidRPr="00C55A6D">
        <w:rPr>
          <w:sz w:val="24"/>
          <w:szCs w:val="24"/>
          <w:vertAlign w:val="superscript"/>
        </w:rPr>
        <w:t>-1</w:t>
      </w:r>
      <w:r w:rsidRPr="00C55A6D">
        <w:rPr>
          <w:sz w:val="24"/>
          <w:szCs w:val="24"/>
        </w:rPr>
        <w:t xml:space="preserve"> versus time for the relaxation of the gel at various Triton X-100 concentrations</w:t>
      </w:r>
      <w:r>
        <w:rPr>
          <w:sz w:val="24"/>
          <w:szCs w:val="24"/>
        </w:rPr>
        <w:t>.</w:t>
      </w:r>
    </w:p>
    <w:p w14:paraId="3616E416" w14:textId="77777777" w:rsidR="006C1B90" w:rsidRPr="00186736" w:rsidRDefault="006C1B90" w:rsidP="006C1B90">
      <w:pPr>
        <w:jc w:val="both"/>
        <w:rPr>
          <w:sz w:val="24"/>
          <w:szCs w:val="24"/>
        </w:rPr>
      </w:pPr>
      <w:r w:rsidRPr="00C2016D">
        <w:rPr>
          <w:noProof/>
        </w:rPr>
        <w:lastRenderedPageBreak/>
        <w:drawing>
          <wp:inline distT="0" distB="0" distL="0" distR="0" wp14:anchorId="73618DD0" wp14:editId="008A5389">
            <wp:extent cx="5731510" cy="4539615"/>
            <wp:effectExtent l="0" t="0" r="2540" b="0"/>
            <wp:docPr id="1187444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EEE5" w14:textId="3E3F9DE8" w:rsidR="006C1B90" w:rsidRPr="00C55A6D" w:rsidRDefault="006C1B90" w:rsidP="006C1B90">
      <w:pPr>
        <w:jc w:val="both"/>
        <w:rPr>
          <w:sz w:val="24"/>
          <w:szCs w:val="24"/>
        </w:rPr>
      </w:pPr>
      <w:r w:rsidRPr="00DE4587">
        <w:rPr>
          <w:b/>
          <w:bCs/>
          <w:sz w:val="24"/>
          <w:szCs w:val="24"/>
        </w:rPr>
        <w:t>Figure S5:</w:t>
      </w:r>
      <w:r w:rsidRPr="00C55A6D">
        <w:rPr>
          <w:sz w:val="24"/>
          <w:szCs w:val="24"/>
        </w:rPr>
        <w:t xml:space="preserve"> Plot of the absolute data for storage modulus at a shear strain of 0.1 and a frequency of 1Hz versus time for the relaxation of the gel at various Triton concentrations</w:t>
      </w:r>
      <w:r>
        <w:rPr>
          <w:sz w:val="24"/>
          <w:szCs w:val="24"/>
        </w:rPr>
        <w:t>.</w:t>
      </w:r>
    </w:p>
    <w:p w14:paraId="4E3184EF" w14:textId="77777777" w:rsidR="006C1B90" w:rsidRPr="00186736" w:rsidRDefault="006C1B90" w:rsidP="006C1B90">
      <w:pPr>
        <w:jc w:val="both"/>
        <w:rPr>
          <w:sz w:val="24"/>
          <w:szCs w:val="24"/>
        </w:rPr>
      </w:pPr>
      <w:r w:rsidRPr="00C2016D">
        <w:rPr>
          <w:noProof/>
        </w:rPr>
        <w:lastRenderedPageBreak/>
        <w:drawing>
          <wp:inline distT="0" distB="0" distL="0" distR="0" wp14:anchorId="55B362B2" wp14:editId="5DDE1BC8">
            <wp:extent cx="5731510" cy="4631055"/>
            <wp:effectExtent l="0" t="0" r="2540" b="0"/>
            <wp:docPr id="813733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9213" w14:textId="4EB62C85" w:rsidR="006C1B90" w:rsidRPr="00A502BC" w:rsidRDefault="006C1B90" w:rsidP="006C1B90">
      <w:pPr>
        <w:jc w:val="both"/>
        <w:rPr>
          <w:b/>
          <w:bCs/>
          <w:sz w:val="28"/>
          <w:szCs w:val="28"/>
        </w:rPr>
      </w:pPr>
      <w:r w:rsidRPr="00DE4587">
        <w:rPr>
          <w:b/>
          <w:bCs/>
          <w:sz w:val="24"/>
          <w:szCs w:val="24"/>
        </w:rPr>
        <w:t>Figure S6:</w:t>
      </w:r>
      <w:r w:rsidRPr="00C55A6D">
        <w:rPr>
          <w:sz w:val="24"/>
          <w:szCs w:val="24"/>
        </w:rPr>
        <w:t xml:space="preserve"> Plot of the absolute data for loss modulus at a shear strain of 0.1 and a frequency of 1Hz versus time for the relaxation of the gel at various Triton concentrations</w:t>
      </w:r>
      <w:r>
        <w:rPr>
          <w:sz w:val="24"/>
          <w:szCs w:val="24"/>
        </w:rPr>
        <w:t>.</w:t>
      </w:r>
    </w:p>
    <w:p w14:paraId="63D42ED0" w14:textId="77777777" w:rsidR="00303063" w:rsidRDefault="00303063"/>
    <w:sectPr w:rsidR="00303063" w:rsidSect="006C1B90">
      <w:footerReference w:type="default" r:id="rId13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7047601"/>
      <w:docPartObj>
        <w:docPartGallery w:val="Page Numbers (Bottom of Page)"/>
        <w:docPartUnique/>
      </w:docPartObj>
    </w:sdtPr>
    <w:sdtContent>
      <w:p w14:paraId="2CDCBA26" w14:textId="77777777" w:rsidR="006C1B90" w:rsidRPr="00186736" w:rsidRDefault="006C1B90">
        <w:pPr>
          <w:pStyle w:val="Footer"/>
          <w:jc w:val="center"/>
        </w:pPr>
        <w:r w:rsidRPr="00186736">
          <w:fldChar w:fldCharType="begin"/>
        </w:r>
        <w:r w:rsidRPr="00186736">
          <w:instrText xml:space="preserve"> PAGE   \* MERGEFORMAT </w:instrText>
        </w:r>
        <w:r w:rsidRPr="00186736">
          <w:fldChar w:fldCharType="separate"/>
        </w:r>
        <w:r w:rsidRPr="00186736">
          <w:t>2</w:t>
        </w:r>
        <w:r w:rsidRPr="00186736">
          <w:fldChar w:fldCharType="end"/>
        </w:r>
      </w:p>
    </w:sdtContent>
  </w:sdt>
  <w:p w14:paraId="2ADE0C43" w14:textId="77777777" w:rsidR="006C1B90" w:rsidRPr="00186736" w:rsidRDefault="006C1B9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90"/>
    <w:rsid w:val="00303063"/>
    <w:rsid w:val="00440C2B"/>
    <w:rsid w:val="00453415"/>
    <w:rsid w:val="006C1B90"/>
    <w:rsid w:val="009A0CE4"/>
    <w:rsid w:val="00BA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AE662"/>
  <w15:chartTrackingRefBased/>
  <w15:docId w15:val="{7830D54F-1184-4300-9B2B-9E390BF6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B90"/>
  </w:style>
  <w:style w:type="paragraph" w:styleId="Heading1">
    <w:name w:val="heading 1"/>
    <w:basedOn w:val="Normal"/>
    <w:next w:val="Normal"/>
    <w:link w:val="Heading1Char"/>
    <w:uiPriority w:val="9"/>
    <w:qFormat/>
    <w:rsid w:val="006C1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1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1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1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1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1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1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1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1B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1B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1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1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1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1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1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1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1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1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1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1B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B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1B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1B90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C1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B90"/>
  </w:style>
  <w:style w:type="character" w:styleId="LineNumber">
    <w:name w:val="line number"/>
    <w:basedOn w:val="DefaultParagraphFont"/>
    <w:uiPriority w:val="99"/>
    <w:semiHidden/>
    <w:unhideWhenUsed/>
    <w:rsid w:val="006C1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vajyotib.chem@gmail.com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devajyotib@g.ucla.ed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hyperlink" Target="mailto:p.luckham01@imperial.ac.uk" TargetMode="Externa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Luckham, Paul F</dc:creator>
  <cp:keywords/>
  <dc:description/>
  <cp:lastModifiedBy>Luckham, Paul F</cp:lastModifiedBy>
  <cp:revision>1</cp:revision>
  <dcterms:created xsi:type="dcterms:W3CDTF">2025-10-28T10:35:00Z</dcterms:created>
  <dcterms:modified xsi:type="dcterms:W3CDTF">2025-10-28T10:38:00Z</dcterms:modified>
</cp:coreProperties>
</file>