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81CB70" w14:textId="50861453" w:rsidR="00590880" w:rsidRPr="000968F9" w:rsidRDefault="00B52B61" w:rsidP="000968F9">
      <w:pPr>
        <w:pStyle w:val="01Title"/>
        <w:spacing w:line="480" w:lineRule="auto"/>
        <w:jc w:val="center"/>
        <w:rPr>
          <w:rFonts w:ascii="Times New Roman" w:hAnsi="Times New Roman" w:cs="Times New Roman"/>
          <w:color w:val="000000" w:themeColor="text1"/>
          <w:sz w:val="36"/>
          <w:szCs w:val="36"/>
          <w:lang w:eastAsia="zh-CN"/>
        </w:rPr>
      </w:pPr>
      <w:r w:rsidRPr="000968F9">
        <w:rPr>
          <w:rFonts w:ascii="Times New Roman" w:hAnsi="Times New Roman" w:cs="Times New Roman"/>
          <w:color w:val="000000" w:themeColor="text1"/>
          <w:sz w:val="36"/>
          <w:szCs w:val="36"/>
        </w:rPr>
        <w:fldChar w:fldCharType="begin"/>
      </w:r>
      <w:r w:rsidRPr="000968F9">
        <w:rPr>
          <w:rFonts w:ascii="Times New Roman" w:hAnsi="Times New Roman" w:cs="Times New Roman"/>
          <w:color w:val="000000" w:themeColor="text1"/>
          <w:sz w:val="36"/>
          <w:szCs w:val="36"/>
        </w:rPr>
        <w:instrText xml:space="preserve"> MACROBUTTON MTEditEquationSection2 </w:instrText>
      </w:r>
      <w:r w:rsidRPr="000968F9">
        <w:rPr>
          <w:rStyle w:val="MTEquationSection"/>
          <w:rFonts w:ascii="Times New Roman" w:hAnsi="Times New Roman" w:cs="Times New Roman"/>
          <w:color w:val="000000" w:themeColor="text1"/>
          <w:sz w:val="36"/>
          <w:szCs w:val="36"/>
        </w:rPr>
        <w:instrText>Equation Chapter 1 Section 1</w:instrText>
      </w:r>
      <w:r w:rsidRPr="000968F9">
        <w:rPr>
          <w:rFonts w:ascii="Times New Roman" w:hAnsi="Times New Roman" w:cs="Times New Roman"/>
          <w:color w:val="000000" w:themeColor="text1"/>
          <w:sz w:val="36"/>
          <w:szCs w:val="36"/>
        </w:rPr>
        <w:fldChar w:fldCharType="begin"/>
      </w:r>
      <w:r w:rsidRPr="000968F9">
        <w:rPr>
          <w:rFonts w:ascii="Times New Roman" w:hAnsi="Times New Roman" w:cs="Times New Roman"/>
          <w:color w:val="000000" w:themeColor="text1"/>
          <w:sz w:val="36"/>
          <w:szCs w:val="36"/>
        </w:rPr>
        <w:instrText xml:space="preserve"> SEQ MTEqn \r \h \* MERGEFORMAT </w:instrText>
      </w:r>
      <w:r w:rsidRPr="000968F9">
        <w:rPr>
          <w:rFonts w:ascii="Times New Roman" w:hAnsi="Times New Roman" w:cs="Times New Roman"/>
          <w:color w:val="000000" w:themeColor="text1"/>
          <w:sz w:val="36"/>
          <w:szCs w:val="36"/>
        </w:rPr>
        <w:fldChar w:fldCharType="end"/>
      </w:r>
      <w:r w:rsidRPr="000968F9">
        <w:rPr>
          <w:rFonts w:ascii="Times New Roman" w:hAnsi="Times New Roman" w:cs="Times New Roman"/>
          <w:color w:val="000000" w:themeColor="text1"/>
          <w:sz w:val="36"/>
          <w:szCs w:val="36"/>
        </w:rPr>
        <w:fldChar w:fldCharType="begin"/>
      </w:r>
      <w:r w:rsidRPr="000968F9">
        <w:rPr>
          <w:rFonts w:ascii="Times New Roman" w:hAnsi="Times New Roman" w:cs="Times New Roman"/>
          <w:color w:val="000000" w:themeColor="text1"/>
          <w:sz w:val="36"/>
          <w:szCs w:val="36"/>
        </w:rPr>
        <w:instrText xml:space="preserve"> SEQ MTSec \r 1 \h \* MERGEFORMAT </w:instrText>
      </w:r>
      <w:r w:rsidRPr="000968F9">
        <w:rPr>
          <w:rFonts w:ascii="Times New Roman" w:hAnsi="Times New Roman" w:cs="Times New Roman"/>
          <w:color w:val="000000" w:themeColor="text1"/>
          <w:sz w:val="36"/>
          <w:szCs w:val="36"/>
        </w:rPr>
        <w:fldChar w:fldCharType="end"/>
      </w:r>
      <w:r w:rsidRPr="000968F9">
        <w:rPr>
          <w:rFonts w:ascii="Times New Roman" w:hAnsi="Times New Roman" w:cs="Times New Roman"/>
          <w:color w:val="000000" w:themeColor="text1"/>
          <w:sz w:val="36"/>
          <w:szCs w:val="36"/>
        </w:rPr>
        <w:fldChar w:fldCharType="begin"/>
      </w:r>
      <w:r w:rsidRPr="000968F9">
        <w:rPr>
          <w:rFonts w:ascii="Times New Roman" w:hAnsi="Times New Roman" w:cs="Times New Roman"/>
          <w:color w:val="000000" w:themeColor="text1"/>
          <w:sz w:val="36"/>
          <w:szCs w:val="36"/>
        </w:rPr>
        <w:instrText xml:space="preserve"> SEQ MTChap \r 1 \h \* MERGEFORMAT </w:instrText>
      </w:r>
      <w:r w:rsidRPr="000968F9">
        <w:rPr>
          <w:rFonts w:ascii="Times New Roman" w:hAnsi="Times New Roman" w:cs="Times New Roman"/>
          <w:color w:val="000000" w:themeColor="text1"/>
          <w:sz w:val="36"/>
          <w:szCs w:val="36"/>
        </w:rPr>
        <w:fldChar w:fldCharType="end"/>
      </w:r>
      <w:r w:rsidRPr="000968F9">
        <w:rPr>
          <w:rFonts w:ascii="Times New Roman" w:hAnsi="Times New Roman" w:cs="Times New Roman"/>
          <w:color w:val="000000" w:themeColor="text1"/>
          <w:sz w:val="36"/>
          <w:szCs w:val="36"/>
        </w:rPr>
        <w:fldChar w:fldCharType="end"/>
      </w:r>
      <w:r w:rsidR="00590880" w:rsidRPr="000968F9">
        <w:rPr>
          <w:rFonts w:ascii="Times New Roman" w:hAnsi="Times New Roman" w:cs="Times New Roman"/>
          <w:color w:val="000000" w:themeColor="text1"/>
          <w:sz w:val="36"/>
          <w:szCs w:val="36"/>
          <w:lang w:eastAsia="zh-CN"/>
        </w:rPr>
        <w:t>Supplementary information</w:t>
      </w:r>
    </w:p>
    <w:p w14:paraId="7E457521" w14:textId="128BC87C" w:rsidR="007E3949" w:rsidRPr="000968F9" w:rsidRDefault="007E3949" w:rsidP="000968F9">
      <w:pPr>
        <w:pStyle w:val="09BodyFirstParagraph"/>
        <w:spacing w:line="480" w:lineRule="auto"/>
        <w:rPr>
          <w:rFonts w:cs="Times New Roman"/>
          <w:sz w:val="24"/>
          <w:szCs w:val="24"/>
          <w:lang w:eastAsia="zh-CN"/>
        </w:rPr>
      </w:pPr>
      <w:r w:rsidRPr="000968F9">
        <w:rPr>
          <w:rFonts w:cs="Times New Roman"/>
          <w:sz w:val="24"/>
          <w:szCs w:val="24"/>
          <w:lang w:eastAsia="zh-CN"/>
        </w:rPr>
        <w:t xml:space="preserve">This document provides supplementary information to “Complete terahertz polarization control with broadened bandwidth via dielectric </w:t>
      </w:r>
      <w:proofErr w:type="spellStart"/>
      <w:r w:rsidRPr="000968F9">
        <w:rPr>
          <w:rFonts w:cs="Times New Roman"/>
          <w:sz w:val="24"/>
          <w:szCs w:val="24"/>
          <w:lang w:eastAsia="zh-CN"/>
        </w:rPr>
        <w:t>metasurfaces</w:t>
      </w:r>
      <w:proofErr w:type="spellEnd"/>
      <w:r w:rsidRPr="000968F9">
        <w:rPr>
          <w:rFonts w:cs="Times New Roman"/>
          <w:sz w:val="24"/>
          <w:szCs w:val="24"/>
          <w:lang w:eastAsia="zh-CN"/>
        </w:rPr>
        <w:t>” regarding a comparison of p</w:t>
      </w:r>
      <w:r w:rsidR="00CA4AB6" w:rsidRPr="000968F9">
        <w:rPr>
          <w:rFonts w:cs="Times New Roman"/>
          <w:sz w:val="24"/>
          <w:szCs w:val="24"/>
          <w:lang w:eastAsia="zh-CN"/>
        </w:rPr>
        <w:t>hase delay, a parameter table and</w:t>
      </w:r>
      <w:r w:rsidR="00E03EE5" w:rsidRPr="000968F9">
        <w:rPr>
          <w:rFonts w:cs="Times New Roman"/>
          <w:sz w:val="24"/>
          <w:szCs w:val="24"/>
          <w:lang w:eastAsia="zh-CN"/>
        </w:rPr>
        <w:t xml:space="preserve"> discussion</w:t>
      </w:r>
      <w:r w:rsidRPr="000968F9">
        <w:rPr>
          <w:rFonts w:cs="Times New Roman"/>
          <w:sz w:val="24"/>
          <w:szCs w:val="24"/>
          <w:lang w:eastAsia="zh-CN"/>
        </w:rPr>
        <w:t xml:space="preserve">. </w:t>
      </w:r>
    </w:p>
    <w:p w14:paraId="45903AB4" w14:textId="77777777" w:rsidR="007E3949" w:rsidRPr="000968F9" w:rsidRDefault="007E3949" w:rsidP="000968F9">
      <w:pPr>
        <w:pStyle w:val="08SectionHeader1"/>
        <w:spacing w:line="480" w:lineRule="auto"/>
        <w:rPr>
          <w:rFonts w:ascii="Times New Roman" w:hAnsi="Times New Roman" w:cs="Times New Roman"/>
          <w:color w:val="000000" w:themeColor="text1"/>
          <w:sz w:val="24"/>
          <w:szCs w:val="24"/>
          <w:lang w:eastAsia="zh-CN"/>
        </w:rPr>
      </w:pPr>
      <w:r w:rsidRPr="000968F9">
        <w:rPr>
          <w:rFonts w:ascii="Times New Roman" w:hAnsi="Times New Roman" w:cs="Times New Roman"/>
          <w:color w:val="000000" w:themeColor="text1"/>
          <w:sz w:val="24"/>
          <w:szCs w:val="24"/>
          <w:lang w:eastAsia="zh-CN"/>
        </w:rPr>
        <w:t>Comparison of Phase Delay</w:t>
      </w:r>
    </w:p>
    <w:p w14:paraId="624AA405" w14:textId="38A56698" w:rsidR="007E3949" w:rsidRDefault="007E3949" w:rsidP="000968F9">
      <w:pPr>
        <w:pStyle w:val="10BodySubsequentParagraph"/>
        <w:spacing w:line="480" w:lineRule="auto"/>
        <w:ind w:firstLine="0"/>
        <w:rPr>
          <w:rFonts w:cs="Times New Roman"/>
          <w:sz w:val="24"/>
          <w:szCs w:val="24"/>
          <w:lang w:eastAsia="zh-CN"/>
        </w:rPr>
      </w:pPr>
      <w:r w:rsidRPr="000968F9">
        <w:rPr>
          <w:rFonts w:cs="Times New Roman"/>
          <w:sz w:val="24"/>
          <w:szCs w:val="24"/>
          <w:lang w:eastAsia="zh-CN"/>
        </w:rPr>
        <w:t xml:space="preserve">A single resonator in metallic </w:t>
      </w:r>
      <w:proofErr w:type="spellStart"/>
      <w:r w:rsidRPr="000968F9">
        <w:rPr>
          <w:rFonts w:cs="Times New Roman"/>
          <w:sz w:val="24"/>
          <w:szCs w:val="24"/>
          <w:lang w:eastAsia="zh-CN"/>
        </w:rPr>
        <w:t>metasurfaces</w:t>
      </w:r>
      <w:proofErr w:type="spellEnd"/>
      <w:r w:rsidRPr="000968F9">
        <w:rPr>
          <w:rFonts w:cs="Times New Roman"/>
          <w:sz w:val="24"/>
          <w:szCs w:val="24"/>
          <w:lang w:eastAsia="zh-CN"/>
        </w:rPr>
        <w:t xml:space="preserve"> can only induce π phase shift, as shown in Fig. </w:t>
      </w:r>
      <w:proofErr w:type="gramStart"/>
      <w:r w:rsidRPr="000968F9">
        <w:rPr>
          <w:rFonts w:cs="Times New Roman"/>
          <w:sz w:val="24"/>
          <w:szCs w:val="24"/>
          <w:lang w:eastAsia="zh-CN"/>
        </w:rPr>
        <w:t>S1(</w:t>
      </w:r>
      <w:proofErr w:type="gramEnd"/>
      <w:r w:rsidRPr="000968F9">
        <w:rPr>
          <w:rFonts w:cs="Times New Roman"/>
          <w:sz w:val="24"/>
          <w:szCs w:val="24"/>
          <w:lang w:eastAsia="zh-CN"/>
        </w:rPr>
        <w:t xml:space="preserve">a). Dielectric </w:t>
      </w:r>
      <w:proofErr w:type="spellStart"/>
      <w:r w:rsidRPr="000968F9">
        <w:rPr>
          <w:rFonts w:cs="Times New Roman"/>
          <w:sz w:val="24"/>
          <w:szCs w:val="24"/>
          <w:lang w:eastAsia="zh-CN"/>
        </w:rPr>
        <w:t>metasurfaces</w:t>
      </w:r>
      <w:proofErr w:type="spellEnd"/>
      <w:r w:rsidRPr="000968F9">
        <w:rPr>
          <w:rFonts w:cs="Times New Roman"/>
          <w:sz w:val="24"/>
          <w:szCs w:val="24"/>
          <w:lang w:eastAsia="zh-CN"/>
        </w:rPr>
        <w:t xml:space="preserve"> with dual dipole modes can produce 2π phase shift, as shown in Fig. </w:t>
      </w:r>
      <w:proofErr w:type="gramStart"/>
      <w:r w:rsidRPr="000968F9">
        <w:rPr>
          <w:rFonts w:cs="Times New Roman"/>
          <w:sz w:val="24"/>
          <w:szCs w:val="24"/>
          <w:lang w:eastAsia="zh-CN"/>
        </w:rPr>
        <w:t>S1(</w:t>
      </w:r>
      <w:proofErr w:type="gramEnd"/>
      <w:r w:rsidRPr="000968F9">
        <w:rPr>
          <w:rFonts w:cs="Times New Roman"/>
          <w:sz w:val="24"/>
          <w:szCs w:val="24"/>
          <w:lang w:eastAsia="zh-CN"/>
        </w:rPr>
        <w:t xml:space="preserve">b). When multipolar dielectric </w:t>
      </w:r>
      <w:proofErr w:type="spellStart"/>
      <w:r w:rsidRPr="000968F9">
        <w:rPr>
          <w:rFonts w:cs="Times New Roman"/>
          <w:sz w:val="24"/>
          <w:szCs w:val="24"/>
          <w:lang w:eastAsia="zh-CN"/>
        </w:rPr>
        <w:t>metasurfaces</w:t>
      </w:r>
      <w:proofErr w:type="spellEnd"/>
      <w:r w:rsidRPr="000968F9">
        <w:rPr>
          <w:rFonts w:cs="Times New Roman"/>
          <w:sz w:val="24"/>
          <w:szCs w:val="24"/>
          <w:lang w:eastAsia="zh-CN"/>
        </w:rPr>
        <w:t xml:space="preserve"> are designed to lift the phase dispersion with up to 4π phase shift, the phase delay beyond π and close to 2π between two orthogonal directions within a broad band can be achieved, as shown in Fig. </w:t>
      </w:r>
      <w:proofErr w:type="gramStart"/>
      <w:r w:rsidRPr="000968F9">
        <w:rPr>
          <w:rFonts w:cs="Times New Roman"/>
          <w:sz w:val="24"/>
          <w:szCs w:val="24"/>
          <w:lang w:eastAsia="zh-CN"/>
        </w:rPr>
        <w:t>S1(c).</w:t>
      </w:r>
      <w:proofErr w:type="gramEnd"/>
      <w:r w:rsidR="00B64FE3" w:rsidRPr="000968F9">
        <w:rPr>
          <w:rFonts w:cs="Times New Roman"/>
          <w:sz w:val="24"/>
          <w:szCs w:val="24"/>
          <w:lang w:eastAsia="zh-CN"/>
        </w:rPr>
        <w:t xml:space="preserve"> It is observed that with π phase shift, the phase delay would be smaller than</w:t>
      </w:r>
      <w:r w:rsidR="008D5E4D" w:rsidRPr="000968F9">
        <w:rPr>
          <w:rFonts w:cs="Times New Roman"/>
          <w:sz w:val="24"/>
          <w:szCs w:val="24"/>
          <w:lang w:eastAsia="zh-CN"/>
        </w:rPr>
        <w:t xml:space="preserve"> </w:t>
      </w:r>
      <w:r w:rsidR="00B64FE3" w:rsidRPr="000968F9">
        <w:rPr>
          <w:rFonts w:cs="Times New Roman"/>
          <w:sz w:val="24"/>
          <w:szCs w:val="24"/>
          <w:lang w:eastAsia="zh-CN"/>
        </w:rPr>
        <w:t>π</w:t>
      </w:r>
      <w:r w:rsidR="008D5E4D" w:rsidRPr="000968F9">
        <w:rPr>
          <w:rFonts w:cs="Times New Roman"/>
          <w:sz w:val="24"/>
          <w:szCs w:val="24"/>
          <w:lang w:eastAsia="zh-CN"/>
        </w:rPr>
        <w:t xml:space="preserve"> </w:t>
      </w:r>
      <w:r w:rsidR="00B64FE3" w:rsidRPr="000968F9">
        <w:rPr>
          <w:rFonts w:cs="Times New Roman"/>
          <w:sz w:val="24"/>
          <w:szCs w:val="24"/>
          <w:lang w:eastAsia="zh-CN"/>
        </w:rPr>
        <w:t>within a narrow band</w:t>
      </w:r>
      <w:r w:rsidR="008E14A9" w:rsidRPr="000968F9">
        <w:rPr>
          <w:rFonts w:cs="Times New Roman"/>
          <w:sz w:val="24"/>
          <w:szCs w:val="24"/>
          <w:lang w:eastAsia="zh-CN"/>
        </w:rPr>
        <w:t xml:space="preserve"> </w:t>
      </w:r>
      <w:r w:rsidR="008E14A9" w:rsidRPr="000968F9">
        <w:rPr>
          <w:rFonts w:cs="Times New Roman"/>
          <w:sz w:val="24"/>
          <w:szCs w:val="24"/>
          <w:lang w:eastAsia="zh-CN"/>
        </w:rPr>
        <w:fldChar w:fldCharType="begin"/>
      </w:r>
      <w:r w:rsidR="008E14A9" w:rsidRPr="000968F9">
        <w:rPr>
          <w:rFonts w:cs="Times New Roman"/>
          <w:sz w:val="24"/>
          <w:szCs w:val="24"/>
          <w:lang w:eastAsia="zh-CN"/>
        </w:rPr>
        <w:instrText xml:space="preserve"> ADDIN EN.CITE &lt;EndNote&gt;&lt;Cite&gt;&lt;Author&gt;Yu&lt;/Author&gt;&lt;Year&gt;2012&lt;/Year&gt;&lt;RecNum&gt;249&lt;/RecNum&gt;&lt;DisplayText&gt;[1]&lt;/DisplayText&gt;&lt;record&gt;&lt;rec-number&gt;249&lt;/rec-number&gt;&lt;foreign-keys&gt;&lt;key app="EN" db-id="9wwevv9a3rpv0oetdx1pszafxezt55wff9x5" timestamp="1624351188"&gt;249&lt;/key&gt;&lt;/foreign-keys&gt;&lt;ref-type name="Journal Article"&gt;17&lt;/ref-type&gt;&lt;contributors&gt;&lt;authors&gt;&lt;author&gt;Yu, Nanfang&lt;/author&gt;&lt;author&gt;Aieta, Francesco&lt;/author&gt;&lt;author&gt;Genevet, Patrice&lt;/author&gt;&lt;author&gt;Kats, Mikhail A.&lt;/author&gt;&lt;author&gt;Gaburro, Zeno&lt;/author&gt;&lt;author&gt;Capasso, Federico&lt;/author&gt;&lt;/authors&gt;&lt;/contributors&gt;&lt;titles&gt;&lt;title&gt;A Broadband, Background-Free Quarter-Wave Plate Based on Plasmonic Metasurfaces&lt;/title&gt;&lt;secondary-title&gt;Nano Lett.&lt;/secondary-title&gt;&lt;/titles&gt;&lt;periodical&gt;&lt;full-title&gt;Nano Lett.&lt;/full-title&gt;&lt;/periodical&gt;&lt;pages&gt;6328-6333&lt;/pages&gt;&lt;volume&gt;12&lt;/volume&gt;&lt;number&gt;12&lt;/number&gt;&lt;dates&gt;&lt;year&gt;2012&lt;/year&gt;&lt;pub-dates&gt;&lt;date&gt;2012/12/12&lt;/date&gt;&lt;/pub-dates&gt;&lt;/dates&gt;&lt;publisher&gt;American Chemical Society&lt;/publisher&gt;&lt;isbn&gt;1530-6984&lt;/isbn&gt;&lt;urls&gt;&lt;related-urls&gt;&lt;url&gt;&lt;style face="underline" font="default" size="100%"&gt;https://doi.org/10.1021/nl303445u&lt;/style&gt;&lt;/url&gt;&lt;/related-urls&gt;&lt;/urls&gt;&lt;electronic-resource-num&gt;10.1021/nl303445u&lt;/electronic-resource-num&gt;&lt;/record&gt;&lt;/Cite&gt;&lt;/EndNote&gt;</w:instrText>
      </w:r>
      <w:r w:rsidR="008E14A9" w:rsidRPr="000968F9">
        <w:rPr>
          <w:rFonts w:cs="Times New Roman"/>
          <w:sz w:val="24"/>
          <w:szCs w:val="24"/>
          <w:lang w:eastAsia="zh-CN"/>
        </w:rPr>
        <w:fldChar w:fldCharType="separate"/>
      </w:r>
      <w:r w:rsidR="008E14A9" w:rsidRPr="000968F9">
        <w:rPr>
          <w:rFonts w:cs="Times New Roman"/>
          <w:noProof/>
          <w:sz w:val="24"/>
          <w:szCs w:val="24"/>
          <w:lang w:eastAsia="zh-CN"/>
        </w:rPr>
        <w:t>[1]</w:t>
      </w:r>
      <w:r w:rsidR="008E14A9" w:rsidRPr="000968F9">
        <w:rPr>
          <w:rFonts w:cs="Times New Roman"/>
          <w:sz w:val="24"/>
          <w:szCs w:val="24"/>
          <w:lang w:eastAsia="zh-CN"/>
        </w:rPr>
        <w:fldChar w:fldCharType="end"/>
      </w:r>
      <w:r w:rsidR="00B64FE3" w:rsidRPr="000968F9">
        <w:rPr>
          <w:rFonts w:cs="Times New Roman"/>
          <w:sz w:val="24"/>
          <w:szCs w:val="24"/>
          <w:lang w:eastAsia="zh-CN"/>
        </w:rPr>
        <w:t xml:space="preserve">. </w:t>
      </w:r>
      <w:r w:rsidR="008D5E4D" w:rsidRPr="000968F9">
        <w:rPr>
          <w:rFonts w:cs="Times New Roman"/>
          <w:sz w:val="24"/>
          <w:szCs w:val="24"/>
          <w:lang w:eastAsia="zh-CN"/>
        </w:rPr>
        <w:t>Similarly, with 2π phase shift, the phase delay would be smaller than 2π within a narrow band</w:t>
      </w:r>
      <w:r w:rsidR="004F29B4" w:rsidRPr="000968F9">
        <w:rPr>
          <w:rFonts w:cs="Times New Roman"/>
          <w:sz w:val="24"/>
          <w:szCs w:val="24"/>
          <w:lang w:eastAsia="zh-CN"/>
        </w:rPr>
        <w:t xml:space="preserve"> </w:t>
      </w:r>
      <w:r w:rsidR="004F29B4" w:rsidRPr="000968F9">
        <w:rPr>
          <w:rFonts w:cs="Times New Roman"/>
          <w:sz w:val="24"/>
          <w:szCs w:val="24"/>
          <w:lang w:eastAsia="zh-CN"/>
        </w:rPr>
        <w:fldChar w:fldCharType="begin"/>
      </w:r>
      <w:r w:rsidR="00513CFF">
        <w:rPr>
          <w:rFonts w:cs="Times New Roman"/>
          <w:sz w:val="24"/>
          <w:szCs w:val="24"/>
          <w:lang w:eastAsia="zh-CN"/>
        </w:rPr>
        <w:instrText xml:space="preserve"> ADDIN EN.CITE &lt;EndNote&gt;&lt;Cite&gt;&lt;Author&gt;Decker&lt;/Author&gt;&lt;Year&gt;2015&lt;/Year&gt;&lt;RecNum&gt;22&lt;/RecNum&gt;&lt;DisplayText&gt;[2]&lt;/DisplayText&gt;&lt;record&gt;&lt;rec-number&gt;22&lt;/rec-number&gt;&lt;foreign-keys&gt;&lt;key app="EN" db-id="9wwevv9a3rpv0oetdx1pszafxezt55wff9x5" timestamp="1489045036"&gt;22&lt;/key&gt;&lt;key app="ENWeb" db-id=""&gt;0&lt;/key&gt;&lt;/foreign-keys&gt;&lt;ref-type name="Journal Article"&gt;17&lt;/ref-type&gt;&lt;contributors&gt;&lt;authors&gt;&lt;author&gt;Decker, Manuel&lt;/author&gt;&lt;author&gt;Staude, Isabelle&lt;/author&gt;&lt;author&gt;Falkner, Matthias&lt;/author&gt;&lt;author&gt;Dominguez, Jason&lt;/author&gt;&lt;author&gt;Neshev, Dragomir N.&lt;/author&gt;&lt;author&gt;Brener, Igal&lt;/author&gt;&lt;author&gt;Pertsch, Thomas&lt;/author&gt;&lt;author&gt;Kivshar, Yuri S.&lt;/author&gt;&lt;/authors&gt;&lt;/contributors&gt;&lt;titles&gt;&lt;title&gt;High-efficiency dielectric huygens’ surfaces&lt;/title&gt;&lt;secondary-title&gt;Adv Opt Mater&lt;/secondary-title&gt;&lt;/titles&gt;&lt;periodical&gt;&lt;full-title&gt;Adv Opt Mater&lt;/full-title&gt;&lt;/periodical&gt;&lt;pages&gt;813-820&lt;/pages&gt;&lt;volume&gt;3&lt;/volume&gt;&lt;number&gt;6&lt;/number&gt;&lt;dates&gt;&lt;year&gt;2015&lt;/year&gt;&lt;/dates&gt;&lt;isbn&gt;21951071&lt;/isbn&gt;&lt;urls&gt;&lt;/urls&gt;&lt;electronic-resource-num&gt;10.1002/adom.201400584&lt;/electronic-resource-num&gt;&lt;/record&gt;&lt;/Cite&gt;&lt;/EndNote&gt;</w:instrText>
      </w:r>
      <w:r w:rsidR="004F29B4" w:rsidRPr="000968F9">
        <w:rPr>
          <w:rFonts w:cs="Times New Roman"/>
          <w:sz w:val="24"/>
          <w:szCs w:val="24"/>
          <w:lang w:eastAsia="zh-CN"/>
        </w:rPr>
        <w:fldChar w:fldCharType="separate"/>
      </w:r>
      <w:r w:rsidR="004F29B4" w:rsidRPr="000968F9">
        <w:rPr>
          <w:rFonts w:cs="Times New Roman"/>
          <w:noProof/>
          <w:sz w:val="24"/>
          <w:szCs w:val="24"/>
          <w:lang w:eastAsia="zh-CN"/>
        </w:rPr>
        <w:t>[2]</w:t>
      </w:r>
      <w:r w:rsidR="004F29B4" w:rsidRPr="000968F9">
        <w:rPr>
          <w:rFonts w:cs="Times New Roman"/>
          <w:sz w:val="24"/>
          <w:szCs w:val="24"/>
          <w:lang w:eastAsia="zh-CN"/>
        </w:rPr>
        <w:fldChar w:fldCharType="end"/>
      </w:r>
      <w:r w:rsidR="008D5E4D" w:rsidRPr="000968F9">
        <w:rPr>
          <w:rFonts w:cs="Times New Roman"/>
          <w:sz w:val="24"/>
          <w:szCs w:val="24"/>
          <w:lang w:eastAsia="zh-CN"/>
        </w:rPr>
        <w:t xml:space="preserve">. In these two cases, it is challenging to realize phase delay changing from 90° to </w:t>
      </w:r>
      <w:bookmarkStart w:id="0" w:name="OLE_LINK4"/>
      <w:bookmarkStart w:id="1" w:name="OLE_LINK5"/>
      <w:r w:rsidR="008D5E4D" w:rsidRPr="000968F9">
        <w:rPr>
          <w:rFonts w:cs="Times New Roman"/>
          <w:sz w:val="24"/>
          <w:szCs w:val="24"/>
          <w:lang w:eastAsia="zh-CN"/>
        </w:rPr>
        <w:t>270°</w:t>
      </w:r>
      <w:bookmarkEnd w:id="0"/>
      <w:bookmarkEnd w:id="1"/>
      <w:r w:rsidR="008D5E4D" w:rsidRPr="000968F9">
        <w:rPr>
          <w:rFonts w:cs="Times New Roman"/>
          <w:sz w:val="24"/>
          <w:szCs w:val="24"/>
          <w:lang w:eastAsia="zh-CN"/>
        </w:rPr>
        <w:t xml:space="preserve"> with broadened bandwidth and high efficiency. However, if the phase shift reaches 4</w:t>
      </w:r>
      <w:r w:rsidR="00D30DFE" w:rsidRPr="000968F9">
        <w:rPr>
          <w:rFonts w:cs="Times New Roman"/>
          <w:sz w:val="24"/>
          <w:szCs w:val="24"/>
          <w:lang w:eastAsia="zh-CN"/>
        </w:rPr>
        <w:t>π with the multipolar interference effect,</w:t>
      </w:r>
      <w:r w:rsidR="00131198" w:rsidRPr="000968F9">
        <w:rPr>
          <w:rFonts w:cs="Times New Roman"/>
          <w:sz w:val="24"/>
          <w:szCs w:val="24"/>
          <w:lang w:eastAsia="zh-CN"/>
        </w:rPr>
        <w:t xml:space="preserve"> </w:t>
      </w:r>
      <w:r w:rsidR="008E7D2F" w:rsidRPr="000968F9">
        <w:rPr>
          <w:rFonts w:cs="Times New Roman"/>
          <w:sz w:val="24"/>
          <w:szCs w:val="24"/>
          <w:lang w:eastAsia="zh-CN"/>
        </w:rPr>
        <w:t>it would be amenable to obtain</w:t>
      </w:r>
      <w:r w:rsidR="00131198" w:rsidRPr="000968F9">
        <w:rPr>
          <w:rFonts w:cs="Times New Roman"/>
          <w:sz w:val="24"/>
          <w:szCs w:val="24"/>
          <w:lang w:eastAsia="zh-CN"/>
        </w:rPr>
        <w:t xml:space="preserve"> giant phase delay with high efficiency and broad bandwidth.</w:t>
      </w:r>
    </w:p>
    <w:p w14:paraId="59081B00" w14:textId="071C3380" w:rsidR="000968F9" w:rsidRDefault="000968F9" w:rsidP="000968F9">
      <w:pPr>
        <w:pStyle w:val="10BodySubsequentParagraph"/>
        <w:spacing w:line="480" w:lineRule="auto"/>
        <w:ind w:firstLine="0"/>
        <w:rPr>
          <w:rFonts w:cs="Times New Roman"/>
          <w:sz w:val="24"/>
          <w:szCs w:val="24"/>
          <w:lang w:eastAsia="zh-CN"/>
        </w:rPr>
      </w:pPr>
      <w:r w:rsidRPr="000968F9">
        <w:rPr>
          <w:rFonts w:cs="Times New Roman"/>
          <w:noProof/>
          <w:sz w:val="24"/>
          <w:szCs w:val="24"/>
          <w:lang w:eastAsia="zh-CN"/>
        </w:rPr>
        <w:lastRenderedPageBreak/>
        <w:drawing>
          <wp:inline distT="0" distB="0" distL="0" distR="0" wp14:anchorId="5FF06C32" wp14:editId="7B51314A">
            <wp:extent cx="4792980" cy="1722120"/>
            <wp:effectExtent l="0" t="0" r="7620" b="0"/>
            <wp:docPr id="1" name="图片 1" descr="E:\THz research\公开-论文投稿资料2021\Fig. c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THz research\公开-论文投稿资料2021\Fig. cl.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91710" cy="1721664"/>
                    </a:xfrm>
                    <a:prstGeom prst="rect">
                      <a:avLst/>
                    </a:prstGeom>
                    <a:noFill/>
                    <a:ln>
                      <a:noFill/>
                    </a:ln>
                  </pic:spPr>
                </pic:pic>
              </a:graphicData>
            </a:graphic>
          </wp:inline>
        </w:drawing>
      </w:r>
    </w:p>
    <w:p w14:paraId="6483373F" w14:textId="7CFB08AC" w:rsidR="007E3949" w:rsidRDefault="000968F9" w:rsidP="000968F9">
      <w:pPr>
        <w:pStyle w:val="10BodySubsequentParagraph"/>
        <w:spacing w:line="480" w:lineRule="auto"/>
        <w:ind w:firstLine="0"/>
        <w:rPr>
          <w:rFonts w:cs="Times New Roman"/>
          <w:sz w:val="24"/>
          <w:szCs w:val="24"/>
          <w:lang w:eastAsia="zh-CN"/>
        </w:rPr>
      </w:pPr>
      <w:proofErr w:type="gramStart"/>
      <w:r w:rsidRPr="00393484">
        <w:rPr>
          <w:rFonts w:cs="Times New Roman"/>
          <w:b/>
          <w:sz w:val="24"/>
          <w:szCs w:val="24"/>
          <w:lang w:eastAsia="zh-CN"/>
        </w:rPr>
        <w:t>Fig.</w:t>
      </w:r>
      <w:proofErr w:type="gramEnd"/>
      <w:r w:rsidRPr="00393484">
        <w:rPr>
          <w:rFonts w:cs="Times New Roman"/>
          <w:b/>
          <w:sz w:val="24"/>
          <w:szCs w:val="24"/>
          <w:lang w:eastAsia="zh-CN"/>
        </w:rPr>
        <w:t xml:space="preserve"> S1</w:t>
      </w:r>
      <w:r w:rsidR="00393484">
        <w:rPr>
          <w:rFonts w:cs="Times New Roman"/>
          <w:sz w:val="24"/>
          <w:szCs w:val="24"/>
          <w:lang w:eastAsia="zh-CN"/>
        </w:rPr>
        <w:t xml:space="preserve"> Phase shifts of </w:t>
      </w:r>
      <w:r w:rsidR="00393484" w:rsidRPr="00393484">
        <w:rPr>
          <w:rFonts w:cs="Times New Roman"/>
          <w:b/>
          <w:sz w:val="24"/>
          <w:szCs w:val="24"/>
          <w:lang w:eastAsia="zh-CN"/>
        </w:rPr>
        <w:t>a</w:t>
      </w:r>
      <w:r w:rsidRPr="000968F9">
        <w:rPr>
          <w:rFonts w:cs="Times New Roman"/>
          <w:sz w:val="24"/>
          <w:szCs w:val="24"/>
          <w:lang w:eastAsia="zh-CN"/>
        </w:rPr>
        <w:t xml:space="preserve"> metallic resonators with a single mode </w:t>
      </w:r>
      <w:r w:rsidR="00393484">
        <w:rPr>
          <w:rFonts w:cs="Times New Roman"/>
          <w:sz w:val="24"/>
          <w:szCs w:val="24"/>
          <w:lang w:eastAsia="zh-CN"/>
        </w:rPr>
        <w:t xml:space="preserve">and dielectric resonators with </w:t>
      </w:r>
      <w:r w:rsidRPr="00393484">
        <w:rPr>
          <w:rFonts w:cs="Times New Roman"/>
          <w:b/>
          <w:sz w:val="24"/>
          <w:szCs w:val="24"/>
          <w:lang w:eastAsia="zh-CN"/>
        </w:rPr>
        <w:t>b</w:t>
      </w:r>
      <w:r w:rsidR="00393484">
        <w:rPr>
          <w:rFonts w:cs="Times New Roman"/>
          <w:sz w:val="24"/>
          <w:szCs w:val="24"/>
          <w:lang w:eastAsia="zh-CN"/>
        </w:rPr>
        <w:t xml:space="preserve"> dual dipole modes and </w:t>
      </w:r>
      <w:r w:rsidRPr="00393484">
        <w:rPr>
          <w:rFonts w:cs="Times New Roman"/>
          <w:b/>
          <w:sz w:val="24"/>
          <w:szCs w:val="24"/>
          <w:lang w:eastAsia="zh-CN"/>
        </w:rPr>
        <w:t xml:space="preserve">c </w:t>
      </w:r>
      <w:r w:rsidRPr="000968F9">
        <w:rPr>
          <w:rFonts w:cs="Times New Roman"/>
          <w:sz w:val="24"/>
          <w:szCs w:val="24"/>
          <w:lang w:eastAsia="zh-CN"/>
        </w:rPr>
        <w:t>multipolar modes.</w:t>
      </w:r>
    </w:p>
    <w:p w14:paraId="11BB0058" w14:textId="639A71E6" w:rsidR="007E3949" w:rsidRPr="000968F9" w:rsidRDefault="00EF7236" w:rsidP="000968F9">
      <w:pPr>
        <w:pStyle w:val="08SectionHeader1"/>
        <w:spacing w:line="480" w:lineRule="auto"/>
        <w:rPr>
          <w:rFonts w:ascii="Times New Roman" w:hAnsi="Times New Roman" w:cs="Times New Roman"/>
          <w:color w:val="000000" w:themeColor="text1"/>
          <w:sz w:val="24"/>
          <w:szCs w:val="24"/>
          <w:lang w:eastAsia="zh-CN"/>
        </w:rPr>
      </w:pPr>
      <w:r w:rsidRPr="000968F9">
        <w:rPr>
          <w:rFonts w:ascii="Times New Roman" w:hAnsi="Times New Roman" w:cs="Times New Roman"/>
          <w:color w:val="000000" w:themeColor="text1"/>
          <w:sz w:val="24"/>
          <w:szCs w:val="24"/>
          <w:lang w:eastAsia="zh-CN"/>
        </w:rPr>
        <w:t>Parameter Table</w:t>
      </w:r>
    </w:p>
    <w:p w14:paraId="56038E64" w14:textId="4F416DA3" w:rsidR="00EF7236" w:rsidRPr="000968F9" w:rsidRDefault="00EF7236" w:rsidP="000968F9">
      <w:pPr>
        <w:pStyle w:val="14TableCaption"/>
        <w:spacing w:line="480" w:lineRule="auto"/>
        <w:rPr>
          <w:rFonts w:cs="Times New Roman"/>
          <w:b w:val="0"/>
          <w:sz w:val="24"/>
          <w:szCs w:val="24"/>
          <w:lang w:eastAsia="zh-CN"/>
        </w:rPr>
      </w:pPr>
      <w:proofErr w:type="gramStart"/>
      <w:r w:rsidRPr="00393484">
        <w:rPr>
          <w:rFonts w:cs="Times New Roman"/>
          <w:sz w:val="24"/>
          <w:szCs w:val="24"/>
          <w:lang w:eastAsia="zh-CN"/>
        </w:rPr>
        <w:t>T</w:t>
      </w:r>
      <w:r w:rsidR="00393484" w:rsidRPr="00393484">
        <w:rPr>
          <w:rFonts w:cs="Times New Roman" w:hint="eastAsia"/>
          <w:sz w:val="24"/>
          <w:szCs w:val="24"/>
          <w:lang w:eastAsia="zh-CN"/>
        </w:rPr>
        <w:t>able</w:t>
      </w:r>
      <w:r w:rsidR="00393484" w:rsidRPr="00393484">
        <w:rPr>
          <w:rFonts w:cs="Times New Roman"/>
          <w:sz w:val="24"/>
          <w:szCs w:val="24"/>
          <w:lang w:eastAsia="zh-CN"/>
        </w:rPr>
        <w:t xml:space="preserve"> S1</w:t>
      </w:r>
      <w:r w:rsidRPr="000968F9">
        <w:rPr>
          <w:rFonts w:cs="Times New Roman"/>
          <w:b w:val="0"/>
          <w:sz w:val="24"/>
          <w:szCs w:val="24"/>
          <w:lang w:eastAsia="zh-CN"/>
        </w:rPr>
        <w:t xml:space="preserve"> Parameters of five dielectric </w:t>
      </w:r>
      <w:proofErr w:type="spellStart"/>
      <w:r w:rsidRPr="000968F9">
        <w:rPr>
          <w:rFonts w:cs="Times New Roman"/>
          <w:b w:val="0"/>
          <w:sz w:val="24"/>
          <w:szCs w:val="24"/>
          <w:lang w:eastAsia="zh-CN"/>
        </w:rPr>
        <w:t>metasurfaces</w:t>
      </w:r>
      <w:proofErr w:type="spellEnd"/>
      <w:r w:rsidRPr="000968F9">
        <w:rPr>
          <w:rFonts w:cs="Times New Roman"/>
          <w:b w:val="0"/>
          <w:sz w:val="24"/>
          <w:szCs w:val="24"/>
          <w:lang w:eastAsia="zh-CN"/>
        </w:rPr>
        <w:t xml:space="preserve"> (</w:t>
      </w:r>
      <w:proofErr w:type="spellStart"/>
      <w:r w:rsidRPr="000968F9">
        <w:rPr>
          <w:rFonts w:cs="Times New Roman"/>
          <w:b w:val="0"/>
          <w:sz w:val="24"/>
          <w:szCs w:val="24"/>
          <w:lang w:eastAsia="zh-CN"/>
        </w:rPr>
        <w:t>μm</w:t>
      </w:r>
      <w:proofErr w:type="spellEnd"/>
      <w:r w:rsidRPr="000968F9">
        <w:rPr>
          <w:rFonts w:cs="Times New Roman"/>
          <w:b w:val="0"/>
          <w:sz w:val="24"/>
          <w:szCs w:val="24"/>
          <w:lang w:eastAsia="zh-CN"/>
        </w:rPr>
        <w:t>).</w:t>
      </w:r>
      <w:proofErr w:type="gramEnd"/>
    </w:p>
    <w:tbl>
      <w:tblPr>
        <w:tblStyle w:val="ad"/>
        <w:tblW w:w="5095" w:type="dxa"/>
        <w:jc w:val="center"/>
        <w:tblInd w:w="5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4"/>
        <w:gridCol w:w="701"/>
        <w:gridCol w:w="885"/>
        <w:gridCol w:w="885"/>
        <w:gridCol w:w="885"/>
        <w:gridCol w:w="735"/>
      </w:tblGrid>
      <w:tr w:rsidR="008B2BA6" w:rsidRPr="000968F9" w14:paraId="001DE60C" w14:textId="77777777" w:rsidTr="00AA6D41">
        <w:trPr>
          <w:cnfStyle w:val="100000000000" w:firstRow="1" w:lastRow="0" w:firstColumn="0" w:lastColumn="0" w:oddVBand="0" w:evenVBand="0" w:oddHBand="0" w:evenHBand="0" w:firstRowFirstColumn="0" w:firstRowLastColumn="0" w:lastRowFirstColumn="0" w:lastRowLastColumn="0"/>
          <w:trHeight w:val="307"/>
          <w:jc w:val="center"/>
        </w:trPr>
        <w:tc>
          <w:tcPr>
            <w:cnfStyle w:val="001000000000" w:firstRow="0" w:lastRow="0" w:firstColumn="1" w:lastColumn="0" w:oddVBand="0" w:evenVBand="0" w:oddHBand="0" w:evenHBand="0" w:firstRowFirstColumn="0" w:firstRowLastColumn="0" w:lastRowFirstColumn="0" w:lastRowLastColumn="0"/>
            <w:tcW w:w="910" w:type="dxa"/>
            <w:tcBorders>
              <w:top w:val="none" w:sz="0" w:space="0" w:color="auto"/>
              <w:left w:val="none" w:sz="0" w:space="0" w:color="auto"/>
              <w:bottom w:val="none" w:sz="0" w:space="0" w:color="auto"/>
              <w:right w:val="none" w:sz="0" w:space="0" w:color="auto"/>
            </w:tcBorders>
            <w:shd w:val="clear" w:color="auto" w:fill="auto"/>
          </w:tcPr>
          <w:p w14:paraId="617A6EA3" w14:textId="77777777" w:rsidR="00EF7236" w:rsidRPr="000968F9" w:rsidRDefault="00EF7236" w:rsidP="000968F9">
            <w:pPr>
              <w:pStyle w:val="15TableBody"/>
              <w:spacing w:line="480" w:lineRule="auto"/>
              <w:rPr>
                <w:rFonts w:cs="Times New Roman"/>
                <w:sz w:val="24"/>
                <w:szCs w:val="24"/>
                <w:lang w:eastAsia="zh-CN"/>
              </w:rPr>
            </w:pPr>
            <w:r w:rsidRPr="000968F9">
              <w:rPr>
                <w:rFonts w:cs="Times New Roman"/>
                <w:sz w:val="24"/>
                <w:szCs w:val="24"/>
                <w:lang w:eastAsia="zh-CN"/>
              </w:rPr>
              <w:t>Designs</w:t>
            </w:r>
          </w:p>
        </w:tc>
        <w:tc>
          <w:tcPr>
            <w:tcW w:w="0" w:type="auto"/>
            <w:tcBorders>
              <w:top w:val="none" w:sz="0" w:space="0" w:color="auto"/>
              <w:left w:val="none" w:sz="0" w:space="0" w:color="auto"/>
              <w:bottom w:val="none" w:sz="0" w:space="0" w:color="auto"/>
              <w:right w:val="none" w:sz="0" w:space="0" w:color="auto"/>
            </w:tcBorders>
            <w:shd w:val="clear" w:color="auto" w:fill="auto"/>
          </w:tcPr>
          <w:p w14:paraId="30F35B07" w14:textId="77777777" w:rsidR="00EF7236" w:rsidRPr="000968F9" w:rsidRDefault="00EF7236" w:rsidP="000968F9">
            <w:pPr>
              <w:pStyle w:val="15TableBody"/>
              <w:spacing w:line="480" w:lineRule="auto"/>
              <w:cnfStyle w:val="100000000000" w:firstRow="1" w:lastRow="0" w:firstColumn="0" w:lastColumn="0" w:oddVBand="0" w:evenVBand="0" w:oddHBand="0" w:evenHBand="0" w:firstRowFirstColumn="0" w:firstRowLastColumn="0" w:lastRowFirstColumn="0" w:lastRowLastColumn="0"/>
              <w:rPr>
                <w:rFonts w:cs="Times New Roman"/>
                <w:i/>
                <w:sz w:val="24"/>
                <w:szCs w:val="24"/>
                <w:lang w:eastAsia="zh-CN"/>
              </w:rPr>
            </w:pPr>
            <w:r w:rsidRPr="000968F9">
              <w:rPr>
                <w:rFonts w:cs="Times New Roman"/>
                <w:i/>
                <w:sz w:val="24"/>
                <w:szCs w:val="24"/>
                <w:lang w:eastAsia="zh-CN"/>
              </w:rPr>
              <w:t>a</w:t>
            </w:r>
          </w:p>
        </w:tc>
        <w:tc>
          <w:tcPr>
            <w:tcW w:w="0" w:type="auto"/>
            <w:tcBorders>
              <w:top w:val="none" w:sz="0" w:space="0" w:color="auto"/>
              <w:left w:val="none" w:sz="0" w:space="0" w:color="auto"/>
              <w:bottom w:val="none" w:sz="0" w:space="0" w:color="auto"/>
              <w:right w:val="none" w:sz="0" w:space="0" w:color="auto"/>
            </w:tcBorders>
            <w:shd w:val="clear" w:color="auto" w:fill="auto"/>
          </w:tcPr>
          <w:p w14:paraId="02F7E008" w14:textId="77777777" w:rsidR="00EF7236" w:rsidRPr="000968F9" w:rsidRDefault="00EF7236" w:rsidP="000968F9">
            <w:pPr>
              <w:pStyle w:val="15TableBody"/>
              <w:spacing w:line="480" w:lineRule="auto"/>
              <w:cnfStyle w:val="100000000000" w:firstRow="1" w:lastRow="0" w:firstColumn="0" w:lastColumn="0" w:oddVBand="0" w:evenVBand="0" w:oddHBand="0" w:evenHBand="0" w:firstRowFirstColumn="0" w:firstRowLastColumn="0" w:lastRowFirstColumn="0" w:lastRowLastColumn="0"/>
              <w:rPr>
                <w:rFonts w:cs="Times New Roman"/>
                <w:i/>
                <w:sz w:val="24"/>
                <w:szCs w:val="24"/>
                <w:lang w:eastAsia="zh-CN"/>
              </w:rPr>
            </w:pPr>
            <w:r w:rsidRPr="000968F9">
              <w:rPr>
                <w:rFonts w:cs="Times New Roman"/>
                <w:i/>
                <w:sz w:val="24"/>
                <w:szCs w:val="24"/>
                <w:lang w:eastAsia="zh-CN"/>
              </w:rPr>
              <w:t>b</w:t>
            </w:r>
          </w:p>
        </w:tc>
        <w:tc>
          <w:tcPr>
            <w:tcW w:w="0" w:type="auto"/>
            <w:tcBorders>
              <w:top w:val="none" w:sz="0" w:space="0" w:color="auto"/>
              <w:left w:val="none" w:sz="0" w:space="0" w:color="auto"/>
              <w:bottom w:val="none" w:sz="0" w:space="0" w:color="auto"/>
              <w:right w:val="none" w:sz="0" w:space="0" w:color="auto"/>
            </w:tcBorders>
            <w:shd w:val="clear" w:color="auto" w:fill="auto"/>
          </w:tcPr>
          <w:p w14:paraId="7A5A4721" w14:textId="77777777" w:rsidR="00EF7236" w:rsidRPr="000968F9" w:rsidRDefault="00EF7236" w:rsidP="000968F9">
            <w:pPr>
              <w:pStyle w:val="15TableBody"/>
              <w:spacing w:line="480" w:lineRule="auto"/>
              <w:cnfStyle w:val="100000000000" w:firstRow="1" w:lastRow="0" w:firstColumn="0" w:lastColumn="0" w:oddVBand="0" w:evenVBand="0" w:oddHBand="0" w:evenHBand="0" w:firstRowFirstColumn="0" w:firstRowLastColumn="0" w:lastRowFirstColumn="0" w:lastRowLastColumn="0"/>
              <w:rPr>
                <w:rFonts w:cs="Times New Roman"/>
                <w:i/>
                <w:sz w:val="24"/>
                <w:szCs w:val="24"/>
                <w:lang w:eastAsia="zh-CN"/>
              </w:rPr>
            </w:pPr>
            <w:r w:rsidRPr="000968F9">
              <w:rPr>
                <w:rFonts w:cs="Times New Roman"/>
                <w:i/>
                <w:sz w:val="24"/>
                <w:szCs w:val="24"/>
                <w:lang w:eastAsia="zh-CN"/>
              </w:rPr>
              <w:t>h</w:t>
            </w:r>
          </w:p>
        </w:tc>
        <w:tc>
          <w:tcPr>
            <w:tcW w:w="0" w:type="auto"/>
            <w:tcBorders>
              <w:top w:val="none" w:sz="0" w:space="0" w:color="auto"/>
              <w:left w:val="none" w:sz="0" w:space="0" w:color="auto"/>
              <w:bottom w:val="none" w:sz="0" w:space="0" w:color="auto"/>
              <w:right w:val="none" w:sz="0" w:space="0" w:color="auto"/>
            </w:tcBorders>
            <w:shd w:val="clear" w:color="auto" w:fill="auto"/>
          </w:tcPr>
          <w:p w14:paraId="7467ADFB" w14:textId="77777777" w:rsidR="00EF7236" w:rsidRPr="000968F9" w:rsidRDefault="00EF7236" w:rsidP="000968F9">
            <w:pPr>
              <w:pStyle w:val="15TableBody"/>
              <w:spacing w:line="480" w:lineRule="auto"/>
              <w:cnfStyle w:val="100000000000" w:firstRow="1" w:lastRow="0" w:firstColumn="0" w:lastColumn="0" w:oddVBand="0" w:evenVBand="0" w:oddHBand="0" w:evenHBand="0" w:firstRowFirstColumn="0" w:firstRowLastColumn="0" w:lastRowFirstColumn="0" w:lastRowLastColumn="0"/>
              <w:rPr>
                <w:rFonts w:cs="Times New Roman"/>
                <w:i/>
                <w:sz w:val="24"/>
                <w:szCs w:val="24"/>
                <w:lang w:eastAsia="zh-CN"/>
              </w:rPr>
            </w:pPr>
            <w:proofErr w:type="spellStart"/>
            <w:r w:rsidRPr="000968F9">
              <w:rPr>
                <w:rFonts w:cs="Times New Roman"/>
                <w:i/>
                <w:sz w:val="24"/>
                <w:szCs w:val="24"/>
                <w:lang w:eastAsia="zh-CN"/>
              </w:rPr>
              <w:t>P</w:t>
            </w:r>
            <w:r w:rsidRPr="000968F9">
              <w:rPr>
                <w:rFonts w:cs="Times New Roman"/>
                <w:i/>
                <w:sz w:val="24"/>
                <w:szCs w:val="24"/>
                <w:vertAlign w:val="subscript"/>
                <w:lang w:eastAsia="zh-CN"/>
              </w:rPr>
              <w:t>x</w:t>
            </w:r>
            <w:proofErr w:type="spellEnd"/>
          </w:p>
        </w:tc>
        <w:tc>
          <w:tcPr>
            <w:tcW w:w="735" w:type="dxa"/>
            <w:tcBorders>
              <w:top w:val="none" w:sz="0" w:space="0" w:color="auto"/>
              <w:left w:val="none" w:sz="0" w:space="0" w:color="auto"/>
              <w:bottom w:val="none" w:sz="0" w:space="0" w:color="auto"/>
              <w:right w:val="none" w:sz="0" w:space="0" w:color="auto"/>
            </w:tcBorders>
          </w:tcPr>
          <w:p w14:paraId="488A63A7" w14:textId="77777777" w:rsidR="00EF7236" w:rsidRPr="000968F9" w:rsidRDefault="00EF7236" w:rsidP="000968F9">
            <w:pPr>
              <w:pStyle w:val="15TableBody"/>
              <w:spacing w:line="480" w:lineRule="auto"/>
              <w:cnfStyle w:val="100000000000" w:firstRow="1" w:lastRow="0" w:firstColumn="0" w:lastColumn="0" w:oddVBand="0" w:evenVBand="0" w:oddHBand="0" w:evenHBand="0" w:firstRowFirstColumn="0" w:firstRowLastColumn="0" w:lastRowFirstColumn="0" w:lastRowLastColumn="0"/>
              <w:rPr>
                <w:rFonts w:cs="Times New Roman"/>
                <w:i/>
                <w:sz w:val="24"/>
                <w:szCs w:val="24"/>
                <w:lang w:eastAsia="zh-CN"/>
              </w:rPr>
            </w:pPr>
            <w:proofErr w:type="spellStart"/>
            <w:r w:rsidRPr="000968F9">
              <w:rPr>
                <w:rFonts w:cs="Times New Roman"/>
                <w:i/>
                <w:sz w:val="24"/>
                <w:szCs w:val="24"/>
                <w:lang w:eastAsia="zh-CN"/>
              </w:rPr>
              <w:t>P</w:t>
            </w:r>
            <w:r w:rsidRPr="000968F9">
              <w:rPr>
                <w:rFonts w:cs="Times New Roman"/>
                <w:i/>
                <w:sz w:val="24"/>
                <w:szCs w:val="24"/>
                <w:vertAlign w:val="subscript"/>
                <w:lang w:eastAsia="zh-CN"/>
              </w:rPr>
              <w:t>y</w:t>
            </w:r>
            <w:proofErr w:type="spellEnd"/>
          </w:p>
        </w:tc>
      </w:tr>
      <w:tr w:rsidR="008B2BA6" w:rsidRPr="000968F9" w14:paraId="5E916935" w14:textId="77777777" w:rsidTr="00AA6D41">
        <w:trPr>
          <w:cnfStyle w:val="000000100000" w:firstRow="0" w:lastRow="0" w:firstColumn="0" w:lastColumn="0" w:oddVBand="0" w:evenVBand="0" w:oddHBand="1" w:evenHBand="0" w:firstRowFirstColumn="0" w:firstRowLastColumn="0" w:lastRowFirstColumn="0" w:lastRowLastColumn="0"/>
          <w:trHeight w:val="350"/>
          <w:jc w:val="center"/>
        </w:trPr>
        <w:tc>
          <w:tcPr>
            <w:cnfStyle w:val="001000000000" w:firstRow="0" w:lastRow="0" w:firstColumn="1" w:lastColumn="0" w:oddVBand="0" w:evenVBand="0" w:oddHBand="0" w:evenHBand="0" w:firstRowFirstColumn="0" w:firstRowLastColumn="0" w:lastRowFirstColumn="0" w:lastRowLastColumn="0"/>
            <w:tcW w:w="910" w:type="dxa"/>
            <w:tcBorders>
              <w:left w:val="none" w:sz="0" w:space="0" w:color="auto"/>
              <w:right w:val="none" w:sz="0" w:space="0" w:color="auto"/>
            </w:tcBorders>
            <w:shd w:val="clear" w:color="auto" w:fill="auto"/>
          </w:tcPr>
          <w:p w14:paraId="160F0ED0" w14:textId="6616A1C9" w:rsidR="00EF7236" w:rsidRPr="000968F9" w:rsidRDefault="00EE2E33" w:rsidP="000968F9">
            <w:pPr>
              <w:pStyle w:val="15TableBody"/>
              <w:spacing w:line="480" w:lineRule="auto"/>
              <w:rPr>
                <w:rFonts w:cs="Times New Roman"/>
                <w:sz w:val="24"/>
                <w:szCs w:val="24"/>
                <w:lang w:eastAsia="zh-CN"/>
              </w:rPr>
            </w:pPr>
            <w:r w:rsidRPr="000968F9">
              <w:rPr>
                <w:rFonts w:cs="Times New Roman"/>
                <w:sz w:val="24"/>
                <w:szCs w:val="24"/>
                <w:lang w:eastAsia="zh-CN"/>
              </w:rPr>
              <w:t>P270</w:t>
            </w:r>
          </w:p>
        </w:tc>
        <w:tc>
          <w:tcPr>
            <w:tcW w:w="0" w:type="auto"/>
            <w:tcBorders>
              <w:left w:val="none" w:sz="0" w:space="0" w:color="auto"/>
              <w:right w:val="none" w:sz="0" w:space="0" w:color="auto"/>
            </w:tcBorders>
            <w:shd w:val="clear" w:color="auto" w:fill="auto"/>
          </w:tcPr>
          <w:p w14:paraId="5AB7FABC"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38</w:t>
            </w:r>
          </w:p>
        </w:tc>
        <w:tc>
          <w:tcPr>
            <w:tcW w:w="0" w:type="auto"/>
            <w:tcBorders>
              <w:left w:val="none" w:sz="0" w:space="0" w:color="auto"/>
              <w:right w:val="none" w:sz="0" w:space="0" w:color="auto"/>
            </w:tcBorders>
            <w:shd w:val="clear" w:color="auto" w:fill="auto"/>
          </w:tcPr>
          <w:p w14:paraId="5F1AD6D8"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140</w:t>
            </w:r>
          </w:p>
        </w:tc>
        <w:tc>
          <w:tcPr>
            <w:tcW w:w="0" w:type="auto"/>
            <w:tcBorders>
              <w:left w:val="none" w:sz="0" w:space="0" w:color="auto"/>
              <w:right w:val="none" w:sz="0" w:space="0" w:color="auto"/>
            </w:tcBorders>
            <w:shd w:val="clear" w:color="auto" w:fill="auto"/>
          </w:tcPr>
          <w:p w14:paraId="23B0F2A3"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180</w:t>
            </w:r>
          </w:p>
        </w:tc>
        <w:tc>
          <w:tcPr>
            <w:tcW w:w="0" w:type="auto"/>
            <w:tcBorders>
              <w:left w:val="none" w:sz="0" w:space="0" w:color="auto"/>
              <w:right w:val="none" w:sz="0" w:space="0" w:color="auto"/>
            </w:tcBorders>
            <w:shd w:val="clear" w:color="auto" w:fill="auto"/>
          </w:tcPr>
          <w:p w14:paraId="56592CB5"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100</w:t>
            </w:r>
          </w:p>
        </w:tc>
        <w:tc>
          <w:tcPr>
            <w:tcW w:w="735" w:type="dxa"/>
            <w:tcBorders>
              <w:left w:val="none" w:sz="0" w:space="0" w:color="auto"/>
              <w:right w:val="none" w:sz="0" w:space="0" w:color="auto"/>
            </w:tcBorders>
            <w:shd w:val="clear" w:color="auto" w:fill="auto"/>
          </w:tcPr>
          <w:p w14:paraId="3614FF42"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200</w:t>
            </w:r>
          </w:p>
        </w:tc>
      </w:tr>
      <w:tr w:rsidR="008B2BA6" w:rsidRPr="000968F9" w14:paraId="311944F0" w14:textId="77777777" w:rsidTr="004A0ACB">
        <w:trPr>
          <w:trHeight w:val="406"/>
          <w:jc w:val="center"/>
        </w:trPr>
        <w:tc>
          <w:tcPr>
            <w:cnfStyle w:val="001000000000" w:firstRow="0" w:lastRow="0" w:firstColumn="1" w:lastColumn="0" w:oddVBand="0" w:evenVBand="0" w:oddHBand="0" w:evenHBand="0" w:firstRowFirstColumn="0" w:firstRowLastColumn="0" w:lastRowFirstColumn="0" w:lastRowLastColumn="0"/>
            <w:tcW w:w="910" w:type="dxa"/>
            <w:shd w:val="clear" w:color="auto" w:fill="auto"/>
          </w:tcPr>
          <w:p w14:paraId="0B7DF51E" w14:textId="1CD784D7" w:rsidR="00EF7236" w:rsidRPr="000968F9" w:rsidRDefault="00EE2E33" w:rsidP="000968F9">
            <w:pPr>
              <w:pStyle w:val="15TableBody"/>
              <w:spacing w:line="480" w:lineRule="auto"/>
              <w:rPr>
                <w:rFonts w:cs="Times New Roman"/>
                <w:sz w:val="24"/>
                <w:szCs w:val="24"/>
                <w:lang w:eastAsia="zh-CN"/>
              </w:rPr>
            </w:pPr>
            <w:r w:rsidRPr="000968F9">
              <w:rPr>
                <w:rFonts w:cs="Times New Roman"/>
                <w:sz w:val="24"/>
                <w:szCs w:val="24"/>
                <w:lang w:eastAsia="zh-CN"/>
              </w:rPr>
              <w:t>P225</w:t>
            </w:r>
          </w:p>
        </w:tc>
        <w:tc>
          <w:tcPr>
            <w:tcW w:w="0" w:type="auto"/>
            <w:shd w:val="clear" w:color="auto" w:fill="auto"/>
          </w:tcPr>
          <w:p w14:paraId="7A3131B9" w14:textId="77777777" w:rsidR="00EF7236" w:rsidRPr="000968F9" w:rsidRDefault="00EF7236" w:rsidP="000968F9">
            <w:pPr>
              <w:pStyle w:val="15TableBody"/>
              <w:spacing w:line="48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41</w:t>
            </w:r>
          </w:p>
        </w:tc>
        <w:tc>
          <w:tcPr>
            <w:tcW w:w="0" w:type="auto"/>
            <w:shd w:val="clear" w:color="auto" w:fill="auto"/>
          </w:tcPr>
          <w:p w14:paraId="4C4D7E64" w14:textId="77777777" w:rsidR="00EF7236" w:rsidRPr="000968F9" w:rsidRDefault="00EF7236" w:rsidP="000968F9">
            <w:pPr>
              <w:pStyle w:val="15TableBody"/>
              <w:spacing w:line="48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80</w:t>
            </w:r>
          </w:p>
        </w:tc>
        <w:tc>
          <w:tcPr>
            <w:tcW w:w="0" w:type="auto"/>
            <w:shd w:val="clear" w:color="auto" w:fill="auto"/>
          </w:tcPr>
          <w:p w14:paraId="53F6A9A7" w14:textId="77777777" w:rsidR="00EF7236" w:rsidRPr="000968F9" w:rsidRDefault="00EF7236" w:rsidP="000968F9">
            <w:pPr>
              <w:pStyle w:val="15TableBody"/>
              <w:spacing w:line="48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180</w:t>
            </w:r>
          </w:p>
        </w:tc>
        <w:tc>
          <w:tcPr>
            <w:tcW w:w="0" w:type="auto"/>
            <w:shd w:val="clear" w:color="auto" w:fill="auto"/>
          </w:tcPr>
          <w:p w14:paraId="38D75804" w14:textId="77777777" w:rsidR="00EF7236" w:rsidRPr="000968F9" w:rsidRDefault="00EF7236" w:rsidP="000968F9">
            <w:pPr>
              <w:pStyle w:val="15TableBody"/>
              <w:spacing w:line="48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100</w:t>
            </w:r>
          </w:p>
        </w:tc>
        <w:tc>
          <w:tcPr>
            <w:tcW w:w="735" w:type="dxa"/>
            <w:shd w:val="clear" w:color="auto" w:fill="auto"/>
          </w:tcPr>
          <w:p w14:paraId="38585DF5" w14:textId="77777777" w:rsidR="00EF7236" w:rsidRPr="000968F9" w:rsidRDefault="00EF7236" w:rsidP="000968F9">
            <w:pPr>
              <w:pStyle w:val="15TableBody"/>
              <w:spacing w:line="48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170</w:t>
            </w:r>
          </w:p>
        </w:tc>
      </w:tr>
      <w:tr w:rsidR="008B2BA6" w:rsidRPr="000968F9" w14:paraId="69A8BE94" w14:textId="77777777" w:rsidTr="00AA6D41">
        <w:trPr>
          <w:cnfStyle w:val="000000100000" w:firstRow="0" w:lastRow="0" w:firstColumn="0" w:lastColumn="0" w:oddVBand="0" w:evenVBand="0" w:oddHBand="1" w:evenHBand="0" w:firstRowFirstColumn="0" w:firstRowLastColumn="0" w:lastRowFirstColumn="0" w:lastRowLastColumn="0"/>
          <w:trHeight w:val="390"/>
          <w:jc w:val="center"/>
        </w:trPr>
        <w:tc>
          <w:tcPr>
            <w:cnfStyle w:val="001000000000" w:firstRow="0" w:lastRow="0" w:firstColumn="1" w:lastColumn="0" w:oddVBand="0" w:evenVBand="0" w:oddHBand="0" w:evenHBand="0" w:firstRowFirstColumn="0" w:firstRowLastColumn="0" w:lastRowFirstColumn="0" w:lastRowLastColumn="0"/>
            <w:tcW w:w="910" w:type="dxa"/>
            <w:tcBorders>
              <w:left w:val="none" w:sz="0" w:space="0" w:color="auto"/>
              <w:right w:val="none" w:sz="0" w:space="0" w:color="auto"/>
            </w:tcBorders>
            <w:shd w:val="clear" w:color="auto" w:fill="auto"/>
          </w:tcPr>
          <w:p w14:paraId="31768939" w14:textId="37F8A1EC" w:rsidR="00EF7236" w:rsidRPr="000968F9" w:rsidRDefault="00EE2E33" w:rsidP="000968F9">
            <w:pPr>
              <w:pStyle w:val="15TableBody"/>
              <w:spacing w:line="480" w:lineRule="auto"/>
              <w:rPr>
                <w:rFonts w:cs="Times New Roman"/>
                <w:sz w:val="24"/>
                <w:szCs w:val="24"/>
                <w:lang w:eastAsia="zh-CN"/>
              </w:rPr>
            </w:pPr>
            <w:r w:rsidRPr="000968F9">
              <w:rPr>
                <w:rFonts w:cs="Times New Roman"/>
                <w:sz w:val="24"/>
                <w:szCs w:val="24"/>
                <w:lang w:eastAsia="zh-CN"/>
              </w:rPr>
              <w:t>P180</w:t>
            </w:r>
          </w:p>
        </w:tc>
        <w:tc>
          <w:tcPr>
            <w:tcW w:w="0" w:type="auto"/>
            <w:tcBorders>
              <w:left w:val="none" w:sz="0" w:space="0" w:color="auto"/>
              <w:right w:val="none" w:sz="0" w:space="0" w:color="auto"/>
            </w:tcBorders>
            <w:shd w:val="clear" w:color="auto" w:fill="auto"/>
          </w:tcPr>
          <w:p w14:paraId="2B7B27F9"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43</w:t>
            </w:r>
          </w:p>
        </w:tc>
        <w:tc>
          <w:tcPr>
            <w:tcW w:w="0" w:type="auto"/>
            <w:tcBorders>
              <w:left w:val="none" w:sz="0" w:space="0" w:color="auto"/>
              <w:right w:val="none" w:sz="0" w:space="0" w:color="auto"/>
            </w:tcBorders>
            <w:shd w:val="clear" w:color="auto" w:fill="auto"/>
          </w:tcPr>
          <w:p w14:paraId="2EB95440"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74</w:t>
            </w:r>
          </w:p>
        </w:tc>
        <w:tc>
          <w:tcPr>
            <w:tcW w:w="0" w:type="auto"/>
            <w:tcBorders>
              <w:left w:val="none" w:sz="0" w:space="0" w:color="auto"/>
              <w:right w:val="none" w:sz="0" w:space="0" w:color="auto"/>
            </w:tcBorders>
            <w:shd w:val="clear" w:color="auto" w:fill="auto"/>
          </w:tcPr>
          <w:p w14:paraId="16E1D818"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180</w:t>
            </w:r>
          </w:p>
        </w:tc>
        <w:tc>
          <w:tcPr>
            <w:tcW w:w="0" w:type="auto"/>
            <w:tcBorders>
              <w:left w:val="none" w:sz="0" w:space="0" w:color="auto"/>
              <w:right w:val="none" w:sz="0" w:space="0" w:color="auto"/>
            </w:tcBorders>
            <w:shd w:val="clear" w:color="auto" w:fill="auto"/>
          </w:tcPr>
          <w:p w14:paraId="712BD713"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100</w:t>
            </w:r>
          </w:p>
        </w:tc>
        <w:tc>
          <w:tcPr>
            <w:tcW w:w="735" w:type="dxa"/>
            <w:tcBorders>
              <w:left w:val="none" w:sz="0" w:space="0" w:color="auto"/>
              <w:right w:val="none" w:sz="0" w:space="0" w:color="auto"/>
            </w:tcBorders>
            <w:shd w:val="clear" w:color="auto" w:fill="auto"/>
          </w:tcPr>
          <w:p w14:paraId="39E6E33F"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140</w:t>
            </w:r>
          </w:p>
        </w:tc>
      </w:tr>
      <w:tr w:rsidR="008B2BA6" w:rsidRPr="000968F9" w14:paraId="6EFE18E4" w14:textId="77777777" w:rsidTr="004A0ACB">
        <w:trPr>
          <w:trHeight w:val="390"/>
          <w:jc w:val="center"/>
        </w:trPr>
        <w:tc>
          <w:tcPr>
            <w:cnfStyle w:val="001000000000" w:firstRow="0" w:lastRow="0" w:firstColumn="1" w:lastColumn="0" w:oddVBand="0" w:evenVBand="0" w:oddHBand="0" w:evenHBand="0" w:firstRowFirstColumn="0" w:firstRowLastColumn="0" w:lastRowFirstColumn="0" w:lastRowLastColumn="0"/>
            <w:tcW w:w="910" w:type="dxa"/>
            <w:shd w:val="clear" w:color="auto" w:fill="auto"/>
          </w:tcPr>
          <w:p w14:paraId="09A413AD" w14:textId="7CB42165" w:rsidR="00EF7236" w:rsidRPr="000968F9" w:rsidRDefault="00EE2E33" w:rsidP="000968F9">
            <w:pPr>
              <w:pStyle w:val="15TableBody"/>
              <w:spacing w:line="480" w:lineRule="auto"/>
              <w:rPr>
                <w:rFonts w:cs="Times New Roman"/>
                <w:sz w:val="24"/>
                <w:szCs w:val="24"/>
                <w:lang w:eastAsia="zh-CN"/>
              </w:rPr>
            </w:pPr>
            <w:r w:rsidRPr="000968F9">
              <w:rPr>
                <w:rFonts w:cs="Times New Roman"/>
                <w:sz w:val="24"/>
                <w:szCs w:val="24"/>
                <w:lang w:eastAsia="zh-CN"/>
              </w:rPr>
              <w:t>P135</w:t>
            </w:r>
          </w:p>
        </w:tc>
        <w:tc>
          <w:tcPr>
            <w:tcW w:w="0" w:type="auto"/>
            <w:shd w:val="clear" w:color="auto" w:fill="auto"/>
          </w:tcPr>
          <w:p w14:paraId="76939A81" w14:textId="77777777" w:rsidR="00EF7236" w:rsidRPr="000968F9" w:rsidRDefault="00EF7236" w:rsidP="000968F9">
            <w:pPr>
              <w:pStyle w:val="15TableBody"/>
              <w:spacing w:line="48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47</w:t>
            </w:r>
          </w:p>
        </w:tc>
        <w:tc>
          <w:tcPr>
            <w:tcW w:w="0" w:type="auto"/>
            <w:shd w:val="clear" w:color="auto" w:fill="auto"/>
          </w:tcPr>
          <w:p w14:paraId="179B2BB8" w14:textId="77777777" w:rsidR="00EF7236" w:rsidRPr="000968F9" w:rsidRDefault="00EF7236" w:rsidP="000968F9">
            <w:pPr>
              <w:pStyle w:val="15TableBody"/>
              <w:spacing w:line="48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66</w:t>
            </w:r>
          </w:p>
        </w:tc>
        <w:tc>
          <w:tcPr>
            <w:tcW w:w="0" w:type="auto"/>
            <w:shd w:val="clear" w:color="auto" w:fill="auto"/>
          </w:tcPr>
          <w:p w14:paraId="36E8F80D" w14:textId="77777777" w:rsidR="00EF7236" w:rsidRPr="000968F9" w:rsidRDefault="00EF7236" w:rsidP="000968F9">
            <w:pPr>
              <w:pStyle w:val="15TableBody"/>
              <w:spacing w:line="48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180</w:t>
            </w:r>
          </w:p>
        </w:tc>
        <w:tc>
          <w:tcPr>
            <w:tcW w:w="0" w:type="auto"/>
            <w:shd w:val="clear" w:color="auto" w:fill="auto"/>
          </w:tcPr>
          <w:p w14:paraId="2280EC22" w14:textId="77777777" w:rsidR="00EF7236" w:rsidRPr="000968F9" w:rsidRDefault="00EF7236" w:rsidP="000968F9">
            <w:pPr>
              <w:pStyle w:val="15TableBody"/>
              <w:spacing w:line="48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100</w:t>
            </w:r>
          </w:p>
        </w:tc>
        <w:tc>
          <w:tcPr>
            <w:tcW w:w="735" w:type="dxa"/>
            <w:shd w:val="clear" w:color="auto" w:fill="auto"/>
          </w:tcPr>
          <w:p w14:paraId="46EF8CEC" w14:textId="77777777" w:rsidR="00EF7236" w:rsidRPr="000968F9" w:rsidRDefault="00EF7236" w:rsidP="000968F9">
            <w:pPr>
              <w:pStyle w:val="15TableBody"/>
              <w:spacing w:line="48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140</w:t>
            </w:r>
          </w:p>
        </w:tc>
      </w:tr>
      <w:tr w:rsidR="008B2BA6" w:rsidRPr="000968F9" w14:paraId="3957C7CD" w14:textId="77777777" w:rsidTr="00AA6D41">
        <w:trPr>
          <w:cnfStyle w:val="000000100000" w:firstRow="0" w:lastRow="0" w:firstColumn="0" w:lastColumn="0" w:oddVBand="0" w:evenVBand="0" w:oddHBand="1" w:evenHBand="0" w:firstRowFirstColumn="0" w:firstRowLastColumn="0" w:lastRowFirstColumn="0" w:lastRowLastColumn="0"/>
          <w:trHeight w:val="82"/>
          <w:jc w:val="center"/>
        </w:trPr>
        <w:tc>
          <w:tcPr>
            <w:cnfStyle w:val="001000000000" w:firstRow="0" w:lastRow="0" w:firstColumn="1" w:lastColumn="0" w:oddVBand="0" w:evenVBand="0" w:oddHBand="0" w:evenHBand="0" w:firstRowFirstColumn="0" w:firstRowLastColumn="0" w:lastRowFirstColumn="0" w:lastRowLastColumn="0"/>
            <w:tcW w:w="910" w:type="dxa"/>
            <w:tcBorders>
              <w:left w:val="none" w:sz="0" w:space="0" w:color="auto"/>
              <w:right w:val="none" w:sz="0" w:space="0" w:color="auto"/>
            </w:tcBorders>
            <w:shd w:val="clear" w:color="auto" w:fill="auto"/>
          </w:tcPr>
          <w:p w14:paraId="250DD6E5" w14:textId="64FEDB32" w:rsidR="00EF7236" w:rsidRPr="000968F9" w:rsidRDefault="00EE2E33" w:rsidP="000968F9">
            <w:pPr>
              <w:pStyle w:val="15TableBody"/>
              <w:spacing w:line="480" w:lineRule="auto"/>
              <w:rPr>
                <w:rFonts w:cs="Times New Roman"/>
                <w:sz w:val="24"/>
                <w:szCs w:val="24"/>
                <w:lang w:eastAsia="zh-CN"/>
              </w:rPr>
            </w:pPr>
            <w:r w:rsidRPr="000968F9">
              <w:rPr>
                <w:rFonts w:cs="Times New Roman"/>
                <w:sz w:val="24"/>
                <w:szCs w:val="24"/>
                <w:lang w:eastAsia="zh-CN"/>
              </w:rPr>
              <w:t>P90</w:t>
            </w:r>
          </w:p>
        </w:tc>
        <w:tc>
          <w:tcPr>
            <w:tcW w:w="0" w:type="auto"/>
            <w:tcBorders>
              <w:left w:val="none" w:sz="0" w:space="0" w:color="auto"/>
              <w:right w:val="none" w:sz="0" w:space="0" w:color="auto"/>
            </w:tcBorders>
            <w:shd w:val="clear" w:color="auto" w:fill="auto"/>
          </w:tcPr>
          <w:p w14:paraId="1EF9D09B"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50</w:t>
            </w:r>
          </w:p>
        </w:tc>
        <w:tc>
          <w:tcPr>
            <w:tcW w:w="0" w:type="auto"/>
            <w:tcBorders>
              <w:left w:val="none" w:sz="0" w:space="0" w:color="auto"/>
              <w:right w:val="none" w:sz="0" w:space="0" w:color="auto"/>
            </w:tcBorders>
            <w:shd w:val="clear" w:color="auto" w:fill="auto"/>
          </w:tcPr>
          <w:p w14:paraId="70C493BC"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60</w:t>
            </w:r>
          </w:p>
        </w:tc>
        <w:tc>
          <w:tcPr>
            <w:tcW w:w="0" w:type="auto"/>
            <w:tcBorders>
              <w:left w:val="none" w:sz="0" w:space="0" w:color="auto"/>
              <w:right w:val="none" w:sz="0" w:space="0" w:color="auto"/>
            </w:tcBorders>
            <w:shd w:val="clear" w:color="auto" w:fill="auto"/>
          </w:tcPr>
          <w:p w14:paraId="406493CD"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180</w:t>
            </w:r>
          </w:p>
        </w:tc>
        <w:tc>
          <w:tcPr>
            <w:tcW w:w="0" w:type="auto"/>
            <w:tcBorders>
              <w:left w:val="none" w:sz="0" w:space="0" w:color="auto"/>
              <w:right w:val="none" w:sz="0" w:space="0" w:color="auto"/>
            </w:tcBorders>
            <w:shd w:val="clear" w:color="auto" w:fill="auto"/>
          </w:tcPr>
          <w:p w14:paraId="6D86E6BA"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100</w:t>
            </w:r>
          </w:p>
        </w:tc>
        <w:tc>
          <w:tcPr>
            <w:tcW w:w="735" w:type="dxa"/>
            <w:tcBorders>
              <w:left w:val="none" w:sz="0" w:space="0" w:color="auto"/>
              <w:right w:val="none" w:sz="0" w:space="0" w:color="auto"/>
            </w:tcBorders>
            <w:shd w:val="clear" w:color="auto" w:fill="auto"/>
          </w:tcPr>
          <w:p w14:paraId="6B4E63CE" w14:textId="77777777" w:rsidR="00EF7236" w:rsidRPr="000968F9" w:rsidRDefault="00EF7236" w:rsidP="000968F9">
            <w:pPr>
              <w:pStyle w:val="15TableBody"/>
              <w:spacing w:line="48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eastAsia="zh-CN"/>
              </w:rPr>
            </w:pPr>
            <w:r w:rsidRPr="000968F9">
              <w:rPr>
                <w:rFonts w:cs="Times New Roman"/>
                <w:sz w:val="24"/>
                <w:szCs w:val="24"/>
                <w:lang w:eastAsia="zh-CN"/>
              </w:rPr>
              <w:t>140</w:t>
            </w:r>
          </w:p>
        </w:tc>
      </w:tr>
    </w:tbl>
    <w:p w14:paraId="096E5B61" w14:textId="6FBD78A2" w:rsidR="00243B62" w:rsidRPr="00966E95" w:rsidRDefault="00147FAE" w:rsidP="000968F9">
      <w:pPr>
        <w:pStyle w:val="08SectionHeader1"/>
        <w:spacing w:line="480" w:lineRule="auto"/>
        <w:rPr>
          <w:rFonts w:ascii="Times New Roman" w:hAnsi="Times New Roman" w:cs="Times New Roman"/>
          <w:color w:val="000000" w:themeColor="text1"/>
          <w:sz w:val="24"/>
          <w:szCs w:val="24"/>
          <w:lang w:eastAsia="zh-CN"/>
        </w:rPr>
      </w:pPr>
      <w:r w:rsidRPr="00966E95">
        <w:rPr>
          <w:rFonts w:ascii="Times New Roman" w:hAnsi="Times New Roman" w:cs="Times New Roman"/>
          <w:color w:val="000000" w:themeColor="text1"/>
          <w:sz w:val="24"/>
          <w:szCs w:val="24"/>
          <w:lang w:eastAsia="zh-CN"/>
        </w:rPr>
        <w:t>Discussion</w:t>
      </w:r>
    </w:p>
    <w:p w14:paraId="0CB06680" w14:textId="75F72F31" w:rsidR="00966E95" w:rsidRPr="00193454" w:rsidRDefault="00D60FB9" w:rsidP="000968F9">
      <w:pPr>
        <w:pStyle w:val="10BodySubsequentParagraph"/>
        <w:spacing w:line="480" w:lineRule="auto"/>
        <w:ind w:firstLine="0"/>
        <w:rPr>
          <w:rFonts w:cs="Times New Roman"/>
          <w:sz w:val="24"/>
          <w:szCs w:val="24"/>
          <w:lang w:eastAsia="zh-CN"/>
        </w:rPr>
      </w:pPr>
      <w:r w:rsidRPr="000968F9">
        <w:rPr>
          <w:rFonts w:cs="Times New Roman"/>
          <w:sz w:val="24"/>
          <w:szCs w:val="24"/>
          <w:lang w:eastAsia="zh-CN"/>
        </w:rPr>
        <w:t xml:space="preserve">In the manuscript in Fig. 2, we presented the experimental measured transmission coefficients of the dielectric </w:t>
      </w:r>
      <w:proofErr w:type="spellStart"/>
      <w:r w:rsidRPr="000968F9">
        <w:rPr>
          <w:rFonts w:cs="Times New Roman"/>
          <w:sz w:val="24"/>
          <w:szCs w:val="24"/>
          <w:lang w:eastAsia="zh-CN"/>
        </w:rPr>
        <w:t>metasurfaces</w:t>
      </w:r>
      <w:proofErr w:type="spellEnd"/>
      <w:r w:rsidRPr="000968F9">
        <w:rPr>
          <w:rFonts w:cs="Times New Roman"/>
          <w:sz w:val="24"/>
          <w:szCs w:val="24"/>
          <w:lang w:eastAsia="zh-CN"/>
        </w:rPr>
        <w:t xml:space="preserve">, which were normalized to a reference of the substrate. Such normalization eliminates the </w:t>
      </w:r>
      <w:r w:rsidRPr="000968F9">
        <w:rPr>
          <w:rFonts w:cs="Times New Roman"/>
          <w:sz w:val="24"/>
          <w:szCs w:val="24"/>
          <w:lang w:eastAsia="zh-CN"/>
        </w:rPr>
        <w:lastRenderedPageBreak/>
        <w:t xml:space="preserve">influence in the substrate and verifies the functionalities of polarization conversion in the silicon pillar arrays. In order to fully investigate the performance of the </w:t>
      </w:r>
      <w:proofErr w:type="spellStart"/>
      <w:r w:rsidRPr="000968F9">
        <w:rPr>
          <w:rFonts w:cs="Times New Roman"/>
          <w:sz w:val="24"/>
          <w:szCs w:val="24"/>
          <w:lang w:eastAsia="zh-CN"/>
        </w:rPr>
        <w:t>metasurfaces</w:t>
      </w:r>
      <w:proofErr w:type="spellEnd"/>
      <w:r w:rsidRPr="000968F9">
        <w:rPr>
          <w:rFonts w:cs="Times New Roman"/>
          <w:sz w:val="24"/>
          <w:szCs w:val="24"/>
          <w:lang w:eastAsia="zh-CN"/>
        </w:rPr>
        <w:t xml:space="preserve"> for practical applications and take the influence of the substrate into account, the transmission spectra of the </w:t>
      </w:r>
      <w:proofErr w:type="spellStart"/>
      <w:r w:rsidRPr="000968F9">
        <w:rPr>
          <w:rFonts w:cs="Times New Roman"/>
          <w:sz w:val="24"/>
          <w:szCs w:val="24"/>
          <w:lang w:eastAsia="zh-CN"/>
        </w:rPr>
        <w:t>metasurfaces</w:t>
      </w:r>
      <w:proofErr w:type="spellEnd"/>
      <w:r w:rsidRPr="000968F9">
        <w:rPr>
          <w:rFonts w:cs="Times New Roman"/>
          <w:sz w:val="24"/>
          <w:szCs w:val="24"/>
          <w:lang w:eastAsia="zh-CN"/>
        </w:rPr>
        <w:t xml:space="preserve"> normalized to air are shown in Fig. S2. It is observed that the main features of the transmission coefficients in Fig. S2 are similar to those shown in Fig. 2(b), except that the transmission coefficients are smaller. The discrepancy of the transmission coefficients is mainly attributed to losses in the substrate, which can be verified via the transmission coefficient of the bare substrate, as shown in Fig. S2. These losses brought by the substrate can be readily minimized by utilizing other dielectric materials with low refractive index, low loss and small thickness, such as quartz, polyimide, SU8, PDMS, etc. Anti-reflection coating at the bottom of the substrate can be another means to further enhance the transmission coefficients. </w:t>
      </w:r>
      <w:r w:rsidR="00AC007A" w:rsidRPr="000968F9">
        <w:rPr>
          <w:rFonts w:cs="Times New Roman"/>
          <w:sz w:val="24"/>
          <w:szCs w:val="24"/>
          <w:lang w:eastAsia="zh-CN"/>
        </w:rPr>
        <w:t xml:space="preserve">Here, we performed the normalization with respect to the substrate in order to clearly validate the functionalities of the dielectric </w:t>
      </w:r>
      <w:proofErr w:type="spellStart"/>
      <w:r w:rsidR="00AC007A" w:rsidRPr="000968F9">
        <w:rPr>
          <w:rFonts w:cs="Times New Roman"/>
          <w:sz w:val="24"/>
          <w:szCs w:val="24"/>
          <w:lang w:eastAsia="zh-CN"/>
        </w:rPr>
        <w:t>metasurfaces</w:t>
      </w:r>
      <w:proofErr w:type="spellEnd"/>
      <w:r w:rsidR="00AC007A" w:rsidRPr="000968F9">
        <w:rPr>
          <w:rFonts w:cs="Times New Roman"/>
          <w:sz w:val="24"/>
          <w:szCs w:val="24"/>
          <w:lang w:eastAsia="zh-CN"/>
        </w:rPr>
        <w:t xml:space="preserve"> for polarization control without the influence of the substrate.</w:t>
      </w:r>
    </w:p>
    <w:p w14:paraId="6658E39C" w14:textId="1CD374AE" w:rsidR="00966E95" w:rsidRDefault="00966E95" w:rsidP="00966E95">
      <w:pPr>
        <w:pStyle w:val="10BodySubsequentParagraph"/>
        <w:spacing w:line="480" w:lineRule="auto"/>
        <w:ind w:firstLine="0"/>
        <w:jc w:val="center"/>
        <w:rPr>
          <w:rFonts w:cs="Times New Roman"/>
          <w:sz w:val="24"/>
          <w:szCs w:val="24"/>
          <w:lang w:eastAsia="zh-CN"/>
        </w:rPr>
      </w:pPr>
      <w:r w:rsidRPr="000968F9">
        <w:rPr>
          <w:rFonts w:cs="Times New Roman"/>
          <w:noProof/>
          <w:sz w:val="24"/>
          <w:szCs w:val="24"/>
          <w:lang w:eastAsia="zh-CN"/>
        </w:rPr>
        <w:lastRenderedPageBreak/>
        <w:drawing>
          <wp:inline distT="0" distB="0" distL="0" distR="0" wp14:anchorId="772FF5A0" wp14:editId="69D74D7A">
            <wp:extent cx="4002102" cy="4160520"/>
            <wp:effectExtent l="0" t="0" r="0" b="0"/>
            <wp:docPr id="3" name="图片 3" descr="C:\Users\wangdc0004\Desktop\Fig 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C:\Users\wangdc0004\Desktop\Fig S.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2156" r="2748"/>
                    <a:stretch/>
                  </pic:blipFill>
                  <pic:spPr bwMode="auto">
                    <a:xfrm>
                      <a:off x="0" y="0"/>
                      <a:ext cx="4010083" cy="4168816"/>
                    </a:xfrm>
                    <a:prstGeom prst="rect">
                      <a:avLst/>
                    </a:prstGeom>
                    <a:noFill/>
                    <a:ln>
                      <a:noFill/>
                    </a:ln>
                    <a:extLst>
                      <a:ext uri="{53640926-AAD7-44D8-BBD7-CCE9431645EC}">
                        <a14:shadowObscured xmlns:a14="http://schemas.microsoft.com/office/drawing/2010/main"/>
                      </a:ext>
                    </a:extLst>
                  </pic:spPr>
                </pic:pic>
              </a:graphicData>
            </a:graphic>
          </wp:inline>
        </w:drawing>
      </w:r>
    </w:p>
    <w:p w14:paraId="5D7FFAA9" w14:textId="2A0C0EA5" w:rsidR="00AA6D41" w:rsidRPr="000968F9" w:rsidRDefault="00966E95" w:rsidP="000968F9">
      <w:pPr>
        <w:pStyle w:val="10BodySubsequentParagraph"/>
        <w:spacing w:line="480" w:lineRule="auto"/>
        <w:ind w:firstLine="0"/>
        <w:rPr>
          <w:rFonts w:cs="Times New Roman"/>
          <w:sz w:val="24"/>
          <w:szCs w:val="24"/>
          <w:lang w:eastAsia="zh-CN"/>
        </w:rPr>
      </w:pPr>
      <w:proofErr w:type="gramStart"/>
      <w:r w:rsidRPr="0056027A">
        <w:rPr>
          <w:rFonts w:cs="Times New Roman"/>
          <w:b/>
          <w:sz w:val="24"/>
          <w:szCs w:val="24"/>
          <w:lang w:eastAsia="zh-CN"/>
        </w:rPr>
        <w:t>Fig.</w:t>
      </w:r>
      <w:proofErr w:type="gramEnd"/>
      <w:r w:rsidRPr="0056027A">
        <w:rPr>
          <w:rFonts w:cs="Times New Roman"/>
          <w:b/>
          <w:sz w:val="24"/>
          <w:szCs w:val="24"/>
          <w:lang w:eastAsia="zh-CN"/>
        </w:rPr>
        <w:t xml:space="preserve"> S2</w:t>
      </w:r>
      <w:r w:rsidRPr="00966E95">
        <w:rPr>
          <w:rFonts w:cs="Times New Roman"/>
          <w:sz w:val="24"/>
          <w:szCs w:val="24"/>
          <w:lang w:eastAsia="zh-CN"/>
        </w:rPr>
        <w:t xml:space="preserve"> Experimentally measured transmission coefficients of dielectric </w:t>
      </w:r>
      <w:proofErr w:type="spellStart"/>
      <w:r w:rsidRPr="00966E95">
        <w:rPr>
          <w:rFonts w:cs="Times New Roman"/>
          <w:sz w:val="24"/>
          <w:szCs w:val="24"/>
          <w:lang w:eastAsia="zh-CN"/>
        </w:rPr>
        <w:t>metasurfaces</w:t>
      </w:r>
      <w:proofErr w:type="spellEnd"/>
      <w:r w:rsidRPr="00966E95">
        <w:rPr>
          <w:rFonts w:cs="Times New Roman"/>
          <w:sz w:val="24"/>
          <w:szCs w:val="24"/>
          <w:lang w:eastAsia="zh-CN"/>
        </w:rPr>
        <w:t xml:space="preserve"> for the cases of P90, P135, P180, P225, P270 and the bare substrate, respectively</w:t>
      </w:r>
    </w:p>
    <w:p w14:paraId="67472199" w14:textId="77777777" w:rsidR="00C1651A" w:rsidRPr="000968F9" w:rsidRDefault="00C1651A" w:rsidP="000968F9">
      <w:pPr>
        <w:pStyle w:val="23ReferenceSectionHeader"/>
        <w:spacing w:line="480" w:lineRule="auto"/>
        <w:rPr>
          <w:rFonts w:ascii="Times New Roman" w:hAnsi="Times New Roman" w:cs="Times New Roman"/>
          <w:color w:val="000000" w:themeColor="text1"/>
          <w:sz w:val="24"/>
          <w:szCs w:val="24"/>
        </w:rPr>
      </w:pPr>
      <w:r w:rsidRPr="000968F9">
        <w:rPr>
          <w:rFonts w:ascii="Times New Roman" w:hAnsi="Times New Roman" w:cs="Times New Roman"/>
          <w:color w:val="000000" w:themeColor="text1"/>
          <w:sz w:val="24"/>
          <w:szCs w:val="24"/>
        </w:rPr>
        <w:t>References</w:t>
      </w:r>
    </w:p>
    <w:p w14:paraId="4F548840" w14:textId="77DD31CE" w:rsidR="00513CFF" w:rsidRPr="00513CFF" w:rsidRDefault="00BC3860" w:rsidP="00513CFF">
      <w:pPr>
        <w:pStyle w:val="EndNoteBibliography"/>
        <w:spacing w:after="0"/>
        <w:ind w:left="300" w:hanging="300"/>
      </w:pPr>
      <w:r w:rsidRPr="000968F9">
        <w:rPr>
          <w:color w:val="000000" w:themeColor="text1"/>
          <w:sz w:val="24"/>
          <w:szCs w:val="24"/>
        </w:rPr>
        <w:fldChar w:fldCharType="begin"/>
      </w:r>
      <w:r w:rsidRPr="000968F9">
        <w:rPr>
          <w:color w:val="000000" w:themeColor="text1"/>
          <w:sz w:val="24"/>
          <w:szCs w:val="24"/>
        </w:rPr>
        <w:instrText xml:space="preserve"> ADDIN EN.REFLIST </w:instrText>
      </w:r>
      <w:r w:rsidRPr="000968F9">
        <w:rPr>
          <w:color w:val="000000" w:themeColor="text1"/>
          <w:sz w:val="24"/>
          <w:szCs w:val="24"/>
        </w:rPr>
        <w:fldChar w:fldCharType="separate"/>
      </w:r>
      <w:r w:rsidR="00513CFF" w:rsidRPr="00513CFF">
        <w:t>1.</w:t>
      </w:r>
      <w:r w:rsidR="00513CFF" w:rsidRPr="00513CFF">
        <w:tab/>
        <w:t>Yu N, Aieta F, Genevet P, Kats MA, Gaburro Z, Capasso F (2012) A broadband, background-free quarter-wave plate based on plasmonic metasurfaces. Nano Lett 12(12): 6328-6333</w:t>
      </w:r>
    </w:p>
    <w:p w14:paraId="18B67171" w14:textId="74DCD253" w:rsidR="00C1651A" w:rsidRPr="000968F9" w:rsidRDefault="00513CFF" w:rsidP="00AB6BE7">
      <w:pPr>
        <w:pStyle w:val="EndNoteBibliography"/>
        <w:ind w:left="300" w:hanging="300"/>
        <w:rPr>
          <w:color w:val="000000" w:themeColor="text1"/>
          <w:sz w:val="20"/>
        </w:rPr>
      </w:pPr>
      <w:r w:rsidRPr="00513CFF">
        <w:t>2.</w:t>
      </w:r>
      <w:r w:rsidRPr="00513CFF">
        <w:tab/>
        <w:t>Decker M, Staude I, Falkner M, Dominguez J, Neshev DN, Brener I, Pertsch T, Kivshar YS (2015) High-efficiency dielectric huygens’ surfaces. Adv Opt Mater 3(6): 813-820</w:t>
      </w:r>
      <w:r w:rsidR="00BC3860" w:rsidRPr="000968F9">
        <w:rPr>
          <w:color w:val="000000" w:themeColor="text1"/>
          <w:sz w:val="24"/>
          <w:szCs w:val="24"/>
        </w:rPr>
        <w:fldChar w:fldCharType="end"/>
      </w:r>
      <w:bookmarkStart w:id="2" w:name="_GoBack"/>
      <w:bookmarkEnd w:id="2"/>
    </w:p>
    <w:sectPr w:rsidR="00C1651A" w:rsidRPr="000968F9" w:rsidSect="00FF3F38">
      <w:pgSz w:w="12240" w:h="15840"/>
      <w:pgMar w:top="1872" w:right="2347" w:bottom="1872" w:left="234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C38E06" w14:textId="77777777" w:rsidR="00533022" w:rsidRDefault="00533022" w:rsidP="00765031">
      <w:pPr>
        <w:spacing w:after="0" w:line="240" w:lineRule="auto"/>
      </w:pPr>
      <w:r>
        <w:separator/>
      </w:r>
    </w:p>
  </w:endnote>
  <w:endnote w:type="continuationSeparator" w:id="0">
    <w:p w14:paraId="14572AB5" w14:textId="77777777" w:rsidR="00533022" w:rsidRDefault="00533022" w:rsidP="00765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6C23BE" w14:textId="77777777" w:rsidR="00533022" w:rsidRDefault="00533022" w:rsidP="00765031">
      <w:pPr>
        <w:spacing w:after="0" w:line="240" w:lineRule="auto"/>
      </w:pPr>
      <w:r>
        <w:separator/>
      </w:r>
    </w:p>
  </w:footnote>
  <w:footnote w:type="continuationSeparator" w:id="0">
    <w:p w14:paraId="6E62BAB4" w14:textId="77777777" w:rsidR="00533022" w:rsidRDefault="00533022" w:rsidP="0076503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56C67CE"/>
    <w:lvl w:ilvl="0">
      <w:start w:val="1"/>
      <w:numFmt w:val="decimal"/>
      <w:lvlText w:val="%1."/>
      <w:lvlJc w:val="left"/>
      <w:pPr>
        <w:tabs>
          <w:tab w:val="num" w:pos="1800"/>
        </w:tabs>
        <w:ind w:left="1800" w:hanging="360"/>
      </w:pPr>
    </w:lvl>
  </w:abstractNum>
  <w:abstractNum w:abstractNumId="1">
    <w:nsid w:val="FFFFFF7D"/>
    <w:multiLevelType w:val="singleLevel"/>
    <w:tmpl w:val="7A046946"/>
    <w:lvl w:ilvl="0">
      <w:start w:val="1"/>
      <w:numFmt w:val="decimal"/>
      <w:lvlText w:val="%1."/>
      <w:lvlJc w:val="left"/>
      <w:pPr>
        <w:tabs>
          <w:tab w:val="num" w:pos="1440"/>
        </w:tabs>
        <w:ind w:left="1440" w:hanging="360"/>
      </w:pPr>
    </w:lvl>
  </w:abstractNum>
  <w:abstractNum w:abstractNumId="2">
    <w:nsid w:val="FFFFFF7E"/>
    <w:multiLevelType w:val="singleLevel"/>
    <w:tmpl w:val="CEAC41EA"/>
    <w:lvl w:ilvl="0">
      <w:start w:val="1"/>
      <w:numFmt w:val="decimal"/>
      <w:lvlText w:val="%1."/>
      <w:lvlJc w:val="left"/>
      <w:pPr>
        <w:tabs>
          <w:tab w:val="num" w:pos="1080"/>
        </w:tabs>
        <w:ind w:left="1080" w:hanging="360"/>
      </w:pPr>
    </w:lvl>
  </w:abstractNum>
  <w:abstractNum w:abstractNumId="3">
    <w:nsid w:val="FFFFFF7F"/>
    <w:multiLevelType w:val="singleLevel"/>
    <w:tmpl w:val="D432425E"/>
    <w:lvl w:ilvl="0">
      <w:start w:val="1"/>
      <w:numFmt w:val="decimal"/>
      <w:lvlText w:val="%1."/>
      <w:lvlJc w:val="left"/>
      <w:pPr>
        <w:tabs>
          <w:tab w:val="num" w:pos="720"/>
        </w:tabs>
        <w:ind w:left="720" w:hanging="360"/>
      </w:pPr>
    </w:lvl>
  </w:abstractNum>
  <w:abstractNum w:abstractNumId="4">
    <w:nsid w:val="FFFFFF80"/>
    <w:multiLevelType w:val="singleLevel"/>
    <w:tmpl w:val="D3FCE50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2DA686B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B9B600BA"/>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8584915A"/>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977C0D24"/>
    <w:lvl w:ilvl="0">
      <w:start w:val="1"/>
      <w:numFmt w:val="decimal"/>
      <w:lvlText w:val="%1."/>
      <w:lvlJc w:val="left"/>
      <w:pPr>
        <w:tabs>
          <w:tab w:val="num" w:pos="360"/>
        </w:tabs>
        <w:ind w:left="360" w:hanging="360"/>
      </w:pPr>
    </w:lvl>
  </w:abstractNum>
  <w:abstractNum w:abstractNumId="9">
    <w:nsid w:val="FFFFFF89"/>
    <w:multiLevelType w:val="singleLevel"/>
    <w:tmpl w:val="BE844BD8"/>
    <w:lvl w:ilvl="0">
      <w:start w:val="1"/>
      <w:numFmt w:val="bullet"/>
      <w:lvlText w:val=""/>
      <w:lvlJc w:val="left"/>
      <w:pPr>
        <w:tabs>
          <w:tab w:val="num" w:pos="360"/>
        </w:tabs>
        <w:ind w:left="360" w:hanging="360"/>
      </w:pPr>
      <w:rPr>
        <w:rFonts w:ascii="Symbol" w:hAnsi="Symbol" w:hint="default"/>
      </w:rPr>
    </w:lvl>
  </w:abstractNum>
  <w:abstractNum w:abstractNumId="10">
    <w:nsid w:val="093A33AD"/>
    <w:multiLevelType w:val="hybridMultilevel"/>
    <w:tmpl w:val="831E8016"/>
    <w:lvl w:ilvl="0" w:tplc="2AE4E9C6">
      <w:start w:val="1"/>
      <w:numFmt w:val="bullet"/>
      <w:pStyle w:val="17ListBulleted"/>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0C497324"/>
    <w:multiLevelType w:val="hybridMultilevel"/>
    <w:tmpl w:val="0E507C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010ED4"/>
    <w:multiLevelType w:val="multilevel"/>
    <w:tmpl w:val="72E88FE4"/>
    <w:lvl w:ilvl="0">
      <w:start w:val="1"/>
      <w:numFmt w:val="decimal"/>
      <w:pStyle w:val="08SectionHeader1"/>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3">
    <w:nsid w:val="18C57920"/>
    <w:multiLevelType w:val="hybridMultilevel"/>
    <w:tmpl w:val="4F4CA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D772220"/>
    <w:multiLevelType w:val="hybridMultilevel"/>
    <w:tmpl w:val="4C54C734"/>
    <w:lvl w:ilvl="0" w:tplc="D04ED72E">
      <w:start w:val="1"/>
      <w:numFmt w:val="decimal"/>
      <w:pStyle w:val="24References"/>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B557C90"/>
    <w:multiLevelType w:val="hybridMultilevel"/>
    <w:tmpl w:val="DEB6A4F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3BC11591"/>
    <w:multiLevelType w:val="hybridMultilevel"/>
    <w:tmpl w:val="265E3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9929DE"/>
    <w:multiLevelType w:val="hybridMultilevel"/>
    <w:tmpl w:val="D6FE65AC"/>
    <w:lvl w:ilvl="0" w:tplc="FB5EEEB8">
      <w:start w:val="1"/>
      <w:numFmt w:val="decimal"/>
      <w:pStyle w:val="19ListNumber1"/>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7BB6430"/>
    <w:multiLevelType w:val="hybridMultilevel"/>
    <w:tmpl w:val="2138BE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F602A0A"/>
    <w:multiLevelType w:val="hybridMultilevel"/>
    <w:tmpl w:val="5B621E72"/>
    <w:lvl w:ilvl="0" w:tplc="805A9A1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B3B1349"/>
    <w:multiLevelType w:val="hybridMultilevel"/>
    <w:tmpl w:val="F906F310"/>
    <w:lvl w:ilvl="0" w:tplc="26A61E82">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B9053E9"/>
    <w:multiLevelType w:val="hybridMultilevel"/>
    <w:tmpl w:val="1570B950"/>
    <w:lvl w:ilvl="0" w:tplc="BBB8F7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EC84BF4"/>
    <w:multiLevelType w:val="hybridMultilevel"/>
    <w:tmpl w:val="D6761426"/>
    <w:lvl w:ilvl="0" w:tplc="C3BE05EE">
      <w:start w:val="1"/>
      <w:numFmt w:val="lowerLetter"/>
      <w:pStyle w:val="19ListNumber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4"/>
  </w:num>
  <w:num w:numId="2">
    <w:abstractNumId w:val="19"/>
  </w:num>
  <w:num w:numId="3">
    <w:abstractNumId w:val="13"/>
  </w:num>
  <w:num w:numId="4">
    <w:abstractNumId w:val="15"/>
  </w:num>
  <w:num w:numId="5">
    <w:abstractNumId w:val="12"/>
  </w:num>
  <w:num w:numId="6">
    <w:abstractNumId w:val="18"/>
  </w:num>
  <w:num w:numId="7">
    <w:abstractNumId w:val="17"/>
  </w:num>
  <w:num w:numId="8">
    <w:abstractNumId w:val="22"/>
  </w:num>
  <w:num w:numId="9">
    <w:abstractNumId w:val="10"/>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20"/>
  </w:num>
  <w:num w:numId="21">
    <w:abstractNumId w:val="11"/>
  </w:num>
  <w:num w:numId="22">
    <w:abstractNumId w:val="16"/>
  </w:num>
  <w:num w:numId="23">
    <w:abstractNumId w:val="21"/>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fr-FR" w:vendorID="64" w:dllVersion="131078" w:nlCheck="1" w:checkStyle="0"/>
  <w:activeWritingStyle w:appName="MSWord" w:lang="en-US"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hotonics Research&lt;/Style&gt;&lt;LeftDelim&gt;{&lt;/LeftDelim&gt;&lt;RightDelim&gt;}&lt;/RightDelim&gt;&lt;FontName&gt;Times New Roman&lt;/FontName&gt;&lt;FontSize&gt;11&lt;/FontSize&gt;&lt;ReflistTitle&gt;&lt;/ReflistTitle&gt;&lt;StartingRefnum&gt;1&lt;/StartingRefnum&gt;&lt;FirstLineIndent&gt;0&lt;/FirstLineIndent&gt;&lt;HangingIndent&gt;306&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9wwevv9a3rpv0oetdx1pszafxezt55wff9x5&quot;&gt;My EndNote Library_THz&lt;record-ids&gt;&lt;item&gt;22&lt;/item&gt;&lt;item&gt;249&lt;/item&gt;&lt;/record-ids&gt;&lt;/item&gt;&lt;/Libraries&gt;"/>
  </w:docVars>
  <w:rsids>
    <w:rsidRoot w:val="006E3663"/>
    <w:rsid w:val="00002E70"/>
    <w:rsid w:val="0002022D"/>
    <w:rsid w:val="00022A47"/>
    <w:rsid w:val="00025EED"/>
    <w:rsid w:val="00036639"/>
    <w:rsid w:val="000366A8"/>
    <w:rsid w:val="000615EE"/>
    <w:rsid w:val="00062D82"/>
    <w:rsid w:val="00086BC8"/>
    <w:rsid w:val="00092896"/>
    <w:rsid w:val="000968F9"/>
    <w:rsid w:val="000A1A24"/>
    <w:rsid w:val="000B0402"/>
    <w:rsid w:val="000B6432"/>
    <w:rsid w:val="000E7DFA"/>
    <w:rsid w:val="00101106"/>
    <w:rsid w:val="0012111D"/>
    <w:rsid w:val="00131198"/>
    <w:rsid w:val="00147FAE"/>
    <w:rsid w:val="001637AD"/>
    <w:rsid w:val="00176184"/>
    <w:rsid w:val="0018075C"/>
    <w:rsid w:val="001920EE"/>
    <w:rsid w:val="00193454"/>
    <w:rsid w:val="001A0000"/>
    <w:rsid w:val="001A28CD"/>
    <w:rsid w:val="001C1A8F"/>
    <w:rsid w:val="001E01C7"/>
    <w:rsid w:val="001E10C2"/>
    <w:rsid w:val="0020118A"/>
    <w:rsid w:val="00225039"/>
    <w:rsid w:val="00225EE0"/>
    <w:rsid w:val="00241F85"/>
    <w:rsid w:val="00243B62"/>
    <w:rsid w:val="002557D9"/>
    <w:rsid w:val="00271DF7"/>
    <w:rsid w:val="00285536"/>
    <w:rsid w:val="00285F00"/>
    <w:rsid w:val="002A2E82"/>
    <w:rsid w:val="002D43D6"/>
    <w:rsid w:val="002E0DDB"/>
    <w:rsid w:val="002E2F1C"/>
    <w:rsid w:val="002F13BA"/>
    <w:rsid w:val="002F14ED"/>
    <w:rsid w:val="002F2072"/>
    <w:rsid w:val="002F389C"/>
    <w:rsid w:val="0031417F"/>
    <w:rsid w:val="00315F78"/>
    <w:rsid w:val="00331AB2"/>
    <w:rsid w:val="00333C67"/>
    <w:rsid w:val="00350965"/>
    <w:rsid w:val="0036209C"/>
    <w:rsid w:val="00383428"/>
    <w:rsid w:val="00393484"/>
    <w:rsid w:val="00394FAA"/>
    <w:rsid w:val="003B1339"/>
    <w:rsid w:val="003C3D30"/>
    <w:rsid w:val="003C55A5"/>
    <w:rsid w:val="003F2F9F"/>
    <w:rsid w:val="004048F5"/>
    <w:rsid w:val="00416CDD"/>
    <w:rsid w:val="00431A0E"/>
    <w:rsid w:val="00432E94"/>
    <w:rsid w:val="00435547"/>
    <w:rsid w:val="00454C4A"/>
    <w:rsid w:val="00457885"/>
    <w:rsid w:val="0046510A"/>
    <w:rsid w:val="0047014E"/>
    <w:rsid w:val="004819DF"/>
    <w:rsid w:val="0048331C"/>
    <w:rsid w:val="00497360"/>
    <w:rsid w:val="00497C6F"/>
    <w:rsid w:val="004A0ACB"/>
    <w:rsid w:val="004C5ACD"/>
    <w:rsid w:val="004C7230"/>
    <w:rsid w:val="004D54AD"/>
    <w:rsid w:val="004E5380"/>
    <w:rsid w:val="004F1E3C"/>
    <w:rsid w:val="004F29B4"/>
    <w:rsid w:val="004F6039"/>
    <w:rsid w:val="005063EF"/>
    <w:rsid w:val="00513CFF"/>
    <w:rsid w:val="00533022"/>
    <w:rsid w:val="00535347"/>
    <w:rsid w:val="005527AF"/>
    <w:rsid w:val="0056027A"/>
    <w:rsid w:val="005607DD"/>
    <w:rsid w:val="00560F5B"/>
    <w:rsid w:val="00590880"/>
    <w:rsid w:val="00591164"/>
    <w:rsid w:val="00595A48"/>
    <w:rsid w:val="005A33E2"/>
    <w:rsid w:val="005B641F"/>
    <w:rsid w:val="005C5922"/>
    <w:rsid w:val="005E1101"/>
    <w:rsid w:val="005F4008"/>
    <w:rsid w:val="006005DA"/>
    <w:rsid w:val="006270B3"/>
    <w:rsid w:val="00643829"/>
    <w:rsid w:val="006508E1"/>
    <w:rsid w:val="00662144"/>
    <w:rsid w:val="0066542E"/>
    <w:rsid w:val="00674706"/>
    <w:rsid w:val="006B1167"/>
    <w:rsid w:val="006B58CC"/>
    <w:rsid w:val="006E097B"/>
    <w:rsid w:val="006E3663"/>
    <w:rsid w:val="007157C5"/>
    <w:rsid w:val="00727DC4"/>
    <w:rsid w:val="0074142E"/>
    <w:rsid w:val="00762B85"/>
    <w:rsid w:val="00765031"/>
    <w:rsid w:val="00775C32"/>
    <w:rsid w:val="007A717D"/>
    <w:rsid w:val="007B0B6F"/>
    <w:rsid w:val="007B2071"/>
    <w:rsid w:val="007B6528"/>
    <w:rsid w:val="007B67CA"/>
    <w:rsid w:val="007D7494"/>
    <w:rsid w:val="007E1A52"/>
    <w:rsid w:val="007E3949"/>
    <w:rsid w:val="007F35CC"/>
    <w:rsid w:val="0080185D"/>
    <w:rsid w:val="00804C9B"/>
    <w:rsid w:val="0081577A"/>
    <w:rsid w:val="00824C53"/>
    <w:rsid w:val="008B2BA6"/>
    <w:rsid w:val="008C57CE"/>
    <w:rsid w:val="008D5E4D"/>
    <w:rsid w:val="008E14A9"/>
    <w:rsid w:val="008E4E83"/>
    <w:rsid w:val="008E7D2F"/>
    <w:rsid w:val="00907C09"/>
    <w:rsid w:val="00915171"/>
    <w:rsid w:val="00927E6D"/>
    <w:rsid w:val="009508BC"/>
    <w:rsid w:val="00966E95"/>
    <w:rsid w:val="00974BEF"/>
    <w:rsid w:val="009843C5"/>
    <w:rsid w:val="009909E8"/>
    <w:rsid w:val="00991EA9"/>
    <w:rsid w:val="00994199"/>
    <w:rsid w:val="009A724A"/>
    <w:rsid w:val="009B3B46"/>
    <w:rsid w:val="009E593E"/>
    <w:rsid w:val="00A035D7"/>
    <w:rsid w:val="00A05A2A"/>
    <w:rsid w:val="00A05C98"/>
    <w:rsid w:val="00A06C24"/>
    <w:rsid w:val="00A14487"/>
    <w:rsid w:val="00A20290"/>
    <w:rsid w:val="00A40EFB"/>
    <w:rsid w:val="00A52528"/>
    <w:rsid w:val="00A55B30"/>
    <w:rsid w:val="00A568B6"/>
    <w:rsid w:val="00A62764"/>
    <w:rsid w:val="00AA0B6B"/>
    <w:rsid w:val="00AA6D41"/>
    <w:rsid w:val="00AB6BE7"/>
    <w:rsid w:val="00AC007A"/>
    <w:rsid w:val="00AE6551"/>
    <w:rsid w:val="00AF719D"/>
    <w:rsid w:val="00B345AD"/>
    <w:rsid w:val="00B52B61"/>
    <w:rsid w:val="00B64FE3"/>
    <w:rsid w:val="00B75168"/>
    <w:rsid w:val="00B971C8"/>
    <w:rsid w:val="00BB73D5"/>
    <w:rsid w:val="00BC3860"/>
    <w:rsid w:val="00BC55D1"/>
    <w:rsid w:val="00BD1229"/>
    <w:rsid w:val="00BD2F0B"/>
    <w:rsid w:val="00BF64A9"/>
    <w:rsid w:val="00C1651A"/>
    <w:rsid w:val="00C202EA"/>
    <w:rsid w:val="00C413BF"/>
    <w:rsid w:val="00C43375"/>
    <w:rsid w:val="00C90584"/>
    <w:rsid w:val="00CA4AB6"/>
    <w:rsid w:val="00CB0396"/>
    <w:rsid w:val="00CD0466"/>
    <w:rsid w:val="00CE587E"/>
    <w:rsid w:val="00CF5C94"/>
    <w:rsid w:val="00D03F62"/>
    <w:rsid w:val="00D07434"/>
    <w:rsid w:val="00D2683C"/>
    <w:rsid w:val="00D30DFE"/>
    <w:rsid w:val="00D4248B"/>
    <w:rsid w:val="00D44604"/>
    <w:rsid w:val="00D60FB9"/>
    <w:rsid w:val="00D91A4A"/>
    <w:rsid w:val="00DD2514"/>
    <w:rsid w:val="00DF10EB"/>
    <w:rsid w:val="00DF6C7C"/>
    <w:rsid w:val="00E00665"/>
    <w:rsid w:val="00E03EE5"/>
    <w:rsid w:val="00E20E0A"/>
    <w:rsid w:val="00E71198"/>
    <w:rsid w:val="00E86B64"/>
    <w:rsid w:val="00EA0214"/>
    <w:rsid w:val="00EB38EC"/>
    <w:rsid w:val="00EC0262"/>
    <w:rsid w:val="00EC755F"/>
    <w:rsid w:val="00ED1242"/>
    <w:rsid w:val="00ED2C69"/>
    <w:rsid w:val="00EE2E33"/>
    <w:rsid w:val="00EF09E8"/>
    <w:rsid w:val="00EF7236"/>
    <w:rsid w:val="00F337E3"/>
    <w:rsid w:val="00F33E52"/>
    <w:rsid w:val="00F3556C"/>
    <w:rsid w:val="00F46DBD"/>
    <w:rsid w:val="00F75B1B"/>
    <w:rsid w:val="00F92333"/>
    <w:rsid w:val="00F969F1"/>
    <w:rsid w:val="00FA1BFD"/>
    <w:rsid w:val="00FB1919"/>
    <w:rsid w:val="00FC10AC"/>
    <w:rsid w:val="00FC5DCC"/>
    <w:rsid w:val="00FD5E0D"/>
    <w:rsid w:val="00FF0CAE"/>
    <w:rsid w:val="00FF3F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EAA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uiPriority="1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lsdException w:name="Bibliography" w:uiPriority="37"/>
    <w:lsdException w:name="TOC Heading" w:uiPriority="39" w:qFormat="1"/>
  </w:latentStyles>
  <w:style w:type="paragraph" w:default="1" w:styleId="a">
    <w:name w:val="Normal"/>
    <w:unhideWhenUsed/>
    <w:rsid w:val="0020118A"/>
  </w:style>
  <w:style w:type="paragraph" w:styleId="1">
    <w:name w:val="heading 1"/>
    <w:basedOn w:val="a"/>
    <w:next w:val="a"/>
    <w:link w:val="1Char"/>
    <w:uiPriority w:val="9"/>
    <w:rsid w:val="006270B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Title">
    <w:name w:val="01. Title"/>
    <w:basedOn w:val="a"/>
    <w:next w:val="02Author"/>
    <w:qFormat/>
    <w:rsid w:val="000615EE"/>
    <w:pPr>
      <w:spacing w:after="0" w:line="240" w:lineRule="auto"/>
    </w:pPr>
    <w:rPr>
      <w:rFonts w:ascii="Arial" w:hAnsi="Arial"/>
      <w:b/>
      <w:spacing w:val="10"/>
      <w:kern w:val="32"/>
      <w:sz w:val="32"/>
    </w:rPr>
  </w:style>
  <w:style w:type="paragraph" w:customStyle="1" w:styleId="02Author-BOE">
    <w:name w:val="02. Author - BOE"/>
    <w:basedOn w:val="01Title"/>
    <w:next w:val="03AuthorAffiliation"/>
    <w:qFormat/>
    <w:rsid w:val="000615EE"/>
    <w:pPr>
      <w:spacing w:before="240" w:after="80"/>
    </w:pPr>
    <w:rPr>
      <w:smallCaps/>
      <w:color w:val="7C130E"/>
      <w:spacing w:val="0"/>
      <w:kern w:val="0"/>
      <w:sz w:val="24"/>
    </w:rPr>
  </w:style>
  <w:style w:type="paragraph" w:customStyle="1" w:styleId="10BodySubsequentParagraph">
    <w:name w:val="10. Body Subsequent Paragraph"/>
    <w:basedOn w:val="09BodyFirstParagraph"/>
    <w:link w:val="10BodySubsequentParagraphChar"/>
    <w:qFormat/>
    <w:rsid w:val="00A568B6"/>
    <w:pPr>
      <w:spacing w:before="0"/>
      <w:ind w:firstLine="288"/>
    </w:pPr>
  </w:style>
  <w:style w:type="paragraph" w:customStyle="1" w:styleId="03AuthorAffiliation">
    <w:name w:val="03. Author Affiliation"/>
    <w:basedOn w:val="a3"/>
    <w:next w:val="04Email"/>
    <w:qFormat/>
    <w:rsid w:val="00CE587E"/>
    <w:rPr>
      <w:rFonts w:ascii="Times New Roman" w:hAnsi="Times New Roman"/>
      <w:i/>
      <w:sz w:val="18"/>
    </w:rPr>
  </w:style>
  <w:style w:type="paragraph" w:customStyle="1" w:styleId="02Author-OE">
    <w:name w:val="02. Author - OE"/>
    <w:basedOn w:val="02Author-BOE"/>
    <w:next w:val="03AuthorAffiliation"/>
    <w:qFormat/>
    <w:rsid w:val="00CE587E"/>
    <w:rPr>
      <w:color w:val="943634"/>
    </w:rPr>
  </w:style>
  <w:style w:type="paragraph" w:styleId="a3">
    <w:name w:val="No Spacing"/>
    <w:uiPriority w:val="1"/>
    <w:rsid w:val="009909E8"/>
    <w:pPr>
      <w:spacing w:after="0" w:line="240" w:lineRule="auto"/>
    </w:pPr>
  </w:style>
  <w:style w:type="paragraph" w:customStyle="1" w:styleId="02Author-OME">
    <w:name w:val="02. Author - OME"/>
    <w:basedOn w:val="02Author-BOE"/>
    <w:next w:val="03AuthorAffiliation"/>
    <w:qFormat/>
    <w:rsid w:val="00416CDD"/>
    <w:rPr>
      <w:color w:val="1478B6"/>
    </w:rPr>
  </w:style>
  <w:style w:type="paragraph" w:customStyle="1" w:styleId="04Email">
    <w:name w:val="04. Email"/>
    <w:basedOn w:val="03AuthorAffiliation"/>
    <w:next w:val="06AbstractBody"/>
    <w:qFormat/>
    <w:rsid w:val="00416CDD"/>
    <w:rPr>
      <w:color w:val="2E2EB1"/>
    </w:rPr>
  </w:style>
  <w:style w:type="paragraph" w:customStyle="1" w:styleId="23ReferenceSectionHeader">
    <w:name w:val="23. Reference Section Header"/>
    <w:next w:val="24References"/>
    <w:qFormat/>
    <w:rsid w:val="007F35CC"/>
    <w:pPr>
      <w:spacing w:before="120" w:after="120" w:line="240" w:lineRule="auto"/>
    </w:pPr>
    <w:rPr>
      <w:rFonts w:ascii="Arial" w:hAnsi="Arial"/>
      <w:b/>
      <w:sz w:val="20"/>
    </w:rPr>
  </w:style>
  <w:style w:type="paragraph" w:customStyle="1" w:styleId="06AbstractBody">
    <w:name w:val="06. Abstract Body"/>
    <w:next w:val="07Copyright"/>
    <w:link w:val="06AbstractBodyChar"/>
    <w:qFormat/>
    <w:rsid w:val="00BF64A9"/>
    <w:pPr>
      <w:spacing w:before="240" w:after="0" w:line="240" w:lineRule="auto"/>
      <w:jc w:val="both"/>
    </w:pPr>
    <w:rPr>
      <w:rFonts w:ascii="Times New Roman" w:hAnsi="Times New Roman"/>
      <w:color w:val="000000" w:themeColor="text1"/>
      <w:sz w:val="20"/>
    </w:rPr>
  </w:style>
  <w:style w:type="paragraph" w:customStyle="1" w:styleId="07Copyright">
    <w:name w:val="07. Copyright"/>
    <w:basedOn w:val="06AbstractBody"/>
    <w:next w:val="08SectionHeader1"/>
    <w:link w:val="07CopyrightChar"/>
    <w:qFormat/>
    <w:rsid w:val="0036209C"/>
    <w:pPr>
      <w:spacing w:after="240"/>
    </w:pPr>
    <w:rPr>
      <w:rFonts w:ascii="Arial" w:hAnsi="Arial"/>
      <w:sz w:val="16"/>
    </w:rPr>
  </w:style>
  <w:style w:type="paragraph" w:customStyle="1" w:styleId="24References">
    <w:name w:val="24. References"/>
    <w:qFormat/>
    <w:rsid w:val="00C90584"/>
    <w:pPr>
      <w:numPr>
        <w:numId w:val="1"/>
      </w:numPr>
      <w:spacing w:after="0" w:line="240" w:lineRule="auto"/>
    </w:pPr>
    <w:rPr>
      <w:rFonts w:ascii="Times New Roman" w:hAnsi="Times New Roman"/>
      <w:sz w:val="16"/>
    </w:rPr>
  </w:style>
  <w:style w:type="paragraph" w:customStyle="1" w:styleId="08SectionHeader1">
    <w:name w:val="08 Section Header 1"/>
    <w:next w:val="09BodyFirstParagraph"/>
    <w:qFormat/>
    <w:rsid w:val="00BF64A9"/>
    <w:pPr>
      <w:numPr>
        <w:numId w:val="5"/>
      </w:numPr>
      <w:spacing w:before="120" w:after="0" w:line="240" w:lineRule="auto"/>
    </w:pPr>
    <w:rPr>
      <w:rFonts w:ascii="Arial" w:hAnsi="Arial"/>
      <w:b/>
      <w:sz w:val="20"/>
    </w:rPr>
  </w:style>
  <w:style w:type="paragraph" w:customStyle="1" w:styleId="09BodyFirstParagraph">
    <w:name w:val="09. Body First Paragraph"/>
    <w:basedOn w:val="06AbstractBody"/>
    <w:next w:val="10BodySubsequentParagraph"/>
    <w:link w:val="09BodyFirstParagraphChar"/>
    <w:qFormat/>
    <w:rsid w:val="00BF64A9"/>
    <w:pPr>
      <w:spacing w:before="120"/>
    </w:pPr>
  </w:style>
  <w:style w:type="paragraph" w:customStyle="1" w:styleId="08SectionHeader2">
    <w:name w:val="08. Section Header 2"/>
    <w:basedOn w:val="08SectionHeader1"/>
    <w:next w:val="09BodyFirstParagraph"/>
    <w:qFormat/>
    <w:rsid w:val="00A568B6"/>
    <w:pPr>
      <w:numPr>
        <w:numId w:val="0"/>
      </w:numPr>
    </w:pPr>
    <w:rPr>
      <w:b w:val="0"/>
      <w:i/>
    </w:rPr>
  </w:style>
  <w:style w:type="character" w:styleId="a4">
    <w:name w:val="annotation reference"/>
    <w:basedOn w:val="a0"/>
    <w:uiPriority w:val="99"/>
    <w:semiHidden/>
    <w:unhideWhenUsed/>
    <w:rsid w:val="005A33E2"/>
    <w:rPr>
      <w:sz w:val="16"/>
      <w:szCs w:val="16"/>
    </w:rPr>
  </w:style>
  <w:style w:type="paragraph" w:styleId="a5">
    <w:name w:val="annotation text"/>
    <w:basedOn w:val="a"/>
    <w:link w:val="Char"/>
    <w:uiPriority w:val="99"/>
    <w:semiHidden/>
    <w:unhideWhenUsed/>
    <w:rsid w:val="005A33E2"/>
    <w:pPr>
      <w:spacing w:line="240" w:lineRule="auto"/>
    </w:pPr>
    <w:rPr>
      <w:sz w:val="20"/>
      <w:szCs w:val="20"/>
    </w:rPr>
  </w:style>
  <w:style w:type="character" w:customStyle="1" w:styleId="Char">
    <w:name w:val="批注文字 Char"/>
    <w:basedOn w:val="a0"/>
    <w:link w:val="a5"/>
    <w:uiPriority w:val="99"/>
    <w:semiHidden/>
    <w:rsid w:val="005A33E2"/>
    <w:rPr>
      <w:sz w:val="20"/>
      <w:szCs w:val="20"/>
    </w:rPr>
  </w:style>
  <w:style w:type="paragraph" w:styleId="a6">
    <w:name w:val="annotation subject"/>
    <w:basedOn w:val="a5"/>
    <w:next w:val="a5"/>
    <w:link w:val="Char0"/>
    <w:uiPriority w:val="99"/>
    <w:semiHidden/>
    <w:unhideWhenUsed/>
    <w:rsid w:val="005A33E2"/>
    <w:rPr>
      <w:b/>
      <w:bCs/>
    </w:rPr>
  </w:style>
  <w:style w:type="character" w:customStyle="1" w:styleId="Char0">
    <w:name w:val="批注主题 Char"/>
    <w:basedOn w:val="Char"/>
    <w:link w:val="a6"/>
    <w:uiPriority w:val="99"/>
    <w:semiHidden/>
    <w:rsid w:val="005A33E2"/>
    <w:rPr>
      <w:b/>
      <w:bCs/>
      <w:sz w:val="20"/>
      <w:szCs w:val="20"/>
    </w:rPr>
  </w:style>
  <w:style w:type="paragraph" w:styleId="a7">
    <w:name w:val="Balloon Text"/>
    <w:basedOn w:val="a"/>
    <w:link w:val="Char1"/>
    <w:uiPriority w:val="99"/>
    <w:semiHidden/>
    <w:unhideWhenUsed/>
    <w:rsid w:val="005A33E2"/>
    <w:pPr>
      <w:spacing w:after="0" w:line="240" w:lineRule="auto"/>
    </w:pPr>
    <w:rPr>
      <w:rFonts w:ascii="Tahoma" w:hAnsi="Tahoma" w:cs="Tahoma"/>
      <w:sz w:val="16"/>
      <w:szCs w:val="16"/>
    </w:rPr>
  </w:style>
  <w:style w:type="character" w:customStyle="1" w:styleId="Char1">
    <w:name w:val="批注框文本 Char"/>
    <w:basedOn w:val="a0"/>
    <w:link w:val="a7"/>
    <w:uiPriority w:val="99"/>
    <w:semiHidden/>
    <w:rsid w:val="005A33E2"/>
    <w:rPr>
      <w:rFonts w:ascii="Tahoma" w:hAnsi="Tahoma" w:cs="Tahoma"/>
      <w:sz w:val="16"/>
      <w:szCs w:val="16"/>
    </w:rPr>
  </w:style>
  <w:style w:type="paragraph" w:customStyle="1" w:styleId="08SectionHeader3">
    <w:name w:val="08. Section Header 3"/>
    <w:basedOn w:val="08SectionHeader2"/>
    <w:next w:val="09BodyFirstParagraph"/>
    <w:qFormat/>
    <w:rsid w:val="005A33E2"/>
    <w:rPr>
      <w:i w:val="0"/>
    </w:rPr>
  </w:style>
  <w:style w:type="paragraph" w:customStyle="1" w:styleId="20FundingSectionHeader">
    <w:name w:val="20. Funding Section Header"/>
    <w:basedOn w:val="08SectionHeader1"/>
    <w:next w:val="09BodyFirstParagraph"/>
    <w:qFormat/>
    <w:rsid w:val="00A55B30"/>
    <w:pPr>
      <w:numPr>
        <w:numId w:val="0"/>
      </w:numPr>
      <w:spacing w:after="120"/>
      <w:ind w:left="360" w:hanging="360"/>
    </w:pPr>
  </w:style>
  <w:style w:type="paragraph" w:customStyle="1" w:styleId="21AcknowledgmentsSectionHeader">
    <w:name w:val="21. Acknowledgments Section Header"/>
    <w:basedOn w:val="20FundingSectionHeader"/>
    <w:next w:val="09BodyFirstParagraph"/>
    <w:qFormat/>
    <w:rsid w:val="00A55B30"/>
  </w:style>
  <w:style w:type="paragraph" w:customStyle="1" w:styleId="12FigureCaptionShort">
    <w:name w:val="12. Figure Caption Short"/>
    <w:basedOn w:val="09BodyFirstParagraph"/>
    <w:next w:val="10BodySubsequentParagraph"/>
    <w:qFormat/>
    <w:rsid w:val="00FD5E0D"/>
    <w:pPr>
      <w:spacing w:after="120"/>
      <w:ind w:left="720" w:right="720"/>
      <w:jc w:val="center"/>
    </w:pPr>
    <w:rPr>
      <w:sz w:val="16"/>
    </w:rPr>
  </w:style>
  <w:style w:type="paragraph" w:customStyle="1" w:styleId="12FigureCaptionLong">
    <w:name w:val="12. Figure Caption Long"/>
    <w:basedOn w:val="12FigureCaptionShort"/>
    <w:next w:val="10BodySubsequentParagraph"/>
    <w:qFormat/>
    <w:rsid w:val="00FD5E0D"/>
    <w:pPr>
      <w:jc w:val="both"/>
    </w:pPr>
  </w:style>
  <w:style w:type="paragraph" w:customStyle="1" w:styleId="14TableCaption">
    <w:name w:val="14. Table Caption"/>
    <w:basedOn w:val="09BodyFirstParagraph"/>
    <w:next w:val="15TableBody"/>
    <w:qFormat/>
    <w:rsid w:val="0048331C"/>
    <w:pPr>
      <w:spacing w:before="240" w:after="160"/>
      <w:jc w:val="center"/>
    </w:pPr>
    <w:rPr>
      <w:b/>
      <w:sz w:val="16"/>
    </w:rPr>
  </w:style>
  <w:style w:type="paragraph" w:customStyle="1" w:styleId="13Equation">
    <w:name w:val="13. Equation"/>
    <w:basedOn w:val="10BodySubsequentParagraph"/>
    <w:next w:val="10BodySubsequentParagraph"/>
    <w:link w:val="13EquationChar"/>
    <w:qFormat/>
    <w:rsid w:val="00176184"/>
    <w:pPr>
      <w:tabs>
        <w:tab w:val="center" w:pos="4320"/>
        <w:tab w:val="right" w:pos="7560"/>
      </w:tabs>
      <w:spacing w:before="120"/>
      <w:ind w:firstLine="0"/>
      <w:jc w:val="left"/>
    </w:pPr>
  </w:style>
  <w:style w:type="paragraph" w:customStyle="1" w:styleId="16TableFootnote">
    <w:name w:val="16. Table Footnote"/>
    <w:basedOn w:val="09BodyFirstParagraph"/>
    <w:next w:val="10BodySubsequentParagraph"/>
    <w:rsid w:val="00432E94"/>
    <w:pPr>
      <w:spacing w:after="120"/>
    </w:pPr>
    <w:rPr>
      <w:sz w:val="16"/>
    </w:rPr>
  </w:style>
  <w:style w:type="paragraph" w:customStyle="1" w:styleId="15TableBody">
    <w:name w:val="15. Table Body"/>
    <w:basedOn w:val="09BodyFirstParagraph"/>
    <w:next w:val="10BodySubsequentParagraph"/>
    <w:qFormat/>
    <w:rsid w:val="0048331C"/>
    <w:pPr>
      <w:spacing w:before="0" w:after="80"/>
    </w:pPr>
    <w:rPr>
      <w:sz w:val="16"/>
    </w:rPr>
  </w:style>
  <w:style w:type="paragraph" w:customStyle="1" w:styleId="19ListNumber1">
    <w:name w:val="19. List Number 1"/>
    <w:basedOn w:val="10BodySubsequentParagraph"/>
    <w:rsid w:val="00FC5DCC"/>
    <w:pPr>
      <w:numPr>
        <w:numId w:val="7"/>
      </w:numPr>
      <w:spacing w:before="120"/>
    </w:pPr>
  </w:style>
  <w:style w:type="paragraph" w:customStyle="1" w:styleId="05WebAddress">
    <w:name w:val="05. Web Address"/>
    <w:basedOn w:val="04Email"/>
    <w:next w:val="06AbstractBody"/>
    <w:rsid w:val="00CB0396"/>
  </w:style>
  <w:style w:type="paragraph" w:customStyle="1" w:styleId="11Figure">
    <w:name w:val="11. Figure"/>
    <w:basedOn w:val="09BodyFirstParagraph"/>
    <w:next w:val="12FigureCaptionLong"/>
    <w:qFormat/>
    <w:rsid w:val="00FD5E0D"/>
    <w:pPr>
      <w:jc w:val="center"/>
    </w:pPr>
    <w:rPr>
      <w:sz w:val="16"/>
    </w:rPr>
  </w:style>
  <w:style w:type="paragraph" w:customStyle="1" w:styleId="19ListNumber2">
    <w:name w:val="19. List Number 2"/>
    <w:basedOn w:val="19ListNumber1"/>
    <w:rsid w:val="00EC0262"/>
    <w:pPr>
      <w:numPr>
        <w:numId w:val="8"/>
      </w:numPr>
    </w:pPr>
  </w:style>
  <w:style w:type="paragraph" w:customStyle="1" w:styleId="18ListUnnumbered">
    <w:name w:val="18. List Unnumbered"/>
    <w:basedOn w:val="19ListNumber1"/>
    <w:rsid w:val="00062D82"/>
    <w:pPr>
      <w:numPr>
        <w:numId w:val="0"/>
      </w:numPr>
      <w:ind w:left="360"/>
    </w:pPr>
  </w:style>
  <w:style w:type="paragraph" w:customStyle="1" w:styleId="17ListBulleted">
    <w:name w:val="17. List Bulleted"/>
    <w:basedOn w:val="18ListUnnumbered"/>
    <w:rsid w:val="00A035D7"/>
    <w:pPr>
      <w:numPr>
        <w:numId w:val="9"/>
      </w:numPr>
    </w:pPr>
  </w:style>
  <w:style w:type="paragraph" w:customStyle="1" w:styleId="02Author-AO">
    <w:name w:val="02. Author - AO"/>
    <w:basedOn w:val="02Author-BOE"/>
    <w:next w:val="03AuthorAffiliation"/>
    <w:qFormat/>
    <w:rsid w:val="005F4008"/>
    <w:rPr>
      <w:color w:val="26428F"/>
    </w:rPr>
  </w:style>
  <w:style w:type="paragraph" w:customStyle="1" w:styleId="02Author-JOSAA">
    <w:name w:val="02. Author - JOSAA"/>
    <w:basedOn w:val="02Author-AO"/>
    <w:next w:val="03AuthorAffiliation"/>
    <w:qFormat/>
    <w:rsid w:val="005F4008"/>
    <w:rPr>
      <w:color w:val="4C265B"/>
    </w:rPr>
  </w:style>
  <w:style w:type="paragraph" w:customStyle="1" w:styleId="02Author-JOSAB">
    <w:name w:val="02. Author - JOSAB"/>
    <w:basedOn w:val="02Author-JOSAA"/>
    <w:next w:val="03AuthorAffiliation"/>
    <w:qFormat/>
    <w:rsid w:val="005F4008"/>
    <w:rPr>
      <w:color w:val="16A14C"/>
    </w:rPr>
  </w:style>
  <w:style w:type="paragraph" w:customStyle="1" w:styleId="02Author-Optica">
    <w:name w:val="02. Author - Optica"/>
    <w:basedOn w:val="02Author-JOSAA"/>
    <w:next w:val="03AuthorAffiliation"/>
    <w:qFormat/>
    <w:rsid w:val="005F4008"/>
    <w:rPr>
      <w:color w:val="007B4A"/>
    </w:rPr>
  </w:style>
  <w:style w:type="paragraph" w:customStyle="1" w:styleId="02Author-OL">
    <w:name w:val="02. Author - OL"/>
    <w:basedOn w:val="02Author-Optica"/>
    <w:next w:val="03AuthorAffiliation"/>
    <w:qFormat/>
    <w:rsid w:val="005F4008"/>
    <w:rPr>
      <w:color w:val="254982"/>
    </w:rPr>
  </w:style>
  <w:style w:type="paragraph" w:customStyle="1" w:styleId="22DisclosuresSectionHeader">
    <w:name w:val="22. Disclosures Section Header"/>
    <w:basedOn w:val="21AcknowledgmentsSectionHeader"/>
    <w:next w:val="09BodyFirstParagraph"/>
    <w:qFormat/>
    <w:rsid w:val="007F35CC"/>
  </w:style>
  <w:style w:type="character" w:customStyle="1" w:styleId="1Char">
    <w:name w:val="标题 1 Char"/>
    <w:basedOn w:val="a0"/>
    <w:link w:val="1"/>
    <w:uiPriority w:val="9"/>
    <w:rsid w:val="006270B3"/>
    <w:rPr>
      <w:rFonts w:asciiTheme="majorHAnsi" w:eastAsiaTheme="majorEastAsia" w:hAnsiTheme="majorHAnsi" w:cstheme="majorBidi"/>
      <w:color w:val="365F91" w:themeColor="accent1" w:themeShade="BF"/>
      <w:sz w:val="32"/>
      <w:szCs w:val="32"/>
    </w:rPr>
  </w:style>
  <w:style w:type="character" w:styleId="a8">
    <w:name w:val="Hyperlink"/>
    <w:basedOn w:val="a0"/>
    <w:uiPriority w:val="99"/>
    <w:unhideWhenUsed/>
    <w:rsid w:val="00497360"/>
    <w:rPr>
      <w:color w:val="0000FF" w:themeColor="hyperlink"/>
      <w:u w:val="single"/>
    </w:rPr>
  </w:style>
  <w:style w:type="paragraph" w:customStyle="1" w:styleId="08SectionHeader10">
    <w:name w:val="08. Section Header 1"/>
    <w:next w:val="09BodyFirstParagraph"/>
    <w:qFormat/>
    <w:rsid w:val="00497360"/>
    <w:pPr>
      <w:spacing w:before="120" w:after="0" w:line="240" w:lineRule="auto"/>
      <w:ind w:left="360" w:hanging="360"/>
    </w:pPr>
    <w:rPr>
      <w:rFonts w:ascii="Arial" w:hAnsi="Arial"/>
      <w:b/>
      <w:sz w:val="20"/>
    </w:rPr>
  </w:style>
  <w:style w:type="table" w:styleId="a9">
    <w:name w:val="Table Grid"/>
    <w:basedOn w:val="a1"/>
    <w:uiPriority w:val="59"/>
    <w:rsid w:val="009941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2Author-AOP">
    <w:name w:val="02. Author - AOP"/>
    <w:basedOn w:val="02Author-AO"/>
    <w:rsid w:val="00092896"/>
    <w:rPr>
      <w:color w:val="8F043A"/>
    </w:rPr>
  </w:style>
  <w:style w:type="paragraph" w:customStyle="1" w:styleId="02Author-PRJ">
    <w:name w:val="02. Author - PRJ"/>
    <w:basedOn w:val="02Author-Optica"/>
    <w:rsid w:val="00BD2F0B"/>
    <w:rPr>
      <w:color w:val="7E2C2E"/>
    </w:rPr>
  </w:style>
  <w:style w:type="paragraph" w:customStyle="1" w:styleId="02Author">
    <w:name w:val="02. Author"/>
    <w:basedOn w:val="02Author-AO"/>
    <w:next w:val="03AuthorAffiliation"/>
    <w:rsid w:val="00974BEF"/>
    <w:rPr>
      <w:color w:val="595959" w:themeColor="text1" w:themeTint="A6"/>
    </w:rPr>
  </w:style>
  <w:style w:type="paragraph" w:customStyle="1" w:styleId="02Author-OSAC">
    <w:name w:val="02. Author - OSAC"/>
    <w:basedOn w:val="02Author-OME"/>
    <w:next w:val="03AuthorAffiliation"/>
    <w:rsid w:val="00D07434"/>
    <w:rPr>
      <w:color w:val="006E90"/>
    </w:rPr>
  </w:style>
  <w:style w:type="paragraph" w:customStyle="1" w:styleId="MTDisplayEquation">
    <w:name w:val="MTDisplayEquation"/>
    <w:basedOn w:val="13Equation"/>
    <w:next w:val="a"/>
    <w:link w:val="MTDisplayEquationChar"/>
    <w:rsid w:val="00C1651A"/>
    <w:pPr>
      <w:tabs>
        <w:tab w:val="clear" w:pos="4320"/>
        <w:tab w:val="clear" w:pos="7560"/>
        <w:tab w:val="center" w:pos="3760"/>
        <w:tab w:val="right" w:pos="7540"/>
      </w:tabs>
    </w:pPr>
  </w:style>
  <w:style w:type="character" w:customStyle="1" w:styleId="06AbstractBodyChar">
    <w:name w:val="06. Abstract Body Char"/>
    <w:basedOn w:val="a0"/>
    <w:link w:val="06AbstractBody"/>
    <w:rsid w:val="00C1651A"/>
    <w:rPr>
      <w:rFonts w:ascii="Times New Roman" w:hAnsi="Times New Roman"/>
      <w:color w:val="000000" w:themeColor="text1"/>
      <w:sz w:val="20"/>
    </w:rPr>
  </w:style>
  <w:style w:type="character" w:customStyle="1" w:styleId="09BodyFirstParagraphChar">
    <w:name w:val="09. Body First Paragraph Char"/>
    <w:basedOn w:val="06AbstractBodyChar"/>
    <w:link w:val="09BodyFirstParagraph"/>
    <w:rsid w:val="00C1651A"/>
    <w:rPr>
      <w:rFonts w:ascii="Times New Roman" w:hAnsi="Times New Roman"/>
      <w:color w:val="000000" w:themeColor="text1"/>
      <w:sz w:val="20"/>
    </w:rPr>
  </w:style>
  <w:style w:type="character" w:customStyle="1" w:styleId="10BodySubsequentParagraphChar">
    <w:name w:val="10. Body Subsequent Paragraph Char"/>
    <w:basedOn w:val="09BodyFirstParagraphChar"/>
    <w:link w:val="10BodySubsequentParagraph"/>
    <w:rsid w:val="00C1651A"/>
    <w:rPr>
      <w:rFonts w:ascii="Times New Roman" w:hAnsi="Times New Roman"/>
      <w:color w:val="000000" w:themeColor="text1"/>
      <w:sz w:val="20"/>
    </w:rPr>
  </w:style>
  <w:style w:type="character" w:customStyle="1" w:styleId="13EquationChar">
    <w:name w:val="13. Equation Char"/>
    <w:basedOn w:val="10BodySubsequentParagraphChar"/>
    <w:link w:val="13Equation"/>
    <w:rsid w:val="00C1651A"/>
    <w:rPr>
      <w:rFonts w:ascii="Times New Roman" w:hAnsi="Times New Roman"/>
      <w:color w:val="000000" w:themeColor="text1"/>
      <w:sz w:val="20"/>
    </w:rPr>
  </w:style>
  <w:style w:type="character" w:customStyle="1" w:styleId="MTDisplayEquationChar">
    <w:name w:val="MTDisplayEquation Char"/>
    <w:basedOn w:val="13EquationChar"/>
    <w:link w:val="MTDisplayEquation"/>
    <w:rsid w:val="00C1651A"/>
    <w:rPr>
      <w:rFonts w:ascii="Times New Roman" w:hAnsi="Times New Roman"/>
      <w:color w:val="000000" w:themeColor="text1"/>
      <w:sz w:val="20"/>
    </w:rPr>
  </w:style>
  <w:style w:type="paragraph" w:styleId="aa">
    <w:name w:val="header"/>
    <w:basedOn w:val="a"/>
    <w:link w:val="Char2"/>
    <w:uiPriority w:val="99"/>
    <w:unhideWhenUsed/>
    <w:rsid w:val="00765031"/>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2">
    <w:name w:val="页眉 Char"/>
    <w:basedOn w:val="a0"/>
    <w:link w:val="aa"/>
    <w:uiPriority w:val="99"/>
    <w:rsid w:val="00765031"/>
    <w:rPr>
      <w:sz w:val="18"/>
      <w:szCs w:val="18"/>
    </w:rPr>
  </w:style>
  <w:style w:type="paragraph" w:styleId="ab">
    <w:name w:val="footer"/>
    <w:basedOn w:val="a"/>
    <w:link w:val="Char3"/>
    <w:uiPriority w:val="99"/>
    <w:unhideWhenUsed/>
    <w:rsid w:val="00765031"/>
    <w:pPr>
      <w:tabs>
        <w:tab w:val="center" w:pos="4153"/>
        <w:tab w:val="right" w:pos="8306"/>
      </w:tabs>
      <w:snapToGrid w:val="0"/>
      <w:spacing w:line="240" w:lineRule="auto"/>
    </w:pPr>
    <w:rPr>
      <w:sz w:val="18"/>
      <w:szCs w:val="18"/>
    </w:rPr>
  </w:style>
  <w:style w:type="character" w:customStyle="1" w:styleId="Char3">
    <w:name w:val="页脚 Char"/>
    <w:basedOn w:val="a0"/>
    <w:link w:val="ab"/>
    <w:uiPriority w:val="99"/>
    <w:rsid w:val="00765031"/>
    <w:rPr>
      <w:sz w:val="18"/>
      <w:szCs w:val="18"/>
    </w:rPr>
  </w:style>
  <w:style w:type="paragraph" w:styleId="ac">
    <w:name w:val="List Paragraph"/>
    <w:basedOn w:val="a"/>
    <w:uiPriority w:val="34"/>
    <w:qFormat/>
    <w:rsid w:val="007E3949"/>
    <w:pPr>
      <w:ind w:firstLineChars="200" w:firstLine="420"/>
    </w:pPr>
  </w:style>
  <w:style w:type="table" w:styleId="ad">
    <w:name w:val="Light Shading"/>
    <w:basedOn w:val="a1"/>
    <w:uiPriority w:val="60"/>
    <w:rsid w:val="00EF7236"/>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MTEquationSection">
    <w:name w:val="MTEquationSection"/>
    <w:basedOn w:val="a0"/>
    <w:rsid w:val="00B52B61"/>
    <w:rPr>
      <w:vanish/>
      <w:color w:val="FF0000"/>
    </w:rPr>
  </w:style>
  <w:style w:type="paragraph" w:customStyle="1" w:styleId="EndNoteBibliographyTitle">
    <w:name w:val="EndNote Bibliography Title"/>
    <w:basedOn w:val="a"/>
    <w:link w:val="EndNoteBibliographyTitleChar"/>
    <w:rsid w:val="00BC3860"/>
    <w:pPr>
      <w:spacing w:after="0"/>
      <w:jc w:val="center"/>
    </w:pPr>
    <w:rPr>
      <w:rFonts w:ascii="Times New Roman" w:hAnsi="Times New Roman" w:cs="Times New Roman"/>
      <w:noProof/>
    </w:rPr>
  </w:style>
  <w:style w:type="character" w:customStyle="1" w:styleId="07CopyrightChar">
    <w:name w:val="07. Copyright Char"/>
    <w:basedOn w:val="06AbstractBodyChar"/>
    <w:link w:val="07Copyright"/>
    <w:rsid w:val="00BC3860"/>
    <w:rPr>
      <w:rFonts w:ascii="Arial" w:hAnsi="Arial"/>
      <w:color w:val="000000" w:themeColor="text1"/>
      <w:sz w:val="16"/>
    </w:rPr>
  </w:style>
  <w:style w:type="character" w:customStyle="1" w:styleId="EndNoteBibliographyTitleChar">
    <w:name w:val="EndNote Bibliography Title Char"/>
    <w:basedOn w:val="07CopyrightChar"/>
    <w:link w:val="EndNoteBibliographyTitle"/>
    <w:rsid w:val="00BC3860"/>
    <w:rPr>
      <w:rFonts w:ascii="Times New Roman" w:hAnsi="Times New Roman" w:cs="Times New Roman"/>
      <w:noProof/>
      <w:color w:val="000000" w:themeColor="text1"/>
      <w:sz w:val="16"/>
    </w:rPr>
  </w:style>
  <w:style w:type="paragraph" w:customStyle="1" w:styleId="EndNoteBibliography">
    <w:name w:val="EndNote Bibliography"/>
    <w:basedOn w:val="a"/>
    <w:link w:val="EndNoteBibliographyChar"/>
    <w:rsid w:val="00BC3860"/>
    <w:pPr>
      <w:spacing w:line="480" w:lineRule="auto"/>
      <w:jc w:val="both"/>
    </w:pPr>
    <w:rPr>
      <w:rFonts w:ascii="Times New Roman" w:hAnsi="Times New Roman" w:cs="Times New Roman"/>
      <w:noProof/>
    </w:rPr>
  </w:style>
  <w:style w:type="character" w:customStyle="1" w:styleId="EndNoteBibliographyChar">
    <w:name w:val="EndNote Bibliography Char"/>
    <w:basedOn w:val="07CopyrightChar"/>
    <w:link w:val="EndNoteBibliography"/>
    <w:rsid w:val="00BC3860"/>
    <w:rPr>
      <w:rFonts w:ascii="Times New Roman" w:hAnsi="Times New Roman" w:cs="Times New Roman"/>
      <w:noProof/>
      <w:color w:val="000000" w:themeColor="text1"/>
      <w:sz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uiPriority="1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lsdException w:name="Bibliography" w:uiPriority="37"/>
    <w:lsdException w:name="TOC Heading" w:uiPriority="39" w:qFormat="1"/>
  </w:latentStyles>
  <w:style w:type="paragraph" w:default="1" w:styleId="a">
    <w:name w:val="Normal"/>
    <w:unhideWhenUsed/>
    <w:rsid w:val="0020118A"/>
  </w:style>
  <w:style w:type="paragraph" w:styleId="1">
    <w:name w:val="heading 1"/>
    <w:basedOn w:val="a"/>
    <w:next w:val="a"/>
    <w:link w:val="1Char"/>
    <w:uiPriority w:val="9"/>
    <w:rsid w:val="006270B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Title">
    <w:name w:val="01. Title"/>
    <w:basedOn w:val="a"/>
    <w:next w:val="02Author"/>
    <w:qFormat/>
    <w:rsid w:val="000615EE"/>
    <w:pPr>
      <w:spacing w:after="0" w:line="240" w:lineRule="auto"/>
    </w:pPr>
    <w:rPr>
      <w:rFonts w:ascii="Arial" w:hAnsi="Arial"/>
      <w:b/>
      <w:spacing w:val="10"/>
      <w:kern w:val="32"/>
      <w:sz w:val="32"/>
    </w:rPr>
  </w:style>
  <w:style w:type="paragraph" w:customStyle="1" w:styleId="02Author-BOE">
    <w:name w:val="02. Author - BOE"/>
    <w:basedOn w:val="01Title"/>
    <w:next w:val="03AuthorAffiliation"/>
    <w:qFormat/>
    <w:rsid w:val="000615EE"/>
    <w:pPr>
      <w:spacing w:before="240" w:after="80"/>
    </w:pPr>
    <w:rPr>
      <w:smallCaps/>
      <w:color w:val="7C130E"/>
      <w:spacing w:val="0"/>
      <w:kern w:val="0"/>
      <w:sz w:val="24"/>
    </w:rPr>
  </w:style>
  <w:style w:type="paragraph" w:customStyle="1" w:styleId="10BodySubsequentParagraph">
    <w:name w:val="10. Body Subsequent Paragraph"/>
    <w:basedOn w:val="09BodyFirstParagraph"/>
    <w:link w:val="10BodySubsequentParagraphChar"/>
    <w:qFormat/>
    <w:rsid w:val="00A568B6"/>
    <w:pPr>
      <w:spacing w:before="0"/>
      <w:ind w:firstLine="288"/>
    </w:pPr>
  </w:style>
  <w:style w:type="paragraph" w:customStyle="1" w:styleId="03AuthorAffiliation">
    <w:name w:val="03. Author Affiliation"/>
    <w:basedOn w:val="a3"/>
    <w:next w:val="04Email"/>
    <w:qFormat/>
    <w:rsid w:val="00CE587E"/>
    <w:rPr>
      <w:rFonts w:ascii="Times New Roman" w:hAnsi="Times New Roman"/>
      <w:i/>
      <w:sz w:val="18"/>
    </w:rPr>
  </w:style>
  <w:style w:type="paragraph" w:customStyle="1" w:styleId="02Author-OE">
    <w:name w:val="02. Author - OE"/>
    <w:basedOn w:val="02Author-BOE"/>
    <w:next w:val="03AuthorAffiliation"/>
    <w:qFormat/>
    <w:rsid w:val="00CE587E"/>
    <w:rPr>
      <w:color w:val="943634"/>
    </w:rPr>
  </w:style>
  <w:style w:type="paragraph" w:styleId="a3">
    <w:name w:val="No Spacing"/>
    <w:uiPriority w:val="1"/>
    <w:rsid w:val="009909E8"/>
    <w:pPr>
      <w:spacing w:after="0" w:line="240" w:lineRule="auto"/>
    </w:pPr>
  </w:style>
  <w:style w:type="paragraph" w:customStyle="1" w:styleId="02Author-OME">
    <w:name w:val="02. Author - OME"/>
    <w:basedOn w:val="02Author-BOE"/>
    <w:next w:val="03AuthorAffiliation"/>
    <w:qFormat/>
    <w:rsid w:val="00416CDD"/>
    <w:rPr>
      <w:color w:val="1478B6"/>
    </w:rPr>
  </w:style>
  <w:style w:type="paragraph" w:customStyle="1" w:styleId="04Email">
    <w:name w:val="04. Email"/>
    <w:basedOn w:val="03AuthorAffiliation"/>
    <w:next w:val="06AbstractBody"/>
    <w:qFormat/>
    <w:rsid w:val="00416CDD"/>
    <w:rPr>
      <w:color w:val="2E2EB1"/>
    </w:rPr>
  </w:style>
  <w:style w:type="paragraph" w:customStyle="1" w:styleId="23ReferenceSectionHeader">
    <w:name w:val="23. Reference Section Header"/>
    <w:next w:val="24References"/>
    <w:qFormat/>
    <w:rsid w:val="007F35CC"/>
    <w:pPr>
      <w:spacing w:before="120" w:after="120" w:line="240" w:lineRule="auto"/>
    </w:pPr>
    <w:rPr>
      <w:rFonts w:ascii="Arial" w:hAnsi="Arial"/>
      <w:b/>
      <w:sz w:val="20"/>
    </w:rPr>
  </w:style>
  <w:style w:type="paragraph" w:customStyle="1" w:styleId="06AbstractBody">
    <w:name w:val="06. Abstract Body"/>
    <w:next w:val="07Copyright"/>
    <w:link w:val="06AbstractBodyChar"/>
    <w:qFormat/>
    <w:rsid w:val="00BF64A9"/>
    <w:pPr>
      <w:spacing w:before="240" w:after="0" w:line="240" w:lineRule="auto"/>
      <w:jc w:val="both"/>
    </w:pPr>
    <w:rPr>
      <w:rFonts w:ascii="Times New Roman" w:hAnsi="Times New Roman"/>
      <w:color w:val="000000" w:themeColor="text1"/>
      <w:sz w:val="20"/>
    </w:rPr>
  </w:style>
  <w:style w:type="paragraph" w:customStyle="1" w:styleId="07Copyright">
    <w:name w:val="07. Copyright"/>
    <w:basedOn w:val="06AbstractBody"/>
    <w:next w:val="08SectionHeader1"/>
    <w:link w:val="07CopyrightChar"/>
    <w:qFormat/>
    <w:rsid w:val="0036209C"/>
    <w:pPr>
      <w:spacing w:after="240"/>
    </w:pPr>
    <w:rPr>
      <w:rFonts w:ascii="Arial" w:hAnsi="Arial"/>
      <w:sz w:val="16"/>
    </w:rPr>
  </w:style>
  <w:style w:type="paragraph" w:customStyle="1" w:styleId="24References">
    <w:name w:val="24. References"/>
    <w:qFormat/>
    <w:rsid w:val="00C90584"/>
    <w:pPr>
      <w:numPr>
        <w:numId w:val="1"/>
      </w:numPr>
      <w:spacing w:after="0" w:line="240" w:lineRule="auto"/>
    </w:pPr>
    <w:rPr>
      <w:rFonts w:ascii="Times New Roman" w:hAnsi="Times New Roman"/>
      <w:sz w:val="16"/>
    </w:rPr>
  </w:style>
  <w:style w:type="paragraph" w:customStyle="1" w:styleId="08SectionHeader1">
    <w:name w:val="08 Section Header 1"/>
    <w:next w:val="09BodyFirstParagraph"/>
    <w:qFormat/>
    <w:rsid w:val="00BF64A9"/>
    <w:pPr>
      <w:numPr>
        <w:numId w:val="5"/>
      </w:numPr>
      <w:spacing w:before="120" w:after="0" w:line="240" w:lineRule="auto"/>
    </w:pPr>
    <w:rPr>
      <w:rFonts w:ascii="Arial" w:hAnsi="Arial"/>
      <w:b/>
      <w:sz w:val="20"/>
    </w:rPr>
  </w:style>
  <w:style w:type="paragraph" w:customStyle="1" w:styleId="09BodyFirstParagraph">
    <w:name w:val="09. Body First Paragraph"/>
    <w:basedOn w:val="06AbstractBody"/>
    <w:next w:val="10BodySubsequentParagraph"/>
    <w:link w:val="09BodyFirstParagraphChar"/>
    <w:qFormat/>
    <w:rsid w:val="00BF64A9"/>
    <w:pPr>
      <w:spacing w:before="120"/>
    </w:pPr>
  </w:style>
  <w:style w:type="paragraph" w:customStyle="1" w:styleId="08SectionHeader2">
    <w:name w:val="08. Section Header 2"/>
    <w:basedOn w:val="08SectionHeader1"/>
    <w:next w:val="09BodyFirstParagraph"/>
    <w:qFormat/>
    <w:rsid w:val="00A568B6"/>
    <w:pPr>
      <w:numPr>
        <w:numId w:val="0"/>
      </w:numPr>
    </w:pPr>
    <w:rPr>
      <w:b w:val="0"/>
      <w:i/>
    </w:rPr>
  </w:style>
  <w:style w:type="character" w:styleId="a4">
    <w:name w:val="annotation reference"/>
    <w:basedOn w:val="a0"/>
    <w:uiPriority w:val="99"/>
    <w:semiHidden/>
    <w:unhideWhenUsed/>
    <w:rsid w:val="005A33E2"/>
    <w:rPr>
      <w:sz w:val="16"/>
      <w:szCs w:val="16"/>
    </w:rPr>
  </w:style>
  <w:style w:type="paragraph" w:styleId="a5">
    <w:name w:val="annotation text"/>
    <w:basedOn w:val="a"/>
    <w:link w:val="Char"/>
    <w:uiPriority w:val="99"/>
    <w:semiHidden/>
    <w:unhideWhenUsed/>
    <w:rsid w:val="005A33E2"/>
    <w:pPr>
      <w:spacing w:line="240" w:lineRule="auto"/>
    </w:pPr>
    <w:rPr>
      <w:sz w:val="20"/>
      <w:szCs w:val="20"/>
    </w:rPr>
  </w:style>
  <w:style w:type="character" w:customStyle="1" w:styleId="Char">
    <w:name w:val="批注文字 Char"/>
    <w:basedOn w:val="a0"/>
    <w:link w:val="a5"/>
    <w:uiPriority w:val="99"/>
    <w:semiHidden/>
    <w:rsid w:val="005A33E2"/>
    <w:rPr>
      <w:sz w:val="20"/>
      <w:szCs w:val="20"/>
    </w:rPr>
  </w:style>
  <w:style w:type="paragraph" w:styleId="a6">
    <w:name w:val="annotation subject"/>
    <w:basedOn w:val="a5"/>
    <w:next w:val="a5"/>
    <w:link w:val="Char0"/>
    <w:uiPriority w:val="99"/>
    <w:semiHidden/>
    <w:unhideWhenUsed/>
    <w:rsid w:val="005A33E2"/>
    <w:rPr>
      <w:b/>
      <w:bCs/>
    </w:rPr>
  </w:style>
  <w:style w:type="character" w:customStyle="1" w:styleId="Char0">
    <w:name w:val="批注主题 Char"/>
    <w:basedOn w:val="Char"/>
    <w:link w:val="a6"/>
    <w:uiPriority w:val="99"/>
    <w:semiHidden/>
    <w:rsid w:val="005A33E2"/>
    <w:rPr>
      <w:b/>
      <w:bCs/>
      <w:sz w:val="20"/>
      <w:szCs w:val="20"/>
    </w:rPr>
  </w:style>
  <w:style w:type="paragraph" w:styleId="a7">
    <w:name w:val="Balloon Text"/>
    <w:basedOn w:val="a"/>
    <w:link w:val="Char1"/>
    <w:uiPriority w:val="99"/>
    <w:semiHidden/>
    <w:unhideWhenUsed/>
    <w:rsid w:val="005A33E2"/>
    <w:pPr>
      <w:spacing w:after="0" w:line="240" w:lineRule="auto"/>
    </w:pPr>
    <w:rPr>
      <w:rFonts w:ascii="Tahoma" w:hAnsi="Tahoma" w:cs="Tahoma"/>
      <w:sz w:val="16"/>
      <w:szCs w:val="16"/>
    </w:rPr>
  </w:style>
  <w:style w:type="character" w:customStyle="1" w:styleId="Char1">
    <w:name w:val="批注框文本 Char"/>
    <w:basedOn w:val="a0"/>
    <w:link w:val="a7"/>
    <w:uiPriority w:val="99"/>
    <w:semiHidden/>
    <w:rsid w:val="005A33E2"/>
    <w:rPr>
      <w:rFonts w:ascii="Tahoma" w:hAnsi="Tahoma" w:cs="Tahoma"/>
      <w:sz w:val="16"/>
      <w:szCs w:val="16"/>
    </w:rPr>
  </w:style>
  <w:style w:type="paragraph" w:customStyle="1" w:styleId="08SectionHeader3">
    <w:name w:val="08. Section Header 3"/>
    <w:basedOn w:val="08SectionHeader2"/>
    <w:next w:val="09BodyFirstParagraph"/>
    <w:qFormat/>
    <w:rsid w:val="005A33E2"/>
    <w:rPr>
      <w:i w:val="0"/>
    </w:rPr>
  </w:style>
  <w:style w:type="paragraph" w:customStyle="1" w:styleId="20FundingSectionHeader">
    <w:name w:val="20. Funding Section Header"/>
    <w:basedOn w:val="08SectionHeader1"/>
    <w:next w:val="09BodyFirstParagraph"/>
    <w:qFormat/>
    <w:rsid w:val="00A55B30"/>
    <w:pPr>
      <w:numPr>
        <w:numId w:val="0"/>
      </w:numPr>
      <w:spacing w:after="120"/>
      <w:ind w:left="360" w:hanging="360"/>
    </w:pPr>
  </w:style>
  <w:style w:type="paragraph" w:customStyle="1" w:styleId="21AcknowledgmentsSectionHeader">
    <w:name w:val="21. Acknowledgments Section Header"/>
    <w:basedOn w:val="20FundingSectionHeader"/>
    <w:next w:val="09BodyFirstParagraph"/>
    <w:qFormat/>
    <w:rsid w:val="00A55B30"/>
  </w:style>
  <w:style w:type="paragraph" w:customStyle="1" w:styleId="12FigureCaptionShort">
    <w:name w:val="12. Figure Caption Short"/>
    <w:basedOn w:val="09BodyFirstParagraph"/>
    <w:next w:val="10BodySubsequentParagraph"/>
    <w:qFormat/>
    <w:rsid w:val="00FD5E0D"/>
    <w:pPr>
      <w:spacing w:after="120"/>
      <w:ind w:left="720" w:right="720"/>
      <w:jc w:val="center"/>
    </w:pPr>
    <w:rPr>
      <w:sz w:val="16"/>
    </w:rPr>
  </w:style>
  <w:style w:type="paragraph" w:customStyle="1" w:styleId="12FigureCaptionLong">
    <w:name w:val="12. Figure Caption Long"/>
    <w:basedOn w:val="12FigureCaptionShort"/>
    <w:next w:val="10BodySubsequentParagraph"/>
    <w:qFormat/>
    <w:rsid w:val="00FD5E0D"/>
    <w:pPr>
      <w:jc w:val="both"/>
    </w:pPr>
  </w:style>
  <w:style w:type="paragraph" w:customStyle="1" w:styleId="14TableCaption">
    <w:name w:val="14. Table Caption"/>
    <w:basedOn w:val="09BodyFirstParagraph"/>
    <w:next w:val="15TableBody"/>
    <w:qFormat/>
    <w:rsid w:val="0048331C"/>
    <w:pPr>
      <w:spacing w:before="240" w:after="160"/>
      <w:jc w:val="center"/>
    </w:pPr>
    <w:rPr>
      <w:b/>
      <w:sz w:val="16"/>
    </w:rPr>
  </w:style>
  <w:style w:type="paragraph" w:customStyle="1" w:styleId="13Equation">
    <w:name w:val="13. Equation"/>
    <w:basedOn w:val="10BodySubsequentParagraph"/>
    <w:next w:val="10BodySubsequentParagraph"/>
    <w:link w:val="13EquationChar"/>
    <w:qFormat/>
    <w:rsid w:val="00176184"/>
    <w:pPr>
      <w:tabs>
        <w:tab w:val="center" w:pos="4320"/>
        <w:tab w:val="right" w:pos="7560"/>
      </w:tabs>
      <w:spacing w:before="120"/>
      <w:ind w:firstLine="0"/>
      <w:jc w:val="left"/>
    </w:pPr>
  </w:style>
  <w:style w:type="paragraph" w:customStyle="1" w:styleId="16TableFootnote">
    <w:name w:val="16. Table Footnote"/>
    <w:basedOn w:val="09BodyFirstParagraph"/>
    <w:next w:val="10BodySubsequentParagraph"/>
    <w:rsid w:val="00432E94"/>
    <w:pPr>
      <w:spacing w:after="120"/>
    </w:pPr>
    <w:rPr>
      <w:sz w:val="16"/>
    </w:rPr>
  </w:style>
  <w:style w:type="paragraph" w:customStyle="1" w:styleId="15TableBody">
    <w:name w:val="15. Table Body"/>
    <w:basedOn w:val="09BodyFirstParagraph"/>
    <w:next w:val="10BodySubsequentParagraph"/>
    <w:qFormat/>
    <w:rsid w:val="0048331C"/>
    <w:pPr>
      <w:spacing w:before="0" w:after="80"/>
    </w:pPr>
    <w:rPr>
      <w:sz w:val="16"/>
    </w:rPr>
  </w:style>
  <w:style w:type="paragraph" w:customStyle="1" w:styleId="19ListNumber1">
    <w:name w:val="19. List Number 1"/>
    <w:basedOn w:val="10BodySubsequentParagraph"/>
    <w:rsid w:val="00FC5DCC"/>
    <w:pPr>
      <w:numPr>
        <w:numId w:val="7"/>
      </w:numPr>
      <w:spacing w:before="120"/>
    </w:pPr>
  </w:style>
  <w:style w:type="paragraph" w:customStyle="1" w:styleId="05WebAddress">
    <w:name w:val="05. Web Address"/>
    <w:basedOn w:val="04Email"/>
    <w:next w:val="06AbstractBody"/>
    <w:rsid w:val="00CB0396"/>
  </w:style>
  <w:style w:type="paragraph" w:customStyle="1" w:styleId="11Figure">
    <w:name w:val="11. Figure"/>
    <w:basedOn w:val="09BodyFirstParagraph"/>
    <w:next w:val="12FigureCaptionLong"/>
    <w:qFormat/>
    <w:rsid w:val="00FD5E0D"/>
    <w:pPr>
      <w:jc w:val="center"/>
    </w:pPr>
    <w:rPr>
      <w:sz w:val="16"/>
    </w:rPr>
  </w:style>
  <w:style w:type="paragraph" w:customStyle="1" w:styleId="19ListNumber2">
    <w:name w:val="19. List Number 2"/>
    <w:basedOn w:val="19ListNumber1"/>
    <w:rsid w:val="00EC0262"/>
    <w:pPr>
      <w:numPr>
        <w:numId w:val="8"/>
      </w:numPr>
    </w:pPr>
  </w:style>
  <w:style w:type="paragraph" w:customStyle="1" w:styleId="18ListUnnumbered">
    <w:name w:val="18. List Unnumbered"/>
    <w:basedOn w:val="19ListNumber1"/>
    <w:rsid w:val="00062D82"/>
    <w:pPr>
      <w:numPr>
        <w:numId w:val="0"/>
      </w:numPr>
      <w:ind w:left="360"/>
    </w:pPr>
  </w:style>
  <w:style w:type="paragraph" w:customStyle="1" w:styleId="17ListBulleted">
    <w:name w:val="17. List Bulleted"/>
    <w:basedOn w:val="18ListUnnumbered"/>
    <w:rsid w:val="00A035D7"/>
    <w:pPr>
      <w:numPr>
        <w:numId w:val="9"/>
      </w:numPr>
    </w:pPr>
  </w:style>
  <w:style w:type="paragraph" w:customStyle="1" w:styleId="02Author-AO">
    <w:name w:val="02. Author - AO"/>
    <w:basedOn w:val="02Author-BOE"/>
    <w:next w:val="03AuthorAffiliation"/>
    <w:qFormat/>
    <w:rsid w:val="005F4008"/>
    <w:rPr>
      <w:color w:val="26428F"/>
    </w:rPr>
  </w:style>
  <w:style w:type="paragraph" w:customStyle="1" w:styleId="02Author-JOSAA">
    <w:name w:val="02. Author - JOSAA"/>
    <w:basedOn w:val="02Author-AO"/>
    <w:next w:val="03AuthorAffiliation"/>
    <w:qFormat/>
    <w:rsid w:val="005F4008"/>
    <w:rPr>
      <w:color w:val="4C265B"/>
    </w:rPr>
  </w:style>
  <w:style w:type="paragraph" w:customStyle="1" w:styleId="02Author-JOSAB">
    <w:name w:val="02. Author - JOSAB"/>
    <w:basedOn w:val="02Author-JOSAA"/>
    <w:next w:val="03AuthorAffiliation"/>
    <w:qFormat/>
    <w:rsid w:val="005F4008"/>
    <w:rPr>
      <w:color w:val="16A14C"/>
    </w:rPr>
  </w:style>
  <w:style w:type="paragraph" w:customStyle="1" w:styleId="02Author-Optica">
    <w:name w:val="02. Author - Optica"/>
    <w:basedOn w:val="02Author-JOSAA"/>
    <w:next w:val="03AuthorAffiliation"/>
    <w:qFormat/>
    <w:rsid w:val="005F4008"/>
    <w:rPr>
      <w:color w:val="007B4A"/>
    </w:rPr>
  </w:style>
  <w:style w:type="paragraph" w:customStyle="1" w:styleId="02Author-OL">
    <w:name w:val="02. Author - OL"/>
    <w:basedOn w:val="02Author-Optica"/>
    <w:next w:val="03AuthorAffiliation"/>
    <w:qFormat/>
    <w:rsid w:val="005F4008"/>
    <w:rPr>
      <w:color w:val="254982"/>
    </w:rPr>
  </w:style>
  <w:style w:type="paragraph" w:customStyle="1" w:styleId="22DisclosuresSectionHeader">
    <w:name w:val="22. Disclosures Section Header"/>
    <w:basedOn w:val="21AcknowledgmentsSectionHeader"/>
    <w:next w:val="09BodyFirstParagraph"/>
    <w:qFormat/>
    <w:rsid w:val="007F35CC"/>
  </w:style>
  <w:style w:type="character" w:customStyle="1" w:styleId="1Char">
    <w:name w:val="标题 1 Char"/>
    <w:basedOn w:val="a0"/>
    <w:link w:val="1"/>
    <w:uiPriority w:val="9"/>
    <w:rsid w:val="006270B3"/>
    <w:rPr>
      <w:rFonts w:asciiTheme="majorHAnsi" w:eastAsiaTheme="majorEastAsia" w:hAnsiTheme="majorHAnsi" w:cstheme="majorBidi"/>
      <w:color w:val="365F91" w:themeColor="accent1" w:themeShade="BF"/>
      <w:sz w:val="32"/>
      <w:szCs w:val="32"/>
    </w:rPr>
  </w:style>
  <w:style w:type="character" w:styleId="a8">
    <w:name w:val="Hyperlink"/>
    <w:basedOn w:val="a0"/>
    <w:uiPriority w:val="99"/>
    <w:unhideWhenUsed/>
    <w:rsid w:val="00497360"/>
    <w:rPr>
      <w:color w:val="0000FF" w:themeColor="hyperlink"/>
      <w:u w:val="single"/>
    </w:rPr>
  </w:style>
  <w:style w:type="paragraph" w:customStyle="1" w:styleId="08SectionHeader10">
    <w:name w:val="08. Section Header 1"/>
    <w:next w:val="09BodyFirstParagraph"/>
    <w:qFormat/>
    <w:rsid w:val="00497360"/>
    <w:pPr>
      <w:spacing w:before="120" w:after="0" w:line="240" w:lineRule="auto"/>
      <w:ind w:left="360" w:hanging="360"/>
    </w:pPr>
    <w:rPr>
      <w:rFonts w:ascii="Arial" w:hAnsi="Arial"/>
      <w:b/>
      <w:sz w:val="20"/>
    </w:rPr>
  </w:style>
  <w:style w:type="table" w:styleId="a9">
    <w:name w:val="Table Grid"/>
    <w:basedOn w:val="a1"/>
    <w:uiPriority w:val="59"/>
    <w:rsid w:val="009941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2Author-AOP">
    <w:name w:val="02. Author - AOP"/>
    <w:basedOn w:val="02Author-AO"/>
    <w:rsid w:val="00092896"/>
    <w:rPr>
      <w:color w:val="8F043A"/>
    </w:rPr>
  </w:style>
  <w:style w:type="paragraph" w:customStyle="1" w:styleId="02Author-PRJ">
    <w:name w:val="02. Author - PRJ"/>
    <w:basedOn w:val="02Author-Optica"/>
    <w:rsid w:val="00BD2F0B"/>
    <w:rPr>
      <w:color w:val="7E2C2E"/>
    </w:rPr>
  </w:style>
  <w:style w:type="paragraph" w:customStyle="1" w:styleId="02Author">
    <w:name w:val="02. Author"/>
    <w:basedOn w:val="02Author-AO"/>
    <w:next w:val="03AuthorAffiliation"/>
    <w:rsid w:val="00974BEF"/>
    <w:rPr>
      <w:color w:val="595959" w:themeColor="text1" w:themeTint="A6"/>
    </w:rPr>
  </w:style>
  <w:style w:type="paragraph" w:customStyle="1" w:styleId="02Author-OSAC">
    <w:name w:val="02. Author - OSAC"/>
    <w:basedOn w:val="02Author-OME"/>
    <w:next w:val="03AuthorAffiliation"/>
    <w:rsid w:val="00D07434"/>
    <w:rPr>
      <w:color w:val="006E90"/>
    </w:rPr>
  </w:style>
  <w:style w:type="paragraph" w:customStyle="1" w:styleId="MTDisplayEquation">
    <w:name w:val="MTDisplayEquation"/>
    <w:basedOn w:val="13Equation"/>
    <w:next w:val="a"/>
    <w:link w:val="MTDisplayEquationChar"/>
    <w:rsid w:val="00C1651A"/>
    <w:pPr>
      <w:tabs>
        <w:tab w:val="clear" w:pos="4320"/>
        <w:tab w:val="clear" w:pos="7560"/>
        <w:tab w:val="center" w:pos="3760"/>
        <w:tab w:val="right" w:pos="7540"/>
      </w:tabs>
    </w:pPr>
  </w:style>
  <w:style w:type="character" w:customStyle="1" w:styleId="06AbstractBodyChar">
    <w:name w:val="06. Abstract Body Char"/>
    <w:basedOn w:val="a0"/>
    <w:link w:val="06AbstractBody"/>
    <w:rsid w:val="00C1651A"/>
    <w:rPr>
      <w:rFonts w:ascii="Times New Roman" w:hAnsi="Times New Roman"/>
      <w:color w:val="000000" w:themeColor="text1"/>
      <w:sz w:val="20"/>
    </w:rPr>
  </w:style>
  <w:style w:type="character" w:customStyle="1" w:styleId="09BodyFirstParagraphChar">
    <w:name w:val="09. Body First Paragraph Char"/>
    <w:basedOn w:val="06AbstractBodyChar"/>
    <w:link w:val="09BodyFirstParagraph"/>
    <w:rsid w:val="00C1651A"/>
    <w:rPr>
      <w:rFonts w:ascii="Times New Roman" w:hAnsi="Times New Roman"/>
      <w:color w:val="000000" w:themeColor="text1"/>
      <w:sz w:val="20"/>
    </w:rPr>
  </w:style>
  <w:style w:type="character" w:customStyle="1" w:styleId="10BodySubsequentParagraphChar">
    <w:name w:val="10. Body Subsequent Paragraph Char"/>
    <w:basedOn w:val="09BodyFirstParagraphChar"/>
    <w:link w:val="10BodySubsequentParagraph"/>
    <w:rsid w:val="00C1651A"/>
    <w:rPr>
      <w:rFonts w:ascii="Times New Roman" w:hAnsi="Times New Roman"/>
      <w:color w:val="000000" w:themeColor="text1"/>
      <w:sz w:val="20"/>
    </w:rPr>
  </w:style>
  <w:style w:type="character" w:customStyle="1" w:styleId="13EquationChar">
    <w:name w:val="13. Equation Char"/>
    <w:basedOn w:val="10BodySubsequentParagraphChar"/>
    <w:link w:val="13Equation"/>
    <w:rsid w:val="00C1651A"/>
    <w:rPr>
      <w:rFonts w:ascii="Times New Roman" w:hAnsi="Times New Roman"/>
      <w:color w:val="000000" w:themeColor="text1"/>
      <w:sz w:val="20"/>
    </w:rPr>
  </w:style>
  <w:style w:type="character" w:customStyle="1" w:styleId="MTDisplayEquationChar">
    <w:name w:val="MTDisplayEquation Char"/>
    <w:basedOn w:val="13EquationChar"/>
    <w:link w:val="MTDisplayEquation"/>
    <w:rsid w:val="00C1651A"/>
    <w:rPr>
      <w:rFonts w:ascii="Times New Roman" w:hAnsi="Times New Roman"/>
      <w:color w:val="000000" w:themeColor="text1"/>
      <w:sz w:val="20"/>
    </w:rPr>
  </w:style>
  <w:style w:type="paragraph" w:styleId="aa">
    <w:name w:val="header"/>
    <w:basedOn w:val="a"/>
    <w:link w:val="Char2"/>
    <w:uiPriority w:val="99"/>
    <w:unhideWhenUsed/>
    <w:rsid w:val="00765031"/>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2">
    <w:name w:val="页眉 Char"/>
    <w:basedOn w:val="a0"/>
    <w:link w:val="aa"/>
    <w:uiPriority w:val="99"/>
    <w:rsid w:val="00765031"/>
    <w:rPr>
      <w:sz w:val="18"/>
      <w:szCs w:val="18"/>
    </w:rPr>
  </w:style>
  <w:style w:type="paragraph" w:styleId="ab">
    <w:name w:val="footer"/>
    <w:basedOn w:val="a"/>
    <w:link w:val="Char3"/>
    <w:uiPriority w:val="99"/>
    <w:unhideWhenUsed/>
    <w:rsid w:val="00765031"/>
    <w:pPr>
      <w:tabs>
        <w:tab w:val="center" w:pos="4153"/>
        <w:tab w:val="right" w:pos="8306"/>
      </w:tabs>
      <w:snapToGrid w:val="0"/>
      <w:spacing w:line="240" w:lineRule="auto"/>
    </w:pPr>
    <w:rPr>
      <w:sz w:val="18"/>
      <w:szCs w:val="18"/>
    </w:rPr>
  </w:style>
  <w:style w:type="character" w:customStyle="1" w:styleId="Char3">
    <w:name w:val="页脚 Char"/>
    <w:basedOn w:val="a0"/>
    <w:link w:val="ab"/>
    <w:uiPriority w:val="99"/>
    <w:rsid w:val="00765031"/>
    <w:rPr>
      <w:sz w:val="18"/>
      <w:szCs w:val="18"/>
    </w:rPr>
  </w:style>
  <w:style w:type="paragraph" w:styleId="ac">
    <w:name w:val="List Paragraph"/>
    <w:basedOn w:val="a"/>
    <w:uiPriority w:val="34"/>
    <w:qFormat/>
    <w:rsid w:val="007E3949"/>
    <w:pPr>
      <w:ind w:firstLineChars="200" w:firstLine="420"/>
    </w:pPr>
  </w:style>
  <w:style w:type="table" w:styleId="ad">
    <w:name w:val="Light Shading"/>
    <w:basedOn w:val="a1"/>
    <w:uiPriority w:val="60"/>
    <w:rsid w:val="00EF7236"/>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MTEquationSection">
    <w:name w:val="MTEquationSection"/>
    <w:basedOn w:val="a0"/>
    <w:rsid w:val="00B52B61"/>
    <w:rPr>
      <w:vanish/>
      <w:color w:val="FF0000"/>
    </w:rPr>
  </w:style>
  <w:style w:type="paragraph" w:customStyle="1" w:styleId="EndNoteBibliographyTitle">
    <w:name w:val="EndNote Bibliography Title"/>
    <w:basedOn w:val="a"/>
    <w:link w:val="EndNoteBibliographyTitleChar"/>
    <w:rsid w:val="00BC3860"/>
    <w:pPr>
      <w:spacing w:after="0"/>
      <w:jc w:val="center"/>
    </w:pPr>
    <w:rPr>
      <w:rFonts w:ascii="Times New Roman" w:hAnsi="Times New Roman" w:cs="Times New Roman"/>
      <w:noProof/>
    </w:rPr>
  </w:style>
  <w:style w:type="character" w:customStyle="1" w:styleId="07CopyrightChar">
    <w:name w:val="07. Copyright Char"/>
    <w:basedOn w:val="06AbstractBodyChar"/>
    <w:link w:val="07Copyright"/>
    <w:rsid w:val="00BC3860"/>
    <w:rPr>
      <w:rFonts w:ascii="Arial" w:hAnsi="Arial"/>
      <w:color w:val="000000" w:themeColor="text1"/>
      <w:sz w:val="16"/>
    </w:rPr>
  </w:style>
  <w:style w:type="character" w:customStyle="1" w:styleId="EndNoteBibliographyTitleChar">
    <w:name w:val="EndNote Bibliography Title Char"/>
    <w:basedOn w:val="07CopyrightChar"/>
    <w:link w:val="EndNoteBibliographyTitle"/>
    <w:rsid w:val="00BC3860"/>
    <w:rPr>
      <w:rFonts w:ascii="Times New Roman" w:hAnsi="Times New Roman" w:cs="Times New Roman"/>
      <w:noProof/>
      <w:color w:val="000000" w:themeColor="text1"/>
      <w:sz w:val="16"/>
    </w:rPr>
  </w:style>
  <w:style w:type="paragraph" w:customStyle="1" w:styleId="EndNoteBibliography">
    <w:name w:val="EndNote Bibliography"/>
    <w:basedOn w:val="a"/>
    <w:link w:val="EndNoteBibliographyChar"/>
    <w:rsid w:val="00BC3860"/>
    <w:pPr>
      <w:spacing w:line="480" w:lineRule="auto"/>
      <w:jc w:val="both"/>
    </w:pPr>
    <w:rPr>
      <w:rFonts w:ascii="Times New Roman" w:hAnsi="Times New Roman" w:cs="Times New Roman"/>
      <w:noProof/>
    </w:rPr>
  </w:style>
  <w:style w:type="character" w:customStyle="1" w:styleId="EndNoteBibliographyChar">
    <w:name w:val="EndNote Bibliography Char"/>
    <w:basedOn w:val="07CopyrightChar"/>
    <w:link w:val="EndNoteBibliography"/>
    <w:rsid w:val="00BC3860"/>
    <w:rPr>
      <w:rFonts w:ascii="Times New Roman" w:hAnsi="Times New Roman" w:cs="Times New Roman"/>
      <w:noProof/>
      <w:color w:val="000000" w:themeColor="text1"/>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197374-8C7A-4C5F-8A34-81F59B1F4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4</Pages>
  <Words>909</Words>
  <Characters>5183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OSA</Company>
  <LinksUpToDate>false</LinksUpToDate>
  <CharactersWithSpaces>6080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Mayfield</dc:creator>
  <cp:lastModifiedBy>王大承</cp:lastModifiedBy>
  <cp:revision>55</cp:revision>
  <dcterms:created xsi:type="dcterms:W3CDTF">2020-05-20T17:37:00Z</dcterms:created>
  <dcterms:modified xsi:type="dcterms:W3CDTF">2021-08-09T07:24:00Z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(#E1)</vt:lpwstr>
  </property>
  <property fmtid="{D5CDD505-2E9C-101B-9397-08002B2CF9AE}" pid="4" name="MTEquationSection">
    <vt:lpwstr>1</vt:lpwstr>
  </property>
</Properties>
</file>