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B62" w:rsidRPr="00F67202" w:rsidRDefault="009A5B62" w:rsidP="009A5B62">
      <w:pPr>
        <w:spacing w:line="360" w:lineRule="auto"/>
        <w:jc w:val="both"/>
        <w:rPr>
          <w:rFonts w:ascii="Times New Roman" w:hAnsi="Times New Roman" w:cs="Times New Roman"/>
        </w:rPr>
      </w:pPr>
      <w:r w:rsidRPr="00717D7A">
        <w:rPr>
          <w:rFonts w:ascii="Times New Roman" w:hAnsi="Times New Roman" w:cs="Times New Roman"/>
          <w:b/>
        </w:rPr>
        <w:t xml:space="preserve">Supplementary Table </w:t>
      </w:r>
      <w:proofErr w:type="gramStart"/>
      <w:r w:rsidRPr="00717D7A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 xml:space="preserve">2  </w:t>
      </w:r>
      <w:r w:rsidRPr="00F67202">
        <w:rPr>
          <w:rFonts w:ascii="Times New Roman" w:hAnsi="Times New Roman" w:cs="Times New Roman"/>
        </w:rPr>
        <w:t>ADMET</w:t>
      </w:r>
      <w:proofErr w:type="gramEnd"/>
      <w:r w:rsidRPr="00F672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drug likeness </w:t>
      </w:r>
      <w:r w:rsidRPr="00F67202">
        <w:rPr>
          <w:rFonts w:ascii="Times New Roman" w:hAnsi="Times New Roman" w:cs="Times New Roman"/>
        </w:rPr>
        <w:t xml:space="preserve">properties of screened </w:t>
      </w:r>
      <w:proofErr w:type="spellStart"/>
      <w:r w:rsidRPr="00F67202">
        <w:rPr>
          <w:rFonts w:ascii="Times New Roman" w:hAnsi="Times New Roman" w:cs="Times New Roman"/>
        </w:rPr>
        <w:t>phytoconstituents</w:t>
      </w:r>
      <w:proofErr w:type="spellEnd"/>
    </w:p>
    <w:tbl>
      <w:tblPr>
        <w:tblStyle w:val="TableGrid"/>
        <w:tblpPr w:leftFromText="180" w:rightFromText="180" w:vertAnchor="text" w:horzAnchor="margin" w:tblpY="166"/>
        <w:tblW w:w="8951" w:type="dxa"/>
        <w:tblLook w:val="04A0"/>
      </w:tblPr>
      <w:tblGrid>
        <w:gridCol w:w="4272"/>
        <w:gridCol w:w="2285"/>
        <w:gridCol w:w="2394"/>
      </w:tblGrid>
      <w:tr w:rsidR="009A5B62" w:rsidRPr="002F482F" w:rsidTr="009A5B62">
        <w:trPr>
          <w:trHeight w:val="685"/>
        </w:trPr>
        <w:tc>
          <w:tcPr>
            <w:tcW w:w="42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24E8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22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424E8">
              <w:rPr>
                <w:rFonts w:ascii="Times New Roman" w:hAnsi="Times New Roman" w:cs="Times New Roman"/>
                <w:b/>
                <w:bCs/>
              </w:rPr>
              <w:t>Ochnaflavone</w:t>
            </w:r>
            <w:proofErr w:type="spellEnd"/>
          </w:p>
        </w:tc>
        <w:tc>
          <w:tcPr>
            <w:tcW w:w="23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424E8">
              <w:rPr>
                <w:rFonts w:ascii="Times New Roman" w:hAnsi="Times New Roman" w:cs="Times New Roman"/>
                <w:b/>
                <w:bCs/>
              </w:rPr>
              <w:t>Kolaflavanone</w:t>
            </w:r>
            <w:proofErr w:type="spellEnd"/>
          </w:p>
        </w:tc>
      </w:tr>
      <w:tr w:rsidR="009A5B62" w:rsidRPr="002F482F" w:rsidTr="009A5B62">
        <w:trPr>
          <w:trHeight w:val="428"/>
        </w:trPr>
        <w:tc>
          <w:tcPr>
            <w:tcW w:w="4272" w:type="dxa"/>
            <w:tcBorders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Molecular Weight (MW)</w:t>
            </w:r>
          </w:p>
        </w:tc>
        <w:tc>
          <w:tcPr>
            <w:tcW w:w="2285" w:type="dxa"/>
            <w:tcBorders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538.09 g/mol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588.13 g/mol</w:t>
            </w:r>
          </w:p>
        </w:tc>
      </w:tr>
      <w:tr w:rsidR="009A5B62" w:rsidRPr="002F482F" w:rsidTr="009A5B62">
        <w:trPr>
          <w:trHeight w:val="540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Topological Polar Surface Area (TPSA)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170.8 Å²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203.44 Å²</w:t>
            </w:r>
          </w:p>
        </w:tc>
      </w:tr>
      <w:tr w:rsidR="009A5B62" w:rsidRPr="002F482F" w:rsidTr="009A5B62">
        <w:trPr>
          <w:trHeight w:val="451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Hydrogen Bond Donors (HBD)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7</w:t>
            </w:r>
          </w:p>
        </w:tc>
      </w:tr>
      <w:tr w:rsidR="009A5B62" w:rsidRPr="002F482F" w:rsidTr="009A5B62">
        <w:trPr>
          <w:trHeight w:val="824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Hydrogen Bond Acceptors (HBA)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12</w:t>
            </w:r>
          </w:p>
        </w:tc>
      </w:tr>
      <w:tr w:rsidR="009A5B62" w:rsidRPr="002F482F" w:rsidTr="009A5B62">
        <w:trPr>
          <w:trHeight w:val="406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Rotatable Bonds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4</w:t>
            </w:r>
          </w:p>
        </w:tc>
      </w:tr>
      <w:tr w:rsidR="009A5B62" w:rsidRPr="002F482F" w:rsidTr="009A5B62">
        <w:trPr>
          <w:trHeight w:val="426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Lipinski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 xml:space="preserve">MW &gt; 500 </w:t>
            </w:r>
            <w:proofErr w:type="spellStart"/>
            <w:r w:rsidRPr="007424E8">
              <w:rPr>
                <w:rFonts w:ascii="Times New Roman" w:hAnsi="Times New Roman" w:cs="Times New Roman"/>
              </w:rPr>
              <w:t>Da</w:t>
            </w:r>
            <w:proofErr w:type="spellEnd"/>
            <w:r w:rsidRPr="007424E8">
              <w:rPr>
                <w:rFonts w:ascii="Times New Roman" w:hAnsi="Times New Roman" w:cs="Times New Roman"/>
              </w:rPr>
              <w:t>, HBD &gt; 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 xml:space="preserve">MW &gt; 500 </w:t>
            </w:r>
            <w:proofErr w:type="spellStart"/>
            <w:r w:rsidRPr="007424E8">
              <w:rPr>
                <w:rFonts w:ascii="Times New Roman" w:hAnsi="Times New Roman" w:cs="Times New Roman"/>
              </w:rPr>
              <w:t>Da</w:t>
            </w:r>
            <w:proofErr w:type="spellEnd"/>
            <w:r w:rsidRPr="007424E8">
              <w:rPr>
                <w:rFonts w:ascii="Times New Roman" w:hAnsi="Times New Roman" w:cs="Times New Roman"/>
              </w:rPr>
              <w:t>, HBD &gt; 5</w:t>
            </w:r>
          </w:p>
        </w:tc>
      </w:tr>
      <w:tr w:rsidR="009A5B62" w:rsidRPr="002F482F" w:rsidTr="009A5B62">
        <w:trPr>
          <w:trHeight w:val="418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24E8">
              <w:rPr>
                <w:rFonts w:ascii="Times New Roman" w:hAnsi="Times New Roman" w:cs="Times New Roman"/>
              </w:rPr>
              <w:t>Veber</w:t>
            </w:r>
            <w:proofErr w:type="spellEnd"/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TPSA &gt; 140 Å²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TPSA &gt; 140 Å²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Log S (ESOL)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Moderate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Log Po/w (XLOGP3)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Balanced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Human Intestinal Absorption (HIA)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Moderate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Caco-2 Permeability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Low</w:t>
            </w:r>
          </w:p>
        </w:tc>
      </w:tr>
      <w:tr w:rsidR="009A5B62" w:rsidRPr="002F482F" w:rsidTr="009A5B62">
        <w:trPr>
          <w:trHeight w:val="515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 xml:space="preserve">BBB </w:t>
            </w:r>
            <w:proofErr w:type="spellStart"/>
            <w:r w:rsidRPr="007424E8">
              <w:rPr>
                <w:rFonts w:ascii="Times New Roman" w:hAnsi="Times New Roman" w:cs="Times New Roman"/>
              </w:rPr>
              <w:t>Permeant</w:t>
            </w:r>
            <w:proofErr w:type="spellEnd"/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P-</w:t>
            </w:r>
            <w:proofErr w:type="spellStart"/>
            <w:r w:rsidRPr="007424E8">
              <w:rPr>
                <w:rFonts w:ascii="Times New Roman" w:hAnsi="Times New Roman" w:cs="Times New Roman"/>
              </w:rPr>
              <w:t>gp</w:t>
            </w:r>
            <w:proofErr w:type="spellEnd"/>
            <w:r w:rsidRPr="007424E8">
              <w:rPr>
                <w:rFonts w:ascii="Times New Roman" w:hAnsi="Times New Roman" w:cs="Times New Roman"/>
              </w:rPr>
              <w:t xml:space="preserve"> Substrate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Yes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CYP2C9 Inhibitor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CYP3A4 Inhibitor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Half-life (T½)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Moderate</w:t>
            </w:r>
          </w:p>
        </w:tc>
      </w:tr>
      <w:tr w:rsidR="009A5B62" w:rsidRPr="002F482F" w:rsidTr="009A5B62">
        <w:trPr>
          <w:trHeight w:val="429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24E8">
              <w:rPr>
                <w:rFonts w:ascii="Times New Roman" w:hAnsi="Times New Roman" w:cs="Times New Roman"/>
              </w:rPr>
              <w:t>hERG</w:t>
            </w:r>
            <w:proofErr w:type="spellEnd"/>
            <w:r w:rsidRPr="007424E8">
              <w:rPr>
                <w:rFonts w:ascii="Times New Roman" w:hAnsi="Times New Roman" w:cs="Times New Roman"/>
              </w:rPr>
              <w:t xml:space="preserve"> Inhibitor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Not predicted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eastAsia="inter" w:hAnsi="Times New Roman" w:cs="Times New Roman"/>
                <w:color w:val="000000"/>
              </w:rPr>
            </w:pPr>
            <w:r w:rsidRPr="007424E8">
              <w:rPr>
                <w:rFonts w:ascii="Times New Roman" w:hAnsi="Times New Roman" w:cs="Times New Roman"/>
              </w:rPr>
              <w:t>Not predicted</w:t>
            </w:r>
          </w:p>
        </w:tc>
      </w:tr>
      <w:tr w:rsidR="009A5B62" w:rsidRPr="002F482F" w:rsidTr="009A5B62">
        <w:trPr>
          <w:trHeight w:val="566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24E8">
              <w:rPr>
                <w:rFonts w:ascii="Times New Roman" w:hAnsi="Times New Roman" w:cs="Times New Roman"/>
              </w:rPr>
              <w:t>Hepatotoxicity</w:t>
            </w:r>
            <w:proofErr w:type="spellEnd"/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Not predicted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Not predicted</w:t>
            </w:r>
          </w:p>
        </w:tc>
      </w:tr>
      <w:tr w:rsidR="009A5B62" w:rsidRPr="002F482F" w:rsidTr="009A5B62">
        <w:trPr>
          <w:trHeight w:val="566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lastRenderedPageBreak/>
              <w:t>AMES Toxicity (</w:t>
            </w:r>
            <w:proofErr w:type="spellStart"/>
            <w:r w:rsidRPr="007424E8">
              <w:rPr>
                <w:rFonts w:ascii="Times New Roman" w:hAnsi="Times New Roman" w:cs="Times New Roman"/>
              </w:rPr>
              <w:t>Mutagenicity</w:t>
            </w:r>
            <w:proofErr w:type="spellEnd"/>
            <w:r w:rsidRPr="00742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Not predicted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Not predicted</w:t>
            </w:r>
          </w:p>
        </w:tc>
      </w:tr>
      <w:tr w:rsidR="009A5B62" w:rsidRPr="002F482F" w:rsidTr="009A5B62">
        <w:trPr>
          <w:trHeight w:val="473"/>
        </w:trPr>
        <w:tc>
          <w:tcPr>
            <w:tcW w:w="4272" w:type="dxa"/>
            <w:tcBorders>
              <w:top w:val="nil"/>
              <w:left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Carcinogenicity</w:t>
            </w:r>
          </w:p>
        </w:tc>
        <w:tc>
          <w:tcPr>
            <w:tcW w:w="2285" w:type="dxa"/>
            <w:tcBorders>
              <w:top w:val="nil"/>
              <w:left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9A5B62" w:rsidRPr="002F482F" w:rsidRDefault="009A5B62" w:rsidP="004344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424E8">
              <w:rPr>
                <w:rFonts w:ascii="Times New Roman" w:hAnsi="Times New Roman" w:cs="Times New Roman"/>
              </w:rPr>
              <w:t>Not predicted</w:t>
            </w:r>
          </w:p>
        </w:tc>
      </w:tr>
    </w:tbl>
    <w:p w:rsidR="009A5B62" w:rsidRDefault="009A5B62" w:rsidP="009A5B6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9A5B62" w:rsidRPr="00754F74" w:rsidRDefault="009A5B62" w:rsidP="009A5B6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9A5B62" w:rsidRDefault="009A5B62" w:rsidP="009A5B6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1A710E" w:rsidRDefault="001A710E"/>
    <w:sectPr w:rsidR="001A710E" w:rsidSect="001A71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5B62"/>
    <w:rsid w:val="00193BFA"/>
    <w:rsid w:val="001A710E"/>
    <w:rsid w:val="004A67FF"/>
    <w:rsid w:val="009A5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5B62"/>
    <w:pPr>
      <w:spacing w:after="160" w:line="278" w:lineRule="auto"/>
    </w:pPr>
    <w:rPr>
      <w:kern w:val="2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5B62"/>
    <w:pPr>
      <w:spacing w:after="0" w:line="240" w:lineRule="auto"/>
    </w:pPr>
    <w:rPr>
      <w:kern w:val="2"/>
      <w:sz w:val="24"/>
      <w:szCs w:val="24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2025-10-28T06:49:00Z</dcterms:created>
  <dcterms:modified xsi:type="dcterms:W3CDTF">2025-10-28T06:50:00Z</dcterms:modified>
</cp:coreProperties>
</file>