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2982"/>
        <w:tblW w:w="16258" w:type="dxa"/>
        <w:tblLayout w:type="fixed"/>
        <w:tblLook w:val="04A0"/>
      </w:tblPr>
      <w:tblGrid>
        <w:gridCol w:w="1696"/>
        <w:gridCol w:w="993"/>
        <w:gridCol w:w="2126"/>
        <w:gridCol w:w="1417"/>
        <w:gridCol w:w="2552"/>
        <w:gridCol w:w="1134"/>
        <w:gridCol w:w="2126"/>
        <w:gridCol w:w="2126"/>
        <w:gridCol w:w="2077"/>
        <w:gridCol w:w="11"/>
      </w:tblGrid>
      <w:tr w:rsidR="000711FF" w:rsidRPr="005E4143" w:rsidTr="00717D7A">
        <w:trPr>
          <w:trHeight w:val="900"/>
        </w:trPr>
        <w:tc>
          <w:tcPr>
            <w:tcW w:w="1696" w:type="dxa"/>
            <w:vMerge w:val="restart"/>
            <w:tcBorders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Hlk212208653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Compound</w:t>
            </w:r>
          </w:p>
        </w:tc>
        <w:tc>
          <w:tcPr>
            <w:tcW w:w="7088" w:type="dxa"/>
            <w:gridSpan w:val="4"/>
            <w:tcBorders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ERBB2 Gene (pdb:7PCD) Amino acid interactions, Active Chain is </w:t>
            </w:r>
            <w:proofErr w:type="spellStart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A.Co</w:t>
            </w:r>
            <w:proofErr w:type="spellEnd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-crystallised </w:t>
            </w:r>
            <w:proofErr w:type="spellStart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ligand</w:t>
            </w:r>
            <w:proofErr w:type="spellEnd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is </w:t>
            </w:r>
            <w:r w:rsidRPr="00717D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7I0</w:t>
            </w:r>
          </w:p>
        </w:tc>
        <w:tc>
          <w:tcPr>
            <w:tcW w:w="7474" w:type="dxa"/>
            <w:gridSpan w:val="5"/>
            <w:tcBorders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HNF4A Gene (pdb:3FS1) Amino acid interactions, Active chain is </w:t>
            </w:r>
            <w:proofErr w:type="spellStart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A.Co</w:t>
            </w:r>
            <w:proofErr w:type="spellEnd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-crystallised </w:t>
            </w:r>
            <w:proofErr w:type="spellStart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ligand</w:t>
            </w:r>
            <w:proofErr w:type="spellEnd"/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is </w:t>
            </w:r>
            <w:proofErr w:type="spellStart"/>
            <w:r w:rsidRPr="00717D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Myristic</w:t>
            </w:r>
            <w:proofErr w:type="spellEnd"/>
            <w:r w:rsidRPr="00717D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acid</w:t>
            </w:r>
          </w:p>
        </w:tc>
      </w:tr>
      <w:tr w:rsidR="000711FF" w:rsidRPr="005E4143" w:rsidTr="00717D7A">
        <w:trPr>
          <w:gridAfter w:val="1"/>
          <w:wAfter w:w="11" w:type="dxa"/>
          <w:trHeight w:val="1147"/>
        </w:trPr>
        <w:tc>
          <w:tcPr>
            <w:tcW w:w="169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Affinity (kcal/mol)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Hydrogen bonding interactions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Electrostatic interactions</w:t>
            </w: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Hydrophobic interactions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Affinity (kcal/mol)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Hydrogen bonding interactions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Electrostatic interactions</w:t>
            </w:r>
          </w:p>
        </w:tc>
        <w:tc>
          <w:tcPr>
            <w:tcW w:w="2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b/>
                <w:sz w:val="20"/>
                <w:szCs w:val="20"/>
              </w:rPr>
              <w:t>Hydrophobic interactions</w:t>
            </w:r>
          </w:p>
        </w:tc>
      </w:tr>
      <w:tr w:rsidR="000711FF" w:rsidRPr="005E4143" w:rsidTr="00717D7A">
        <w:trPr>
          <w:gridAfter w:val="1"/>
          <w:wAfter w:w="11" w:type="dxa"/>
          <w:trHeight w:val="720"/>
        </w:trPr>
        <w:tc>
          <w:tcPr>
            <w:tcW w:w="1696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Ochnaflavone</w:t>
            </w:r>
            <w:proofErr w:type="spellEnd"/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-11.5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LYS753, SER728, SER783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ASP863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 xml:space="preserve">GLY727, LEU852, LEU726, VAL734, ALA751, THR798,ALA771, LEU785, PHE864 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-9.5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VAL188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ASP274, GLU150, ARG154</w:t>
            </w:r>
          </w:p>
        </w:tc>
        <w:tc>
          <w:tcPr>
            <w:tcW w:w="2077" w:type="dxa"/>
            <w:tcBorders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VAL151, ILE163, ARG226, VAL188</w:t>
            </w:r>
          </w:p>
        </w:tc>
      </w:tr>
      <w:tr w:rsidR="000711FF" w:rsidRPr="005E4143" w:rsidTr="00717D7A">
        <w:trPr>
          <w:gridAfter w:val="1"/>
          <w:wAfter w:w="11" w:type="dxa"/>
          <w:trHeight w:val="72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Kolaflavanone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-7.2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GLY729, ASN850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ASP863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ALA730, LEU852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-7.8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LEU365, GLU217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TRP340, MET364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LYS291, ILE343, ALA213,TRP340</w:t>
            </w:r>
          </w:p>
        </w:tc>
      </w:tr>
      <w:tr w:rsidR="000711FF" w:rsidRPr="005E4143" w:rsidTr="00717D7A">
        <w:trPr>
          <w:gridAfter w:val="1"/>
          <w:wAfter w:w="11" w:type="dxa"/>
          <w:trHeight w:val="908"/>
        </w:trPr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 xml:space="preserve">Co-crystallized </w:t>
            </w:r>
            <w:proofErr w:type="spellStart"/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ligand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-9.9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ASP863, PRO885, VAL884, THR862, GLY727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LYS753, THR798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ALA771, LEU785, LEU852, VAL734, ALA751, LYS753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2077" w:type="dxa"/>
            <w:tcBorders>
              <w:top w:val="nil"/>
              <w:left w:val="nil"/>
              <w:right w:val="nil"/>
            </w:tcBorders>
            <w:vAlign w:val="center"/>
          </w:tcPr>
          <w:p w:rsidR="000711FF" w:rsidRPr="00717D7A" w:rsidRDefault="000711FF" w:rsidP="00717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D7A">
              <w:rPr>
                <w:rFonts w:ascii="Times New Roman" w:hAnsi="Times New Roman" w:cs="Times New Roman"/>
                <w:sz w:val="20"/>
                <w:szCs w:val="20"/>
              </w:rPr>
              <w:t>ALA223, TRP192, LEU219, LEU236, VAL188</w:t>
            </w:r>
          </w:p>
        </w:tc>
      </w:tr>
    </w:tbl>
    <w:bookmarkEnd w:id="0"/>
    <w:p w:rsidR="00717D7A" w:rsidRDefault="00717D7A" w:rsidP="00717D7A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717D7A">
        <w:rPr>
          <w:rFonts w:ascii="Times New Roman" w:hAnsi="Times New Roman" w:cs="Times New Roman"/>
          <w:b/>
        </w:rPr>
        <w:t>Supplementary Table S1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Binding affinity, amino acid interactions of LCK (</w:t>
      </w:r>
      <w:proofErr w:type="spellStart"/>
      <w:r>
        <w:rPr>
          <w:rFonts w:ascii="Times New Roman" w:hAnsi="Times New Roman" w:cs="Times New Roman"/>
        </w:rPr>
        <w:t>pdb</w:t>
      </w:r>
      <w:proofErr w:type="spellEnd"/>
      <w:r>
        <w:rPr>
          <w:rFonts w:ascii="Times New Roman" w:hAnsi="Times New Roman" w:cs="Times New Roman"/>
        </w:rPr>
        <w:t xml:space="preserve"> id: 6PDJ) and CFTR (</w:t>
      </w:r>
      <w:proofErr w:type="spellStart"/>
      <w:r>
        <w:rPr>
          <w:rFonts w:ascii="Times New Roman" w:hAnsi="Times New Roman" w:cs="Times New Roman"/>
        </w:rPr>
        <w:t>pdb</w:t>
      </w:r>
      <w:proofErr w:type="spellEnd"/>
      <w:r>
        <w:rPr>
          <w:rFonts w:ascii="Times New Roman" w:hAnsi="Times New Roman" w:cs="Times New Roman"/>
        </w:rPr>
        <w:t xml:space="preserve"> id: 8UBR) genes against the selected </w:t>
      </w:r>
      <w:proofErr w:type="spellStart"/>
      <w:r>
        <w:rPr>
          <w:rFonts w:ascii="Times New Roman" w:hAnsi="Times New Roman" w:cs="Times New Roman"/>
        </w:rPr>
        <w:t>phytoconstituents</w:t>
      </w:r>
      <w:proofErr w:type="spellEnd"/>
    </w:p>
    <w:p w:rsidR="000711FF" w:rsidRDefault="000711FF"/>
    <w:p w:rsidR="00717D7A" w:rsidRDefault="00717D7A"/>
    <w:p w:rsidR="00717D7A" w:rsidRDefault="00717D7A"/>
    <w:p w:rsidR="00717D7A" w:rsidRDefault="00717D7A"/>
    <w:p w:rsidR="00717D7A" w:rsidRDefault="00717D7A"/>
    <w:sectPr w:rsidR="00717D7A" w:rsidSect="000711F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711FF"/>
    <w:rsid w:val="000711FF"/>
    <w:rsid w:val="00345BCF"/>
    <w:rsid w:val="00413092"/>
    <w:rsid w:val="00717D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1FF"/>
  </w:style>
  <w:style w:type="paragraph" w:styleId="Heading1">
    <w:name w:val="heading 1"/>
    <w:basedOn w:val="Normal"/>
    <w:next w:val="Normal"/>
    <w:link w:val="Heading1Char"/>
    <w:uiPriority w:val="9"/>
    <w:qFormat/>
    <w:rsid w:val="00071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1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1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1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11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1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1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1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1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1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1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11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1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1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1F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071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2025-10-28T06:49:00Z</dcterms:created>
  <dcterms:modified xsi:type="dcterms:W3CDTF">2025-10-28T06:49:00Z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1f9bb55b-6b4a-4d58-b55f-a3617774baab</vt:lpwstr>
  </property>
</Properties>
</file>