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C709" w14:textId="41D409F3" w:rsidR="00DA6E04" w:rsidRPr="00EB1C9F" w:rsidRDefault="00B93F50">
      <w:pPr>
        <w:widowControl/>
        <w:spacing w:after="160" w:line="259" w:lineRule="auto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Additional </w:t>
      </w:r>
      <w:r w:rsidR="005D5312">
        <w:rPr>
          <w:rFonts w:ascii="Times New Roman" w:eastAsia="Times New Roman" w:hAnsi="Times New Roman" w:cs="Times New Roman"/>
          <w:b/>
          <w:bCs/>
          <w:sz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</w:rPr>
        <w:t>ile 1</w:t>
      </w:r>
    </w:p>
    <w:p w14:paraId="79EFC70A" w14:textId="7C3195EF" w:rsidR="00DA6E04" w:rsidRDefault="00B93F50">
      <w:pPr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Comparison between </w:t>
      </w:r>
      <w:r w:rsidR="001304AE">
        <w:rPr>
          <w:rFonts w:ascii="Times New Roman" w:eastAsia="Times New Roman" w:hAnsi="Times New Roman" w:cs="Times New Roman"/>
          <w:color w:val="000000"/>
          <w:sz w:val="20"/>
        </w:rPr>
        <w:t xml:space="preserve">patients with cachexia diagnosed using </w:t>
      </w:r>
      <w:r>
        <w:rPr>
          <w:rFonts w:ascii="Times New Roman" w:eastAsia="Times New Roman" w:hAnsi="Times New Roman" w:cs="Times New Roman"/>
          <w:sz w:val="20"/>
        </w:rPr>
        <w:t xml:space="preserve">the AWGC </w:t>
      </w:r>
      <w:r w:rsidR="00754FB6">
        <w:rPr>
          <w:rFonts w:ascii="Times New Roman" w:eastAsia="Times New Roman" w:hAnsi="Times New Roman" w:cs="Times New Roman"/>
          <w:sz w:val="20"/>
        </w:rPr>
        <w:t xml:space="preserve">criteria </w:t>
      </w:r>
      <w:r w:rsidR="001304AE">
        <w:rPr>
          <w:rFonts w:ascii="Times New Roman" w:eastAsia="Times New Roman" w:hAnsi="Times New Roman" w:cs="Times New Roman"/>
          <w:sz w:val="20"/>
        </w:rPr>
        <w:t>alone</w:t>
      </w:r>
      <w:r>
        <w:rPr>
          <w:rFonts w:ascii="Times New Roman" w:eastAsia="Times New Roman" w:hAnsi="Times New Roman" w:cs="Times New Roman"/>
          <w:sz w:val="20"/>
        </w:rPr>
        <w:t xml:space="preserve"> and </w:t>
      </w:r>
      <w:r w:rsidR="003B5AE1">
        <w:rPr>
          <w:rFonts w:ascii="Times New Roman" w:eastAsia="Times New Roman" w:hAnsi="Times New Roman" w:cs="Times New Roman"/>
          <w:sz w:val="20"/>
        </w:rPr>
        <w:t xml:space="preserve">those diagnosed using </w:t>
      </w:r>
      <w:r>
        <w:rPr>
          <w:rFonts w:ascii="Times New Roman" w:eastAsia="Times New Roman" w:hAnsi="Times New Roman" w:cs="Times New Roman"/>
          <w:sz w:val="20"/>
        </w:rPr>
        <w:t xml:space="preserve">the AWGC </w:t>
      </w:r>
      <w:r w:rsidR="003B5AE1"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0"/>
        </w:rPr>
        <w:t xml:space="preserve"> Evans </w:t>
      </w:r>
      <w:r w:rsidR="003B5AE1">
        <w:rPr>
          <w:rFonts w:ascii="Times New Roman" w:eastAsia="Times New Roman" w:hAnsi="Times New Roman" w:cs="Times New Roman"/>
          <w:sz w:val="20"/>
        </w:rPr>
        <w:t>criteria</w:t>
      </w:r>
    </w:p>
    <w:p w14:paraId="79EFC70B" w14:textId="77777777" w:rsidR="00DA6E04" w:rsidRDefault="00DA6E04"/>
    <w:p w14:paraId="79EFC70C" w14:textId="77777777" w:rsidR="00DA6E04" w:rsidRDefault="00DA6E04"/>
    <w:tbl>
      <w:tblPr>
        <w:tblStyle w:val="a3"/>
        <w:tblpPr w:leftFromText="142" w:rightFromText="142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1138"/>
      </w:tblGrid>
      <w:tr w:rsidR="00954209" w14:paraId="79EFC711" w14:textId="77777777" w:rsidTr="00D2570B">
        <w:tc>
          <w:tcPr>
            <w:tcW w:w="2123" w:type="dxa"/>
            <w:tcBorders>
              <w:left w:val="nil"/>
              <w:bottom w:val="single" w:sz="4" w:space="0" w:color="auto"/>
              <w:right w:val="nil"/>
            </w:tcBorders>
          </w:tcPr>
          <w:p w14:paraId="79EFC70D" w14:textId="77777777" w:rsidR="00DA6E04" w:rsidRDefault="00DA6E04" w:rsidP="00D2570B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3" w:type="dxa"/>
            <w:tcBorders>
              <w:left w:val="nil"/>
              <w:bottom w:val="single" w:sz="4" w:space="0" w:color="auto"/>
              <w:right w:val="nil"/>
            </w:tcBorders>
          </w:tcPr>
          <w:p w14:paraId="79EFC70E" w14:textId="5D4120D2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AWGC</w:t>
            </w:r>
            <w:r w:rsidR="005B6832">
              <w:rPr>
                <w:rFonts w:ascii="Times New Roman" w:eastAsia="Times New Roman" w:hAnsi="Times New Roman" w:cs="Times New Roman"/>
                <w:sz w:val="20"/>
              </w:rPr>
              <w:t xml:space="preserve"> criteria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alone</w:t>
            </w: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nil"/>
            </w:tcBorders>
          </w:tcPr>
          <w:p w14:paraId="79EFC70F" w14:textId="521AA2C7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AWGC</w:t>
            </w:r>
            <w:r w:rsidR="005B6832">
              <w:rPr>
                <w:rFonts w:ascii="Times New Roman" w:eastAsia="Times New Roman" w:hAnsi="Times New Roman" w:cs="Times New Roman"/>
                <w:sz w:val="20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z w:val="20"/>
              </w:rPr>
              <w:t>Evans</w:t>
            </w:r>
            <w:r w:rsidR="005B6832">
              <w:rPr>
                <w:rFonts w:ascii="Times New Roman" w:eastAsia="Times New Roman" w:hAnsi="Times New Roman" w:cs="Times New Roman"/>
                <w:sz w:val="20"/>
              </w:rPr>
              <w:t xml:space="preserve"> criteria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nil"/>
            </w:tcBorders>
          </w:tcPr>
          <w:p w14:paraId="79EFC710" w14:textId="62E38EAC" w:rsidR="00DA6E04" w:rsidRDefault="00B93F50" w:rsidP="00D2570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</w:t>
            </w:r>
            <w:r w:rsidR="00E47E61">
              <w:rPr>
                <w:rFonts w:ascii="Times New Roman" w:eastAsia="Times New Roman" w:hAnsi="Times New Roman" w:cs="Times New Roman"/>
                <w:sz w:val="20"/>
              </w:rPr>
              <w:t>-values</w:t>
            </w:r>
          </w:p>
        </w:tc>
      </w:tr>
      <w:tr w:rsidR="00954209" w14:paraId="79EFC716" w14:textId="77777777" w:rsidTr="00D2570B"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FC712" w14:textId="77777777" w:rsidR="00DA6E04" w:rsidRDefault="00B93F50" w:rsidP="00D2570B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FC713" w14:textId="77777777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 (17.9)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FC714" w14:textId="77777777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 (82.1)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FC715" w14:textId="77777777" w:rsidR="00DA6E04" w:rsidRDefault="00DA6E04" w:rsidP="00D2570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54209" w14:paraId="79EFC71B" w14:textId="77777777" w:rsidTr="00D2570B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FC717" w14:textId="4EE54948" w:rsidR="00DA6E04" w:rsidRDefault="00B93F50" w:rsidP="00D2570B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EQ-5D-5L</w:t>
            </w:r>
            <w:r w:rsidR="00DD6F24">
              <w:rPr>
                <w:rFonts w:ascii="Times New Roman" w:eastAsia="Times New Roman" w:hAnsi="Times New Roman" w:cs="Times New Roman"/>
                <w:sz w:val="20"/>
              </w:rPr>
              <w:t xml:space="preserve"> index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DD6F24">
              <w:rPr>
                <w:rFonts w:ascii="Times New Roman" w:eastAsia="Times New Roman" w:hAnsi="Times New Roman" w:cs="Times New Roman"/>
                <w:sz w:val="20"/>
              </w:rPr>
              <w:t>points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9EFC718" w14:textId="236B2162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0.832 (0.765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>0.873)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EFC719" w14:textId="1F3E5283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0.721 (0.613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>0.786)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9EFC71A" w14:textId="77777777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0.126</w:t>
            </w:r>
          </w:p>
        </w:tc>
      </w:tr>
      <w:tr w:rsidR="00954209" w14:paraId="79EFC720" w14:textId="77777777" w:rsidTr="00D2570B"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EFC71C" w14:textId="34F0237D" w:rsidR="00DA6E04" w:rsidRDefault="00B93F50" w:rsidP="00D2570B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IADL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score</w:t>
            </w:r>
            <w:r w:rsidR="00DD6F24">
              <w:rPr>
                <w:rFonts w:ascii="Times New Roman" w:eastAsia="Times New Roman" w:hAnsi="Times New Roman" w:cs="Times New Roman"/>
                <w:sz w:val="20"/>
              </w:rPr>
              <w:t>, points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FC71D" w14:textId="1A35E5C6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8.0 (8.0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>8.0)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FC71E" w14:textId="292B868B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7.0 (4.5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>8.0)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FC71F" w14:textId="77777777" w:rsidR="00DA6E04" w:rsidRDefault="00B93F50" w:rsidP="00D2570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0.198</w:t>
            </w:r>
          </w:p>
        </w:tc>
      </w:tr>
      <w:tr w:rsidR="00954209" w14:paraId="79EFC724" w14:textId="77777777" w:rsidTr="00D2570B">
        <w:tc>
          <w:tcPr>
            <w:tcW w:w="7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EFC721" w14:textId="77777777" w:rsidR="00DA6E04" w:rsidRDefault="00DA6E04" w:rsidP="00D2570B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9EFC722" w14:textId="77777777" w:rsidR="00DA6E04" w:rsidRDefault="00B93F50" w:rsidP="00D2570B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Statistical analyses were performed using Mann–Whitney U tests.</w:t>
            </w:r>
          </w:p>
          <w:p w14:paraId="79EFC723" w14:textId="61AF2A2B" w:rsidR="00DA6E04" w:rsidRDefault="00B93F50" w:rsidP="00D2570B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AWGC:  Asian Working Group for Cachexia; EQ-5D-5L: </w:t>
            </w:r>
            <w:r w:rsidR="00834BE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European Quality of Life 5 Dimensions 5-</w:t>
            </w:r>
            <w:proofErr w:type="gramStart"/>
            <w:r w:rsidR="00834BE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level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IADL: instrumental activities of daily living</w:t>
            </w:r>
          </w:p>
        </w:tc>
      </w:tr>
    </w:tbl>
    <w:p w14:paraId="79EFC725" w14:textId="77777777" w:rsidR="00DA6E04" w:rsidRDefault="00DA6E04"/>
    <w:sectPr w:rsidR="00DA6E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D5F"/>
    <w:multiLevelType w:val="multilevel"/>
    <w:tmpl w:val="474A3F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77B22"/>
    <w:multiLevelType w:val="multilevel"/>
    <w:tmpl w:val="45FE99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D7863"/>
    <w:multiLevelType w:val="multilevel"/>
    <w:tmpl w:val="6E064F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C7314"/>
    <w:multiLevelType w:val="multilevel"/>
    <w:tmpl w:val="0C323A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A079AE"/>
    <w:multiLevelType w:val="multilevel"/>
    <w:tmpl w:val="BE2C2D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D2243"/>
    <w:multiLevelType w:val="multilevel"/>
    <w:tmpl w:val="13A054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3650FB"/>
    <w:multiLevelType w:val="multilevel"/>
    <w:tmpl w:val="064839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E901B7"/>
    <w:multiLevelType w:val="multilevel"/>
    <w:tmpl w:val="E4E601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776A8A"/>
    <w:multiLevelType w:val="multilevel"/>
    <w:tmpl w:val="DFB014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B24A18"/>
    <w:multiLevelType w:val="multilevel"/>
    <w:tmpl w:val="70749C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8082510">
    <w:abstractNumId w:val="9"/>
  </w:num>
  <w:num w:numId="2" w16cid:durableId="1617521108">
    <w:abstractNumId w:val="3"/>
  </w:num>
  <w:num w:numId="3" w16cid:durableId="728380001">
    <w:abstractNumId w:val="8"/>
  </w:num>
  <w:num w:numId="4" w16cid:durableId="172035095">
    <w:abstractNumId w:val="4"/>
  </w:num>
  <w:num w:numId="5" w16cid:durableId="413673249">
    <w:abstractNumId w:val="2"/>
  </w:num>
  <w:num w:numId="6" w16cid:durableId="631592984">
    <w:abstractNumId w:val="7"/>
  </w:num>
  <w:num w:numId="7" w16cid:durableId="2036223377">
    <w:abstractNumId w:val="0"/>
  </w:num>
  <w:num w:numId="8" w16cid:durableId="65301711">
    <w:abstractNumId w:val="1"/>
  </w:num>
  <w:num w:numId="9" w16cid:durableId="863397430">
    <w:abstractNumId w:val="6"/>
  </w:num>
  <w:num w:numId="10" w16cid:durableId="1528563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04"/>
    <w:rsid w:val="001304AE"/>
    <w:rsid w:val="002155BA"/>
    <w:rsid w:val="003B33FE"/>
    <w:rsid w:val="003B5AE1"/>
    <w:rsid w:val="005B6832"/>
    <w:rsid w:val="005D5312"/>
    <w:rsid w:val="006C6700"/>
    <w:rsid w:val="006D7DC3"/>
    <w:rsid w:val="00754FB6"/>
    <w:rsid w:val="00797EB0"/>
    <w:rsid w:val="00834BED"/>
    <w:rsid w:val="00954209"/>
    <w:rsid w:val="00997788"/>
    <w:rsid w:val="00A45003"/>
    <w:rsid w:val="00AE2C6E"/>
    <w:rsid w:val="00B93F50"/>
    <w:rsid w:val="00D2570B"/>
    <w:rsid w:val="00DA6E04"/>
    <w:rsid w:val="00DD6F24"/>
    <w:rsid w:val="00E30116"/>
    <w:rsid w:val="00E47E61"/>
    <w:rsid w:val="00E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FC709"/>
  <w15:docId w15:val="{2CA3918F-5D8F-46BE-908A-DBCC62AC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</w:rPr>
  </w:style>
  <w:style w:type="paragraph" w:styleId="2">
    <w:name w:val="heading 2"/>
    <w:basedOn w:val="a"/>
    <w:next w:val="a"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4B5"/>
      <w:sz w:val="26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游ゴシック Light" w:eastAsia="游ゴシック Light" w:hAnsi="游ゴシック Light" w:cs="游ゴシック Light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Calibri Light" w:eastAsia="Calibri Light" w:hAnsi="Calibri Light" w:cs="Calibri Light"/>
      <w:i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header"/>
    <w:basedOn w:val="a"/>
    <w:pPr>
      <w:tabs>
        <w:tab w:val="center" w:pos="4680"/>
        <w:tab w:val="right" w:pos="9360"/>
      </w:tabs>
    </w:pPr>
  </w:style>
  <w:style w:type="paragraph" w:styleId="a8">
    <w:name w:val="footer"/>
    <w:basedOn w:val="a"/>
    <w:pPr>
      <w:tabs>
        <w:tab w:val="center" w:pos="4680"/>
        <w:tab w:val="right" w:pos="9360"/>
      </w:tabs>
    </w:pPr>
  </w:style>
  <w:style w:type="paragraph" w:styleId="a9">
    <w:name w:val="Balloon Text"/>
    <w:basedOn w:val="a"/>
    <w:rPr>
      <w:rFonts w:ascii="Segoe UI" w:eastAsia="Segoe UI" w:hAnsi="Segoe UI" w:cs="Segoe UI"/>
      <w:sz w:val="18"/>
    </w:rPr>
  </w:style>
  <w:style w:type="paragraph" w:styleId="aa">
    <w:name w:val="annotation text"/>
    <w:basedOn w:val="a"/>
    <w:pPr>
      <w:jc w:val="left"/>
    </w:pPr>
    <w:rPr>
      <w:rFonts w:ascii="Calibri" w:eastAsia="Calibri" w:hAnsi="Calibri" w:cs="Calibri"/>
      <w:sz w:val="20"/>
    </w:rPr>
  </w:style>
  <w:style w:type="paragraph" w:styleId="ab">
    <w:name w:val="annotation subject"/>
    <w:basedOn w:val="aa"/>
    <w:rPr>
      <w:b/>
    </w:rPr>
  </w:style>
  <w:style w:type="paragraph" w:styleId="ac">
    <w:name w:val="Revision"/>
    <w:pPr>
      <w:spacing w:after="0" w:line="240" w:lineRule="auto"/>
    </w:pPr>
    <w:rPr>
      <w:sz w:val="21"/>
    </w:rPr>
  </w:style>
  <w:style w:type="character" w:styleId="ad">
    <w:name w:val="Hyperlink"/>
    <w:basedOn w:val="a0"/>
    <w:rPr>
      <w:color w:val="0000FF"/>
      <w:u w:val="single"/>
    </w:rPr>
  </w:style>
  <w:style w:type="paragraph" w:styleId="21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a0"/>
  </w:style>
  <w:style w:type="character" w:customStyle="1" w:styleId="ArticleTitle">
    <w:name w:val="Article Title"/>
    <w:basedOn w:val="a0"/>
    <w:qFormat/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Cross-reference">
    <w:name w:val="Cross-reference"/>
    <w:basedOn w:val="a0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styleId="ae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31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Organization">
    <w:name w:val="Organization"/>
    <w:basedOn w:val="a0"/>
  </w:style>
  <w:style w:type="paragraph" w:styleId="af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Postcode">
    <w:name w:val="Postcode"/>
    <w:basedOn w:val="a0"/>
  </w:style>
  <w:style w:type="character" w:customStyle="1" w:styleId="Conference">
    <w:name w:val="Conference"/>
    <w:basedOn w:val="a0"/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City">
    <w:name w:val="City"/>
    <w:basedOn w:val="a0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</w:rPr>
  </w:style>
  <w:style w:type="character" w:customStyle="1" w:styleId="IssueNumber">
    <w:name w:val="Issue Number"/>
    <w:basedOn w:val="a0"/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abel">
    <w:name w:val="Label"/>
    <w:basedOn w:val="a0"/>
    <w:rPr>
      <w:vertAlign w:val="baseline"/>
    </w:rPr>
  </w:style>
  <w:style w:type="character" w:customStyle="1" w:styleId="Region">
    <w:name w:val="Region"/>
    <w:basedOn w:val="a0"/>
  </w:style>
  <w:style w:type="character" w:customStyle="1" w:styleId="Year">
    <w:name w:val="Year"/>
    <w:basedOn w:val="a0"/>
  </w:style>
  <w:style w:type="character" w:customStyle="1" w:styleId="NameScientific">
    <w:name w:val="Name Scientific"/>
    <w:basedOn w:val="a0"/>
  </w:style>
  <w:style w:type="character" w:customStyle="1" w:styleId="Location">
    <w:name w:val="Location"/>
    <w:basedOn w:val="a0"/>
  </w:style>
  <w:style w:type="character" w:customStyle="1" w:styleId="GivenName">
    <w:name w:val="Given Name"/>
    <w:basedOn w:val="a0"/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PageNumbers">
    <w:name w:val="Page Numbers"/>
    <w:basedOn w:val="a0"/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paragraph" w:customStyle="1" w:styleId="AbstractSubheading">
    <w:name w:val="Abstract Subheading"/>
    <w:basedOn w:val="a"/>
    <w:next w:val="a"/>
    <w:pPr>
      <w:keepNext/>
      <w:keepLines/>
      <w:ind w:left="1440"/>
      <w:outlineLvl w:val="8"/>
    </w:pPr>
    <w:rPr>
      <w:sz w:val="22"/>
    </w:rPr>
  </w:style>
  <w:style w:type="paragraph" w:styleId="af0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styleId="af1">
    <w:name w:val="footnote text"/>
    <w:basedOn w:val="a"/>
    <w:rPr>
      <w:rFonts w:ascii="Calibri" w:eastAsia="Calibri" w:hAnsi="Calibri" w:cs="Calibri"/>
    </w:rPr>
  </w:style>
  <w:style w:type="character" w:customStyle="1" w:styleId="Source">
    <w:name w:val="Source"/>
    <w:basedOn w:val="a0"/>
  </w:style>
  <w:style w:type="character" w:customStyle="1" w:styleId="FamilyName">
    <w:name w:val="Family Name"/>
    <w:basedOn w:val="a0"/>
  </w:style>
  <w:style w:type="character" w:customStyle="1" w:styleId="GrantID">
    <w:name w:val="Grant ID"/>
    <w:basedOn w:val="a0"/>
  </w:style>
  <w:style w:type="paragraph" w:styleId="af2">
    <w:name w:val="end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character" w:customStyle="1" w:styleId="GeneSequence">
    <w:name w:val="Gene Sequence"/>
    <w:basedOn w:val="a0"/>
  </w:style>
  <w:style w:type="paragraph" w:styleId="af3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</w:style>
  <w:style w:type="character" w:customStyle="1" w:styleId="VolumeNumber">
    <w:name w:val="Volume Number"/>
    <w:basedOn w:val="a0"/>
  </w:style>
  <w:style w:type="character" w:customStyle="1" w:styleId="DatabaseLink">
    <w:name w:val="Database Link"/>
    <w:basedOn w:val="a0"/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lossaryTerm">
    <w:name w:val="Glossary Term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拓磨 八木</cp:lastModifiedBy>
  <cp:revision>18</cp:revision>
  <dcterms:created xsi:type="dcterms:W3CDTF">2025-10-24T07:06:00Z</dcterms:created>
  <dcterms:modified xsi:type="dcterms:W3CDTF">2025-10-27T04:52:00Z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d834b12a-af4e-41e8-96c1-5edf16b4c5df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0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0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713f68d4-6942-4b9c-80cf-a9a5a2dab592.docx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MG-Session/On-20251022/I:31238789-17d0-4609-862a-e51e990b38ec</vt:lpwstr>
  </property>
  <property fmtid="{D5CDD505-2E9C-101B-9397-08002B2CF9AE}" pid="19" name="Merops processed date">
    <vt:lpwstr>2025/10/22 08:29:25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merops/preset-v1/springer-vancouver-brackets</vt:lpwstr>
  </property>
  <property fmtid="{D5CDD505-2E9C-101B-9397-08002B2CF9AE}" pid="25" name="Merops Standard Set modified">
    <vt:lpwstr/>
  </property>
  <property fmtid="{D5CDD505-2E9C-101B-9397-08002B2CF9AE}" pid="26" name="Merops tables count">
    <vt:lpwstr>1</vt:lpwstr>
  </property>
  <property fmtid="{D5CDD505-2E9C-101B-9397-08002B2CF9AE}" pid="27" name="Merops word count">
    <vt:lpwstr>74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/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