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4A69C" w14:textId="77777777" w:rsidR="006F2B5A" w:rsidRPr="00A14CAE" w:rsidRDefault="006F2B5A" w:rsidP="006F2B5A">
      <w:pPr>
        <w:rPr>
          <w:rFonts w:ascii="Times New Roman" w:hAnsi="Times New Roman" w:cs="Times New Roman"/>
          <w:sz w:val="20"/>
          <w:szCs w:val="20"/>
        </w:rPr>
      </w:pPr>
      <w:r w:rsidRPr="00A14CAE">
        <w:rPr>
          <w:rFonts w:ascii="Times New Roman" w:hAnsi="Times New Roman" w:cs="Times New Roman"/>
          <w:b/>
          <w:sz w:val="20"/>
          <w:szCs w:val="20"/>
        </w:rPr>
        <w:t xml:space="preserve">Table 1. </w:t>
      </w:r>
      <w:r w:rsidRPr="00A14CAE">
        <w:rPr>
          <w:rFonts w:ascii="Times New Roman" w:hAnsi="Times New Roman" w:cs="Times New Roman"/>
          <w:sz w:val="20"/>
          <w:szCs w:val="20"/>
        </w:rPr>
        <w:t xml:space="preserve">Individual ranking criteria of the first three stages of species ranking. For stage 2, numbers behind the criterion provide the ID used for this criterion in the explanation of the weighing schemes (see in “Weighting scheme of each category” in the Supplementary </w:t>
      </w:r>
      <w:r>
        <w:rPr>
          <w:rFonts w:ascii="Times New Roman" w:hAnsi="Times New Roman" w:cs="Times New Roman"/>
          <w:sz w:val="20"/>
          <w:szCs w:val="20"/>
        </w:rPr>
        <w:t>Information</w:t>
      </w:r>
      <w:r w:rsidRPr="00A14CAE">
        <w:rPr>
          <w:rFonts w:ascii="Times New Roman" w:hAnsi="Times New Roman" w:cs="Times New Roman"/>
          <w:sz w:val="20"/>
          <w:szCs w:val="20"/>
        </w:rPr>
        <w:t xml:space="preserve">). Supplementary </w:t>
      </w:r>
      <w:r>
        <w:rPr>
          <w:rFonts w:ascii="Times New Roman" w:hAnsi="Times New Roman" w:cs="Times New Roman"/>
          <w:sz w:val="20"/>
          <w:szCs w:val="20"/>
        </w:rPr>
        <w:t>Data</w:t>
      </w:r>
      <w:r w:rsidRPr="00A14CAE">
        <w:rPr>
          <w:rFonts w:ascii="Times New Roman" w:hAnsi="Times New Roman" w:cs="Times New Roman"/>
          <w:sz w:val="20"/>
          <w:szCs w:val="20"/>
        </w:rPr>
        <w:t xml:space="preserve"> </w:t>
      </w:r>
      <w:r>
        <w:rPr>
          <w:rFonts w:ascii="Times New Roman" w:hAnsi="Times New Roman" w:cs="Times New Roman"/>
          <w:sz w:val="20"/>
          <w:szCs w:val="20"/>
        </w:rPr>
        <w:t>0</w:t>
      </w:r>
      <w:r w:rsidRPr="00A14CAE">
        <w:rPr>
          <w:rFonts w:ascii="Times New Roman" w:hAnsi="Times New Roman" w:cs="Times New Roman"/>
          <w:sz w:val="20"/>
          <w:szCs w:val="20"/>
        </w:rPr>
        <w:t>1 provides more detailed information on the individual criteria, including a rationale for each.</w:t>
      </w:r>
    </w:p>
    <w:tbl>
      <w:tblPr>
        <w:tblW w:w="0" w:type="auto"/>
        <w:tblLayout w:type="fixed"/>
        <w:tblCellMar>
          <w:left w:w="70" w:type="dxa"/>
          <w:right w:w="70" w:type="dxa"/>
        </w:tblCellMar>
        <w:tblLook w:val="04A0" w:firstRow="1" w:lastRow="0" w:firstColumn="1" w:lastColumn="0" w:noHBand="0" w:noVBand="1"/>
      </w:tblPr>
      <w:tblGrid>
        <w:gridCol w:w="4253"/>
        <w:gridCol w:w="2835"/>
        <w:gridCol w:w="2272"/>
      </w:tblGrid>
      <w:tr w:rsidR="006F2B5A" w:rsidRPr="00E530E5" w14:paraId="0BE67AFD" w14:textId="77777777" w:rsidTr="00CD3DE4">
        <w:trPr>
          <w:trHeight w:val="312"/>
        </w:trPr>
        <w:tc>
          <w:tcPr>
            <w:tcW w:w="4253" w:type="dxa"/>
            <w:tcBorders>
              <w:top w:val="nil"/>
              <w:left w:val="nil"/>
              <w:bottom w:val="nil"/>
              <w:right w:val="nil"/>
            </w:tcBorders>
            <w:shd w:val="clear" w:color="auto" w:fill="BFBFBF" w:themeFill="background1" w:themeFillShade="BF"/>
            <w:noWrap/>
            <w:hideMark/>
          </w:tcPr>
          <w:p w14:paraId="5FD8B697" w14:textId="77777777" w:rsidR="006F2B5A" w:rsidRPr="00A14CAE" w:rsidRDefault="006F2B5A" w:rsidP="00CD3DE4">
            <w:pPr>
              <w:spacing w:after="0" w:line="240" w:lineRule="auto"/>
              <w:rPr>
                <w:rFonts w:ascii="Times New Roman" w:eastAsia="Times New Roman" w:hAnsi="Times New Roman" w:cs="Times New Roman"/>
                <w:b/>
                <w:bCs/>
                <w:color w:val="000000"/>
                <w:sz w:val="20"/>
                <w:szCs w:val="20"/>
                <w:lang w:val="en-GB"/>
              </w:rPr>
            </w:pPr>
            <w:r w:rsidRPr="00A14CAE">
              <w:rPr>
                <w:rFonts w:ascii="Times New Roman" w:eastAsia="Times New Roman" w:hAnsi="Times New Roman" w:cs="Times New Roman"/>
                <w:b/>
                <w:bCs/>
                <w:color w:val="000000"/>
                <w:sz w:val="20"/>
                <w:szCs w:val="20"/>
                <w:lang w:val="en-GB"/>
              </w:rPr>
              <w:t>Criterion</w:t>
            </w:r>
          </w:p>
        </w:tc>
        <w:tc>
          <w:tcPr>
            <w:tcW w:w="2835" w:type="dxa"/>
            <w:tcBorders>
              <w:top w:val="nil"/>
              <w:left w:val="nil"/>
              <w:bottom w:val="nil"/>
              <w:right w:val="nil"/>
            </w:tcBorders>
            <w:shd w:val="clear" w:color="auto" w:fill="BFBFBF" w:themeFill="background1" w:themeFillShade="BF"/>
            <w:noWrap/>
            <w:hideMark/>
          </w:tcPr>
          <w:p w14:paraId="17E1ABE1" w14:textId="77777777" w:rsidR="006F2B5A" w:rsidRPr="00E530E5" w:rsidRDefault="006F2B5A" w:rsidP="00CD3DE4">
            <w:pPr>
              <w:spacing w:after="0" w:line="240" w:lineRule="auto"/>
              <w:rPr>
                <w:rFonts w:ascii="Times New Roman" w:eastAsia="Times New Roman" w:hAnsi="Times New Roman" w:cs="Times New Roman"/>
                <w:b/>
                <w:bCs/>
                <w:color w:val="000000"/>
                <w:sz w:val="20"/>
                <w:szCs w:val="20"/>
                <w:lang w:val="en-GB"/>
              </w:rPr>
            </w:pPr>
            <w:r w:rsidRPr="00A14CAE">
              <w:rPr>
                <w:rFonts w:ascii="Times New Roman" w:eastAsia="Times New Roman" w:hAnsi="Times New Roman" w:cs="Times New Roman"/>
                <w:b/>
                <w:bCs/>
                <w:color w:val="000000"/>
                <w:sz w:val="20"/>
                <w:szCs w:val="20"/>
                <w:lang w:val="en-GB"/>
              </w:rPr>
              <w:t>Threshold (stage 1 &amp; 3)</w:t>
            </w:r>
          </w:p>
          <w:p w14:paraId="478B953A" w14:textId="77777777" w:rsidR="006F2B5A" w:rsidRPr="00A14CAE" w:rsidRDefault="006F2B5A" w:rsidP="00CD3DE4">
            <w:pPr>
              <w:spacing w:after="0" w:line="240" w:lineRule="auto"/>
              <w:rPr>
                <w:rFonts w:ascii="Times New Roman" w:eastAsia="Times New Roman" w:hAnsi="Times New Roman" w:cs="Times New Roman"/>
                <w:b/>
                <w:bCs/>
                <w:color w:val="000000"/>
                <w:sz w:val="20"/>
                <w:szCs w:val="20"/>
                <w:lang w:val="en-GB"/>
              </w:rPr>
            </w:pPr>
            <w:r w:rsidRPr="00A14CAE">
              <w:rPr>
                <w:rFonts w:ascii="Times New Roman" w:eastAsia="Times New Roman" w:hAnsi="Times New Roman" w:cs="Times New Roman"/>
                <w:b/>
                <w:bCs/>
                <w:color w:val="000000"/>
                <w:sz w:val="20"/>
                <w:szCs w:val="20"/>
                <w:lang w:val="en-GB"/>
              </w:rPr>
              <w:t>Category (stage 2)</w:t>
            </w:r>
          </w:p>
        </w:tc>
        <w:tc>
          <w:tcPr>
            <w:tcW w:w="2272" w:type="dxa"/>
            <w:tcBorders>
              <w:top w:val="nil"/>
              <w:left w:val="nil"/>
              <w:bottom w:val="nil"/>
              <w:right w:val="nil"/>
            </w:tcBorders>
            <w:shd w:val="clear" w:color="auto" w:fill="BFBFBF" w:themeFill="background1" w:themeFillShade="BF"/>
            <w:noWrap/>
            <w:hideMark/>
          </w:tcPr>
          <w:p w14:paraId="50E8BEA4" w14:textId="77777777" w:rsidR="006F2B5A" w:rsidRPr="00A14CAE" w:rsidRDefault="006F2B5A" w:rsidP="00CD3DE4">
            <w:pPr>
              <w:spacing w:after="0" w:line="240" w:lineRule="auto"/>
              <w:rPr>
                <w:rFonts w:ascii="Times New Roman" w:eastAsia="Times New Roman" w:hAnsi="Times New Roman" w:cs="Times New Roman"/>
                <w:b/>
                <w:bCs/>
                <w:color w:val="000000"/>
                <w:sz w:val="20"/>
                <w:szCs w:val="20"/>
                <w:lang w:val="en-GB"/>
              </w:rPr>
            </w:pPr>
            <w:r w:rsidRPr="00A14CAE">
              <w:rPr>
                <w:rFonts w:ascii="Times New Roman" w:eastAsia="Times New Roman" w:hAnsi="Times New Roman" w:cs="Times New Roman"/>
                <w:b/>
                <w:bCs/>
                <w:color w:val="000000"/>
                <w:sz w:val="20"/>
                <w:szCs w:val="20"/>
                <w:lang w:val="en-GB"/>
              </w:rPr>
              <w:t>Scale</w:t>
            </w:r>
          </w:p>
        </w:tc>
      </w:tr>
      <w:tr w:rsidR="006F2B5A" w:rsidRPr="00E530E5" w14:paraId="583D8E52" w14:textId="77777777" w:rsidTr="00CD3DE4">
        <w:trPr>
          <w:trHeight w:val="312"/>
        </w:trPr>
        <w:tc>
          <w:tcPr>
            <w:tcW w:w="4253" w:type="dxa"/>
            <w:tcBorders>
              <w:top w:val="nil"/>
              <w:left w:val="nil"/>
              <w:bottom w:val="nil"/>
              <w:right w:val="nil"/>
            </w:tcBorders>
            <w:shd w:val="clear" w:color="auto" w:fill="D9D9D9" w:themeFill="background1" w:themeFillShade="D9"/>
            <w:noWrap/>
            <w:vAlign w:val="center"/>
            <w:hideMark/>
          </w:tcPr>
          <w:p w14:paraId="2408F47C" w14:textId="77777777" w:rsidR="006F2B5A" w:rsidRPr="00A14CAE" w:rsidRDefault="006F2B5A" w:rsidP="00CD3DE4">
            <w:pPr>
              <w:spacing w:after="0" w:line="240" w:lineRule="auto"/>
              <w:rPr>
                <w:rFonts w:ascii="Times New Roman" w:eastAsia="Times New Roman" w:hAnsi="Times New Roman" w:cs="Times New Roman"/>
                <w:i/>
                <w:iCs/>
                <w:color w:val="000000"/>
                <w:sz w:val="20"/>
                <w:szCs w:val="20"/>
                <w:lang w:val="en-GB"/>
              </w:rPr>
            </w:pPr>
            <w:r w:rsidRPr="00A14CAE">
              <w:rPr>
                <w:rFonts w:ascii="Times New Roman" w:eastAsia="Times New Roman" w:hAnsi="Times New Roman" w:cs="Times New Roman"/>
                <w:i/>
                <w:iCs/>
                <w:color w:val="000000"/>
                <w:sz w:val="20"/>
                <w:szCs w:val="20"/>
                <w:lang w:val="en-GB"/>
              </w:rPr>
              <w:t>Stage 1 - Exclusion</w:t>
            </w:r>
          </w:p>
        </w:tc>
        <w:tc>
          <w:tcPr>
            <w:tcW w:w="2835" w:type="dxa"/>
            <w:tcBorders>
              <w:top w:val="nil"/>
              <w:left w:val="nil"/>
              <w:bottom w:val="nil"/>
              <w:right w:val="nil"/>
            </w:tcBorders>
            <w:shd w:val="clear" w:color="auto" w:fill="D9D9D9" w:themeFill="background1" w:themeFillShade="D9"/>
            <w:noWrap/>
            <w:vAlign w:val="center"/>
            <w:hideMark/>
          </w:tcPr>
          <w:p w14:paraId="0697F1D9" w14:textId="77777777" w:rsidR="006F2B5A" w:rsidRPr="00A14CAE" w:rsidRDefault="006F2B5A" w:rsidP="00CD3DE4">
            <w:pPr>
              <w:spacing w:after="0" w:line="240" w:lineRule="auto"/>
              <w:rPr>
                <w:rFonts w:ascii="Times New Roman" w:eastAsia="Times New Roman" w:hAnsi="Times New Roman" w:cs="Times New Roman"/>
                <w:i/>
                <w:iCs/>
                <w:color w:val="000000"/>
                <w:sz w:val="20"/>
                <w:szCs w:val="20"/>
                <w:lang w:val="en-GB"/>
              </w:rPr>
            </w:pPr>
          </w:p>
        </w:tc>
        <w:tc>
          <w:tcPr>
            <w:tcW w:w="2272" w:type="dxa"/>
            <w:tcBorders>
              <w:top w:val="nil"/>
              <w:left w:val="nil"/>
              <w:bottom w:val="nil"/>
              <w:right w:val="nil"/>
            </w:tcBorders>
            <w:shd w:val="clear" w:color="auto" w:fill="D9D9D9" w:themeFill="background1" w:themeFillShade="D9"/>
            <w:noWrap/>
            <w:vAlign w:val="center"/>
            <w:hideMark/>
          </w:tcPr>
          <w:p w14:paraId="0E25B92C" w14:textId="77777777" w:rsidR="006F2B5A" w:rsidRPr="00A14CAE" w:rsidRDefault="006F2B5A" w:rsidP="00CD3DE4">
            <w:pPr>
              <w:spacing w:after="0" w:line="240" w:lineRule="auto"/>
              <w:rPr>
                <w:rFonts w:ascii="Times New Roman" w:eastAsia="Times New Roman" w:hAnsi="Times New Roman" w:cs="Times New Roman"/>
                <w:sz w:val="20"/>
                <w:szCs w:val="20"/>
                <w:lang w:val="en-GB"/>
              </w:rPr>
            </w:pPr>
          </w:p>
        </w:tc>
      </w:tr>
      <w:tr w:rsidR="006F2B5A" w:rsidRPr="00A14CAE" w14:paraId="0D354C4D" w14:textId="77777777" w:rsidTr="00CD3DE4">
        <w:trPr>
          <w:trHeight w:val="312"/>
        </w:trPr>
        <w:tc>
          <w:tcPr>
            <w:tcW w:w="4253" w:type="dxa"/>
            <w:tcBorders>
              <w:top w:val="nil"/>
              <w:left w:val="nil"/>
              <w:bottom w:val="nil"/>
              <w:right w:val="nil"/>
            </w:tcBorders>
            <w:noWrap/>
            <w:vAlign w:val="center"/>
            <w:hideMark/>
          </w:tcPr>
          <w:p w14:paraId="4C89C89D"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Availability of published reference genomes</w:t>
            </w:r>
          </w:p>
        </w:tc>
        <w:tc>
          <w:tcPr>
            <w:tcW w:w="2835" w:type="dxa"/>
            <w:tcBorders>
              <w:top w:val="nil"/>
              <w:left w:val="nil"/>
              <w:bottom w:val="nil"/>
              <w:right w:val="nil"/>
            </w:tcBorders>
            <w:noWrap/>
            <w:vAlign w:val="center"/>
            <w:hideMark/>
          </w:tcPr>
          <w:p w14:paraId="5CE20D4B"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None published</w:t>
            </w:r>
          </w:p>
        </w:tc>
        <w:tc>
          <w:tcPr>
            <w:tcW w:w="2272" w:type="dxa"/>
            <w:tcBorders>
              <w:top w:val="nil"/>
              <w:left w:val="nil"/>
              <w:bottom w:val="nil"/>
              <w:right w:val="nil"/>
            </w:tcBorders>
            <w:noWrap/>
            <w:vAlign w:val="center"/>
            <w:hideMark/>
          </w:tcPr>
          <w:p w14:paraId="6724E36A"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5F442F4F" w14:textId="77777777" w:rsidTr="00CD3DE4">
        <w:trPr>
          <w:trHeight w:val="312"/>
        </w:trPr>
        <w:tc>
          <w:tcPr>
            <w:tcW w:w="4253" w:type="dxa"/>
            <w:tcBorders>
              <w:top w:val="nil"/>
              <w:left w:val="nil"/>
              <w:bottom w:val="nil"/>
              <w:right w:val="nil"/>
            </w:tcBorders>
            <w:noWrap/>
            <w:vAlign w:val="center"/>
            <w:hideMark/>
          </w:tcPr>
          <w:p w14:paraId="50BCE3F0"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Redundancy</w:t>
            </w:r>
          </w:p>
        </w:tc>
        <w:tc>
          <w:tcPr>
            <w:tcW w:w="2835" w:type="dxa"/>
            <w:tcBorders>
              <w:top w:val="nil"/>
              <w:left w:val="nil"/>
              <w:bottom w:val="nil"/>
              <w:right w:val="nil"/>
            </w:tcBorders>
            <w:noWrap/>
            <w:vAlign w:val="center"/>
            <w:hideMark/>
          </w:tcPr>
          <w:p w14:paraId="7981505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E530E5">
              <w:rPr>
                <w:rFonts w:ascii="Times New Roman" w:eastAsia="Times New Roman" w:hAnsi="Times New Roman" w:cs="Times New Roman"/>
                <w:color w:val="000000"/>
                <w:sz w:val="20"/>
                <w:szCs w:val="20"/>
                <w:lang w:val="en-GB"/>
              </w:rPr>
              <w:t>Nonredundant</w:t>
            </w:r>
          </w:p>
        </w:tc>
        <w:tc>
          <w:tcPr>
            <w:tcW w:w="2272" w:type="dxa"/>
            <w:tcBorders>
              <w:top w:val="nil"/>
              <w:left w:val="nil"/>
              <w:bottom w:val="nil"/>
              <w:right w:val="nil"/>
            </w:tcBorders>
            <w:noWrap/>
            <w:vAlign w:val="center"/>
            <w:hideMark/>
          </w:tcPr>
          <w:p w14:paraId="70F417DB"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7B8839A4" w14:textId="77777777" w:rsidTr="00CD3DE4">
        <w:trPr>
          <w:trHeight w:val="312"/>
        </w:trPr>
        <w:tc>
          <w:tcPr>
            <w:tcW w:w="4253" w:type="dxa"/>
            <w:tcBorders>
              <w:top w:val="nil"/>
              <w:left w:val="nil"/>
              <w:bottom w:val="nil"/>
              <w:right w:val="nil"/>
            </w:tcBorders>
            <w:noWrap/>
            <w:vAlign w:val="center"/>
            <w:hideMark/>
          </w:tcPr>
          <w:p w14:paraId="55D7C230"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Availability of voucher specimen</w:t>
            </w:r>
          </w:p>
        </w:tc>
        <w:tc>
          <w:tcPr>
            <w:tcW w:w="2835" w:type="dxa"/>
            <w:tcBorders>
              <w:top w:val="nil"/>
              <w:left w:val="nil"/>
              <w:bottom w:val="nil"/>
              <w:right w:val="nil"/>
            </w:tcBorders>
            <w:noWrap/>
            <w:vAlign w:val="center"/>
            <w:hideMark/>
          </w:tcPr>
          <w:p w14:paraId="51419922"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Voucher available</w:t>
            </w:r>
          </w:p>
        </w:tc>
        <w:tc>
          <w:tcPr>
            <w:tcW w:w="2272" w:type="dxa"/>
            <w:tcBorders>
              <w:top w:val="nil"/>
              <w:left w:val="nil"/>
              <w:bottom w:val="nil"/>
              <w:right w:val="nil"/>
            </w:tcBorders>
            <w:noWrap/>
            <w:vAlign w:val="center"/>
            <w:hideMark/>
          </w:tcPr>
          <w:p w14:paraId="5C9C8431"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E530E5" w14:paraId="00270F01" w14:textId="77777777" w:rsidTr="00CD3DE4">
        <w:trPr>
          <w:trHeight w:val="312"/>
        </w:trPr>
        <w:tc>
          <w:tcPr>
            <w:tcW w:w="4253" w:type="dxa"/>
            <w:tcBorders>
              <w:top w:val="nil"/>
              <w:left w:val="nil"/>
              <w:bottom w:val="nil"/>
              <w:right w:val="nil"/>
            </w:tcBorders>
            <w:shd w:val="clear" w:color="auto" w:fill="D9D9D9" w:themeFill="background1" w:themeFillShade="D9"/>
            <w:noWrap/>
            <w:vAlign w:val="center"/>
            <w:hideMark/>
          </w:tcPr>
          <w:p w14:paraId="341853B9" w14:textId="77777777" w:rsidR="006F2B5A" w:rsidRPr="00A14CAE" w:rsidRDefault="006F2B5A" w:rsidP="00CD3DE4">
            <w:pPr>
              <w:spacing w:after="0" w:line="240" w:lineRule="auto"/>
              <w:rPr>
                <w:rFonts w:ascii="Times New Roman" w:eastAsia="Times New Roman" w:hAnsi="Times New Roman" w:cs="Times New Roman"/>
                <w:i/>
                <w:iCs/>
                <w:color w:val="000000"/>
                <w:sz w:val="20"/>
                <w:szCs w:val="20"/>
                <w:lang w:val="en-GB"/>
              </w:rPr>
            </w:pPr>
            <w:r w:rsidRPr="00A14CAE">
              <w:rPr>
                <w:rFonts w:ascii="Times New Roman" w:eastAsia="Times New Roman" w:hAnsi="Times New Roman" w:cs="Times New Roman"/>
                <w:i/>
                <w:iCs/>
                <w:color w:val="000000"/>
                <w:sz w:val="20"/>
                <w:szCs w:val="20"/>
                <w:lang w:val="en-GB"/>
              </w:rPr>
              <w:t>Stage 2 - Ranking</w:t>
            </w:r>
          </w:p>
        </w:tc>
        <w:tc>
          <w:tcPr>
            <w:tcW w:w="2835" w:type="dxa"/>
            <w:tcBorders>
              <w:top w:val="nil"/>
              <w:left w:val="nil"/>
              <w:bottom w:val="nil"/>
              <w:right w:val="nil"/>
            </w:tcBorders>
            <w:shd w:val="clear" w:color="auto" w:fill="D9D9D9" w:themeFill="background1" w:themeFillShade="D9"/>
            <w:noWrap/>
            <w:vAlign w:val="center"/>
            <w:hideMark/>
          </w:tcPr>
          <w:p w14:paraId="24509F86" w14:textId="77777777" w:rsidR="006F2B5A" w:rsidRPr="00A14CAE" w:rsidRDefault="006F2B5A" w:rsidP="00CD3DE4">
            <w:pPr>
              <w:spacing w:after="0" w:line="240" w:lineRule="auto"/>
              <w:rPr>
                <w:rFonts w:ascii="Times New Roman" w:eastAsia="Times New Roman" w:hAnsi="Times New Roman" w:cs="Times New Roman"/>
                <w:i/>
                <w:iCs/>
                <w:color w:val="000000"/>
                <w:sz w:val="20"/>
                <w:szCs w:val="20"/>
                <w:lang w:val="en-GB"/>
              </w:rPr>
            </w:pPr>
          </w:p>
        </w:tc>
        <w:tc>
          <w:tcPr>
            <w:tcW w:w="2272" w:type="dxa"/>
            <w:tcBorders>
              <w:top w:val="nil"/>
              <w:left w:val="nil"/>
              <w:bottom w:val="nil"/>
              <w:right w:val="nil"/>
            </w:tcBorders>
            <w:shd w:val="clear" w:color="auto" w:fill="D9D9D9" w:themeFill="background1" w:themeFillShade="D9"/>
            <w:noWrap/>
            <w:vAlign w:val="center"/>
            <w:hideMark/>
          </w:tcPr>
          <w:p w14:paraId="44049DD0" w14:textId="77777777" w:rsidR="006F2B5A" w:rsidRPr="00A14CAE" w:rsidRDefault="006F2B5A" w:rsidP="00CD3DE4">
            <w:pPr>
              <w:spacing w:after="0" w:line="240" w:lineRule="auto"/>
              <w:rPr>
                <w:rFonts w:ascii="Times New Roman" w:eastAsia="Times New Roman" w:hAnsi="Times New Roman" w:cs="Times New Roman"/>
                <w:sz w:val="20"/>
                <w:szCs w:val="20"/>
                <w:lang w:val="en-GB"/>
              </w:rPr>
            </w:pPr>
          </w:p>
        </w:tc>
      </w:tr>
      <w:tr w:rsidR="006F2B5A" w:rsidRPr="00A14CAE" w14:paraId="569403DB" w14:textId="77777777" w:rsidTr="00CD3DE4">
        <w:trPr>
          <w:trHeight w:val="312"/>
        </w:trPr>
        <w:tc>
          <w:tcPr>
            <w:tcW w:w="4253" w:type="dxa"/>
            <w:tcBorders>
              <w:top w:val="nil"/>
              <w:left w:val="nil"/>
              <w:bottom w:val="nil"/>
              <w:right w:val="nil"/>
            </w:tcBorders>
            <w:noWrap/>
            <w:vAlign w:val="center"/>
            <w:hideMark/>
          </w:tcPr>
          <w:p w14:paraId="7577560D"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Certainty of species identification (1)</w:t>
            </w:r>
          </w:p>
        </w:tc>
        <w:tc>
          <w:tcPr>
            <w:tcW w:w="2835" w:type="dxa"/>
            <w:tcBorders>
              <w:top w:val="nil"/>
              <w:left w:val="nil"/>
              <w:bottom w:val="nil"/>
              <w:right w:val="nil"/>
            </w:tcBorders>
            <w:noWrap/>
            <w:vAlign w:val="center"/>
            <w:hideMark/>
          </w:tcPr>
          <w:p w14:paraId="7E2D35DE"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Certainty</w:t>
            </w:r>
          </w:p>
        </w:tc>
        <w:tc>
          <w:tcPr>
            <w:tcW w:w="2272" w:type="dxa"/>
            <w:tcBorders>
              <w:top w:val="nil"/>
              <w:left w:val="nil"/>
              <w:bottom w:val="nil"/>
              <w:right w:val="nil"/>
            </w:tcBorders>
            <w:noWrap/>
            <w:vAlign w:val="center"/>
            <w:hideMark/>
          </w:tcPr>
          <w:p w14:paraId="27788BB2"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ordinal</w:t>
            </w:r>
          </w:p>
        </w:tc>
      </w:tr>
      <w:tr w:rsidR="006F2B5A" w:rsidRPr="00A14CAE" w14:paraId="543131E5" w14:textId="77777777" w:rsidTr="00CD3DE4">
        <w:trPr>
          <w:trHeight w:val="312"/>
        </w:trPr>
        <w:tc>
          <w:tcPr>
            <w:tcW w:w="4253" w:type="dxa"/>
            <w:tcBorders>
              <w:top w:val="nil"/>
              <w:left w:val="nil"/>
              <w:bottom w:val="nil"/>
              <w:right w:val="nil"/>
            </w:tcBorders>
            <w:noWrap/>
            <w:vAlign w:val="center"/>
            <w:hideMark/>
          </w:tcPr>
          <w:p w14:paraId="0764BA62"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Type locality (2)</w:t>
            </w:r>
          </w:p>
        </w:tc>
        <w:tc>
          <w:tcPr>
            <w:tcW w:w="2835" w:type="dxa"/>
            <w:tcBorders>
              <w:top w:val="nil"/>
              <w:left w:val="nil"/>
              <w:bottom w:val="nil"/>
              <w:right w:val="nil"/>
            </w:tcBorders>
            <w:noWrap/>
            <w:vAlign w:val="center"/>
            <w:hideMark/>
          </w:tcPr>
          <w:p w14:paraId="3E4F0291"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Certainty</w:t>
            </w:r>
          </w:p>
        </w:tc>
        <w:tc>
          <w:tcPr>
            <w:tcW w:w="2272" w:type="dxa"/>
            <w:tcBorders>
              <w:top w:val="nil"/>
              <w:left w:val="nil"/>
              <w:bottom w:val="nil"/>
              <w:right w:val="nil"/>
            </w:tcBorders>
            <w:noWrap/>
            <w:vAlign w:val="center"/>
            <w:hideMark/>
          </w:tcPr>
          <w:p w14:paraId="78223AA8"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ordinal</w:t>
            </w:r>
          </w:p>
        </w:tc>
      </w:tr>
      <w:tr w:rsidR="006F2B5A" w:rsidRPr="00A14CAE" w14:paraId="39F0A348" w14:textId="77777777" w:rsidTr="00CD3DE4">
        <w:trPr>
          <w:trHeight w:val="312"/>
        </w:trPr>
        <w:tc>
          <w:tcPr>
            <w:tcW w:w="4253" w:type="dxa"/>
            <w:tcBorders>
              <w:top w:val="nil"/>
              <w:left w:val="nil"/>
              <w:bottom w:val="nil"/>
              <w:right w:val="nil"/>
            </w:tcBorders>
            <w:noWrap/>
            <w:vAlign w:val="center"/>
            <w:hideMark/>
          </w:tcPr>
          <w:p w14:paraId="7E54098F"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Taxonomic representation on Tree of Life (3)</w:t>
            </w:r>
          </w:p>
        </w:tc>
        <w:tc>
          <w:tcPr>
            <w:tcW w:w="2835" w:type="dxa"/>
            <w:tcBorders>
              <w:top w:val="nil"/>
              <w:left w:val="nil"/>
              <w:bottom w:val="nil"/>
              <w:right w:val="nil"/>
            </w:tcBorders>
            <w:noWrap/>
            <w:vAlign w:val="center"/>
            <w:hideMark/>
          </w:tcPr>
          <w:p w14:paraId="78FFBE50"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Taxonomic representation</w:t>
            </w:r>
          </w:p>
        </w:tc>
        <w:tc>
          <w:tcPr>
            <w:tcW w:w="2272" w:type="dxa"/>
            <w:tcBorders>
              <w:top w:val="nil"/>
              <w:left w:val="nil"/>
              <w:bottom w:val="nil"/>
              <w:right w:val="nil"/>
            </w:tcBorders>
            <w:noWrap/>
            <w:vAlign w:val="center"/>
            <w:hideMark/>
          </w:tcPr>
          <w:p w14:paraId="0634FD93"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ordinal</w:t>
            </w:r>
          </w:p>
        </w:tc>
      </w:tr>
      <w:tr w:rsidR="006F2B5A" w:rsidRPr="00A14CAE" w14:paraId="0F52E571" w14:textId="77777777" w:rsidTr="00CD3DE4">
        <w:trPr>
          <w:trHeight w:val="312"/>
        </w:trPr>
        <w:tc>
          <w:tcPr>
            <w:tcW w:w="4253" w:type="dxa"/>
            <w:tcBorders>
              <w:top w:val="nil"/>
              <w:left w:val="nil"/>
              <w:bottom w:val="nil"/>
              <w:right w:val="nil"/>
            </w:tcBorders>
            <w:noWrap/>
            <w:vAlign w:val="center"/>
            <w:hideMark/>
          </w:tcPr>
          <w:p w14:paraId="5FB4C171"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 minimum of one species per country (4)</w:t>
            </w:r>
          </w:p>
        </w:tc>
        <w:tc>
          <w:tcPr>
            <w:tcW w:w="2835" w:type="dxa"/>
            <w:tcBorders>
              <w:top w:val="nil"/>
              <w:left w:val="nil"/>
              <w:bottom w:val="nil"/>
              <w:right w:val="nil"/>
            </w:tcBorders>
            <w:noWrap/>
            <w:vAlign w:val="center"/>
            <w:hideMark/>
          </w:tcPr>
          <w:p w14:paraId="346E0669"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Country representation</w:t>
            </w:r>
          </w:p>
        </w:tc>
        <w:tc>
          <w:tcPr>
            <w:tcW w:w="2272" w:type="dxa"/>
            <w:tcBorders>
              <w:top w:val="nil"/>
              <w:left w:val="nil"/>
              <w:bottom w:val="nil"/>
              <w:right w:val="nil"/>
            </w:tcBorders>
            <w:noWrap/>
            <w:vAlign w:val="center"/>
            <w:hideMark/>
          </w:tcPr>
          <w:p w14:paraId="7BF8B55F"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(1/ &gt;1)</w:t>
            </w:r>
          </w:p>
        </w:tc>
      </w:tr>
      <w:tr w:rsidR="006F2B5A" w:rsidRPr="00A14CAE" w14:paraId="614B8E90" w14:textId="77777777" w:rsidTr="00CD3DE4">
        <w:trPr>
          <w:trHeight w:val="312"/>
        </w:trPr>
        <w:tc>
          <w:tcPr>
            <w:tcW w:w="4253" w:type="dxa"/>
            <w:tcBorders>
              <w:top w:val="nil"/>
              <w:left w:val="nil"/>
              <w:bottom w:val="nil"/>
              <w:right w:val="nil"/>
            </w:tcBorders>
            <w:noWrap/>
            <w:vAlign w:val="center"/>
            <w:hideMark/>
          </w:tcPr>
          <w:p w14:paraId="7A38D120"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Countries with fewer genomic resources (5)</w:t>
            </w:r>
          </w:p>
        </w:tc>
        <w:tc>
          <w:tcPr>
            <w:tcW w:w="2835" w:type="dxa"/>
            <w:tcBorders>
              <w:top w:val="nil"/>
              <w:left w:val="nil"/>
              <w:bottom w:val="nil"/>
              <w:right w:val="nil"/>
            </w:tcBorders>
            <w:noWrap/>
            <w:vAlign w:val="center"/>
            <w:hideMark/>
          </w:tcPr>
          <w:p w14:paraId="70BBB7DA"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Country representation</w:t>
            </w:r>
          </w:p>
        </w:tc>
        <w:tc>
          <w:tcPr>
            <w:tcW w:w="2272" w:type="dxa"/>
            <w:tcBorders>
              <w:top w:val="nil"/>
              <w:left w:val="nil"/>
              <w:bottom w:val="nil"/>
              <w:right w:val="nil"/>
            </w:tcBorders>
            <w:noWrap/>
            <w:vAlign w:val="center"/>
            <w:hideMark/>
          </w:tcPr>
          <w:p w14:paraId="6C891084"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05244054" w14:textId="77777777" w:rsidTr="00CD3DE4">
        <w:trPr>
          <w:trHeight w:val="312"/>
        </w:trPr>
        <w:tc>
          <w:tcPr>
            <w:tcW w:w="4253" w:type="dxa"/>
            <w:tcBorders>
              <w:top w:val="nil"/>
              <w:left w:val="nil"/>
              <w:bottom w:val="nil"/>
              <w:right w:val="nil"/>
            </w:tcBorders>
            <w:noWrap/>
            <w:vAlign w:val="center"/>
            <w:hideMark/>
          </w:tcPr>
          <w:p w14:paraId="2AA918D5"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Novel sample coordinator (6)</w:t>
            </w:r>
          </w:p>
        </w:tc>
        <w:tc>
          <w:tcPr>
            <w:tcW w:w="2835" w:type="dxa"/>
            <w:tcBorders>
              <w:top w:val="nil"/>
              <w:left w:val="nil"/>
              <w:bottom w:val="nil"/>
              <w:right w:val="nil"/>
            </w:tcBorders>
            <w:noWrap/>
            <w:vAlign w:val="center"/>
            <w:hideMark/>
          </w:tcPr>
          <w:p w14:paraId="342A7A26"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Novel leader</w:t>
            </w:r>
          </w:p>
        </w:tc>
        <w:tc>
          <w:tcPr>
            <w:tcW w:w="2272" w:type="dxa"/>
            <w:tcBorders>
              <w:top w:val="nil"/>
              <w:left w:val="nil"/>
              <w:bottom w:val="nil"/>
              <w:right w:val="nil"/>
            </w:tcBorders>
            <w:noWrap/>
            <w:vAlign w:val="center"/>
            <w:hideMark/>
          </w:tcPr>
          <w:p w14:paraId="5C9CC451"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417BFC62" w14:textId="77777777" w:rsidTr="00CD3DE4">
        <w:trPr>
          <w:trHeight w:val="312"/>
        </w:trPr>
        <w:tc>
          <w:tcPr>
            <w:tcW w:w="4253" w:type="dxa"/>
            <w:tcBorders>
              <w:top w:val="nil"/>
              <w:left w:val="nil"/>
              <w:bottom w:val="nil"/>
              <w:right w:val="nil"/>
            </w:tcBorders>
            <w:noWrap/>
            <w:vAlign w:val="center"/>
            <w:hideMark/>
          </w:tcPr>
          <w:p w14:paraId="5AC49561"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Gender of researcher or gender balance of team (7)</w:t>
            </w:r>
          </w:p>
        </w:tc>
        <w:tc>
          <w:tcPr>
            <w:tcW w:w="2835" w:type="dxa"/>
            <w:tcBorders>
              <w:top w:val="nil"/>
              <w:left w:val="nil"/>
              <w:bottom w:val="nil"/>
              <w:right w:val="nil"/>
            </w:tcBorders>
            <w:noWrap/>
            <w:vAlign w:val="center"/>
            <w:hideMark/>
          </w:tcPr>
          <w:p w14:paraId="42A3934A"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JEDI</w:t>
            </w:r>
          </w:p>
        </w:tc>
        <w:tc>
          <w:tcPr>
            <w:tcW w:w="2272" w:type="dxa"/>
            <w:tcBorders>
              <w:top w:val="nil"/>
              <w:left w:val="nil"/>
              <w:bottom w:val="nil"/>
              <w:right w:val="nil"/>
            </w:tcBorders>
            <w:noWrap/>
            <w:vAlign w:val="center"/>
            <w:hideMark/>
          </w:tcPr>
          <w:p w14:paraId="18564AB0"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ordinal</w:t>
            </w:r>
          </w:p>
        </w:tc>
      </w:tr>
      <w:tr w:rsidR="006F2B5A" w:rsidRPr="00A14CAE" w14:paraId="30F38D8E" w14:textId="77777777" w:rsidTr="00CD3DE4">
        <w:trPr>
          <w:trHeight w:val="312"/>
        </w:trPr>
        <w:tc>
          <w:tcPr>
            <w:tcW w:w="4253" w:type="dxa"/>
            <w:tcBorders>
              <w:top w:val="nil"/>
              <w:left w:val="nil"/>
              <w:bottom w:val="nil"/>
              <w:right w:val="nil"/>
            </w:tcBorders>
            <w:noWrap/>
            <w:vAlign w:val="center"/>
            <w:hideMark/>
          </w:tcPr>
          <w:p w14:paraId="4C8E092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Researcher of underrepresented minority (8)</w:t>
            </w:r>
          </w:p>
        </w:tc>
        <w:tc>
          <w:tcPr>
            <w:tcW w:w="2835" w:type="dxa"/>
            <w:tcBorders>
              <w:top w:val="nil"/>
              <w:left w:val="nil"/>
              <w:bottom w:val="nil"/>
              <w:right w:val="nil"/>
            </w:tcBorders>
            <w:noWrap/>
            <w:vAlign w:val="center"/>
            <w:hideMark/>
          </w:tcPr>
          <w:p w14:paraId="0001F6F0"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JEDI</w:t>
            </w:r>
          </w:p>
        </w:tc>
        <w:tc>
          <w:tcPr>
            <w:tcW w:w="2272" w:type="dxa"/>
            <w:tcBorders>
              <w:top w:val="nil"/>
              <w:left w:val="nil"/>
              <w:bottom w:val="nil"/>
              <w:right w:val="nil"/>
            </w:tcBorders>
            <w:noWrap/>
            <w:vAlign w:val="center"/>
            <w:hideMark/>
          </w:tcPr>
          <w:p w14:paraId="666AF98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ordinal</w:t>
            </w:r>
          </w:p>
        </w:tc>
      </w:tr>
      <w:tr w:rsidR="006F2B5A" w:rsidRPr="00A14CAE" w14:paraId="17D0FCF3" w14:textId="77777777" w:rsidTr="00CD3DE4">
        <w:trPr>
          <w:trHeight w:val="312"/>
        </w:trPr>
        <w:tc>
          <w:tcPr>
            <w:tcW w:w="4253" w:type="dxa"/>
            <w:tcBorders>
              <w:top w:val="nil"/>
              <w:left w:val="nil"/>
              <w:bottom w:val="nil"/>
              <w:right w:val="nil"/>
            </w:tcBorders>
            <w:noWrap/>
            <w:vAlign w:val="center"/>
            <w:hideMark/>
          </w:tcPr>
          <w:p w14:paraId="0A8A5C4D"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Diversity &amp; inclusiveness of team (9)</w:t>
            </w:r>
          </w:p>
        </w:tc>
        <w:tc>
          <w:tcPr>
            <w:tcW w:w="2835" w:type="dxa"/>
            <w:tcBorders>
              <w:top w:val="nil"/>
              <w:left w:val="nil"/>
              <w:bottom w:val="nil"/>
              <w:right w:val="nil"/>
            </w:tcBorders>
            <w:noWrap/>
            <w:vAlign w:val="center"/>
            <w:hideMark/>
          </w:tcPr>
          <w:p w14:paraId="7903B608"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JEDI</w:t>
            </w:r>
          </w:p>
        </w:tc>
        <w:tc>
          <w:tcPr>
            <w:tcW w:w="2272" w:type="dxa"/>
            <w:tcBorders>
              <w:top w:val="nil"/>
              <w:left w:val="nil"/>
              <w:bottom w:val="nil"/>
              <w:right w:val="nil"/>
            </w:tcBorders>
            <w:noWrap/>
            <w:vAlign w:val="center"/>
            <w:hideMark/>
          </w:tcPr>
          <w:p w14:paraId="1E6B5CBA"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ordinal</w:t>
            </w:r>
          </w:p>
        </w:tc>
      </w:tr>
      <w:tr w:rsidR="006F2B5A" w:rsidRPr="00A14CAE" w14:paraId="767ACD29" w14:textId="77777777" w:rsidTr="00CD3DE4">
        <w:trPr>
          <w:trHeight w:val="312"/>
        </w:trPr>
        <w:tc>
          <w:tcPr>
            <w:tcW w:w="4253" w:type="dxa"/>
            <w:tcBorders>
              <w:top w:val="nil"/>
              <w:left w:val="nil"/>
              <w:bottom w:val="nil"/>
              <w:right w:val="nil"/>
            </w:tcBorders>
            <w:noWrap/>
            <w:vAlign w:val="center"/>
            <w:hideMark/>
          </w:tcPr>
          <w:p w14:paraId="4784C4A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Application of the genomes (10)</w:t>
            </w:r>
          </w:p>
        </w:tc>
        <w:tc>
          <w:tcPr>
            <w:tcW w:w="2835" w:type="dxa"/>
            <w:tcBorders>
              <w:top w:val="nil"/>
              <w:left w:val="nil"/>
              <w:bottom w:val="nil"/>
              <w:right w:val="nil"/>
            </w:tcBorders>
            <w:noWrap/>
            <w:vAlign w:val="center"/>
            <w:hideMark/>
          </w:tcPr>
          <w:p w14:paraId="4B79145B"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Applicability</w:t>
            </w:r>
          </w:p>
        </w:tc>
        <w:tc>
          <w:tcPr>
            <w:tcW w:w="2272" w:type="dxa"/>
            <w:tcBorders>
              <w:top w:val="nil"/>
              <w:left w:val="nil"/>
              <w:bottom w:val="nil"/>
              <w:right w:val="nil"/>
            </w:tcBorders>
            <w:noWrap/>
            <w:vAlign w:val="center"/>
            <w:hideMark/>
          </w:tcPr>
          <w:p w14:paraId="7F0ED12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(&lt;1year/&gt;=1 year)</w:t>
            </w:r>
          </w:p>
        </w:tc>
      </w:tr>
      <w:tr w:rsidR="006F2B5A" w:rsidRPr="00A14CAE" w14:paraId="2642E2BA" w14:textId="77777777" w:rsidTr="00CD3DE4">
        <w:trPr>
          <w:trHeight w:val="312"/>
        </w:trPr>
        <w:tc>
          <w:tcPr>
            <w:tcW w:w="4253" w:type="dxa"/>
            <w:tcBorders>
              <w:top w:val="nil"/>
              <w:left w:val="nil"/>
              <w:bottom w:val="nil"/>
              <w:right w:val="nil"/>
            </w:tcBorders>
            <w:noWrap/>
            <w:vAlign w:val="center"/>
            <w:hideMark/>
          </w:tcPr>
          <w:p w14:paraId="601D91CF"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Reach/breadth of community (11)</w:t>
            </w:r>
          </w:p>
        </w:tc>
        <w:tc>
          <w:tcPr>
            <w:tcW w:w="2835" w:type="dxa"/>
            <w:tcBorders>
              <w:top w:val="nil"/>
              <w:left w:val="nil"/>
              <w:bottom w:val="nil"/>
              <w:right w:val="nil"/>
            </w:tcBorders>
            <w:noWrap/>
            <w:vAlign w:val="center"/>
            <w:hideMark/>
          </w:tcPr>
          <w:p w14:paraId="696F8C09"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Applicability</w:t>
            </w:r>
          </w:p>
        </w:tc>
        <w:tc>
          <w:tcPr>
            <w:tcW w:w="2272" w:type="dxa"/>
            <w:tcBorders>
              <w:top w:val="nil"/>
              <w:left w:val="nil"/>
              <w:bottom w:val="nil"/>
              <w:right w:val="nil"/>
            </w:tcBorders>
            <w:noWrap/>
            <w:vAlign w:val="center"/>
            <w:hideMark/>
          </w:tcPr>
          <w:p w14:paraId="775C2D4D"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(1-2 stakeholders/</w:t>
            </w:r>
            <w:r>
              <w:rPr>
                <w:rFonts w:ascii="Times New Roman" w:eastAsia="Times New Roman" w:hAnsi="Times New Roman" w:cs="Times New Roman"/>
                <w:color w:val="000000"/>
                <w:sz w:val="20"/>
                <w:szCs w:val="20"/>
                <w:lang w:val="en-GB"/>
              </w:rPr>
              <w:t xml:space="preserve"> </w:t>
            </w:r>
            <w:r w:rsidRPr="00A14CAE">
              <w:rPr>
                <w:rFonts w:ascii="Times New Roman" w:eastAsia="Times New Roman" w:hAnsi="Times New Roman" w:cs="Times New Roman"/>
                <w:color w:val="000000"/>
                <w:sz w:val="20"/>
                <w:szCs w:val="20"/>
                <w:lang w:val="en-GB"/>
              </w:rPr>
              <w:t>&gt;2 stakeholders)</w:t>
            </w:r>
          </w:p>
        </w:tc>
      </w:tr>
      <w:tr w:rsidR="006F2B5A" w:rsidRPr="00E530E5" w14:paraId="55FE256D" w14:textId="77777777" w:rsidTr="00CD3DE4">
        <w:trPr>
          <w:trHeight w:val="312"/>
        </w:trPr>
        <w:tc>
          <w:tcPr>
            <w:tcW w:w="4253" w:type="dxa"/>
            <w:tcBorders>
              <w:top w:val="nil"/>
              <w:left w:val="nil"/>
              <w:bottom w:val="nil"/>
              <w:right w:val="nil"/>
            </w:tcBorders>
            <w:shd w:val="clear" w:color="auto" w:fill="D9D9D9" w:themeFill="background1" w:themeFillShade="D9"/>
            <w:noWrap/>
            <w:vAlign w:val="center"/>
            <w:hideMark/>
          </w:tcPr>
          <w:p w14:paraId="6F00C7DE" w14:textId="77777777" w:rsidR="006F2B5A" w:rsidRPr="00A14CAE" w:rsidRDefault="006F2B5A" w:rsidP="00CD3DE4">
            <w:pPr>
              <w:spacing w:after="0" w:line="240" w:lineRule="auto"/>
              <w:rPr>
                <w:rFonts w:ascii="Times New Roman" w:eastAsia="Times New Roman" w:hAnsi="Times New Roman" w:cs="Times New Roman"/>
                <w:i/>
                <w:iCs/>
                <w:color w:val="000000"/>
                <w:sz w:val="20"/>
                <w:szCs w:val="20"/>
                <w:lang w:val="en-GB"/>
              </w:rPr>
            </w:pPr>
            <w:r w:rsidRPr="00A14CAE">
              <w:rPr>
                <w:rFonts w:ascii="Times New Roman" w:eastAsia="Times New Roman" w:hAnsi="Times New Roman" w:cs="Times New Roman"/>
                <w:i/>
                <w:iCs/>
                <w:color w:val="000000"/>
                <w:sz w:val="20"/>
                <w:szCs w:val="20"/>
                <w:lang w:val="en-GB"/>
              </w:rPr>
              <w:t>Stage 3 - Feasibility</w:t>
            </w:r>
          </w:p>
        </w:tc>
        <w:tc>
          <w:tcPr>
            <w:tcW w:w="2835" w:type="dxa"/>
            <w:tcBorders>
              <w:top w:val="nil"/>
              <w:left w:val="nil"/>
              <w:bottom w:val="nil"/>
              <w:right w:val="nil"/>
            </w:tcBorders>
            <w:shd w:val="clear" w:color="auto" w:fill="D9D9D9" w:themeFill="background1" w:themeFillShade="D9"/>
            <w:noWrap/>
            <w:vAlign w:val="center"/>
            <w:hideMark/>
          </w:tcPr>
          <w:p w14:paraId="0C0088BC" w14:textId="77777777" w:rsidR="006F2B5A" w:rsidRPr="00A14CAE" w:rsidRDefault="006F2B5A" w:rsidP="00CD3DE4">
            <w:pPr>
              <w:spacing w:after="0" w:line="240" w:lineRule="auto"/>
              <w:rPr>
                <w:rFonts w:ascii="Times New Roman" w:eastAsia="Times New Roman" w:hAnsi="Times New Roman" w:cs="Times New Roman"/>
                <w:i/>
                <w:iCs/>
                <w:color w:val="000000"/>
                <w:sz w:val="20"/>
                <w:szCs w:val="20"/>
                <w:lang w:val="en-GB"/>
              </w:rPr>
            </w:pPr>
          </w:p>
        </w:tc>
        <w:tc>
          <w:tcPr>
            <w:tcW w:w="2272" w:type="dxa"/>
            <w:tcBorders>
              <w:top w:val="nil"/>
              <w:left w:val="nil"/>
              <w:bottom w:val="nil"/>
              <w:right w:val="nil"/>
            </w:tcBorders>
            <w:shd w:val="clear" w:color="auto" w:fill="D9D9D9" w:themeFill="background1" w:themeFillShade="D9"/>
            <w:noWrap/>
            <w:vAlign w:val="center"/>
            <w:hideMark/>
          </w:tcPr>
          <w:p w14:paraId="0B8A5C28" w14:textId="77777777" w:rsidR="006F2B5A" w:rsidRPr="00A14CAE" w:rsidRDefault="006F2B5A" w:rsidP="00CD3DE4">
            <w:pPr>
              <w:spacing w:after="0" w:line="240" w:lineRule="auto"/>
              <w:rPr>
                <w:rFonts w:ascii="Times New Roman" w:eastAsia="Times New Roman" w:hAnsi="Times New Roman" w:cs="Times New Roman"/>
                <w:sz w:val="20"/>
                <w:szCs w:val="20"/>
                <w:lang w:val="en-GB"/>
              </w:rPr>
            </w:pPr>
          </w:p>
        </w:tc>
      </w:tr>
      <w:tr w:rsidR="006F2B5A" w:rsidRPr="00A14CAE" w14:paraId="1450E5DD" w14:textId="77777777" w:rsidTr="00CD3DE4">
        <w:trPr>
          <w:trHeight w:val="312"/>
        </w:trPr>
        <w:tc>
          <w:tcPr>
            <w:tcW w:w="4253" w:type="dxa"/>
            <w:tcBorders>
              <w:top w:val="nil"/>
              <w:left w:val="nil"/>
              <w:bottom w:val="nil"/>
              <w:right w:val="nil"/>
            </w:tcBorders>
            <w:noWrap/>
            <w:vAlign w:val="center"/>
            <w:hideMark/>
          </w:tcPr>
          <w:p w14:paraId="11EE9799"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Genome size</w:t>
            </w:r>
          </w:p>
        </w:tc>
        <w:tc>
          <w:tcPr>
            <w:tcW w:w="2835" w:type="dxa"/>
            <w:tcBorders>
              <w:top w:val="nil"/>
              <w:left w:val="nil"/>
              <w:bottom w:val="nil"/>
              <w:right w:val="nil"/>
            </w:tcBorders>
            <w:noWrap/>
            <w:vAlign w:val="center"/>
            <w:hideMark/>
          </w:tcPr>
          <w:p w14:paraId="093A89A0"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&lt; 6 Gb total haploid</w:t>
            </w:r>
          </w:p>
        </w:tc>
        <w:tc>
          <w:tcPr>
            <w:tcW w:w="2272" w:type="dxa"/>
            <w:tcBorders>
              <w:top w:val="nil"/>
              <w:left w:val="nil"/>
              <w:bottom w:val="nil"/>
              <w:right w:val="nil"/>
            </w:tcBorders>
            <w:noWrap/>
            <w:vAlign w:val="center"/>
            <w:hideMark/>
          </w:tcPr>
          <w:p w14:paraId="25BE65B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04CC31AC" w14:textId="77777777" w:rsidTr="00CD3DE4">
        <w:trPr>
          <w:trHeight w:val="312"/>
        </w:trPr>
        <w:tc>
          <w:tcPr>
            <w:tcW w:w="4253" w:type="dxa"/>
            <w:tcBorders>
              <w:top w:val="nil"/>
              <w:left w:val="nil"/>
              <w:bottom w:val="nil"/>
              <w:right w:val="nil"/>
            </w:tcBorders>
            <w:noWrap/>
            <w:vAlign w:val="center"/>
            <w:hideMark/>
          </w:tcPr>
          <w:p w14:paraId="7E8F149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Sample availability</w:t>
            </w:r>
          </w:p>
        </w:tc>
        <w:tc>
          <w:tcPr>
            <w:tcW w:w="2835" w:type="dxa"/>
            <w:tcBorders>
              <w:top w:val="nil"/>
              <w:left w:val="nil"/>
              <w:bottom w:val="nil"/>
              <w:right w:val="nil"/>
            </w:tcBorders>
            <w:noWrap/>
            <w:vAlign w:val="center"/>
            <w:hideMark/>
          </w:tcPr>
          <w:p w14:paraId="5215E5BB"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Available</w:t>
            </w:r>
          </w:p>
        </w:tc>
        <w:tc>
          <w:tcPr>
            <w:tcW w:w="2272" w:type="dxa"/>
            <w:tcBorders>
              <w:top w:val="nil"/>
              <w:left w:val="nil"/>
              <w:bottom w:val="nil"/>
              <w:right w:val="nil"/>
            </w:tcBorders>
            <w:noWrap/>
            <w:vAlign w:val="center"/>
            <w:hideMark/>
          </w:tcPr>
          <w:p w14:paraId="2D1B20F5"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4298581A" w14:textId="77777777" w:rsidTr="00CD3DE4">
        <w:trPr>
          <w:trHeight w:val="312"/>
        </w:trPr>
        <w:tc>
          <w:tcPr>
            <w:tcW w:w="4253" w:type="dxa"/>
            <w:tcBorders>
              <w:top w:val="nil"/>
              <w:left w:val="nil"/>
              <w:bottom w:val="nil"/>
              <w:right w:val="nil"/>
            </w:tcBorders>
            <w:noWrap/>
            <w:vAlign w:val="center"/>
            <w:hideMark/>
          </w:tcPr>
          <w:p w14:paraId="289A3EB8"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Species abundance and access</w:t>
            </w:r>
          </w:p>
        </w:tc>
        <w:tc>
          <w:tcPr>
            <w:tcW w:w="2835" w:type="dxa"/>
            <w:tcBorders>
              <w:top w:val="nil"/>
              <w:left w:val="nil"/>
              <w:bottom w:val="nil"/>
              <w:right w:val="nil"/>
            </w:tcBorders>
            <w:noWrap/>
            <w:vAlign w:val="center"/>
            <w:hideMark/>
          </w:tcPr>
          <w:p w14:paraId="4064EB44"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Abundant and easily accessible </w:t>
            </w:r>
          </w:p>
        </w:tc>
        <w:tc>
          <w:tcPr>
            <w:tcW w:w="2272" w:type="dxa"/>
            <w:tcBorders>
              <w:top w:val="nil"/>
              <w:left w:val="nil"/>
              <w:bottom w:val="nil"/>
              <w:right w:val="nil"/>
            </w:tcBorders>
            <w:noWrap/>
            <w:vAlign w:val="center"/>
            <w:hideMark/>
          </w:tcPr>
          <w:p w14:paraId="7AA2620C"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715A3C72" w14:textId="77777777" w:rsidTr="00CD3DE4">
        <w:trPr>
          <w:trHeight w:val="312"/>
        </w:trPr>
        <w:tc>
          <w:tcPr>
            <w:tcW w:w="4253" w:type="dxa"/>
            <w:tcBorders>
              <w:top w:val="nil"/>
              <w:left w:val="nil"/>
              <w:bottom w:val="nil"/>
              <w:right w:val="nil"/>
            </w:tcBorders>
            <w:noWrap/>
            <w:vAlign w:val="center"/>
            <w:hideMark/>
          </w:tcPr>
          <w:p w14:paraId="6978AD18"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Number of samples and sampling across tissues</w:t>
            </w:r>
          </w:p>
        </w:tc>
        <w:tc>
          <w:tcPr>
            <w:tcW w:w="2835" w:type="dxa"/>
            <w:tcBorders>
              <w:top w:val="nil"/>
              <w:left w:val="nil"/>
              <w:bottom w:val="nil"/>
              <w:right w:val="nil"/>
            </w:tcBorders>
            <w:noWrap/>
            <w:vAlign w:val="center"/>
            <w:hideMark/>
          </w:tcPr>
          <w:p w14:paraId="55954EC7"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Multiple samples per specimen or specimens</w:t>
            </w:r>
          </w:p>
        </w:tc>
        <w:tc>
          <w:tcPr>
            <w:tcW w:w="2272" w:type="dxa"/>
            <w:tcBorders>
              <w:top w:val="nil"/>
              <w:left w:val="nil"/>
              <w:bottom w:val="nil"/>
              <w:right w:val="nil"/>
            </w:tcBorders>
            <w:noWrap/>
            <w:vAlign w:val="center"/>
            <w:hideMark/>
          </w:tcPr>
          <w:p w14:paraId="5BFC190F"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24D949BF" w14:textId="77777777" w:rsidTr="00CD3DE4">
        <w:trPr>
          <w:trHeight w:val="312"/>
        </w:trPr>
        <w:tc>
          <w:tcPr>
            <w:tcW w:w="4253" w:type="dxa"/>
            <w:tcBorders>
              <w:top w:val="nil"/>
              <w:left w:val="nil"/>
              <w:bottom w:val="nil"/>
              <w:right w:val="nil"/>
            </w:tcBorders>
            <w:noWrap/>
            <w:vAlign w:val="center"/>
            <w:hideMark/>
          </w:tcPr>
          <w:p w14:paraId="2DCDE61D"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Size of sample</w:t>
            </w:r>
          </w:p>
        </w:tc>
        <w:tc>
          <w:tcPr>
            <w:tcW w:w="2835" w:type="dxa"/>
            <w:tcBorders>
              <w:top w:val="nil"/>
              <w:left w:val="nil"/>
              <w:bottom w:val="nil"/>
              <w:right w:val="nil"/>
            </w:tcBorders>
            <w:noWrap/>
            <w:vAlign w:val="center"/>
            <w:hideMark/>
          </w:tcPr>
          <w:p w14:paraId="4F01B463"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&gt; Drosophila size or 100,000 nucleated cells</w:t>
            </w:r>
          </w:p>
        </w:tc>
        <w:tc>
          <w:tcPr>
            <w:tcW w:w="2272" w:type="dxa"/>
            <w:tcBorders>
              <w:top w:val="nil"/>
              <w:left w:val="nil"/>
              <w:bottom w:val="nil"/>
              <w:right w:val="nil"/>
            </w:tcBorders>
            <w:noWrap/>
            <w:vAlign w:val="center"/>
            <w:hideMark/>
          </w:tcPr>
          <w:p w14:paraId="0F72093E"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5434B90E" w14:textId="77777777" w:rsidTr="00CD3DE4">
        <w:trPr>
          <w:trHeight w:val="312"/>
        </w:trPr>
        <w:tc>
          <w:tcPr>
            <w:tcW w:w="4253" w:type="dxa"/>
            <w:tcBorders>
              <w:top w:val="nil"/>
              <w:left w:val="nil"/>
              <w:bottom w:val="nil"/>
              <w:right w:val="nil"/>
            </w:tcBorders>
            <w:noWrap/>
            <w:vAlign w:val="center"/>
            <w:hideMark/>
          </w:tcPr>
          <w:p w14:paraId="3EEEDD08"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Method of preservation</w:t>
            </w:r>
          </w:p>
        </w:tc>
        <w:tc>
          <w:tcPr>
            <w:tcW w:w="2835" w:type="dxa"/>
            <w:tcBorders>
              <w:top w:val="nil"/>
              <w:left w:val="nil"/>
              <w:bottom w:val="nil"/>
              <w:right w:val="nil"/>
            </w:tcBorders>
            <w:noWrap/>
            <w:vAlign w:val="center"/>
            <w:hideMark/>
          </w:tcPr>
          <w:p w14:paraId="6CA26208"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Snap frozen in liquid nitrogen or on dry ice</w:t>
            </w:r>
          </w:p>
        </w:tc>
        <w:tc>
          <w:tcPr>
            <w:tcW w:w="2272" w:type="dxa"/>
            <w:tcBorders>
              <w:top w:val="nil"/>
              <w:left w:val="nil"/>
              <w:bottom w:val="nil"/>
              <w:right w:val="nil"/>
            </w:tcBorders>
            <w:noWrap/>
            <w:vAlign w:val="center"/>
            <w:hideMark/>
          </w:tcPr>
          <w:p w14:paraId="2C97BCDA"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54205FF7" w14:textId="77777777" w:rsidTr="00CD3DE4">
        <w:trPr>
          <w:trHeight w:val="312"/>
        </w:trPr>
        <w:tc>
          <w:tcPr>
            <w:tcW w:w="4253" w:type="dxa"/>
            <w:tcBorders>
              <w:top w:val="nil"/>
              <w:left w:val="nil"/>
              <w:bottom w:val="nil"/>
              <w:right w:val="nil"/>
            </w:tcBorders>
            <w:noWrap/>
            <w:vAlign w:val="center"/>
            <w:hideMark/>
          </w:tcPr>
          <w:p w14:paraId="05AC4154"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Sample preserved suitable for Hi-C</w:t>
            </w:r>
          </w:p>
        </w:tc>
        <w:tc>
          <w:tcPr>
            <w:tcW w:w="2835" w:type="dxa"/>
            <w:tcBorders>
              <w:top w:val="nil"/>
              <w:left w:val="nil"/>
              <w:bottom w:val="nil"/>
              <w:right w:val="nil"/>
            </w:tcBorders>
            <w:noWrap/>
            <w:vAlign w:val="center"/>
            <w:hideMark/>
          </w:tcPr>
          <w:p w14:paraId="3C52F4EE"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Snap frozen in liquid nitrogen or on dry ice</w:t>
            </w:r>
          </w:p>
        </w:tc>
        <w:tc>
          <w:tcPr>
            <w:tcW w:w="2272" w:type="dxa"/>
            <w:tcBorders>
              <w:top w:val="nil"/>
              <w:left w:val="nil"/>
              <w:bottom w:val="nil"/>
              <w:right w:val="nil"/>
            </w:tcBorders>
            <w:noWrap/>
            <w:vAlign w:val="center"/>
            <w:hideMark/>
          </w:tcPr>
          <w:p w14:paraId="558B17E4"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42A673A6" w14:textId="77777777" w:rsidTr="00CD3DE4">
        <w:trPr>
          <w:trHeight w:val="312"/>
        </w:trPr>
        <w:tc>
          <w:tcPr>
            <w:tcW w:w="4253" w:type="dxa"/>
            <w:tcBorders>
              <w:top w:val="nil"/>
              <w:left w:val="nil"/>
              <w:bottom w:val="nil"/>
              <w:right w:val="nil"/>
            </w:tcBorders>
            <w:noWrap/>
            <w:vAlign w:val="center"/>
            <w:hideMark/>
          </w:tcPr>
          <w:p w14:paraId="790E7446"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Time elapsed from death to preservation</w:t>
            </w:r>
          </w:p>
        </w:tc>
        <w:tc>
          <w:tcPr>
            <w:tcW w:w="2835" w:type="dxa"/>
            <w:tcBorders>
              <w:top w:val="nil"/>
              <w:left w:val="nil"/>
              <w:bottom w:val="nil"/>
              <w:right w:val="nil"/>
            </w:tcBorders>
            <w:noWrap/>
            <w:vAlign w:val="center"/>
            <w:hideMark/>
          </w:tcPr>
          <w:p w14:paraId="3A8F90B3"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Preserved in &lt;5 minutes</w:t>
            </w:r>
          </w:p>
        </w:tc>
        <w:tc>
          <w:tcPr>
            <w:tcW w:w="2272" w:type="dxa"/>
            <w:tcBorders>
              <w:top w:val="nil"/>
              <w:left w:val="nil"/>
              <w:bottom w:val="nil"/>
              <w:right w:val="nil"/>
            </w:tcBorders>
            <w:noWrap/>
            <w:vAlign w:val="center"/>
            <w:hideMark/>
          </w:tcPr>
          <w:p w14:paraId="30AEF2D4"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486C1111" w14:textId="77777777" w:rsidTr="00CD3DE4">
        <w:trPr>
          <w:trHeight w:val="312"/>
        </w:trPr>
        <w:tc>
          <w:tcPr>
            <w:tcW w:w="4253" w:type="dxa"/>
            <w:tcBorders>
              <w:top w:val="nil"/>
              <w:left w:val="nil"/>
              <w:bottom w:val="nil"/>
              <w:right w:val="nil"/>
            </w:tcBorders>
            <w:noWrap/>
            <w:vAlign w:val="center"/>
            <w:hideMark/>
          </w:tcPr>
          <w:p w14:paraId="06AF8FD5"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Sample preserved suitable for transcriptome sequencing</w:t>
            </w:r>
          </w:p>
        </w:tc>
        <w:tc>
          <w:tcPr>
            <w:tcW w:w="2835" w:type="dxa"/>
            <w:tcBorders>
              <w:top w:val="nil"/>
              <w:left w:val="nil"/>
              <w:bottom w:val="nil"/>
              <w:right w:val="nil"/>
            </w:tcBorders>
            <w:noWrap/>
            <w:vAlign w:val="center"/>
            <w:hideMark/>
          </w:tcPr>
          <w:p w14:paraId="182DA0C5"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Snap frozen in liquid nitrogen or on dry ice</w:t>
            </w:r>
          </w:p>
        </w:tc>
        <w:tc>
          <w:tcPr>
            <w:tcW w:w="2272" w:type="dxa"/>
            <w:tcBorders>
              <w:top w:val="nil"/>
              <w:left w:val="nil"/>
              <w:bottom w:val="nil"/>
              <w:right w:val="nil"/>
            </w:tcBorders>
            <w:noWrap/>
            <w:vAlign w:val="center"/>
            <w:hideMark/>
          </w:tcPr>
          <w:p w14:paraId="297D567F"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r w:rsidR="006F2B5A" w:rsidRPr="00A14CAE" w14:paraId="06B6551D" w14:textId="77777777" w:rsidTr="00CD3DE4">
        <w:trPr>
          <w:trHeight w:val="312"/>
        </w:trPr>
        <w:tc>
          <w:tcPr>
            <w:tcW w:w="4253" w:type="dxa"/>
            <w:tcBorders>
              <w:top w:val="nil"/>
              <w:left w:val="nil"/>
              <w:bottom w:val="nil"/>
              <w:right w:val="nil"/>
            </w:tcBorders>
            <w:noWrap/>
            <w:vAlign w:val="center"/>
            <w:hideMark/>
          </w:tcPr>
          <w:p w14:paraId="74D7853A"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Storage of sample</w:t>
            </w:r>
          </w:p>
        </w:tc>
        <w:tc>
          <w:tcPr>
            <w:tcW w:w="2835" w:type="dxa"/>
            <w:tcBorders>
              <w:top w:val="nil"/>
              <w:left w:val="nil"/>
              <w:bottom w:val="nil"/>
              <w:right w:val="nil"/>
            </w:tcBorders>
            <w:noWrap/>
            <w:vAlign w:val="center"/>
            <w:hideMark/>
          </w:tcPr>
          <w:p w14:paraId="0B1EE9ED"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Validated cold chain</w:t>
            </w:r>
            <w:r w:rsidRPr="00E530E5">
              <w:rPr>
                <w:rFonts w:ascii="Times New Roman" w:eastAsia="Times New Roman" w:hAnsi="Times New Roman" w:cs="Times New Roman"/>
                <w:color w:val="000000"/>
                <w:sz w:val="20"/>
                <w:szCs w:val="20"/>
                <w:lang w:val="en-GB"/>
              </w:rPr>
              <w:t xml:space="preserve"> of </w:t>
            </w:r>
            <w:r w:rsidRPr="00A14CAE">
              <w:rPr>
                <w:rFonts w:ascii="Times New Roman" w:eastAsia="Times New Roman" w:hAnsi="Times New Roman" w:cs="Times New Roman"/>
                <w:color w:val="000000"/>
                <w:sz w:val="20"/>
                <w:szCs w:val="20"/>
                <w:lang w:val="en-GB"/>
              </w:rPr>
              <w:t>-70°C</w:t>
            </w:r>
          </w:p>
        </w:tc>
        <w:tc>
          <w:tcPr>
            <w:tcW w:w="2272" w:type="dxa"/>
            <w:tcBorders>
              <w:top w:val="nil"/>
              <w:left w:val="nil"/>
              <w:bottom w:val="nil"/>
              <w:right w:val="nil"/>
            </w:tcBorders>
            <w:noWrap/>
            <w:vAlign w:val="center"/>
            <w:hideMark/>
          </w:tcPr>
          <w:p w14:paraId="3C00D348" w14:textId="77777777" w:rsidR="006F2B5A" w:rsidRPr="00A14CAE" w:rsidRDefault="006F2B5A" w:rsidP="00CD3DE4">
            <w:pPr>
              <w:spacing w:after="0" w:line="240" w:lineRule="auto"/>
              <w:rPr>
                <w:rFonts w:ascii="Times New Roman" w:eastAsia="Times New Roman" w:hAnsi="Times New Roman" w:cs="Times New Roman"/>
                <w:color w:val="000000"/>
                <w:sz w:val="20"/>
                <w:szCs w:val="20"/>
                <w:lang w:val="en-GB"/>
              </w:rPr>
            </w:pPr>
            <w:r w:rsidRPr="00A14CAE">
              <w:rPr>
                <w:rFonts w:ascii="Times New Roman" w:eastAsia="Times New Roman" w:hAnsi="Times New Roman" w:cs="Times New Roman"/>
                <w:color w:val="000000"/>
                <w:sz w:val="20"/>
                <w:szCs w:val="20"/>
                <w:lang w:val="en-GB"/>
              </w:rPr>
              <w:t>binary (yes/no)</w:t>
            </w:r>
          </w:p>
        </w:tc>
      </w:tr>
    </w:tbl>
    <w:p w14:paraId="1BEBF8DA" w14:textId="77777777" w:rsidR="006F2B5A" w:rsidRDefault="006F2B5A" w:rsidP="006F2B5A"/>
    <w:p w14:paraId="5E60B7C1" w14:textId="77777777" w:rsidR="006F2B5A" w:rsidRDefault="006F2B5A" w:rsidP="006F2B5A"/>
    <w:p w14:paraId="37B4D628" w14:textId="77777777" w:rsidR="006F2B5A" w:rsidRDefault="006F2B5A" w:rsidP="006F2B5A"/>
    <w:p w14:paraId="255C936E" w14:textId="77777777" w:rsidR="006F2B5A" w:rsidRDefault="006F2B5A" w:rsidP="006F2B5A"/>
    <w:p w14:paraId="24EDD81A" w14:textId="77777777" w:rsidR="006F2B5A" w:rsidRDefault="006F2B5A" w:rsidP="006F2B5A"/>
    <w:p w14:paraId="60E9D1C5" w14:textId="77777777" w:rsidR="006F2B5A" w:rsidRDefault="006F2B5A" w:rsidP="006F2B5A">
      <w:pPr>
        <w:rPr>
          <w:rFonts w:ascii="Times New Roman" w:hAnsi="Times New Roman" w:cs="Times New Roman"/>
          <w:sz w:val="20"/>
          <w:szCs w:val="20"/>
        </w:rPr>
      </w:pPr>
      <w:r w:rsidRPr="004E3630">
        <w:rPr>
          <w:rFonts w:ascii="Times New Roman" w:hAnsi="Times New Roman" w:cs="Times New Roman"/>
          <w:b/>
          <w:sz w:val="20"/>
          <w:szCs w:val="20"/>
        </w:rPr>
        <w:t xml:space="preserve">Table 2. </w:t>
      </w:r>
      <w:r w:rsidRPr="004E3630">
        <w:rPr>
          <w:rFonts w:ascii="Times New Roman" w:hAnsi="Times New Roman" w:cs="Times New Roman"/>
          <w:sz w:val="20"/>
          <w:szCs w:val="20"/>
        </w:rPr>
        <w:t xml:space="preserve">Exclusion based on individual feasibility criteria. </w:t>
      </w:r>
    </w:p>
    <w:tbl>
      <w:tblPr>
        <w:tblW w:w="0" w:type="auto"/>
        <w:tblCellMar>
          <w:left w:w="70" w:type="dxa"/>
          <w:right w:w="70" w:type="dxa"/>
        </w:tblCellMar>
        <w:tblLook w:val="04A0" w:firstRow="1" w:lastRow="0" w:firstColumn="1" w:lastColumn="0" w:noHBand="0" w:noVBand="1"/>
      </w:tblPr>
      <w:tblGrid>
        <w:gridCol w:w="1824"/>
        <w:gridCol w:w="674"/>
        <w:gridCol w:w="1084"/>
      </w:tblGrid>
      <w:tr w:rsidR="006F2B5A" w:rsidRPr="004E3630" w14:paraId="314396F1" w14:textId="77777777" w:rsidTr="00CD3DE4">
        <w:trPr>
          <w:trHeight w:val="312"/>
        </w:trPr>
        <w:tc>
          <w:tcPr>
            <w:tcW w:w="0" w:type="auto"/>
            <w:tcBorders>
              <w:top w:val="nil"/>
              <w:left w:val="nil"/>
              <w:bottom w:val="nil"/>
              <w:right w:val="nil"/>
            </w:tcBorders>
            <w:shd w:val="clear" w:color="auto" w:fill="BFBFBF" w:themeFill="background1" w:themeFillShade="BF"/>
            <w:noWrap/>
            <w:vAlign w:val="bottom"/>
            <w:hideMark/>
          </w:tcPr>
          <w:p w14:paraId="0521630A" w14:textId="77777777" w:rsidR="006F2B5A" w:rsidRPr="004E3630" w:rsidRDefault="006F2B5A" w:rsidP="00CD3DE4">
            <w:pPr>
              <w:spacing w:after="0" w:line="240" w:lineRule="auto"/>
              <w:rPr>
                <w:rFonts w:ascii="Times New Roman" w:eastAsia="Times New Roman" w:hAnsi="Times New Roman" w:cs="Times New Roman"/>
                <w:b/>
                <w:bCs/>
                <w:color w:val="000000"/>
                <w:sz w:val="20"/>
                <w:szCs w:val="20"/>
                <w:lang w:val="nb-NO"/>
              </w:rPr>
            </w:pPr>
            <w:r w:rsidRPr="004E3630">
              <w:rPr>
                <w:rFonts w:ascii="Times New Roman" w:eastAsia="Times New Roman" w:hAnsi="Times New Roman" w:cs="Times New Roman"/>
                <w:b/>
                <w:bCs/>
                <w:color w:val="000000"/>
                <w:sz w:val="20"/>
                <w:szCs w:val="20"/>
                <w:lang w:val="nb-NO"/>
              </w:rPr>
              <w:t>Individual criterion</w:t>
            </w:r>
          </w:p>
        </w:tc>
        <w:tc>
          <w:tcPr>
            <w:tcW w:w="0" w:type="auto"/>
            <w:tcBorders>
              <w:top w:val="nil"/>
              <w:left w:val="nil"/>
              <w:bottom w:val="nil"/>
              <w:right w:val="nil"/>
            </w:tcBorders>
            <w:shd w:val="clear" w:color="auto" w:fill="BFBFBF" w:themeFill="background1" w:themeFillShade="BF"/>
            <w:noWrap/>
            <w:vAlign w:val="bottom"/>
            <w:hideMark/>
          </w:tcPr>
          <w:p w14:paraId="6CE11C65" w14:textId="77777777" w:rsidR="006F2B5A" w:rsidRPr="004E3630" w:rsidRDefault="006F2B5A" w:rsidP="00CD3DE4">
            <w:pPr>
              <w:spacing w:after="0" w:line="240" w:lineRule="auto"/>
              <w:jc w:val="center"/>
              <w:rPr>
                <w:rFonts w:ascii="Times New Roman" w:eastAsia="Times New Roman" w:hAnsi="Times New Roman" w:cs="Times New Roman"/>
                <w:b/>
                <w:bCs/>
                <w:color w:val="000000"/>
                <w:sz w:val="20"/>
                <w:szCs w:val="20"/>
                <w:lang w:val="nb-NO"/>
              </w:rPr>
            </w:pPr>
            <w:r w:rsidRPr="004E3630">
              <w:rPr>
                <w:rFonts w:ascii="Times New Roman" w:eastAsia="Times New Roman" w:hAnsi="Times New Roman" w:cs="Times New Roman"/>
                <w:b/>
                <w:bCs/>
                <w:color w:val="000000"/>
                <w:sz w:val="20"/>
                <w:szCs w:val="20"/>
                <w:lang w:val="nb-NO"/>
              </w:rPr>
              <w:t>Count</w:t>
            </w:r>
          </w:p>
        </w:tc>
        <w:tc>
          <w:tcPr>
            <w:tcW w:w="0" w:type="auto"/>
            <w:tcBorders>
              <w:top w:val="nil"/>
              <w:left w:val="nil"/>
              <w:bottom w:val="nil"/>
              <w:right w:val="nil"/>
            </w:tcBorders>
            <w:shd w:val="clear" w:color="auto" w:fill="BFBFBF" w:themeFill="background1" w:themeFillShade="BF"/>
            <w:noWrap/>
            <w:vAlign w:val="bottom"/>
            <w:hideMark/>
          </w:tcPr>
          <w:p w14:paraId="130B3D83" w14:textId="77777777" w:rsidR="006F2B5A" w:rsidRPr="004E3630" w:rsidRDefault="006F2B5A" w:rsidP="00CD3DE4">
            <w:pPr>
              <w:spacing w:after="0" w:line="240" w:lineRule="auto"/>
              <w:jc w:val="center"/>
              <w:rPr>
                <w:rFonts w:ascii="Times New Roman" w:eastAsia="Times New Roman" w:hAnsi="Times New Roman" w:cs="Times New Roman"/>
                <w:b/>
                <w:bCs/>
                <w:color w:val="000000"/>
                <w:sz w:val="20"/>
                <w:szCs w:val="20"/>
                <w:lang w:val="nb-NO"/>
              </w:rPr>
            </w:pPr>
            <w:r w:rsidRPr="004E3630">
              <w:rPr>
                <w:rFonts w:ascii="Times New Roman" w:eastAsia="Times New Roman" w:hAnsi="Times New Roman" w:cs="Times New Roman"/>
                <w:b/>
                <w:bCs/>
                <w:color w:val="000000"/>
                <w:sz w:val="20"/>
                <w:szCs w:val="20"/>
                <w:lang w:val="nb-NO"/>
              </w:rPr>
              <w:t>Percentage</w:t>
            </w:r>
          </w:p>
        </w:tc>
      </w:tr>
      <w:tr w:rsidR="006F2B5A" w:rsidRPr="004E3630" w14:paraId="7B5E6014" w14:textId="77777777" w:rsidTr="00CD3DE4">
        <w:trPr>
          <w:trHeight w:val="312"/>
        </w:trPr>
        <w:tc>
          <w:tcPr>
            <w:tcW w:w="0" w:type="auto"/>
            <w:tcBorders>
              <w:top w:val="nil"/>
              <w:left w:val="nil"/>
              <w:bottom w:val="nil"/>
              <w:right w:val="nil"/>
            </w:tcBorders>
            <w:noWrap/>
            <w:vAlign w:val="bottom"/>
            <w:hideMark/>
          </w:tcPr>
          <w:p w14:paraId="090278EA" w14:textId="77777777" w:rsidR="006F2B5A" w:rsidRPr="004E3630" w:rsidRDefault="006F2B5A" w:rsidP="00CD3DE4">
            <w:pPr>
              <w:spacing w:after="0" w:line="240" w:lineRule="auto"/>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Genome size</w:t>
            </w:r>
          </w:p>
        </w:tc>
        <w:tc>
          <w:tcPr>
            <w:tcW w:w="0" w:type="auto"/>
            <w:tcBorders>
              <w:top w:val="nil"/>
              <w:left w:val="nil"/>
              <w:bottom w:val="nil"/>
              <w:right w:val="nil"/>
            </w:tcBorders>
            <w:noWrap/>
            <w:vAlign w:val="bottom"/>
            <w:hideMark/>
          </w:tcPr>
          <w:p w14:paraId="3EE568EC"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46</w:t>
            </w:r>
          </w:p>
        </w:tc>
        <w:tc>
          <w:tcPr>
            <w:tcW w:w="0" w:type="auto"/>
            <w:tcBorders>
              <w:top w:val="nil"/>
              <w:left w:val="nil"/>
              <w:bottom w:val="nil"/>
              <w:right w:val="nil"/>
            </w:tcBorders>
            <w:noWrap/>
            <w:vAlign w:val="bottom"/>
            <w:hideMark/>
          </w:tcPr>
          <w:p w14:paraId="01F6FD41"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21.6</w:t>
            </w:r>
          </w:p>
        </w:tc>
      </w:tr>
      <w:tr w:rsidR="006F2B5A" w:rsidRPr="004E3630" w14:paraId="03F8B045" w14:textId="77777777" w:rsidTr="00CD3DE4">
        <w:trPr>
          <w:trHeight w:val="312"/>
        </w:trPr>
        <w:tc>
          <w:tcPr>
            <w:tcW w:w="0" w:type="auto"/>
            <w:tcBorders>
              <w:top w:val="nil"/>
              <w:left w:val="nil"/>
              <w:bottom w:val="nil"/>
              <w:right w:val="nil"/>
            </w:tcBorders>
            <w:noWrap/>
            <w:vAlign w:val="bottom"/>
            <w:hideMark/>
          </w:tcPr>
          <w:p w14:paraId="6E98EBAE" w14:textId="77777777" w:rsidR="006F2B5A" w:rsidRPr="004E3630" w:rsidRDefault="006F2B5A" w:rsidP="00CD3DE4">
            <w:pPr>
              <w:spacing w:after="0" w:line="240" w:lineRule="auto"/>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Body size</w:t>
            </w:r>
          </w:p>
        </w:tc>
        <w:tc>
          <w:tcPr>
            <w:tcW w:w="0" w:type="auto"/>
            <w:tcBorders>
              <w:top w:val="nil"/>
              <w:left w:val="nil"/>
              <w:bottom w:val="nil"/>
              <w:right w:val="nil"/>
            </w:tcBorders>
            <w:noWrap/>
            <w:vAlign w:val="bottom"/>
            <w:hideMark/>
          </w:tcPr>
          <w:p w14:paraId="7B967243"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47</w:t>
            </w:r>
          </w:p>
        </w:tc>
        <w:tc>
          <w:tcPr>
            <w:tcW w:w="0" w:type="auto"/>
            <w:tcBorders>
              <w:top w:val="nil"/>
              <w:left w:val="nil"/>
              <w:bottom w:val="nil"/>
              <w:right w:val="nil"/>
            </w:tcBorders>
            <w:noWrap/>
            <w:vAlign w:val="bottom"/>
            <w:hideMark/>
          </w:tcPr>
          <w:p w14:paraId="55AA5E83"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22.1</w:t>
            </w:r>
          </w:p>
        </w:tc>
      </w:tr>
      <w:tr w:rsidR="006F2B5A" w:rsidRPr="004E3630" w14:paraId="3C6CCE6F" w14:textId="77777777" w:rsidTr="00CD3DE4">
        <w:trPr>
          <w:trHeight w:val="312"/>
        </w:trPr>
        <w:tc>
          <w:tcPr>
            <w:tcW w:w="0" w:type="auto"/>
            <w:tcBorders>
              <w:top w:val="nil"/>
              <w:left w:val="nil"/>
              <w:bottom w:val="nil"/>
              <w:right w:val="nil"/>
            </w:tcBorders>
            <w:noWrap/>
            <w:vAlign w:val="bottom"/>
            <w:hideMark/>
          </w:tcPr>
          <w:p w14:paraId="768EF106" w14:textId="77777777" w:rsidR="006F2B5A" w:rsidRPr="004E3630" w:rsidRDefault="006F2B5A" w:rsidP="00CD3DE4">
            <w:pPr>
              <w:spacing w:after="0" w:line="240" w:lineRule="auto"/>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Availability</w:t>
            </w:r>
          </w:p>
        </w:tc>
        <w:tc>
          <w:tcPr>
            <w:tcW w:w="0" w:type="auto"/>
            <w:tcBorders>
              <w:top w:val="nil"/>
              <w:left w:val="nil"/>
              <w:bottom w:val="nil"/>
              <w:right w:val="nil"/>
            </w:tcBorders>
            <w:noWrap/>
            <w:vAlign w:val="bottom"/>
            <w:hideMark/>
          </w:tcPr>
          <w:p w14:paraId="64C16897"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42</w:t>
            </w:r>
          </w:p>
        </w:tc>
        <w:tc>
          <w:tcPr>
            <w:tcW w:w="0" w:type="auto"/>
            <w:tcBorders>
              <w:top w:val="nil"/>
              <w:left w:val="nil"/>
              <w:bottom w:val="nil"/>
              <w:right w:val="nil"/>
            </w:tcBorders>
            <w:noWrap/>
            <w:vAlign w:val="bottom"/>
            <w:hideMark/>
          </w:tcPr>
          <w:p w14:paraId="6AD65AF8"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19.7</w:t>
            </w:r>
          </w:p>
        </w:tc>
      </w:tr>
      <w:tr w:rsidR="006F2B5A" w:rsidRPr="004E3630" w14:paraId="4DB3B9E3" w14:textId="77777777" w:rsidTr="00CD3DE4">
        <w:trPr>
          <w:trHeight w:val="312"/>
        </w:trPr>
        <w:tc>
          <w:tcPr>
            <w:tcW w:w="0" w:type="auto"/>
            <w:tcBorders>
              <w:top w:val="nil"/>
              <w:left w:val="nil"/>
              <w:bottom w:val="nil"/>
              <w:right w:val="nil"/>
            </w:tcBorders>
            <w:noWrap/>
            <w:vAlign w:val="bottom"/>
            <w:hideMark/>
          </w:tcPr>
          <w:p w14:paraId="3538595B" w14:textId="77777777" w:rsidR="006F2B5A" w:rsidRPr="004E3630" w:rsidRDefault="006F2B5A" w:rsidP="00CD3DE4">
            <w:pPr>
              <w:spacing w:after="0" w:line="240" w:lineRule="auto"/>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Preservation</w:t>
            </w:r>
          </w:p>
        </w:tc>
        <w:tc>
          <w:tcPr>
            <w:tcW w:w="0" w:type="auto"/>
            <w:tcBorders>
              <w:top w:val="nil"/>
              <w:left w:val="nil"/>
              <w:bottom w:val="nil"/>
              <w:right w:val="nil"/>
            </w:tcBorders>
            <w:noWrap/>
            <w:vAlign w:val="bottom"/>
            <w:hideMark/>
          </w:tcPr>
          <w:p w14:paraId="4DC8DA84"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62</w:t>
            </w:r>
          </w:p>
        </w:tc>
        <w:tc>
          <w:tcPr>
            <w:tcW w:w="0" w:type="auto"/>
            <w:tcBorders>
              <w:top w:val="nil"/>
              <w:left w:val="nil"/>
              <w:bottom w:val="nil"/>
              <w:right w:val="nil"/>
            </w:tcBorders>
            <w:noWrap/>
            <w:vAlign w:val="bottom"/>
            <w:hideMark/>
          </w:tcPr>
          <w:p w14:paraId="2D73C75B"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29.3</w:t>
            </w:r>
          </w:p>
        </w:tc>
      </w:tr>
      <w:tr w:rsidR="006F2B5A" w:rsidRPr="004E3630" w14:paraId="0DCAD07A" w14:textId="77777777" w:rsidTr="00CD3DE4">
        <w:trPr>
          <w:trHeight w:val="312"/>
        </w:trPr>
        <w:tc>
          <w:tcPr>
            <w:tcW w:w="0" w:type="auto"/>
            <w:tcBorders>
              <w:top w:val="nil"/>
              <w:left w:val="nil"/>
              <w:bottom w:val="nil"/>
              <w:right w:val="nil"/>
            </w:tcBorders>
            <w:noWrap/>
            <w:vAlign w:val="bottom"/>
            <w:hideMark/>
          </w:tcPr>
          <w:p w14:paraId="02EF0C6A" w14:textId="77777777" w:rsidR="006F2B5A" w:rsidRPr="004E3630" w:rsidRDefault="006F2B5A" w:rsidP="00CD3DE4">
            <w:pPr>
              <w:spacing w:after="0" w:line="240" w:lineRule="auto"/>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Processing time</w:t>
            </w:r>
          </w:p>
        </w:tc>
        <w:tc>
          <w:tcPr>
            <w:tcW w:w="0" w:type="auto"/>
            <w:tcBorders>
              <w:top w:val="nil"/>
              <w:left w:val="nil"/>
              <w:bottom w:val="nil"/>
              <w:right w:val="nil"/>
            </w:tcBorders>
            <w:noWrap/>
            <w:vAlign w:val="bottom"/>
            <w:hideMark/>
          </w:tcPr>
          <w:p w14:paraId="27BBF4E8"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45</w:t>
            </w:r>
          </w:p>
        </w:tc>
        <w:tc>
          <w:tcPr>
            <w:tcW w:w="0" w:type="auto"/>
            <w:tcBorders>
              <w:top w:val="nil"/>
              <w:left w:val="nil"/>
              <w:bottom w:val="nil"/>
              <w:right w:val="nil"/>
            </w:tcBorders>
            <w:noWrap/>
            <w:vAlign w:val="bottom"/>
            <w:hideMark/>
          </w:tcPr>
          <w:p w14:paraId="70AF3D2D"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21.3</w:t>
            </w:r>
          </w:p>
        </w:tc>
      </w:tr>
      <w:tr w:rsidR="006F2B5A" w:rsidRPr="004E3630" w14:paraId="000E465E" w14:textId="77777777" w:rsidTr="00CD3DE4">
        <w:trPr>
          <w:trHeight w:val="312"/>
        </w:trPr>
        <w:tc>
          <w:tcPr>
            <w:tcW w:w="0" w:type="auto"/>
            <w:tcBorders>
              <w:top w:val="nil"/>
              <w:left w:val="nil"/>
              <w:bottom w:val="nil"/>
              <w:right w:val="nil"/>
            </w:tcBorders>
            <w:noWrap/>
            <w:vAlign w:val="bottom"/>
            <w:hideMark/>
          </w:tcPr>
          <w:p w14:paraId="38AC85CD" w14:textId="77777777" w:rsidR="006F2B5A" w:rsidRPr="004E3630" w:rsidRDefault="006F2B5A" w:rsidP="00CD3DE4">
            <w:pPr>
              <w:spacing w:after="0" w:line="240" w:lineRule="auto"/>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Cold chain</w:t>
            </w:r>
          </w:p>
        </w:tc>
        <w:tc>
          <w:tcPr>
            <w:tcW w:w="0" w:type="auto"/>
            <w:tcBorders>
              <w:top w:val="nil"/>
              <w:left w:val="nil"/>
              <w:bottom w:val="nil"/>
              <w:right w:val="nil"/>
            </w:tcBorders>
            <w:noWrap/>
            <w:vAlign w:val="bottom"/>
            <w:hideMark/>
          </w:tcPr>
          <w:p w14:paraId="4D95ED20"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58</w:t>
            </w:r>
          </w:p>
        </w:tc>
        <w:tc>
          <w:tcPr>
            <w:tcW w:w="0" w:type="auto"/>
            <w:tcBorders>
              <w:top w:val="nil"/>
              <w:left w:val="nil"/>
              <w:bottom w:val="nil"/>
              <w:right w:val="nil"/>
            </w:tcBorders>
            <w:noWrap/>
            <w:vAlign w:val="bottom"/>
            <w:hideMark/>
          </w:tcPr>
          <w:p w14:paraId="0BB6D4CC" w14:textId="77777777" w:rsidR="006F2B5A" w:rsidRPr="004E3630" w:rsidRDefault="006F2B5A" w:rsidP="00CD3DE4">
            <w:pPr>
              <w:spacing w:after="0" w:line="240" w:lineRule="auto"/>
              <w:jc w:val="center"/>
              <w:rPr>
                <w:rFonts w:ascii="Times New Roman" w:eastAsia="Times New Roman" w:hAnsi="Times New Roman" w:cs="Times New Roman"/>
                <w:color w:val="000000"/>
                <w:sz w:val="20"/>
                <w:szCs w:val="20"/>
                <w:lang w:val="nb-NO"/>
              </w:rPr>
            </w:pPr>
            <w:r w:rsidRPr="004E3630">
              <w:rPr>
                <w:rFonts w:ascii="Times New Roman" w:eastAsia="Times New Roman" w:hAnsi="Times New Roman" w:cs="Times New Roman"/>
                <w:color w:val="000000"/>
                <w:sz w:val="20"/>
                <w:szCs w:val="20"/>
                <w:lang w:val="nb-NO"/>
              </w:rPr>
              <w:t>27.4</w:t>
            </w:r>
          </w:p>
        </w:tc>
      </w:tr>
    </w:tbl>
    <w:p w14:paraId="47AA9574"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B5A"/>
    <w:rsid w:val="00066677"/>
    <w:rsid w:val="003A4E89"/>
    <w:rsid w:val="004E5D0C"/>
    <w:rsid w:val="00556784"/>
    <w:rsid w:val="006F2B5A"/>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0562A"/>
  <w15:chartTrackingRefBased/>
  <w15:docId w15:val="{32FFCE33-B4CD-46E1-9551-723374788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5A"/>
    <w:rPr>
      <w:rFonts w:ascii="Aptos" w:eastAsia="Aptos" w:hAnsi="Aptos" w:cs="Aptos"/>
      <w:kern w:val="0"/>
      <w:lang w:val="en" w:eastAsia="nb-NO"/>
      <w14:ligatures w14:val="none"/>
    </w:rPr>
  </w:style>
  <w:style w:type="paragraph" w:styleId="Heading1">
    <w:name w:val="heading 1"/>
    <w:basedOn w:val="Normal"/>
    <w:next w:val="Normal"/>
    <w:link w:val="Heading1Char"/>
    <w:uiPriority w:val="9"/>
    <w:qFormat/>
    <w:rsid w:val="006F2B5A"/>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F2B5A"/>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F2B5A"/>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F2B5A"/>
    <w:pPr>
      <w:keepNext/>
      <w:keepLines/>
      <w:spacing w:before="80" w:after="40"/>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6F2B5A"/>
    <w:pPr>
      <w:keepNext/>
      <w:keepLines/>
      <w:spacing w:before="80" w:after="40"/>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6F2B5A"/>
    <w:pPr>
      <w:keepNext/>
      <w:keepLines/>
      <w:spacing w:before="40" w:after="0"/>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6F2B5A"/>
    <w:pPr>
      <w:keepNext/>
      <w:keepLines/>
      <w:spacing w:before="40" w:after="0"/>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6F2B5A"/>
    <w:pPr>
      <w:keepNext/>
      <w:keepLines/>
      <w:spacing w:after="0"/>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6F2B5A"/>
    <w:pPr>
      <w:keepNext/>
      <w:keepLines/>
      <w:spacing w:after="0"/>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B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2B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2B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2B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2B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2B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2B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2B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2B5A"/>
    <w:rPr>
      <w:rFonts w:eastAsiaTheme="majorEastAsia" w:cstheme="majorBidi"/>
      <w:color w:val="272727" w:themeColor="text1" w:themeTint="D8"/>
    </w:rPr>
  </w:style>
  <w:style w:type="paragraph" w:styleId="Title">
    <w:name w:val="Title"/>
    <w:basedOn w:val="Normal"/>
    <w:next w:val="Normal"/>
    <w:link w:val="TitleChar"/>
    <w:uiPriority w:val="10"/>
    <w:qFormat/>
    <w:rsid w:val="006F2B5A"/>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F2B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2B5A"/>
    <w:pPr>
      <w:numPr>
        <w:ilvl w:val="1"/>
      </w:numPr>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F2B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2B5A"/>
    <w:pPr>
      <w:spacing w:before="160"/>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6F2B5A"/>
    <w:rPr>
      <w:i/>
      <w:iCs/>
      <w:color w:val="404040" w:themeColor="text1" w:themeTint="BF"/>
    </w:rPr>
  </w:style>
  <w:style w:type="paragraph" w:styleId="ListParagraph">
    <w:name w:val="List Paragraph"/>
    <w:basedOn w:val="Normal"/>
    <w:uiPriority w:val="34"/>
    <w:qFormat/>
    <w:rsid w:val="006F2B5A"/>
    <w:pPr>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6F2B5A"/>
    <w:rPr>
      <w:i/>
      <w:iCs/>
      <w:color w:val="0F4761" w:themeColor="accent1" w:themeShade="BF"/>
    </w:rPr>
  </w:style>
  <w:style w:type="paragraph" w:styleId="IntenseQuote">
    <w:name w:val="Intense Quote"/>
    <w:basedOn w:val="Normal"/>
    <w:next w:val="Normal"/>
    <w:link w:val="IntenseQuoteChar"/>
    <w:uiPriority w:val="30"/>
    <w:qFormat/>
    <w:rsid w:val="006F2B5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6F2B5A"/>
    <w:rPr>
      <w:i/>
      <w:iCs/>
      <w:color w:val="0F4761" w:themeColor="accent1" w:themeShade="BF"/>
    </w:rPr>
  </w:style>
  <w:style w:type="character" w:styleId="IntenseReference">
    <w:name w:val="Intense Reference"/>
    <w:basedOn w:val="DefaultParagraphFont"/>
    <w:uiPriority w:val="32"/>
    <w:qFormat/>
    <w:rsid w:val="006F2B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361</Words>
  <Characters>2129</Characters>
  <Application>Microsoft Office Word</Application>
  <DocSecurity>0</DocSecurity>
  <Lines>112</Lines>
  <Paragraphs>103</Paragraphs>
  <ScaleCrop>false</ScaleCrop>
  <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2025-11-24T07:32:00Z</dcterms:created>
  <dcterms:modified xsi:type="dcterms:W3CDTF">2025-11-24T07:33:00Z</dcterms:modified>
</cp:coreProperties>
</file>