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EDF89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Supp.Table 1 Subgroup Analysis Results.</w:t>
      </w:r>
    </w:p>
    <w:tbl>
      <w:tblPr>
        <w:tblStyle w:val="3"/>
        <w:tblpPr w:leftFromText="180" w:rightFromText="180" w:vertAnchor="text" w:horzAnchor="page" w:tblpX="1793" w:tblpY="300"/>
        <w:tblOverlap w:val="never"/>
        <w:tblW w:w="4548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509"/>
        <w:gridCol w:w="569"/>
        <w:gridCol w:w="1021"/>
        <w:gridCol w:w="1597"/>
        <w:gridCol w:w="1036"/>
        <w:gridCol w:w="1707"/>
      </w:tblGrid>
      <w:tr w14:paraId="2503B4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62F5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Subgroup</w:t>
            </w:r>
          </w:p>
        </w:tc>
        <w:tc>
          <w:tcPr>
            <w:tcW w:w="849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B68E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Variable</w:t>
            </w:r>
          </w:p>
        </w:tc>
        <w:tc>
          <w:tcPr>
            <w:tcW w:w="32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8C63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</w:t>
            </w:r>
          </w:p>
        </w:tc>
        <w:tc>
          <w:tcPr>
            <w:tcW w:w="574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68D2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event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899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D7E0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583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5AAE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value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C46F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P.for.interaction</w:t>
            </w:r>
          </w:p>
        </w:tc>
      </w:tr>
      <w:tr w14:paraId="674A27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E1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 at diagnosis</w:t>
            </w:r>
          </w:p>
        </w:tc>
        <w:tc>
          <w:tcPr>
            <w:tcW w:w="84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3E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Activating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KIR2DS5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status</w:t>
            </w:r>
          </w:p>
        </w:tc>
        <w:tc>
          <w:tcPr>
            <w:tcW w:w="320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BA4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A51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D9A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F48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DF7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B78A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987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5D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CBD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F08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9F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73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5E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0.857</w:t>
            </w:r>
          </w:p>
        </w:tc>
      </w:tr>
      <w:tr w14:paraId="78DED9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B3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&lt;12y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7A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F3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2C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 (20.6)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C1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DD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99B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4216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034F0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E5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02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72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 (23.1)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40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3.38 (0.76~15.01)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36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0.109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6FE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BD87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8A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12~15y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B5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C3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E3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 (14.8)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FF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17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409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6F81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FE033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AA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8B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66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 (21.7)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F9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4.67 (0.69~31.51)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62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0.114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792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2E43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E8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&gt;15y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6B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56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3F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(13.3)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D2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B0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599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3FDF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BAF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FE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91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B3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 (34.6)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9F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5.49 (0.61~49.44)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FE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0.129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C5F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2CCF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15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Gender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7F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91D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B0C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1B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E8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B1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0.408</w:t>
            </w:r>
          </w:p>
        </w:tc>
      </w:tr>
      <w:tr w14:paraId="7A0BD8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58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Female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34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C4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C0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(6.1)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60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C8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736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CC9E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41204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AE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1A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59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 (17.2)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C8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6.06 (0.83~44.01)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36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0.075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0CA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0A4E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09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Male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47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B1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C7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(25.6)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15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62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8F4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8D5E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69E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DC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74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F9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(34)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3F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2.68 (0.91~7.88)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252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0.073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044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C323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4A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Center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/race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DA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E23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76F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D6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AC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6C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</w:t>
            </w:r>
          </w:p>
        </w:tc>
      </w:tr>
      <w:tr w14:paraId="5F1822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EC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Montreal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CB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77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3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(3.8)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9E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BC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F70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1AD8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0DCFE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50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01A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01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 (20.3)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D1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14.89 (1.29~172.19)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55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0.031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0D5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8C4C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9B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Ottawa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D7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F1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AA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 (24)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99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47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8DD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7AD9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4BD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97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C1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75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 (33.3)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66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 (0.52~4.95)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DA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0.417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166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82EB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30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KIR genes 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AF14A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A95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0C7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52B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2FA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CE1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9B2E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46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KIR2DS1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5F2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AF2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389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65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19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A8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0.638</w:t>
            </w:r>
          </w:p>
        </w:tc>
      </w:tr>
      <w:tr w14:paraId="01B5F9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BA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32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577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30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 (16.7)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9B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0C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30B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827B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3A95F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FC5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DF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90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 (28.6)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8C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57.82 (0.86~3889.6)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DE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0.059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24E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FD4F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43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CD2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AE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BD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 (17.2)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3A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26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546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F0E4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887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AC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2F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A4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(24.1)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03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2.32 (0.87~6.17)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63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0.092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8FD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DC3B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77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KIR2DS2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F7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771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9CC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75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6F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57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0.31</w:t>
            </w:r>
          </w:p>
        </w:tc>
      </w:tr>
      <w:tr w14:paraId="500B4E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07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DB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3A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7F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(11.1)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15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15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0E3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7919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30F4D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8B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51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1F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 (29)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6A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8.61 (0.9~82.09)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3C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0.061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1E3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AD4D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705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28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0D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06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(19)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EB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BD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78E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DF4C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236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DE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7F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8D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(23.8)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89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2.26 (0.81~6.27)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FE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0.117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6AF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685E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62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KIR3DS3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13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6A7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351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D5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30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F7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0.763</w:t>
            </w:r>
          </w:p>
        </w:tc>
      </w:tr>
      <w:tr w14:paraId="75EC57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5E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82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37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A7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 (19.4)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1E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36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C99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DBB5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9A8CF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84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15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D0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 (25)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44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3.13 (0.61~16)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A6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0.171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80B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DDA6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498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145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682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74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 (15)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D7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63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B04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D272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089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30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A2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92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 (25.4)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D6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2.44 (0.73~8.1)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3B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0.146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639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8AD0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55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KIR2DS4a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06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9BB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FA0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0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BA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83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0.718</w:t>
            </w:r>
          </w:p>
        </w:tc>
      </w:tr>
      <w:tr w14:paraId="303EEB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0B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07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E3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D6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(9.5)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D4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87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EE0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7FF0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75A76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6AE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707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18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 (21.4)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D2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4.95 (0.24~102.79)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E1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0.302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32F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B616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07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B7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05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8B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(20)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66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0F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88E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5AA4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286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21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2C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DF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 (26.5)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26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2.71 (1.02~7.22)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B7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0.046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D8C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CABB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C0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KIR2DS4b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775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F5F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9D5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C1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03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23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0.718</w:t>
            </w:r>
          </w:p>
        </w:tc>
      </w:tr>
      <w:tr w14:paraId="7FC9BB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9A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51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AA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1C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(9.5)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A6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33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D0E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CCD6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37FDE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28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75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35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 (21.4)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5D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4.95 (0.24~102.79)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D0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0.302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E05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7F51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36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B9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91F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79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(20)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26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2E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877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A5C5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62C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108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16B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BC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 (26.5)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0C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2.71 (1.02~7.22)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10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0.046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290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E6EC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A0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KIR3DS1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01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529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1C6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FD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EE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05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0.145</w:t>
            </w:r>
          </w:p>
        </w:tc>
      </w:tr>
      <w:tr w14:paraId="413A31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F2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BBC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71E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2F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 (13.9)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E0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6C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AA3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CD66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582EB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0E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C6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86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 (32.4)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25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6.93 (1.36~35.34)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FD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BB9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6B04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F4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E5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13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B5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 (20)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D0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35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C32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D11F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070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097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Present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48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5A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 (21.6)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5A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1.93 (0.59~6.3)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AA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0.278</w:t>
            </w:r>
          </w:p>
        </w:tc>
        <w:tc>
          <w:tcPr>
            <w:tcW w:w="9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F7A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6C1F88B">
      <w:pPr>
        <w:pStyle w:val="2"/>
      </w:pPr>
      <w:r>
        <w:rPr>
          <w:rFonts w:hint="eastAsia"/>
          <w:lang w:eastAsia="zh-CN"/>
        </w:rPr>
        <w:t xml:space="preserve">Adjust covariant:Gender, age at diagnosis, center/race, disease location, and other KIR genes (KIR2DS1, KIR2DS2, KIR2DS3, KIR2DS4a, KIR2DS4b, KIR3DS1).The P.for.interaction values indicate the statistical significance of the interaction between KIR2DS5 mutation status and each subgroup. </w:t>
      </w:r>
      <w:bookmarkStart w:id="0" w:name="_GoBack"/>
      <w:bookmarkEnd w:id="0"/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A13D0"/>
    <w:rsid w:val="194A13D0"/>
    <w:rsid w:val="2A056DFA"/>
    <w:rsid w:val="5CFB51D5"/>
    <w:rsid w:val="64CA4598"/>
    <w:rsid w:val="6B14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1697</Characters>
  <Lines>0</Lines>
  <Paragraphs>0</Paragraphs>
  <TotalTime>26</TotalTime>
  <ScaleCrop>false</ScaleCrop>
  <LinksUpToDate>false</LinksUpToDate>
  <CharactersWithSpaces>1844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2025-07-07T14:08:00Z</dcterms:created>
  <dc:creator>程良平</dc:creator>
  <cp:lastModifiedBy>程良平</cp:lastModifiedBy>
  <dcterms:modified xsi:type="dcterms:W3CDTF">2025-08-31T01:41:59Z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A0232270A3AF454F8C00926DCB05CE5F_11</vt:lpwstr>
  </property>
  <property fmtid="{D5CDD505-2E9C-101B-9397-08002B2CF9AE}" pid="4" name="KSOTemplateDocerSaveRecord">
    <vt:lpwstr>eyJoZGlkIjoiNGVkYzA1OWFkNWEwMjlkNDUzZTBjZDgxYjQxZmNmMzIiLCJ1c2VySWQiOiI0NDA4MTEwNDIifQ==</vt:lpwstr>
  </property>
</Properties>
</file>