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E22682">
      <w:pPr>
        <w:widowControl/>
        <w:jc w:val="left"/>
        <w:rPr>
          <w:rFonts w:hint="eastAsia"/>
        </w:rPr>
      </w:pPr>
      <w:bookmarkStart w:id="0" w:name="_GoBack"/>
      <w:bookmarkEnd w:id="0"/>
      <w:r>
        <w:rPr>
          <w:rStyle w:val="6"/>
          <w:rFonts w:ascii="Times New Roman" w:hAnsi="Times New Roman" w:eastAsia="Segoe UI" w:cs="Times New Roman"/>
          <w:bCs/>
          <w:sz w:val="32"/>
          <w:szCs w:val="32"/>
          <w:shd w:val="clear" w:color="auto" w:fill="FFFFFF"/>
        </w:rPr>
        <w:t>Additional file</w:t>
      </w:r>
    </w:p>
    <w:p w14:paraId="30EC2889">
      <w:pPr>
        <w:jc w:val="left"/>
        <w:rPr>
          <w:rStyle w:val="6"/>
          <w:rFonts w:ascii="Times New Roman" w:hAnsi="Times New Roman" w:eastAsia="宋体" w:cs="Times New Roman"/>
          <w:bCs/>
          <w:sz w:val="32"/>
          <w:szCs w:val="32"/>
          <w:shd w:val="clear" w:color="auto" w:fill="FFFFFF"/>
        </w:rPr>
      </w:pPr>
    </w:p>
    <w:p w14:paraId="6EDBEB68">
      <w:pPr>
        <w:jc w:val="center"/>
        <w:rPr>
          <w:rFonts w:ascii="Times New Roman" w:hAnsi="Times New Roman" w:eastAsia="Arial Unicode MS" w:cs="Times New Roman"/>
          <w:szCs w:val="21"/>
        </w:rPr>
      </w:pPr>
      <w:r>
        <w:rPr>
          <w:rFonts w:hint="eastAsia"/>
        </w:rPr>
        <w:drawing>
          <wp:inline distT="0" distB="0" distL="114300" distR="114300">
            <wp:extent cx="5258435" cy="1689100"/>
            <wp:effectExtent l="0" t="0" r="0" b="0"/>
            <wp:docPr id="3" name="图片 3" descr="Fig. S1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ig. S1."/>
                    <pic:cNvPicPr>
                      <a:picLocks noChangeAspect="1"/>
                    </pic:cNvPicPr>
                  </pic:nvPicPr>
                  <pic:blipFill>
                    <a:blip r:embed="rId4"/>
                    <a:srcRect l="-229" t="6316" r="290" b="70982"/>
                    <a:stretch>
                      <a:fillRect/>
                    </a:stretch>
                  </pic:blipFill>
                  <pic:spPr>
                    <a:xfrm>
                      <a:off x="0" y="0"/>
                      <a:ext cx="5258435" cy="168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F511E2">
      <w:pPr>
        <w:spacing w:line="360" w:lineRule="auto"/>
        <w:rPr>
          <w:rFonts w:ascii="Times New Roman" w:hAnsi="Times New Roman" w:eastAsia="Arial Unicode MS" w:cs="Times New Roman"/>
          <w:szCs w:val="21"/>
        </w:rPr>
      </w:pPr>
      <w:r>
        <w:rPr>
          <w:rFonts w:ascii="Times New Roman" w:hAnsi="Times New Roman" w:cs="Times New Roman"/>
          <w:b/>
          <w:bCs/>
        </w:rPr>
        <w:t xml:space="preserve">Fig. S1. </w:t>
      </w:r>
      <w:r>
        <w:rPr>
          <w:rFonts w:ascii="Times New Roman" w:hAnsi="Times New Roman" w:cs="Times New Roman"/>
        </w:rPr>
        <w:t xml:space="preserve">Representative images of brain tissues among five groups </w:t>
      </w:r>
      <w:r>
        <w:rPr>
          <w:rFonts w:ascii="Times New Roman" w:hAnsi="Times New Roman" w:eastAsia="Arial Unicode MS" w:cs="Times New Roman"/>
          <w:szCs w:val="21"/>
        </w:rPr>
        <w:t>on Day 7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eastAsia="Arial Unicode MS" w:cs="Times New Roman"/>
          <w:szCs w:val="21"/>
        </w:rPr>
        <w:t>n=6.</w:t>
      </w:r>
      <w:r>
        <w:rPr>
          <w:rFonts w:hint="eastAsia" w:ascii="Times New Roman" w:hAnsi="Times New Roman" w:eastAsia="Arial Unicode MS" w:cs="Times New Roman"/>
          <w:szCs w:val="21"/>
        </w:rPr>
        <w:t xml:space="preserve"> </w:t>
      </w:r>
      <w:r>
        <w:rPr>
          <w:rFonts w:ascii="Times New Roman" w:hAnsi="Times New Roman" w:eastAsia="Arial Unicode MS" w:cs="Times New Roman"/>
          <w:szCs w:val="21"/>
        </w:rPr>
        <w:t>Rats were sacrificed under deep anesthesia, and samples were taken from the brain. There was no obvious infarct in brain tissues of Sham group, which showed uniform red. A pale infarct was found in MCAO group.</w:t>
      </w:r>
      <w:r>
        <w:rPr>
          <w:rFonts w:ascii="Times New Roman" w:hAnsi="Times New Roman" w:eastAsia="宋体" w:cs="Times New Roman"/>
          <w:color w:val="77C9FF"/>
          <w:sz w:val="18"/>
          <w:szCs w:val="18"/>
          <w:shd w:val="clear" w:color="auto" w:fill="FFFFFF"/>
        </w:rPr>
        <w:t xml:space="preserve"> </w:t>
      </w:r>
      <w:r>
        <w:rPr>
          <w:rFonts w:ascii="Times New Roman" w:hAnsi="Times New Roman" w:eastAsia="Arial Unicode MS" w:cs="Times New Roman"/>
          <w:szCs w:val="21"/>
        </w:rPr>
        <w:t>Three treatment groups showed a significant reduction in infarct region in comparison to the MCAO group and the combination treatment group had a better neuroprotection effect.</w:t>
      </w:r>
    </w:p>
    <w:p w14:paraId="79BBF040">
      <w:pPr>
        <w:spacing w:line="300" w:lineRule="auto"/>
        <w:jc w:val="center"/>
      </w:pPr>
      <w:r>
        <w:rPr>
          <w:rFonts w:hint="eastAsia"/>
        </w:rPr>
        <w:drawing>
          <wp:inline distT="0" distB="0" distL="114300" distR="114300">
            <wp:extent cx="3091815" cy="3463290"/>
            <wp:effectExtent l="0" t="0" r="6985" b="3810"/>
            <wp:docPr id="4" name="图片 4" descr="Fig. S2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Fig. S2."/>
                    <pic:cNvPicPr>
                      <a:picLocks noChangeAspect="1"/>
                    </pic:cNvPicPr>
                  </pic:nvPicPr>
                  <pic:blipFill>
                    <a:blip r:embed="rId5"/>
                    <a:srcRect l="4746" t="4262" r="17633" b="34266"/>
                    <a:stretch>
                      <a:fillRect/>
                    </a:stretch>
                  </pic:blipFill>
                  <pic:spPr>
                    <a:xfrm>
                      <a:off x="0" y="0"/>
                      <a:ext cx="3091815" cy="346329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B8B0AA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Fig</w:t>
      </w:r>
      <w:r>
        <w:rPr>
          <w:rFonts w:hint="eastAsia"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S2.</w:t>
      </w:r>
      <w:r>
        <w:rPr>
          <w:rFonts w:ascii="Times New Roman" w:hAnsi="Times New Roman" w:cs="Times New Roman"/>
        </w:rPr>
        <w:t xml:space="preserve"> BDNF, VEGF, and DCX fluorescence staining among five groups </w:t>
      </w:r>
      <w:r>
        <w:rPr>
          <w:rFonts w:ascii="Times New Roman" w:hAnsi="Times New Roman" w:eastAsia="Arial Unicode MS" w:cs="Times New Roman"/>
          <w:szCs w:val="21"/>
        </w:rPr>
        <w:t>on Day 7</w:t>
      </w:r>
      <w:r>
        <w:rPr>
          <w:rFonts w:ascii="Times New Roman" w:hAnsi="Times New Roman" w:eastAsia="Arial Unicode MS" w:cs="Times New Roman"/>
        </w:rPr>
        <w:t xml:space="preserve">. </w:t>
      </w:r>
      <w:r>
        <w:rPr>
          <w:rFonts w:ascii="Times New Roman" w:hAnsi="Times New Roman" w:eastAsia="Arial Unicode MS" w:cs="Times New Roman"/>
          <w:szCs w:val="21"/>
        </w:rPr>
        <w:t xml:space="preserve">Scale bar: 100μm. n=3. </w:t>
      </w:r>
      <w:r>
        <w:rPr>
          <w:rFonts w:ascii="Times New Roman" w:hAnsi="Times New Roman" w:cs="Times New Roman"/>
        </w:rPr>
        <w:t xml:space="preserve">BDNF, VEGF, and DCX positive cells were observed evenly distributed in the Sham group. In the MCAO group, the number of BDNF, VEGF, and DCX positive cells was significantly reduced. The MCAO+iPSCs group exhibited more BDNF, VEGF, and DCX positive cells, indicating that transplanted iPSCs promote tissue repair through paracrine mechanisms. In MCAO+iPSCs+STS group, the number of BDNF, VEGF, and DCX positive cells significantly increased, indicating a strong synergistic effect in vivo.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0B1496"/>
    <w:rsid w:val="000A6DB1"/>
    <w:rsid w:val="00321F77"/>
    <w:rsid w:val="00374109"/>
    <w:rsid w:val="005551BA"/>
    <w:rsid w:val="00762A87"/>
    <w:rsid w:val="007931AC"/>
    <w:rsid w:val="00921A12"/>
    <w:rsid w:val="00C71CAE"/>
    <w:rsid w:val="00EA33A8"/>
    <w:rsid w:val="00EE543B"/>
    <w:rsid w:val="0B2E3626"/>
    <w:rsid w:val="0F263C72"/>
    <w:rsid w:val="10761DE8"/>
    <w:rsid w:val="360B1496"/>
    <w:rsid w:val="3A0601FF"/>
    <w:rsid w:val="48FA554C"/>
    <w:rsid w:val="5ADF7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Emphasis"/>
    <w:basedOn w:val="5"/>
    <w:qFormat/>
    <w:uiPriority w:val="0"/>
    <w:rPr>
      <w:i/>
    </w:rPr>
  </w:style>
  <w:style w:type="character" w:customStyle="1" w:styleId="8">
    <w:name w:val="页眉 字符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字符"/>
    <w:basedOn w:val="5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168</Words>
  <Characters>906</Characters>
  <Lines>7</Lines>
  <Paragraphs>2</Paragraphs>
  <TotalTime>5</TotalTime>
  <ScaleCrop>false</ScaleCrop>
  <LinksUpToDate>false</LinksUpToDate>
  <CharactersWithSpaces>1072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2025-09-26T01:37:00Z</dcterms:created>
  <dc:creator>Coinisi</dc:creator>
  <cp:lastModifiedBy>Coinisi</cp:lastModifiedBy>
  <dcterms:modified xsi:type="dcterms:W3CDTF">2025-10-26T13:52:41Z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44C9BA2C9A934696B45EAA7FB293B3A6_13</vt:lpwstr>
  </property>
  <property fmtid="{D5CDD505-2E9C-101B-9397-08002B2CF9AE}" pid="4" name="KSOTemplateDocerSaveRecord">
    <vt:lpwstr>eyJoZGlkIjoiMDljYzUzMWQ4OWI0YzBkYjYzMDRhZTY5ZjZkYmFmYTgiLCJ1c2VySWQiOiIzOTkyODg2NTkifQ==</vt:lpwstr>
  </property>
</Properties>
</file>