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85"/>
        <w:tblW w:w="11680" w:type="dxa"/>
        <w:tblLook w:val="04A0" w:firstRow="1" w:lastRow="0" w:firstColumn="1" w:lastColumn="0" w:noHBand="0" w:noVBand="1"/>
      </w:tblPr>
      <w:tblGrid>
        <w:gridCol w:w="3180"/>
        <w:gridCol w:w="3000"/>
        <w:gridCol w:w="2260"/>
        <w:gridCol w:w="2200"/>
        <w:gridCol w:w="1040"/>
      </w:tblGrid>
      <w:tr w:rsidR="0020780D" w:rsidRPr="00F61B73" w14:paraId="5507AF0C" w14:textId="77777777" w:rsidTr="00D35A4A">
        <w:trPr>
          <w:trHeight w:val="280"/>
        </w:trPr>
        <w:tc>
          <w:tcPr>
            <w:tcW w:w="116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163C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Table 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.Univariate and multivariate analysis of patients</w:t>
            </w:r>
            <w:r w:rsidRPr="00F61B7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9932EF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T</w:t>
            </w:r>
            <w:r w:rsidRPr="009932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AH-SO VS RS</w:t>
            </w:r>
            <w:r w:rsidRPr="00F61B7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20780D" w:rsidRPr="00F61B73" w14:paraId="2AFD0ABE" w14:textId="77777777" w:rsidTr="00D35A4A">
        <w:trPr>
          <w:trHeight w:val="280"/>
        </w:trPr>
        <w:tc>
          <w:tcPr>
            <w:tcW w:w="31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D3427E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Factors</w:t>
            </w:r>
          </w:p>
        </w:tc>
        <w:tc>
          <w:tcPr>
            <w:tcW w:w="5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A9B2A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Univariate 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F675C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Multivariate </w:t>
            </w:r>
          </w:p>
        </w:tc>
      </w:tr>
      <w:tr w:rsidR="0020780D" w:rsidRPr="00F61B73" w14:paraId="2E1F9588" w14:textId="77777777" w:rsidTr="00D35A4A">
        <w:trPr>
          <w:trHeight w:val="280"/>
        </w:trPr>
        <w:tc>
          <w:tcPr>
            <w:tcW w:w="31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91D817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1BC59F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HR(95% CI)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92161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25E0F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HR(95% CI)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F146D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20780D" w:rsidRPr="00F61B73" w14:paraId="35C1D476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84685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61411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0.97-1.01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890D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0.334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6607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0FE20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784AB156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08D9A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4BDF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9EAE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025A4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F9C3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1B65CC0C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2280D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Per 10 years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65A5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0.70-1.13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34C7F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9128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9076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1874D1B6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19F49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86C76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ECDE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E030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3540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73FD603E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E0311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Tumor size 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75BF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2.04(0.92-4.49)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A00AC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8899E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2.10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0.87-5.07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6902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</w:t>
            </w:r>
          </w:p>
        </w:tc>
      </w:tr>
      <w:tr w:rsidR="0020780D" w:rsidRPr="00F61B73" w14:paraId="2022F69C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227BA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Size</w:t>
            </w:r>
            <w:r w:rsidRPr="00F61B7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10cm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AF87F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BF29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4304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C700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1E269BD6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B8D91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Size</w:t>
            </w:r>
            <w:r w:rsidRPr="00F61B7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10cm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FE24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9EB1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0D0A1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92A6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332440B1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516B1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55BF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A6B3C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B788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DB56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56C94EB0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2A6F6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FIGO stage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EAFA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28130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2FEC2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416BD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20780D" w:rsidRPr="00F61B73" w14:paraId="75733F29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CA3DC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IA-IB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F44E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35D1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78D5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380D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780D" w:rsidRPr="00F61B73" w14:paraId="400667B2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B0326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C15E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3.59(0.80-16.06)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F097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A899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4.28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0.91-20.19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CC3F4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780D" w:rsidRPr="00F61B73" w14:paraId="06476EF1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4DB79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998F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4.77(0.96-23.62)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CC4E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9F82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9.50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1.44-62.65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0988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780D" w:rsidRPr="00F61B73" w14:paraId="1AE544E3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7C06E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3498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21.38(5.64-81.06)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9623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C4B6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38.77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7.98-188-34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47AB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780D" w:rsidRPr="00F61B73" w14:paraId="74F7E430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0832B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IV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E623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57.76(14.11-236.34)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7433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BE29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64.72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12.32-340.15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31D7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780D" w:rsidRPr="00F61B73" w14:paraId="5092F8B1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9F288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373A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9485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9419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5E7E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1169130F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B6DF3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E057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3.27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1.88-5.69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3402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418BA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3.23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1.51-6.89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575E8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20780D" w:rsidRPr="00F61B73" w14:paraId="3F6E6968" w14:textId="77777777" w:rsidTr="00D35A4A">
        <w:trPr>
          <w:trHeight w:val="7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CEEC2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G1:Well differentiated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46D2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9E8F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BD99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A74C5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7849E7CD" w14:textId="77777777" w:rsidTr="00D35A4A">
        <w:trPr>
          <w:trHeight w:val="104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E8B55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G2:Moderately differentiated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F978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5646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8190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4BC0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11F09F83" w14:textId="77777777" w:rsidTr="00D35A4A">
        <w:trPr>
          <w:trHeight w:val="7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EA89F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G3:Poorly differentiated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7AD0F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F55D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AD40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607E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5F8CB27A" w14:textId="77777777" w:rsidTr="00D35A4A">
        <w:trPr>
          <w:trHeight w:val="5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420FB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G4:Undifferentiated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2676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3835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440F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E891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6EBFE0A3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7EE2E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92EDB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60B8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78E4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9B04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3DD5C77F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9B48A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Histopathology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FE8E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610F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3D44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11BF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20780D" w:rsidRPr="00F61B73" w14:paraId="58DEA87D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31752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Granulosa cell tumor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89DF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E4C2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E1E2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7B29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780D" w:rsidRPr="00F61B73" w14:paraId="350684FF" w14:textId="77777777" w:rsidTr="00D35A4A">
        <w:trPr>
          <w:trHeight w:val="52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2A005" w14:textId="0344F155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Sertoli-Leydig cell tumor (poorly differentiated)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CD23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3.38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1.47-7.81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9228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C53A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4.55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1.60-12.98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FA7E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780D" w:rsidRPr="00F61B73" w14:paraId="7F0B84B4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90094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14B7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3.62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1.01-12.99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A05A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75783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6.46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1.26-33.06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2CFB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0780D" w:rsidRPr="00F61B73" w14:paraId="73334739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EE054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E8EF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DA62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ADF54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91C6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292DCF05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03DEF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Surgical procedure type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C6C6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4.36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1.50-12.72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88AD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1A27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1.48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0.37-5.92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4B0B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0.582</w:t>
            </w:r>
          </w:p>
        </w:tc>
      </w:tr>
      <w:tr w:rsidR="0020780D" w:rsidRPr="00F61B73" w14:paraId="630B8C60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BCD7A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TAH-USO/TAH-BSO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B949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D193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ED1D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3CFD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48DA4B0B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5303E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CSS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88D8B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F13A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0ED8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46F7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58B2D2B8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DD29D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C745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A942E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9B21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0279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69AE476F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AB2EF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Lymphadenectomy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6FB6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1.21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0.55-2.65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80BD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DAE2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CC45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4638A9AB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75B64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0502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1D54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063D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537D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317A2410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1D500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no 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5063D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D368F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31B71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06B89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0871DC60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6439E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CDB05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B0164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14A78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2C239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4125BF70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01649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A5F7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3.21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1.42-7.27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2DE75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CED4B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0.742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0.263-2.092</w:t>
            </w:r>
            <w:r w:rsidRPr="00F61B73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83853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0.573</w:t>
            </w:r>
          </w:p>
        </w:tc>
      </w:tr>
      <w:tr w:rsidR="0020780D" w:rsidRPr="00F61B73" w14:paraId="1FEF36C1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E0C1E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3D255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8F53F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6115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A2B63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7E3A28C7" w14:textId="77777777" w:rsidTr="00D35A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45006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EBBB7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42489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A796E" w14:textId="77777777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14CC0" w14:textId="77777777" w:rsidR="0020780D" w:rsidRPr="00F61B73" w:rsidRDefault="0020780D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0780D" w:rsidRPr="00F61B73" w14:paraId="392AFEF4" w14:textId="77777777" w:rsidTr="00D35A4A">
        <w:trPr>
          <w:trHeight w:val="280"/>
        </w:trPr>
        <w:tc>
          <w:tcPr>
            <w:tcW w:w="1168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3B61FE" w14:textId="45A8E171" w:rsidR="0020780D" w:rsidRPr="00F61B73" w:rsidRDefault="0020780D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FIGO= International Federation of Gynecology and Obstetrics</w:t>
            </w:r>
            <w:r w:rsidR="002845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; 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TAH-SO=hysterectomy and unilateral / bilateral salpingo-oophorectomy </w:t>
            </w:r>
            <w:r w:rsidR="002845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; 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CSS=</w:t>
            </w:r>
            <w:r w:rsidR="002845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F61B7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omplete staging surgery</w:t>
            </w:r>
            <w:r w:rsidR="0028452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</w:tr>
    </w:tbl>
    <w:p w14:paraId="196CCDDC" w14:textId="77777777" w:rsidR="00BA1600" w:rsidRPr="0020780D" w:rsidRDefault="00BA1600"/>
    <w:sectPr w:rsidR="00BA1600" w:rsidRPr="002078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5BCFC" w14:textId="77777777" w:rsidR="008310FB" w:rsidRDefault="008310FB" w:rsidP="0020780D">
      <w:r>
        <w:separator/>
      </w:r>
    </w:p>
  </w:endnote>
  <w:endnote w:type="continuationSeparator" w:id="0">
    <w:p w14:paraId="448C6892" w14:textId="77777777" w:rsidR="008310FB" w:rsidRDefault="008310FB" w:rsidP="00207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6818F" w14:textId="77777777" w:rsidR="008310FB" w:rsidRDefault="008310FB" w:rsidP="0020780D">
      <w:r>
        <w:separator/>
      </w:r>
    </w:p>
  </w:footnote>
  <w:footnote w:type="continuationSeparator" w:id="0">
    <w:p w14:paraId="4D98D80F" w14:textId="77777777" w:rsidR="008310FB" w:rsidRDefault="008310FB" w:rsidP="002078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FC5"/>
    <w:rsid w:val="0020780D"/>
    <w:rsid w:val="00217FC5"/>
    <w:rsid w:val="00284526"/>
    <w:rsid w:val="00621395"/>
    <w:rsid w:val="008310FB"/>
    <w:rsid w:val="00BA1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B909D9"/>
  <w15:chartTrackingRefBased/>
  <w15:docId w15:val="{99279CC3-FB28-4164-B5ED-121634008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78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78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78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7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78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jiawei</dc:creator>
  <cp:keywords/>
  <dc:description/>
  <cp:lastModifiedBy>li jiawei</cp:lastModifiedBy>
  <cp:revision>3</cp:revision>
  <dcterms:created xsi:type="dcterms:W3CDTF">2021-08-08T09:34:00Z</dcterms:created>
  <dcterms:modified xsi:type="dcterms:W3CDTF">2021-08-08T14:11:00Z</dcterms:modified>
</cp:coreProperties>
</file>