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86" w:rsidRPr="00452D86" w:rsidRDefault="00452D86" w:rsidP="00452D86">
      <w:pPr>
        <w:rPr>
          <w:rFonts w:ascii="Times New Roman" w:hAnsi="Times New Roman" w:cs="Times New Roman"/>
          <w:sz w:val="24"/>
        </w:rPr>
      </w:pPr>
      <w:r w:rsidRPr="00452D86">
        <w:rPr>
          <w:rFonts w:ascii="Times New Roman" w:hAnsi="Times New Roman" w:cs="Times New Roman"/>
          <w:b/>
          <w:sz w:val="24"/>
        </w:rPr>
        <w:t>Table S1.</w:t>
      </w:r>
      <w:r w:rsidRPr="00452D86">
        <w:t xml:space="preserve"> </w:t>
      </w:r>
      <w:r>
        <w:rPr>
          <w:rFonts w:ascii="Times New Roman" w:hAnsi="Times New Roman" w:cs="Times New Roman" w:hint="eastAsia"/>
          <w:sz w:val="24"/>
        </w:rPr>
        <w:t>T</w:t>
      </w:r>
      <w:r w:rsidRPr="00452D86">
        <w:rPr>
          <w:rFonts w:ascii="Times New Roman" w:hAnsi="Times New Roman" w:cs="Times New Roman"/>
          <w:sz w:val="24"/>
        </w:rPr>
        <w:t xml:space="preserve">he </w:t>
      </w:r>
      <w:r w:rsidRPr="00452D86">
        <w:rPr>
          <w:rFonts w:ascii="Times New Roman" w:hAnsi="Times New Roman" w:cs="Times New Roman" w:hint="eastAsia"/>
          <w:sz w:val="24"/>
        </w:rPr>
        <w:t>performance</w:t>
      </w:r>
      <w:r w:rsidRPr="00452D86">
        <w:rPr>
          <w:rFonts w:ascii="Times New Roman" w:hAnsi="Times New Roman" w:cs="Times New Roman"/>
          <w:sz w:val="24"/>
        </w:rPr>
        <w:t xml:space="preserve"> </w:t>
      </w:r>
      <w:r w:rsidRPr="00452D86">
        <w:rPr>
          <w:rFonts w:ascii="Times New Roman" w:hAnsi="Times New Roman" w:cs="Times New Roman" w:hint="eastAsia"/>
          <w:sz w:val="24"/>
        </w:rPr>
        <w:t>of</w:t>
      </w:r>
      <w:r w:rsidRPr="00452D86">
        <w:rPr>
          <w:rFonts w:ascii="Times New Roman" w:hAnsi="Times New Roman" w:cs="Times New Roman"/>
          <w:sz w:val="24"/>
        </w:rPr>
        <w:t xml:space="preserve"> top three runs and worst three runs among the 50 times independent </w:t>
      </w:r>
      <w:r w:rsidRPr="00452D86">
        <w:rPr>
          <w:rFonts w:ascii="Times New Roman" w:hAnsi="Times New Roman" w:cs="Times New Roman" w:hint="eastAsia"/>
          <w:sz w:val="24"/>
        </w:rPr>
        <w:t>runs</w:t>
      </w:r>
      <w:r w:rsidRPr="00452D86">
        <w:rPr>
          <w:rFonts w:ascii="Times New Roman" w:hAnsi="Times New Roman" w:cs="Times New Roman"/>
          <w:sz w:val="24"/>
        </w:rPr>
        <w:t xml:space="preserve"> </w:t>
      </w:r>
      <w:r w:rsidRPr="00452D86">
        <w:rPr>
          <w:rFonts w:ascii="Times New Roman" w:hAnsi="Times New Roman" w:cs="Times New Roman" w:hint="eastAsia"/>
          <w:sz w:val="24"/>
        </w:rPr>
        <w:t>given</w:t>
      </w:r>
      <w:r w:rsidRPr="00452D86">
        <w:rPr>
          <w:rFonts w:ascii="Times New Roman" w:hAnsi="Times New Roman" w:cs="Times New Roman"/>
          <w:sz w:val="24"/>
        </w:rPr>
        <w:t xml:space="preserve"> </w:t>
      </w:r>
      <w:r w:rsidRPr="00452D86">
        <w:rPr>
          <w:rFonts w:ascii="Times New Roman" w:hAnsi="Times New Roman" w:cs="Times New Roman" w:hint="eastAsia"/>
          <w:sz w:val="24"/>
        </w:rPr>
        <w:t>by</w:t>
      </w:r>
      <w:r w:rsidRPr="00452D86">
        <w:rPr>
          <w:rFonts w:ascii="Times New Roman" w:hAnsi="Times New Roman" w:cs="Times New Roman"/>
          <w:sz w:val="24"/>
        </w:rPr>
        <w:t xml:space="preserve"> XGBoost </w:t>
      </w:r>
      <w:r w:rsidRPr="00452D86">
        <w:rPr>
          <w:rFonts w:ascii="Times New Roman" w:hAnsi="Times New Roman" w:cs="Times New Roman" w:hint="eastAsia"/>
          <w:sz w:val="24"/>
        </w:rPr>
        <w:t>for</w:t>
      </w:r>
      <w:r w:rsidRPr="00452D86">
        <w:rPr>
          <w:rFonts w:ascii="Times New Roman" w:hAnsi="Times New Roman" w:cs="Times New Roman"/>
          <w:sz w:val="24"/>
        </w:rPr>
        <w:t xml:space="preserve"> </w:t>
      </w:r>
      <w:r w:rsidRPr="00452D86">
        <w:rPr>
          <w:rFonts w:ascii="Times New Roman" w:hAnsi="Times New Roman" w:cs="Times New Roman" w:hint="eastAsia"/>
          <w:sz w:val="24"/>
        </w:rPr>
        <w:t>the</w:t>
      </w:r>
      <w:r w:rsidRPr="00452D86">
        <w:rPr>
          <w:rFonts w:ascii="Times New Roman" w:hAnsi="Times New Roman" w:cs="Times New Roman"/>
          <w:sz w:val="24"/>
        </w:rPr>
        <w:t xml:space="preserve"> 11 </w:t>
      </w:r>
      <w:r w:rsidRPr="00452D86">
        <w:rPr>
          <w:rFonts w:ascii="Times New Roman" w:hAnsi="Times New Roman" w:cs="Times New Roman" w:hint="eastAsia"/>
          <w:sz w:val="24"/>
        </w:rPr>
        <w:t>datasets</w:t>
      </w:r>
      <w:r w:rsidRPr="00452D86">
        <w:rPr>
          <w:rFonts w:ascii="Times New Roman" w:hAnsi="Times New Roman" w:cs="Times New Roman"/>
          <w:sz w:val="24"/>
        </w:rPr>
        <w:t>.</w:t>
      </w:r>
    </w:p>
    <w:p w:rsidR="00DF4109" w:rsidRDefault="0053430F"/>
    <w:tbl>
      <w:tblPr>
        <w:tblW w:w="11183" w:type="dxa"/>
        <w:tblInd w:w="-1432" w:type="dxa"/>
        <w:tblLook w:val="04A0" w:firstRow="1" w:lastRow="0" w:firstColumn="1" w:lastColumn="0" w:noHBand="0" w:noVBand="1"/>
      </w:tblPr>
      <w:tblGrid>
        <w:gridCol w:w="1083"/>
        <w:gridCol w:w="920"/>
        <w:gridCol w:w="940"/>
        <w:gridCol w:w="1460"/>
        <w:gridCol w:w="1960"/>
        <w:gridCol w:w="1620"/>
        <w:gridCol w:w="1600"/>
        <w:gridCol w:w="1600"/>
      </w:tblGrid>
      <w:tr w:rsidR="00452D86" w:rsidRPr="00452D86" w:rsidTr="00452D86">
        <w:trPr>
          <w:trHeight w:val="330"/>
        </w:trPr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Dataset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Tasks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Metric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Validation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ESOL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RMSE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0.195±0.062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0.568±0.077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0.489±0.009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0.218±0.020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0.549±0.011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0.708±0.036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FreeSolv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0.204±0.141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0.972±0.176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0.619±0.093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0.236±0.121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0.903±0.069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1.342±0.046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Lipop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0.170±0.031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0.571±0.024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0.519±0.012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0.201±0.005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0.558±0.022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0.654±0.015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BACE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2035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0.913±0.025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0.930±0.004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0.991±0.005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0.920±0.022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0.845±0.003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BBBP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0.936±0.014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0.975±0.005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0.991±0.004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0.951±0.010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0.875±0.009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HIV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40748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0.998±0.002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0.841±0.011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0.858±0.011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0.982±0.011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0.822±0.028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0.780±0.004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ClinTox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0.975±0.003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0.922±0.046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0.966±0.006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0.991±0.005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0.953±0.010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0.841±0.010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SIDER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0.950±0.009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0.672±0.008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0.678±0.003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0.690±0.013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0.600±0.003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Tox21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7811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0.989±0.004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0.859±0.011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0.856±0.002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0.989±0.006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0.853±0.012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0.816±0.006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ToxCast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8539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AUC_ROC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0.977±0.000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0.797±0.002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0.784±0.001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0.977±0.002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0.801±0.003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0.765±0.002</w:t>
            </w:r>
          </w:p>
        </w:tc>
      </w:tr>
      <w:tr w:rsidR="00452D86" w:rsidRPr="00452D86" w:rsidTr="00452D86">
        <w:trPr>
          <w:trHeight w:val="315"/>
        </w:trPr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MUV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93087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AUC_RRC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_Top3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0.655±0.041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0.085±0.013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0.136±0.027</w:t>
            </w:r>
          </w:p>
        </w:tc>
      </w:tr>
      <w:tr w:rsidR="00452D86" w:rsidRPr="00452D86" w:rsidTr="00452D86">
        <w:trPr>
          <w:trHeight w:val="330"/>
        </w:trPr>
        <w:tc>
          <w:tcPr>
            <w:tcW w:w="10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XGBoost_Worst3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0.621±0.055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0.141±0.052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0.018±0.000</w:t>
            </w:r>
          </w:p>
        </w:tc>
      </w:tr>
    </w:tbl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Pr="00452D86" w:rsidRDefault="00452D86">
      <w:pPr>
        <w:rPr>
          <w:rFonts w:ascii="Times New Roman" w:hAnsi="Times New Roman" w:cs="Times New Roman"/>
          <w:sz w:val="24"/>
          <w:szCs w:val="24"/>
        </w:rPr>
      </w:pPr>
      <w:r w:rsidRPr="00452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S2. </w:t>
      </w:r>
      <w:r w:rsidRPr="00452D86">
        <w:rPr>
          <w:rFonts w:ascii="Times New Roman" w:hAnsi="Times New Roman" w:cs="Times New Roman"/>
          <w:sz w:val="24"/>
          <w:szCs w:val="24"/>
        </w:rPr>
        <w:t>The performance comparison (Average MAE) of the 50 times independent runs on the three regression datasets for the eight models. (the top three model were bolded for each dataset).</w:t>
      </w:r>
    </w:p>
    <w:p w:rsidR="00452D86" w:rsidRDefault="00452D86">
      <w:pPr>
        <w:rPr>
          <w:rFonts w:hint="eastAsia"/>
        </w:rPr>
      </w:pPr>
    </w:p>
    <w:tbl>
      <w:tblPr>
        <w:tblW w:w="10344" w:type="dxa"/>
        <w:jc w:val="center"/>
        <w:tblLook w:val="04A0" w:firstRow="1" w:lastRow="0" w:firstColumn="1" w:lastColumn="0" w:noHBand="0" w:noVBand="1"/>
      </w:tblPr>
      <w:tblGrid>
        <w:gridCol w:w="1083"/>
        <w:gridCol w:w="920"/>
        <w:gridCol w:w="1080"/>
        <w:gridCol w:w="1080"/>
        <w:gridCol w:w="1547"/>
        <w:gridCol w:w="1600"/>
        <w:gridCol w:w="1620"/>
        <w:gridCol w:w="1630"/>
      </w:tblGrid>
      <w:tr w:rsidR="00452D86" w:rsidRPr="00452D86" w:rsidTr="00452D86">
        <w:trPr>
          <w:trHeight w:val="330"/>
          <w:jc w:val="center"/>
        </w:trPr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Dataset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Tasks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Metric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Validation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ESOL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1127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MAE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SVM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0.108±0.002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0.404±0.033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0.408±0.037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0.170±0.044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0.422±0.033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0.425±0.036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0.288±0.005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0.487±0.036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0.485±0.043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0.372±0.048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0.465±0.043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0.503±0.067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0.205±0.040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0.481±0.040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0.518±0.045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0.225±0.084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0.448±0.062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0.478±0.063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0.350±0.058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0.488±0.034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0.518±0.053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Attentive FP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0.292±0.059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0.394±0.034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  <w:t>0.429±0.048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FreeSolv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SVM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0.139±0.005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0.477±0.099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0.493±0.096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0.169±0.115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0.611±0.097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0.637±0.096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0.344±0.007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0.689±0.119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0.698±0.119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DNN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0.403±0.082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0.565±0.092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0.664±0.123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0.524±0.100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0.627±0.120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0.758±0.134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0.663±0.158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0.779±0.140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0.895±0.149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0.580±0.151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0.767±0.148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0.878±0.152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0.498±0.090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0.595±0.119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0.693±0.095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Lipop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4200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SVM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0.128±0.001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0.405±0.019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0.404±0.017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0.147±0.031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0.414±0.022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0.414±0.017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0.373±0.003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0.504±0.022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0.501±0.019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DNN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0.209±0.052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0.429±0.018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0.444±0.019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0.267±0.050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0.456±0.024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0.475±0.022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0.284±0.064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0.493±0.026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0.505±0.028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0.366±0.051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0.481±0.024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0.503±0.026</w:t>
            </w:r>
          </w:p>
        </w:tc>
      </w:tr>
      <w:tr w:rsidR="00452D86" w:rsidRPr="00452D86" w:rsidTr="00452D86">
        <w:trPr>
          <w:trHeight w:val="390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Attentive FP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0.233±0.035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0.383±0.019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  <w:t>0.392±0.018</w:t>
            </w:r>
          </w:p>
        </w:tc>
      </w:tr>
    </w:tbl>
    <w:p w:rsidR="00452D86" w:rsidRDefault="00452D86">
      <w:pPr>
        <w:rPr>
          <w:rFonts w:hint="eastAsia"/>
        </w:rPr>
      </w:pPr>
    </w:p>
    <w:p w:rsidR="00452D86" w:rsidRPr="00452D86" w:rsidRDefault="00452D86">
      <w:pPr>
        <w:rPr>
          <w:rFonts w:ascii="Times New Roman" w:hAnsi="Times New Roman" w:cs="Times New Roman"/>
          <w:sz w:val="24"/>
          <w:szCs w:val="24"/>
        </w:rPr>
      </w:pPr>
      <w:r w:rsidRPr="00452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S3. </w:t>
      </w:r>
      <w:r w:rsidRPr="00452D86">
        <w:rPr>
          <w:rFonts w:ascii="Times New Roman" w:hAnsi="Times New Roman" w:cs="Times New Roman"/>
          <w:sz w:val="24"/>
          <w:szCs w:val="24"/>
        </w:rPr>
        <w:t>The performance comparison (Average R2) of the 50 times independent runs on the three regression datasets for the eight models. (the top three model were bolded for each dataset).</w:t>
      </w:r>
    </w:p>
    <w:p w:rsidR="00452D86" w:rsidRDefault="00452D86"/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1083"/>
        <w:gridCol w:w="940"/>
        <w:gridCol w:w="817"/>
        <w:gridCol w:w="909"/>
        <w:gridCol w:w="1720"/>
        <w:gridCol w:w="1500"/>
        <w:gridCol w:w="1660"/>
        <w:gridCol w:w="1700"/>
      </w:tblGrid>
      <w:tr w:rsidR="00452D86" w:rsidRPr="00452D86" w:rsidTr="00452D86">
        <w:trPr>
          <w:trHeight w:val="330"/>
          <w:jc w:val="center"/>
        </w:trPr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Dataset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Tasks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Metric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Validation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ESOL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1127</w:t>
            </w:r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R2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SVM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0.995±0.000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0.925±0.014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0.924±0.015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0.988±0.007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0.923±0.016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0.921±0.017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0.965±0.001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0.896±0.024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0.897±0.024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0.944±0.015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0.911±0.018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0.894±0.029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0.983±0.007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0.900±0.025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0.882±0.027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0.977±0.022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0.913±0.026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0.897±0.039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0.950±0.017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0.900±0.020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0.886±0.023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Attentive FP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0.964±0.015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0.933±0.013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  <w:t>0.919±0.019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FreeSolv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639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SVM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0.994±0.001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0.952±0.023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0.948±0.021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0.995±0.009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0.929±0.030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0.924±0.029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0.982±0.001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0.909±0.033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0.908±0.033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DNN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0.977±0.010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0.949±0.019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0.925±0.031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0.965±0.014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0.944±0.024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0.906±0.036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0.931±0.081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0.916±0.032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0.876±0.056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0.951±0.028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0.909±0.031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0.874±0.046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0.963±0.014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0.942±0.026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0.915±0.030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Lipop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4200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SVM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0.975±0.001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0.775±0.028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0.770±0.035</w:t>
            </w:r>
          </w:p>
        </w:tc>
      </w:tr>
      <w:tr w:rsidR="00452D86" w:rsidRPr="00452D86" w:rsidTr="00452D86">
        <w:trPr>
          <w:trHeight w:val="37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XGBoost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0.974±0.011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0.773±0.025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0.773±0.032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0.842±0.003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0.695±0.026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0.701±0.031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DNN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0.946±0.028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0.762±0.025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0.745±0.034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0.906±0.043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0.734±0.034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0.692±0.085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0.900±0.045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0.695±0.036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0.678±0.062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MPNN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0.841±0.042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0.713±0.034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0.688±0.035</w:t>
            </w:r>
          </w:p>
        </w:tc>
      </w:tr>
      <w:tr w:rsidR="00452D86" w:rsidRPr="00452D86" w:rsidTr="00452D86">
        <w:trPr>
          <w:trHeight w:val="390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Attentive FP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0.932±0.022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0.800±0.025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kern w:val="0"/>
                <w:sz w:val="28"/>
                <w:szCs w:val="28"/>
              </w:rPr>
              <w:t>0.789±0.029</w:t>
            </w:r>
          </w:p>
        </w:tc>
      </w:tr>
    </w:tbl>
    <w:p w:rsidR="00452D86" w:rsidRDefault="00452D86">
      <w:pPr>
        <w:rPr>
          <w:rFonts w:hint="eastAsia"/>
        </w:rPr>
      </w:pPr>
    </w:p>
    <w:p w:rsidR="00452D86" w:rsidRPr="00452D86" w:rsidRDefault="00452D86">
      <w:pPr>
        <w:rPr>
          <w:rFonts w:ascii="Times New Roman" w:hAnsi="Times New Roman" w:cs="Times New Roman"/>
          <w:sz w:val="24"/>
          <w:szCs w:val="24"/>
        </w:rPr>
      </w:pPr>
      <w:r w:rsidRPr="00452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S4.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452D86">
        <w:rPr>
          <w:rFonts w:ascii="Times New Roman" w:hAnsi="Times New Roman" w:cs="Times New Roman"/>
          <w:sz w:val="24"/>
          <w:szCs w:val="24"/>
        </w:rPr>
        <w:t>he detailed information for the 11 washed data sets</w:t>
      </w:r>
    </w:p>
    <w:p w:rsidR="00452D86" w:rsidRDefault="00452D86"/>
    <w:tbl>
      <w:tblPr>
        <w:tblW w:w="9409" w:type="dxa"/>
        <w:tblLook w:val="04A0" w:firstRow="1" w:lastRow="0" w:firstColumn="1" w:lastColumn="0" w:noHBand="0" w:noVBand="1"/>
      </w:tblPr>
      <w:tblGrid>
        <w:gridCol w:w="1480"/>
        <w:gridCol w:w="2180"/>
        <w:gridCol w:w="1340"/>
        <w:gridCol w:w="1300"/>
        <w:gridCol w:w="1269"/>
        <w:gridCol w:w="1840"/>
      </w:tblGrid>
      <w:tr w:rsidR="00452D86" w:rsidRPr="00452D86" w:rsidTr="00AE72F7">
        <w:trPr>
          <w:trHeight w:val="360"/>
        </w:trPr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Data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s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et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Original 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No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.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Uncovered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Inorganics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Duplicates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New </w:t>
            </w:r>
            <w:r w:rsidRPr="00452D8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No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.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BACE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1510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BBBP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1963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ClinTox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1360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ESOL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1110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FreeSolv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HIV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40905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Lipophilicity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4182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MUV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93087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93083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SIDER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Tox21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7445</w:t>
            </w:r>
          </w:p>
        </w:tc>
      </w:tr>
      <w:tr w:rsidR="00452D86" w:rsidRPr="00452D86" w:rsidTr="00AE72F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ToxCast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7728</w:t>
            </w:r>
          </w:p>
        </w:tc>
      </w:tr>
    </w:tbl>
    <w:p w:rsidR="00452D86" w:rsidRPr="00452D86" w:rsidRDefault="00452D86" w:rsidP="00452D86">
      <w:pPr>
        <w:rPr>
          <w:rFonts w:ascii="Times New Roman" w:hAnsi="Times New Roman" w:cs="Times New Roman"/>
          <w:sz w:val="24"/>
          <w:szCs w:val="24"/>
        </w:rPr>
      </w:pPr>
      <w:r w:rsidRPr="00452D8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452D86">
        <w:rPr>
          <w:rFonts w:ascii="Times New Roman" w:hAnsi="Times New Roman" w:cs="Times New Roman"/>
          <w:sz w:val="24"/>
          <w:szCs w:val="24"/>
        </w:rPr>
        <w:t>The number is counted from MoleculeNet, and all the washing operat</w:t>
      </w:r>
      <w:r w:rsidRPr="00452D86">
        <w:rPr>
          <w:rFonts w:ascii="Times New Roman" w:hAnsi="Times New Roman" w:cs="Times New Roman"/>
          <w:sz w:val="24"/>
          <w:szCs w:val="24"/>
        </w:rPr>
        <w:t xml:space="preserve">ions are based on the original </w:t>
      </w:r>
      <w:r w:rsidRPr="00452D86">
        <w:rPr>
          <w:rFonts w:ascii="Times New Roman" w:hAnsi="Times New Roman" w:cs="Times New Roman"/>
          <w:sz w:val="24"/>
          <w:szCs w:val="24"/>
        </w:rPr>
        <w:t xml:space="preserve">datasets reported by Wu </w:t>
      </w:r>
      <w:r w:rsidRPr="00452D86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2699">
        <w:rPr>
          <w:rFonts w:ascii="Times New Roman" w:hAnsi="Times New Roman" w:cs="Times New Roman"/>
          <w:sz w:val="24"/>
          <w:szCs w:val="24"/>
        </w:rPr>
        <w:fldChar w:fldCharType="begin"/>
      </w:r>
      <w:r w:rsidR="00F5269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&lt;EndNote&gt;&lt;Cite&gt;&lt;Author&gt;Wu&lt;/Author&gt;&lt;Year&gt;2018&lt;/Year&gt;&lt;RecNum&gt;36&lt;/RecNum&gt;&lt;DisplayText&gt;&lt;style face="superscript"&gt;1&lt;/style&gt;&lt;/DisplayText&gt;&lt;record&gt;&lt;rec-number&gt;36&lt;/rec-number&gt;&lt;foreign-keys&gt;&lt;key app="EN" db-id="a2tpvetp50wspgez9epppttsp00fvfra2vzx" timestamp="1593672405"&gt;36&lt;/key&gt;&lt;/foreign-keys&gt;&lt;ref-type name="Journal Article"&gt;17&lt;/ref-type&gt;&lt;contributors&gt;&lt;authors&gt;&lt;author&gt;Wu, Zhenqin&lt;/author&gt;&lt;author&gt;Ramsundar, Bharath&lt;/author&gt;&lt;author&gt;Feinberg, Evan N.&lt;/author&gt;&lt;author&gt;Gomes, Joseph&lt;/author&gt;&lt;author&gt;Geniesse, Caleb&lt;/author&gt;&lt;author&gt;Pappu, Aneesh S.&lt;/author&gt;&lt;author&gt;Leswing, Karl&lt;/author&gt;&lt;author&gt;Pande, Vijay&lt;/author&gt;&lt;/authors&gt;&lt;/contributors&gt;&lt;titles&gt;&lt;title&gt;MoleculeNet: a benchmark for molecular machine learning&lt;/title&gt;&lt;secondary-title&gt;Chemical Science&lt;/secondary-title&gt;&lt;/titles&gt;&lt;periodical&gt;&lt;full-title&gt;Chemical Science&lt;/full-title&gt;&lt;/periodical&gt;&lt;pages&gt;513-530&lt;/pages&gt;&lt;volume&gt;9&lt;/volume&gt;&lt;number&gt;2&lt;/number&gt;&lt;dates&gt;&lt;year&gt;2018&lt;/year&gt;&lt;pub-dates&gt;&lt;date&gt;Jan 14&lt;/date&gt;&lt;/pub-dates&gt;&lt;/dates&gt;&lt;isbn&gt;2041-6520&lt;/isbn&gt;&lt;accession-num&gt;WOS:000419350700030&lt;/accession-num&gt;&lt;urls&gt;&lt;related-urls&gt;&lt;url&gt;&lt;style face="underline" font="default" size="100%"&gt;&amp;lt;Go to ISI&amp;gt;://WOS:000419350700030&lt;/style&gt;&lt;/url&gt;&lt;url&gt;https://www.ncbi.nlm.nih.gov/pmc/articles/PMC5868307/pdf/SC-009-C7SC02664A.pdf&lt;/url&gt;&lt;/r</w:instrText>
      </w:r>
      <w:r w:rsidR="00F52699">
        <w:rPr>
          <w:rFonts w:ascii="Times New Roman" w:hAnsi="Times New Roman" w:cs="Times New Roman" w:hint="eastAsia"/>
          <w:sz w:val="24"/>
          <w:szCs w:val="24"/>
        </w:rPr>
        <w:instrText>elated-urls&gt;&lt;/urls&gt;&lt;electronic-resource-num&gt;10.1039/c7sc02664a&lt;/electronic-resource-num&gt;&lt;research-notes&gt;&lt;style face="normal" font="default" size="100%"&gt;moleculenet,deeepchem,&lt;/style&gt;&lt;style face="normal" font="default" charset="134" size="100%"&gt;</w:instrText>
      </w:r>
      <w:r w:rsidR="00F52699">
        <w:rPr>
          <w:rFonts w:ascii="Times New Roman" w:hAnsi="Times New Roman" w:cs="Times New Roman" w:hint="eastAsia"/>
          <w:sz w:val="24"/>
          <w:szCs w:val="24"/>
        </w:rPr>
        <w:instrText>分子机器学习，数据分割，分子表征，基于图的模型</w:instrText>
      </w:r>
      <w:r w:rsidR="00F52699">
        <w:rPr>
          <w:rFonts w:ascii="Times New Roman" w:hAnsi="Times New Roman" w:cs="Times New Roman" w:hint="eastAsia"/>
          <w:sz w:val="24"/>
          <w:szCs w:val="24"/>
        </w:rPr>
        <w:instrText>&lt;/style&gt;&lt;/research-notes&gt;&lt;/record&gt;&lt;/Cite&gt;&lt;/EndNote&gt;</w:instrText>
      </w:r>
      <w:r w:rsidR="00F52699">
        <w:rPr>
          <w:rFonts w:ascii="Times New Roman" w:hAnsi="Times New Roman" w:cs="Times New Roman"/>
          <w:sz w:val="24"/>
          <w:szCs w:val="24"/>
        </w:rPr>
        <w:fldChar w:fldCharType="separate"/>
      </w:r>
      <w:r w:rsidR="00F52699" w:rsidRPr="00F52699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F52699">
        <w:rPr>
          <w:rFonts w:ascii="Times New Roman" w:hAnsi="Times New Roman" w:cs="Times New Roman"/>
          <w:sz w:val="24"/>
          <w:szCs w:val="24"/>
        </w:rPr>
        <w:fldChar w:fldCharType="end"/>
      </w:r>
      <w:r w:rsidRPr="00452D86">
        <w:rPr>
          <w:rFonts w:ascii="Times New Roman" w:hAnsi="Times New Roman" w:cs="Times New Roman"/>
          <w:sz w:val="24"/>
          <w:szCs w:val="24"/>
        </w:rPr>
        <w:t xml:space="preserve"> </w:t>
      </w:r>
      <w:r w:rsidRPr="00452D8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52D86">
        <w:rPr>
          <w:rFonts w:ascii="Times New Roman" w:hAnsi="Times New Roman" w:cs="Times New Roman"/>
          <w:sz w:val="24"/>
          <w:szCs w:val="24"/>
        </w:rPr>
        <w:t xml:space="preserve">Compounds cannot be recognized by </w:t>
      </w:r>
      <w:r w:rsidRPr="00452D86">
        <w:rPr>
          <w:rFonts w:ascii="Times New Roman" w:hAnsi="Times New Roman" w:cs="Times New Roman"/>
          <w:sz w:val="24"/>
          <w:szCs w:val="24"/>
        </w:rPr>
        <w:t xml:space="preserve">MOE or RDKit; </w:t>
      </w:r>
      <w:r w:rsidRPr="00452D86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452D86">
        <w:rPr>
          <w:rFonts w:ascii="Times New Roman" w:hAnsi="Times New Roman" w:cs="Times New Roman"/>
          <w:sz w:val="24"/>
          <w:szCs w:val="24"/>
        </w:rPr>
        <w:t xml:space="preserve">Duplictaes with </w:t>
      </w:r>
      <w:r w:rsidRPr="00452D86">
        <w:rPr>
          <w:rFonts w:ascii="Times New Roman" w:hAnsi="Times New Roman" w:cs="Times New Roman"/>
          <w:sz w:val="24"/>
          <w:szCs w:val="24"/>
        </w:rPr>
        <w:t>inconsistent labels.</w:t>
      </w:r>
    </w:p>
    <w:p w:rsidR="00452D86" w:rsidRPr="00452D86" w:rsidRDefault="00452D86">
      <w:pPr>
        <w:rPr>
          <w:rFonts w:ascii="Times New Roman" w:hAnsi="Times New Roman" w:cs="Times New Roman"/>
        </w:rPr>
      </w:pPr>
    </w:p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Pr="00452D86" w:rsidRDefault="00452D86">
      <w:pPr>
        <w:rPr>
          <w:rFonts w:ascii="Times New Roman" w:hAnsi="Times New Roman" w:cs="Times New Roman"/>
          <w:sz w:val="24"/>
          <w:szCs w:val="24"/>
        </w:rPr>
      </w:pPr>
      <w:r w:rsidRPr="00452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S5. </w:t>
      </w:r>
      <w:r w:rsidRPr="00452D86">
        <w:rPr>
          <w:rFonts w:ascii="Times New Roman" w:hAnsi="Times New Roman" w:cs="Times New Roman"/>
          <w:sz w:val="24"/>
          <w:szCs w:val="24"/>
        </w:rPr>
        <w:t>The performance comparison of the 50 times independent runs on four datasets including BBBP, Tox21, ToxCast, and SIDER before/after washing for the XGBoost and Attentive FP models.</w:t>
      </w:r>
    </w:p>
    <w:p w:rsidR="00452D86" w:rsidRDefault="00452D86"/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1083"/>
        <w:gridCol w:w="2600"/>
        <w:gridCol w:w="880"/>
        <w:gridCol w:w="1660"/>
        <w:gridCol w:w="1520"/>
        <w:gridCol w:w="1940"/>
      </w:tblGrid>
      <w:tr w:rsidR="00452D86" w:rsidRPr="00452D86" w:rsidTr="00452D86">
        <w:trPr>
          <w:trHeight w:val="330"/>
          <w:jc w:val="center"/>
        </w:trPr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Dataset</w:t>
            </w: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Tasks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Validation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BBBP</w:t>
            </w: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2035)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0.995±0.005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0.938±0.022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0.926±0.026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1963)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0.997±0.005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0.937±0.017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0.931±0.020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↑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2035)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0.972±0.021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0.922±0.027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0.887±0.032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1963)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0.977±0.030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0.925±0.020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0.901±0.028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↑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Tox21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7811)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0.989±0.005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0.857±0.009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0.836±0.010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7445)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0.991±0.005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0.858±0.011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0.843±0.009 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↑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7811)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0.939±0.021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0.859±0.012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0.852±0.012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7445)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0.929±0.018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0.857±0.014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0.850±0.012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↓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ToxCast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8539)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0.976±0.002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0.800±0.004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0.774±0.004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7728)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0.977±0.003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0.799±0.012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0.772±0.012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↓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8539)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0.921±0.037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0.804±0.020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0.794±0.017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7728)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0.890±0.045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0.790±0.020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0.776±0.020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↓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SIDER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1366)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0.954±0.010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0.694±0.023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0.642±0.020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XGBoost (No. 1318)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0.945±0.009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0.682±0.021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0.636±0.017 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↓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52D86" w:rsidRPr="00452D86" w:rsidTr="00452D8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1366)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0.834±0.103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0.657±0.024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0.623±0.026</w:t>
            </w:r>
          </w:p>
        </w:tc>
      </w:tr>
      <w:tr w:rsidR="00452D86" w:rsidRPr="00452D86" w:rsidTr="00452D86">
        <w:trPr>
          <w:trHeight w:val="330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Attentive FP (No. 1318)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52D86" w:rsidRPr="00452D86" w:rsidRDefault="00452D86" w:rsidP="00452D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0.849±0.110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0.646±0.028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D86" w:rsidRPr="00452D86" w:rsidRDefault="00452D86" w:rsidP="00452D8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0.615±0.025 (</w:t>
            </w:r>
            <w:r w:rsidRPr="00452D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↓</w:t>
            </w:r>
            <w:r w:rsidRPr="00452D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452D86" w:rsidRDefault="00452D86"/>
    <w:p w:rsidR="00F52699" w:rsidRDefault="00F52699"/>
    <w:p w:rsidR="00F52699" w:rsidRPr="00F52699" w:rsidRDefault="00F52699">
      <w:pPr>
        <w:rPr>
          <w:rFonts w:ascii="Times New Roman" w:hAnsi="Times New Roman" w:cs="Times New Roman"/>
          <w:b/>
        </w:rPr>
      </w:pPr>
      <w:r w:rsidRPr="00F52699">
        <w:rPr>
          <w:rFonts w:ascii="Times New Roman" w:hAnsi="Times New Roman" w:cs="Times New Roman"/>
          <w:b/>
        </w:rPr>
        <w:t>Reference</w:t>
      </w:r>
      <w:r>
        <w:rPr>
          <w:rFonts w:ascii="Times New Roman" w:hAnsi="Times New Roman" w:cs="Times New Roman" w:hint="eastAsia"/>
          <w:b/>
        </w:rPr>
        <w:t>s</w:t>
      </w:r>
    </w:p>
    <w:p w:rsidR="00F52699" w:rsidRPr="00F52699" w:rsidRDefault="00F52699" w:rsidP="00F5269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F52699">
        <w:rPr>
          <w:rFonts w:ascii="Times New Roman" w:hAnsi="Times New Roman" w:cs="Times New Roman"/>
        </w:rPr>
        <w:fldChar w:fldCharType="begin"/>
      </w:r>
      <w:r w:rsidRPr="00F52699">
        <w:rPr>
          <w:rFonts w:ascii="Times New Roman" w:hAnsi="Times New Roman" w:cs="Times New Roman"/>
        </w:rPr>
        <w:instrText xml:space="preserve"> ADDIN EN.REFLIST </w:instrText>
      </w:r>
      <w:r w:rsidRPr="00F52699">
        <w:rPr>
          <w:rFonts w:ascii="Times New Roman" w:hAnsi="Times New Roman" w:cs="Times New Roman"/>
        </w:rPr>
        <w:fldChar w:fldCharType="separate"/>
      </w:r>
      <w:r w:rsidRPr="00F52699">
        <w:rPr>
          <w:rFonts w:ascii="Times New Roman" w:hAnsi="Times New Roman" w:cs="Times New Roman"/>
        </w:rPr>
        <w:t xml:space="preserve">(1)  Wu, Z.; Ramsundar, B.; Feinberg, E. N.; Gomes, J.; Geniesse, C.; Pappu, A. S.; Leswing, K.; Pande, V.  MoleculeNet: a benchmark for molecular machine learning. </w:t>
      </w:r>
      <w:r w:rsidRPr="00F52699">
        <w:rPr>
          <w:rFonts w:ascii="Times New Roman" w:hAnsi="Times New Roman" w:cs="Times New Roman"/>
          <w:i/>
        </w:rPr>
        <w:t xml:space="preserve">Chemical Science </w:t>
      </w:r>
      <w:r w:rsidRPr="00F52699">
        <w:rPr>
          <w:rFonts w:ascii="Times New Roman" w:hAnsi="Times New Roman" w:cs="Times New Roman"/>
          <w:b/>
        </w:rPr>
        <w:t>2018,</w:t>
      </w:r>
      <w:r w:rsidRPr="00F52699">
        <w:rPr>
          <w:rFonts w:ascii="Times New Roman" w:hAnsi="Times New Roman" w:cs="Times New Roman"/>
        </w:rPr>
        <w:t xml:space="preserve"> </w:t>
      </w:r>
      <w:r w:rsidRPr="00F52699">
        <w:rPr>
          <w:rFonts w:ascii="Times New Roman" w:hAnsi="Times New Roman" w:cs="Times New Roman"/>
          <w:i/>
        </w:rPr>
        <w:t>9</w:t>
      </w:r>
      <w:r w:rsidRPr="00F52699">
        <w:rPr>
          <w:rFonts w:ascii="Times New Roman" w:hAnsi="Times New Roman" w:cs="Times New Roman"/>
        </w:rPr>
        <w:t>, (2), 513-530.</w:t>
      </w:r>
    </w:p>
    <w:p w:rsidR="00452D86" w:rsidRPr="00452D86" w:rsidRDefault="00F52699">
      <w:pPr>
        <w:rPr>
          <w:rFonts w:hint="eastAsia"/>
        </w:rPr>
      </w:pPr>
      <w:r w:rsidRPr="00F52699">
        <w:rPr>
          <w:rFonts w:ascii="Times New Roman" w:hAnsi="Times New Roman" w:cs="Times New Roman"/>
        </w:rPr>
        <w:fldChar w:fldCharType="end"/>
      </w:r>
      <w:bookmarkStart w:id="0" w:name="_GoBack"/>
      <w:bookmarkEnd w:id="0"/>
    </w:p>
    <w:sectPr w:rsidR="00452D86" w:rsidRPr="0045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0F" w:rsidRDefault="0053430F" w:rsidP="00452D86">
      <w:r>
        <w:separator/>
      </w:r>
    </w:p>
  </w:endnote>
  <w:endnote w:type="continuationSeparator" w:id="0">
    <w:p w:rsidR="0053430F" w:rsidRDefault="0053430F" w:rsidP="004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0F" w:rsidRDefault="0053430F" w:rsidP="00452D86">
      <w:r>
        <w:separator/>
      </w:r>
    </w:p>
  </w:footnote>
  <w:footnote w:type="continuationSeparator" w:id="0">
    <w:p w:rsidR="0053430F" w:rsidRDefault="0053430F" w:rsidP="0045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harmaceuti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2tpvetp50wspgez9epppttsp00fvfra2vzx&quot;&gt;References&lt;record-ids&gt;&lt;item&gt;36&lt;/item&gt;&lt;/record-ids&gt;&lt;/item&gt;&lt;/Libraries&gt;"/>
  </w:docVars>
  <w:rsids>
    <w:rsidRoot w:val="00B35C2D"/>
    <w:rsid w:val="001F5BE7"/>
    <w:rsid w:val="003E52B3"/>
    <w:rsid w:val="00452D86"/>
    <w:rsid w:val="0053430F"/>
    <w:rsid w:val="00B35C2D"/>
    <w:rsid w:val="00F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C4B38"/>
  <w15:chartTrackingRefBased/>
  <w15:docId w15:val="{D7E6BACF-E2C8-4A62-A8C1-8750CFE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D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D86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5269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5269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5269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52699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Dejun</dc:creator>
  <cp:keywords/>
  <dc:description/>
  <cp:lastModifiedBy>Jiang Dejun</cp:lastModifiedBy>
  <cp:revision>3</cp:revision>
  <dcterms:created xsi:type="dcterms:W3CDTF">2020-07-09T01:58:00Z</dcterms:created>
  <dcterms:modified xsi:type="dcterms:W3CDTF">2020-07-09T02:14:00Z</dcterms:modified>
</cp:coreProperties>
</file>