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131A" w:rsidRPr="004D57C1" w:rsidRDefault="002C131A" w:rsidP="004D57C1">
      <w:pPr>
        <w:pBdr>
          <w:bottom w:val="single" w:sz="4" w:space="1" w:color="auto"/>
        </w:pBdr>
        <w:spacing w:line="480" w:lineRule="auto"/>
        <w:jc w:val="both"/>
        <w:rPr>
          <w:rFonts w:ascii="Georgia" w:hAnsi="Georgia"/>
          <w:b/>
          <w:bCs/>
          <w:sz w:val="24"/>
          <w:szCs w:val="24"/>
          <w:lang w:val="en-US"/>
        </w:rPr>
      </w:pPr>
      <w:r w:rsidRPr="004D57C1">
        <w:rPr>
          <w:rFonts w:ascii="Georgia" w:hAnsi="Georgia"/>
          <w:b/>
          <w:bCs/>
          <w:sz w:val="24"/>
          <w:szCs w:val="24"/>
          <w:lang w:val="en-US"/>
        </w:rPr>
        <w:t>Appendix B.</w:t>
      </w:r>
      <w:r w:rsidR="004D57C1" w:rsidRPr="004D57C1">
        <w:rPr>
          <w:rFonts w:ascii="Georgia" w:hAnsi="Georgia"/>
          <w:b/>
          <w:bCs/>
          <w:sz w:val="24"/>
          <w:szCs w:val="24"/>
          <w:lang w:val="en-US"/>
        </w:rPr>
        <w:t xml:space="preserve"> </w:t>
      </w:r>
    </w:p>
    <w:p w:rsidR="004D57C1" w:rsidRPr="004D57C1" w:rsidRDefault="004D57C1" w:rsidP="00566797">
      <w:pPr>
        <w:spacing w:line="480" w:lineRule="auto"/>
        <w:jc w:val="both"/>
        <w:rPr>
          <w:rFonts w:ascii="Georgia" w:hAnsi="Georgia"/>
          <w:b/>
          <w:bCs/>
          <w:sz w:val="24"/>
          <w:szCs w:val="24"/>
          <w:lang w:val="en-US"/>
        </w:rPr>
      </w:pPr>
      <w:r w:rsidRPr="004D57C1">
        <w:rPr>
          <w:rFonts w:ascii="Georgia" w:hAnsi="Georgia"/>
          <w:b/>
          <w:bCs/>
          <w:sz w:val="24"/>
          <w:szCs w:val="24"/>
          <w:lang w:val="en-US"/>
        </w:rPr>
        <w:t>Water management stakeholders in the study area</w:t>
      </w:r>
      <w:bookmarkStart w:id="0" w:name="_GoBack"/>
      <w:bookmarkEnd w:id="0"/>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The Ministry of Equipment, Transport, Logistics and Water (METLW)</w:t>
      </w:r>
      <w:r w:rsidRPr="004D57C1">
        <w:rPr>
          <w:rFonts w:ascii="Georgia" w:hAnsi="Georgia"/>
          <w:sz w:val="20"/>
          <w:szCs w:val="20"/>
          <w:lang w:val="en-US"/>
        </w:rPr>
        <w:t xml:space="preserve"> is responsible for the coordination, promotion and protection of water resources at the national level. It is also responsible for the enforcement of legislation and the reduction of pollution in aquatic ecosystems. The General Directorate of Water within this ministry plays an executive role with regard to water issues at the national level </w:t>
      </w:r>
      <w:r w:rsidRPr="004D57C1">
        <w:rPr>
          <w:rFonts w:ascii="Georgia" w:hAnsi="Georgia"/>
          <w:sz w:val="20"/>
          <w:szCs w:val="20"/>
          <w:lang w:val="en-US"/>
        </w:rPr>
        <w:fldChar w:fldCharType="begin"/>
      </w:r>
      <w:r w:rsidRPr="004D57C1">
        <w:rPr>
          <w:rFonts w:ascii="Georgia" w:hAnsi="Georgia"/>
          <w:sz w:val="20"/>
          <w:szCs w:val="20"/>
          <w:lang w:val="en-US"/>
        </w:rPr>
        <w:instrText xml:space="preserve"> ADDIN ZOTERO_ITEM CSL_CITATION {"citationID":"afyoFj6F","properties":{"formattedCitation":"(Legrouri et al., 2019)","plainCitation":"(Legrouri et al., 2019)","noteIndex":0},"citationItems":[{"id":235,"uris":["http://zotero.org/users/local/FlEYHerB/items/HTBKS2AL"],"uri":["http://zotero.org/users/local/FlEYHerB/items/HTBKS2AL"],"itemData":{"id":235,"type":"article-journal","abstract":"This paper examines Morocco’s effort at enhancing integrity in the water sector using stakeholder analysis, exposition concerning the major structures governing water, and structured encounters with stakeholders.  Using fieldwork, participant observation and direct interaction with the various stakeholders, the paper finds that the process of improving integrity in the Moroccan water sector is underway and is at the awareness-raising stage.  Deeper questions that deal with competencies related to transparency, working with civil society and the media remain challenges that are in the process of being articulated in order to be addressed.","container-title":"Journal of Governance and Integrity","DOI":"10.15282/jgi.3.1.2019.5417","ISSN":"2600-786X, 2600-7479","issue":"1","journalAbbreviation":"JGI","page":"1-9","source":"DOI.org (Crossref)","title":"Enhancing integrity in water governance in morocco: Opportunities and challenges","title-short":"ENHANCING INTEGRITY IN WATER GOVERNANCE IN MOROCCO","volume":"3","author":[{"family":"Legrouri","given":"Ahmed"},{"family":"Sendide","given":"Khalid"},{"family":"Kalpakian","given":"Jack"}],"issued":{"date-parts":[["2019"]]}}}],"schema":"https://github.com/citation-style-language/schema/raw/master/csl-citation.json"} </w:instrText>
      </w:r>
      <w:r w:rsidRPr="004D57C1">
        <w:rPr>
          <w:rFonts w:ascii="Georgia" w:hAnsi="Georgia"/>
          <w:sz w:val="20"/>
          <w:szCs w:val="20"/>
          <w:lang w:val="en-US"/>
        </w:rPr>
        <w:fldChar w:fldCharType="separate"/>
      </w:r>
      <w:r w:rsidRPr="004D57C1">
        <w:rPr>
          <w:rFonts w:ascii="Georgia" w:hAnsi="Georgia"/>
          <w:sz w:val="20"/>
          <w:lang w:val="en-US"/>
        </w:rPr>
        <w:t>(Legrouri et al., 2019)</w:t>
      </w:r>
      <w:r w:rsidRPr="004D57C1">
        <w:rPr>
          <w:rFonts w:ascii="Georgia" w:hAnsi="Georgia"/>
          <w:sz w:val="20"/>
          <w:szCs w:val="20"/>
          <w:lang w:val="en-US"/>
        </w:rPr>
        <w:fldChar w:fldCharType="end"/>
      </w:r>
      <w:r w:rsidRPr="004D57C1">
        <w:rPr>
          <w:rFonts w:ascii="Georgia" w:hAnsi="Georgia"/>
          <w:sz w:val="20"/>
          <w:szCs w:val="20"/>
          <w:lang w:val="en-US"/>
        </w:rPr>
        <w:t>. Among the decentralized services of this actor (METLW), which have contributed largely in this study and which have an important role in water management, we mention the Water Service (WS) and Environmental Service (ES).</w:t>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The Higher Council Water and Climate (HCWC)</w:t>
      </w:r>
      <w:r w:rsidRPr="004D57C1">
        <w:rPr>
          <w:rFonts w:ascii="Georgia" w:hAnsi="Georgia"/>
          <w:sz w:val="20"/>
          <w:szCs w:val="20"/>
          <w:lang w:val="en-US"/>
        </w:rPr>
        <w:t xml:space="preserve"> is an interdepartmental consultative body used to strengthen coordination between different actors, including ministries, public agencies and water users, as well as other non-governmental stakeholders </w:t>
      </w:r>
      <w:r w:rsidRPr="004D57C1">
        <w:rPr>
          <w:rFonts w:ascii="Georgia" w:hAnsi="Georgia"/>
          <w:sz w:val="20"/>
          <w:szCs w:val="20"/>
          <w:lang w:val="en-US"/>
        </w:rPr>
        <w:fldChar w:fldCharType="begin"/>
      </w:r>
      <w:r w:rsidRPr="004D57C1">
        <w:rPr>
          <w:rFonts w:ascii="Georgia" w:hAnsi="Georgia"/>
          <w:sz w:val="20"/>
          <w:szCs w:val="20"/>
          <w:lang w:val="en-US"/>
        </w:rPr>
        <w:instrText xml:space="preserve"> ADDIN ZOTERO_ITEM CSL_CITATION {"citationID":"6suSmnow","properties":{"formattedCitation":"(Mohamed, 2013)","plainCitation":"(Mohamed, 2013)","noteIndex":0},"citationItems":[{"id":386,"uris":["http://zotero.org/users/local/FlEYHerB/items/4RZ3XVM9"],"uri":["http://zotero.org/users/local/FlEYHerB/items/4RZ3XVM9"],"itemData":{"id":386,"type":"article-journal","container-title":"Journal of Water Resources and Ocean Science","DOI":"10.11648/j.wros.20130205.18","ISSN":"2328-7969","issue":"5","journalAbbreviation":"WROS","language":"en","page":"108","source":"DOI.org (Crossref)","title":"Water Sector in Morocco: Situation and Perspectives","title-short":"Water Sector in Morocco","volume":"2","author":[{"family":"Mohamed","given":"Mohamed"}],"issued":{"date-parts":[["2013"]]}}}],"schema":"https://github.com/citation-style-language/schema/raw/master/csl-citation.json"} </w:instrText>
      </w:r>
      <w:r w:rsidRPr="004D57C1">
        <w:rPr>
          <w:rFonts w:ascii="Georgia" w:hAnsi="Georgia"/>
          <w:sz w:val="20"/>
          <w:szCs w:val="20"/>
          <w:lang w:val="en-US"/>
        </w:rPr>
        <w:fldChar w:fldCharType="separate"/>
      </w:r>
      <w:r w:rsidRPr="004D57C1">
        <w:rPr>
          <w:rFonts w:ascii="Georgia" w:hAnsi="Georgia"/>
          <w:sz w:val="20"/>
          <w:lang w:val="en-US"/>
        </w:rPr>
        <w:t>(Mohamed, 2013)</w:t>
      </w:r>
      <w:r w:rsidRPr="004D57C1">
        <w:rPr>
          <w:rFonts w:ascii="Georgia" w:hAnsi="Georgia"/>
          <w:sz w:val="20"/>
          <w:szCs w:val="20"/>
          <w:lang w:val="en-US"/>
        </w:rPr>
        <w:fldChar w:fldCharType="end"/>
      </w:r>
      <w:r w:rsidRPr="004D57C1">
        <w:rPr>
          <w:rFonts w:ascii="Georgia" w:hAnsi="Georgia"/>
          <w:sz w:val="20"/>
          <w:szCs w:val="20"/>
          <w:lang w:val="en-US"/>
        </w:rPr>
        <w:t>. The HCWC is responsible for assessing the national strategy on climate change and its impact on water resources.</w:t>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 xml:space="preserve">The </w:t>
      </w:r>
      <w:proofErr w:type="spellStart"/>
      <w:r w:rsidRPr="004D57C1">
        <w:rPr>
          <w:rFonts w:ascii="Georgia" w:hAnsi="Georgia"/>
          <w:b/>
          <w:bCs/>
          <w:sz w:val="20"/>
          <w:szCs w:val="20"/>
          <w:lang w:val="en-US"/>
        </w:rPr>
        <w:t>Sebou</w:t>
      </w:r>
      <w:proofErr w:type="spellEnd"/>
      <w:r w:rsidRPr="004D57C1">
        <w:rPr>
          <w:rFonts w:ascii="Georgia" w:hAnsi="Georgia"/>
          <w:b/>
          <w:bCs/>
          <w:sz w:val="20"/>
          <w:szCs w:val="20"/>
          <w:lang w:val="en-US"/>
        </w:rPr>
        <w:t xml:space="preserve"> River Basin Agency (SRBA) has been created on the basis of Law no. 10-95 </w:t>
      </w:r>
      <w:r w:rsidRPr="004D57C1">
        <w:rPr>
          <w:rFonts w:ascii="Georgia" w:hAnsi="Georgia"/>
          <w:sz w:val="20"/>
          <w:szCs w:val="20"/>
        </w:rPr>
        <w:fldChar w:fldCharType="begin"/>
      </w:r>
      <w:r w:rsidRPr="004D57C1">
        <w:rPr>
          <w:rFonts w:ascii="Georgia" w:hAnsi="Georgia"/>
          <w:sz w:val="20"/>
          <w:szCs w:val="20"/>
          <w:lang w:val="en-US"/>
        </w:rPr>
        <w:instrText xml:space="preserve"> ADDIN ZOTERO_ITEM CSL_CITATION {"citationID":"yuPtIcc6","properties":{"formattedCitation":"(Saddiki et al., 2010)","plainCitation":"(Saddiki et al., 2010)","noteIndex":0},"citationItems":[{"id":239,"uris":["http://zotero.org/users/local/FlEYHerB/items/MD89S8K6"],"uri":["http://zotero.org/users/local/FlEYHerB/items/MD89S8K6"],"itemData":{"id":239,"type":"chapter","container-title":"Water-Rock Interaction – Birkle &amp; Torres-Alvarado (eds)","event-place":"Boca Raton, Fla.","ISBN":"978-0-415-60426-0","language":"English","note":"OCLC: 707163387","publisher":"CRC Press","publisher-place":"Boca Raton, Fla.","source":"Open WorldCat","title":"Assessment of Sebou watershed water quality downstream the cities of Fez and Meknes, Morocco","author":[{"family":"Saddiki","given":"N"},{"family":"Benaabidate","given":"L"},{"family":"Bahaj","given":"T"},{"family":"El Wartiti","given":"M"}],"issued":{"date-parts":[["2010"]]}}}],"schema":"https://github.com/citation-style-language/schema/raw/master/csl-citation.json"} </w:instrText>
      </w:r>
      <w:r w:rsidRPr="004D57C1">
        <w:rPr>
          <w:rFonts w:ascii="Georgia" w:hAnsi="Georgia"/>
          <w:sz w:val="20"/>
          <w:szCs w:val="20"/>
        </w:rPr>
        <w:fldChar w:fldCharType="separate"/>
      </w:r>
      <w:r w:rsidRPr="004D57C1">
        <w:rPr>
          <w:rFonts w:ascii="Georgia" w:hAnsi="Georgia"/>
          <w:sz w:val="20"/>
          <w:lang w:val="en-US"/>
        </w:rPr>
        <w:t>(Saddiki et al., 2010)</w:t>
      </w:r>
      <w:r w:rsidRPr="004D57C1">
        <w:rPr>
          <w:rFonts w:ascii="Georgia" w:hAnsi="Georgia"/>
          <w:sz w:val="20"/>
          <w:szCs w:val="20"/>
        </w:rPr>
        <w:fldChar w:fldCharType="end"/>
      </w:r>
      <w:r w:rsidRPr="004D57C1">
        <w:rPr>
          <w:rFonts w:ascii="Georgia" w:hAnsi="Georgia"/>
          <w:sz w:val="20"/>
          <w:szCs w:val="20"/>
          <w:lang w:val="en-US"/>
        </w:rPr>
        <w:t>. SRBA is entrusted with the regulation and management of water resources, as well as with the development of water resources and the supply of water, the supervision and regulation of water usage and quality, and the planning of water-related emergencies</w:t>
      </w:r>
      <w:r w:rsidRPr="004D57C1">
        <w:rPr>
          <w:rFonts w:ascii="Georgia" w:hAnsi="Georgia"/>
          <w:color w:val="FF0000"/>
          <w:sz w:val="20"/>
          <w:szCs w:val="20"/>
          <w:lang w:val="en-US"/>
        </w:rPr>
        <w:t xml:space="preserve"> </w:t>
      </w:r>
      <w:r w:rsidRPr="004D57C1">
        <w:rPr>
          <w:rFonts w:ascii="Georgia" w:hAnsi="Georgia"/>
          <w:color w:val="000000" w:themeColor="text1"/>
          <w:sz w:val="20"/>
          <w:szCs w:val="20"/>
        </w:rPr>
        <w:fldChar w:fldCharType="begin"/>
      </w:r>
      <w:r w:rsidRPr="004D57C1">
        <w:rPr>
          <w:rFonts w:ascii="Georgia" w:hAnsi="Georgia"/>
          <w:color w:val="000000" w:themeColor="text1"/>
          <w:sz w:val="20"/>
          <w:szCs w:val="20"/>
          <w:lang w:val="en-US"/>
        </w:rPr>
        <w:instrText xml:space="preserve"> ADDIN ZOTERO_ITEM CSL_CITATION {"citationID":"mTTzgX0W","properties":{"formattedCitation":"(Mohamed, 2013)","plainCitation":"(Mohamed, 2013)","noteIndex":0},"citationItems":[{"id":386,"uris":["http://zotero.org/users/local/FlEYHerB/items/4RZ3XVM9"],"uri":["http://zotero.org/users/local/FlEYHerB/items/4RZ3XVM9"],"itemData":{"id":386,"type":"article-journal","container-title":"Journal of Water Resources and Ocean Science","DOI":"10.11648/j.wros.20130205.18","ISSN":"2328-7969","issue":"5","journalAbbreviation":"WROS","language":"en","page":"108","source":"DOI.org (Crossref)","title":"Water Sector in Morocco: Situation and Perspectives","title-short":"Water Sector in Morocco","volume":"2","author":[{"family":"Mohamed","given":"Mohamed"}],"issued":{"date-parts":[["2013"]]}}}],"schema":"https://github.com/citation-style-language/schema/raw/master/csl-citation.json"} </w:instrText>
      </w:r>
      <w:r w:rsidRPr="004D57C1">
        <w:rPr>
          <w:rFonts w:ascii="Georgia" w:hAnsi="Georgia"/>
          <w:color w:val="000000" w:themeColor="text1"/>
          <w:sz w:val="20"/>
          <w:szCs w:val="20"/>
        </w:rPr>
        <w:fldChar w:fldCharType="separate"/>
      </w:r>
      <w:r w:rsidRPr="004D57C1">
        <w:rPr>
          <w:rFonts w:ascii="Georgia" w:hAnsi="Georgia"/>
          <w:color w:val="000000" w:themeColor="text1"/>
          <w:sz w:val="20"/>
          <w:lang w:val="en-US"/>
        </w:rPr>
        <w:t>(Mohamed, 2013)</w:t>
      </w:r>
      <w:r w:rsidRPr="004D57C1">
        <w:rPr>
          <w:rFonts w:ascii="Georgia" w:hAnsi="Georgia"/>
          <w:color w:val="000000" w:themeColor="text1"/>
          <w:sz w:val="20"/>
          <w:szCs w:val="20"/>
        </w:rPr>
        <w:fldChar w:fldCharType="end"/>
      </w:r>
      <w:r w:rsidRPr="004D57C1">
        <w:rPr>
          <w:rFonts w:ascii="Georgia" w:hAnsi="Georgia"/>
          <w:color w:val="000000" w:themeColor="text1"/>
          <w:sz w:val="20"/>
          <w:szCs w:val="20"/>
          <w:lang w:val="en-US"/>
        </w:rPr>
        <w:t>.</w:t>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The Interior Department (ID)</w:t>
      </w:r>
      <w:r w:rsidRPr="004D57C1">
        <w:rPr>
          <w:rFonts w:ascii="Georgia" w:hAnsi="Georgia"/>
          <w:sz w:val="20"/>
          <w:szCs w:val="20"/>
          <w:lang w:val="en-US"/>
        </w:rPr>
        <w:t xml:space="preserve"> is also very engaged in water management. It assists local communities in solving water and sanitation problems. It also participates in the planning, implementation and support of the operations of sanitation and wastewater treatment infrastructures, as well as in the monitoring of the performance of regional authorities and municipalities. Among the decentralized services of this actor, there is the Water Research and Planning Directorate (WRPD), which is responsible for the study, planning and monitoring of surface and groundwater resources </w:t>
      </w:r>
      <w:r w:rsidRPr="004D57C1">
        <w:rPr>
          <w:rFonts w:ascii="Georgia" w:hAnsi="Georgia"/>
          <w:sz w:val="20"/>
          <w:szCs w:val="20"/>
          <w:lang w:val="en-US"/>
        </w:rPr>
        <w:fldChar w:fldCharType="begin"/>
      </w:r>
      <w:r w:rsidRPr="004D57C1">
        <w:rPr>
          <w:rFonts w:ascii="Georgia" w:hAnsi="Georgia"/>
          <w:sz w:val="20"/>
          <w:szCs w:val="20"/>
          <w:lang w:val="en-US"/>
        </w:rPr>
        <w:instrText xml:space="preserve"> ADDIN ZOTERO_ITEM CSL_CITATION {"citationID":"MIYV3bRv","properties":{"formattedCitation":"(Ait Kadi and Ziyad, 2018)","plainCitation":"(Ait Kadi and Ziyad, 2018)","noteIndex":0},"citationItems":[{"id":234,"uris":["http://zotero.org/users/local/FlEYHerB/items/6KJ425F5"],"uri":["http://zotero.org/users/local/FlEYHerB/items/6KJ425F5"],"itemData":{"id":234,"type":"chapter","container-title":"Global Water Security","event-place":"Singapore","ISBN":"978-981-10-7912-2","note":"collection-title: Water Resources Development and Management\nDOI: 10.1007/978-981-10-7913-9_6","page":"143-163","publisher":"Springer Singapore","publisher-place":"Singapore","source":"DOI.org (Crossref)","title":"Integrated Water Resources Management in Morocco","URL":"http://link.springer.com/10.1007/978-981-10-7913-9_6","editor":[{"literal":"World Water Council"}],"author":[{"family":"Ait Kadi","given":"Mohamed"},{"family":"Ziyad","given":"Abdeslam"}],"accessed":{"date-parts":[["2020",11,27]]},"issued":{"date-parts":[["2018"]]}}}],"schema":"https://github.com/citation-style-language/schema/raw/master/csl-citation.json"} </w:instrText>
      </w:r>
      <w:r w:rsidRPr="004D57C1">
        <w:rPr>
          <w:rFonts w:ascii="Georgia" w:hAnsi="Georgia"/>
          <w:sz w:val="20"/>
          <w:szCs w:val="20"/>
          <w:lang w:val="en-US"/>
        </w:rPr>
        <w:fldChar w:fldCharType="separate"/>
      </w:r>
      <w:r w:rsidRPr="004D57C1">
        <w:rPr>
          <w:rFonts w:ascii="Georgia" w:hAnsi="Georgia"/>
          <w:sz w:val="20"/>
          <w:lang w:val="en-US"/>
        </w:rPr>
        <w:t>(Ait Kadi and Ziyad, 2018)</w:t>
      </w:r>
      <w:r w:rsidRPr="004D57C1">
        <w:rPr>
          <w:rFonts w:ascii="Georgia" w:hAnsi="Georgia"/>
          <w:sz w:val="20"/>
          <w:szCs w:val="20"/>
          <w:lang w:val="en-US"/>
        </w:rPr>
        <w:fldChar w:fldCharType="end"/>
      </w:r>
      <w:r w:rsidRPr="004D57C1">
        <w:rPr>
          <w:rFonts w:ascii="Georgia" w:hAnsi="Georgia"/>
          <w:sz w:val="20"/>
          <w:szCs w:val="20"/>
          <w:lang w:val="en-US"/>
        </w:rPr>
        <w:t>.</w:t>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The Department of Agriculture and Maritime Fisheries (DAFM)</w:t>
      </w:r>
      <w:r w:rsidRPr="004D57C1">
        <w:rPr>
          <w:rFonts w:ascii="Georgia" w:hAnsi="Georgia"/>
          <w:sz w:val="20"/>
          <w:szCs w:val="20"/>
          <w:lang w:val="en-US"/>
        </w:rPr>
        <w:t xml:space="preserve"> is responsible for supervising irrigation management. Among the decentralized services of this actor that contributed to this study is the Regional Directorate of Agriculture (RDA), which is in charge of managing hydraulic facilities and expanding water saving techniques</w:t>
      </w:r>
      <w:r w:rsidRPr="004D57C1">
        <w:rPr>
          <w:rFonts w:ascii="Georgia" w:hAnsi="Georgia"/>
          <w:sz w:val="20"/>
          <w:szCs w:val="20"/>
          <w:lang w:val="en-US"/>
        </w:rPr>
        <w:fldChar w:fldCharType="begin"/>
      </w:r>
      <w:r w:rsidRPr="004D57C1">
        <w:rPr>
          <w:rFonts w:ascii="Georgia" w:hAnsi="Georgia"/>
          <w:sz w:val="20"/>
          <w:szCs w:val="20"/>
          <w:lang w:val="en-US"/>
        </w:rPr>
        <w:instrText xml:space="preserve"> ADDIN ZOTERO_ITEM CSL_CITATION {"citationID":"AJxi6hMe","properties":{"formattedCitation":"(Mohamed, 2013)","plainCitation":"(Mohamed, 2013)","noteIndex":0},"citationItems":[{"id":386,"uris":["http://zotero.org/users/local/FlEYHerB/items/4RZ3XVM9"],"uri":["http://zotero.org/users/local/FlEYHerB/items/4RZ3XVM9"],"itemData":{"id":386,"type":"article-journal","container-title":"Journal of Water Resources and Ocean Science","DOI":"10.11648/j.wros.20130205.18","ISSN":"2328-7969","issue":"5","journalAbbreviation":"WROS","language":"en","page":"108","source":"DOI.org (Crossref)","title":"Water Sector in Morocco: Situation and Perspectives","title-short":"Water Sector in Morocco","volume":"2","author":[{"family":"Mohamed","given":"Mohamed"}],"issued":{"date-parts":[["2013"]]}}}],"schema":"https://github.com/citation-style-language/schema/raw/master/csl-citation.json"} </w:instrText>
      </w:r>
      <w:r w:rsidRPr="004D57C1">
        <w:rPr>
          <w:rFonts w:ascii="Georgia" w:hAnsi="Georgia"/>
          <w:sz w:val="20"/>
          <w:szCs w:val="20"/>
          <w:lang w:val="en-US"/>
        </w:rPr>
        <w:fldChar w:fldCharType="separate"/>
      </w:r>
      <w:r w:rsidRPr="004D57C1">
        <w:rPr>
          <w:rFonts w:ascii="Georgia" w:hAnsi="Georgia"/>
          <w:sz w:val="20"/>
          <w:szCs w:val="20"/>
          <w:lang w:val="en-US"/>
        </w:rPr>
        <w:t>(Mohamed, 2013)</w:t>
      </w:r>
      <w:r w:rsidRPr="004D57C1">
        <w:rPr>
          <w:rFonts w:ascii="Georgia" w:hAnsi="Georgia"/>
          <w:sz w:val="20"/>
          <w:szCs w:val="20"/>
          <w:lang w:val="en-US"/>
        </w:rPr>
        <w:fldChar w:fldCharType="end"/>
      </w:r>
      <w:r w:rsidRPr="004D57C1">
        <w:rPr>
          <w:rFonts w:ascii="Georgia" w:hAnsi="Georgia"/>
          <w:sz w:val="20"/>
          <w:szCs w:val="20"/>
          <w:lang w:val="en-US"/>
        </w:rPr>
        <w:t xml:space="preserve">. In addition, we highlight the existence of the Provincial Directorate of Agriculture (PDA) responsible for the </w:t>
      </w:r>
      <w:r w:rsidRPr="004D57C1">
        <w:rPr>
          <w:rFonts w:ascii="Georgia" w:hAnsi="Georgia"/>
          <w:sz w:val="20"/>
          <w:szCs w:val="20"/>
          <w:lang w:val="en-US"/>
        </w:rPr>
        <w:lastRenderedPageBreak/>
        <w:t xml:space="preserve">management of hydraulic facilities for small and medium hydraulics (SMH) and the expansion of water saving techniques. One of the representations of the Department of Agriculture at the regional level are the Regional offices for agricultural enhancement (ROAE). This actor plays an important role in the implementation of agricultural projects as well as the support of irrigators in changing their practices, particularly in the grouping of water users in associations </w:t>
      </w:r>
      <w:r w:rsidRPr="004D57C1">
        <w:rPr>
          <w:rFonts w:ascii="Georgia" w:hAnsi="Georgia"/>
          <w:sz w:val="20"/>
          <w:szCs w:val="20"/>
          <w:lang w:val="en-US"/>
        </w:rPr>
        <w:fldChar w:fldCharType="begin"/>
      </w:r>
      <w:r w:rsidRPr="004D57C1">
        <w:rPr>
          <w:rFonts w:ascii="Georgia" w:hAnsi="Georgia"/>
          <w:sz w:val="20"/>
          <w:szCs w:val="20"/>
          <w:lang w:val="en-US"/>
        </w:rPr>
        <w:instrText xml:space="preserve"> ADDIN ZOTERO_ITEM CSL_CITATION {"citationID":"I8ioX2vW","properties":{"formattedCitation":"(Ahmad and Al-Ghouti, 2020)","plainCitation":"(Ahmad and Al-Ghouti, 2020)","noteIndex":0},"citationItems":[{"id":131,"uris":["http://zotero.org/users/local/FlEYHerB/items/EU65QA3N"],"uri":["http://zotero.org/users/local/FlEYHerB/items/EU65QA3N"],"itemData":{"id":131,"type":"article-journal","abstract":"The global demand for clean water is growing due to the decreasing of natural renewable water resources. With increasing public awareness of the limitations of groundwater resources, the needs for protection and remedi­ ation of groundwater are gaining significant importance. However, groundwater is highly depleted due to un­ sustainable use of groundwater. This implies the importance of sustainable use and management of groundwater resources. Although the groundwater in the State of Qatar is not used as drinking water for the public, it is widely used for agricultural, domestic and recreational projects. The high salinity concentrations of the groundwater are due to the stress from agriculture, urban development and climate change. This paper reviews the hydrogeochemical characterizations of Qatar’s aquifer. In addition, it highlights the opportunities in the current groundwater management practices to achieve a sustainable groundwater use in Qatar such as assessing and monitoring the groundwater quantity and quality. In this review article, the Driver-Pressure-State-ImpactResponse framework was used to analyze the water resource system in Qatar; begins by describing the causal chain from driving forces of impacts and finally state the responses. As the main driver was the intensive use of groundwater for agriculture irrigation, this causes high pressure on groundwater abstraction and deteriorate the state of the groundwater environment in term of quantity and quality, which has an impact on the food and water supply demands. Therefore, the final response highlights the need for the enhancing the rainfall infiltration to the aquifers, recharging the groundwater aquifers using treated sewage effluent or desalinated water development of groundwater treatment techniques, the use of efficient water irrigation practices, the reuse of treated wastewater for irrigation and the development of certain water-use tariff structures and awareness campaigns for farmers.","container-title":"Groundwater for Sustainable Development","DOI":"10.1016/j.gsd.2020.100367","ISSN":"2352801X","journalAbbreviation":"Groundwater for Sustainable Development","language":"en","page":"100367","source":"DOI.org (Crossref)","title":"Approaches to achieve sustainable use and management of groundwater resources in Qatar: A review","title-short":"Approaches to achieve sustainable use and management of groundwater resources in Qatar","volume":"11","author":[{"family":"Ahmad","given":"Ayesha Y."},{"family":"Al-Ghouti","given":"Mohammad A."}],"issued":{"date-parts":[["2020",10]]}}}],"schema":"https://github.com/citation-style-language/schema/raw/master/csl-citation.json"} </w:instrText>
      </w:r>
      <w:r w:rsidRPr="004D57C1">
        <w:rPr>
          <w:rFonts w:ascii="Georgia" w:hAnsi="Georgia"/>
          <w:sz w:val="20"/>
          <w:szCs w:val="20"/>
          <w:lang w:val="en-US"/>
        </w:rPr>
        <w:fldChar w:fldCharType="separate"/>
      </w:r>
      <w:r w:rsidRPr="004D57C1">
        <w:rPr>
          <w:rFonts w:ascii="Georgia" w:hAnsi="Georgia"/>
          <w:sz w:val="20"/>
          <w:szCs w:val="20"/>
          <w:lang w:val="en-US"/>
        </w:rPr>
        <w:t>(Ahmad and Al-Ghouti, 2020)</w:t>
      </w:r>
      <w:r w:rsidRPr="004D57C1">
        <w:rPr>
          <w:rFonts w:ascii="Georgia" w:hAnsi="Georgia"/>
          <w:sz w:val="20"/>
          <w:szCs w:val="20"/>
          <w:lang w:val="en-US"/>
        </w:rPr>
        <w:fldChar w:fldCharType="end"/>
      </w:r>
      <w:r w:rsidRPr="004D57C1">
        <w:rPr>
          <w:rFonts w:ascii="Georgia" w:hAnsi="Georgia"/>
          <w:sz w:val="20"/>
          <w:szCs w:val="20"/>
          <w:lang w:val="en-US"/>
        </w:rPr>
        <w:t xml:space="preserve">. </w:t>
      </w:r>
    </w:p>
    <w:p w:rsidR="00FB64CC" w:rsidRPr="004D57C1" w:rsidRDefault="00FB64CC" w:rsidP="002C131A">
      <w:pPr>
        <w:pStyle w:val="Paragraphedeliste"/>
        <w:numPr>
          <w:ilvl w:val="0"/>
          <w:numId w:val="1"/>
        </w:numPr>
        <w:spacing w:line="480" w:lineRule="auto"/>
        <w:jc w:val="both"/>
        <w:rPr>
          <w:rFonts w:ascii="Georgia" w:eastAsia="Times New Roman" w:hAnsi="Georgia"/>
          <w:snapToGrid w:val="0"/>
          <w:sz w:val="20"/>
          <w:szCs w:val="20"/>
          <w:lang w:val="en-US" w:eastAsia="de-DE" w:bidi="en-US"/>
        </w:rPr>
      </w:pPr>
      <w:r w:rsidRPr="004D57C1">
        <w:rPr>
          <w:rFonts w:ascii="Georgia" w:eastAsia="Times New Roman" w:hAnsi="Georgia"/>
          <w:b/>
          <w:bCs/>
          <w:snapToGrid w:val="0"/>
          <w:sz w:val="20"/>
          <w:szCs w:val="20"/>
          <w:lang w:val="en-US" w:eastAsia="de-DE" w:bidi="en-US"/>
        </w:rPr>
        <w:t>The Health Department (HD)</w:t>
      </w:r>
      <w:r w:rsidRPr="004D57C1">
        <w:rPr>
          <w:rFonts w:ascii="Georgia" w:eastAsia="Times New Roman" w:hAnsi="Georgia"/>
          <w:snapToGrid w:val="0"/>
          <w:sz w:val="20"/>
          <w:szCs w:val="20"/>
          <w:lang w:val="en-US" w:eastAsia="de-DE" w:bidi="en-US"/>
        </w:rPr>
        <w:t xml:space="preserve"> is principally responsible for monitoring drinking water quality and has a major role in developing water standards and laws. It is represented at the regional level by The Regional Health Directorate (RHD) </w:t>
      </w:r>
      <w:r w:rsidRPr="004D57C1">
        <w:rPr>
          <w:rFonts w:ascii="Georgia" w:eastAsia="Times New Roman" w:hAnsi="Georgia"/>
          <w:snapToGrid w:val="0"/>
          <w:sz w:val="20"/>
          <w:szCs w:val="20"/>
          <w:lang w:val="en-US" w:eastAsia="de-DE" w:bidi="en-US"/>
        </w:rPr>
        <w:fldChar w:fldCharType="begin"/>
      </w:r>
      <w:r w:rsidRPr="004D57C1">
        <w:rPr>
          <w:rFonts w:ascii="Georgia" w:eastAsia="Times New Roman" w:hAnsi="Georgia"/>
          <w:snapToGrid w:val="0"/>
          <w:sz w:val="20"/>
          <w:szCs w:val="20"/>
          <w:lang w:val="en-US" w:eastAsia="de-DE" w:bidi="en-US"/>
        </w:rPr>
        <w:instrText xml:space="preserve"> ADDIN ZOTERO_ITEM CSL_CITATION {"citationID":"D1m7kLPP","properties":{"formattedCitation":"(Del Vecchio, 2018)","plainCitation":"(Del Vecchio, 2018)","noteIndex":0},"citationItems":[{"id":448,"uris":["http://zotero.org/users/local/FlEYHerB/items/85257PBZ"],"uri":["http://zotero.org/users/local/FlEYHerB/items/85257PBZ"],"itemData":{"id":448,"type":"article-journal","abstract":"Morocco’s Water Act of 1995 created River Basin Agencies (RBAs) designed to implement water policy according to the international standard of Integrated Water Resources Management (IWRM). This institutional development was accompanied by new claims regarding the management and preservation of natural resources, including groundwater resources. Aquifer contracts were introduced for this purpose. This article aims to analyse their implementation and seeks to explain both the change and continuity in groundwater policy. Through a neoinstitutional approach it highlights the historical and long-term processes and institutional factors behind groundwater policy outputs. It stresses the influence of bureaucratic interests and sectoral competition on the development and implementation of groundwater policy in Morocco. Finally, this article shows that, while the main policy objectives have changed very little as supply-side mechanisms remain dominant, the process of implementation is neither linear nor guided by a single, central rationale.","issue":"3","journalAbbreviation":"Water Alternatives","language":"en","page":"25","source":"Zotero","title":"Has Morocco’s Groundwater Policy Changed? Lessons from the Institutional Approach","volume":"11","author":[{"family":"Del Vecchio","given":"Kévin"}],"issued":{"date-parts":[["2018"]]}}}],"schema":"https://github.com/citation-style-language/schema/raw/master/csl-citation.json"} </w:instrText>
      </w:r>
      <w:r w:rsidRPr="004D57C1">
        <w:rPr>
          <w:rFonts w:ascii="Georgia" w:eastAsia="Times New Roman" w:hAnsi="Georgia"/>
          <w:snapToGrid w:val="0"/>
          <w:sz w:val="20"/>
          <w:szCs w:val="20"/>
          <w:lang w:val="en-US" w:eastAsia="de-DE" w:bidi="en-US"/>
        </w:rPr>
        <w:fldChar w:fldCharType="separate"/>
      </w:r>
      <w:r w:rsidRPr="004D57C1">
        <w:rPr>
          <w:rFonts w:ascii="Georgia" w:hAnsi="Georgia"/>
          <w:sz w:val="20"/>
          <w:lang w:val="en-US"/>
        </w:rPr>
        <w:t>(Del Vecchio, 2018)</w:t>
      </w:r>
      <w:r w:rsidRPr="004D57C1">
        <w:rPr>
          <w:rFonts w:ascii="Georgia" w:eastAsia="Times New Roman" w:hAnsi="Georgia"/>
          <w:snapToGrid w:val="0"/>
          <w:sz w:val="20"/>
          <w:szCs w:val="20"/>
          <w:lang w:val="en-US" w:eastAsia="de-DE" w:bidi="en-US"/>
        </w:rPr>
        <w:fldChar w:fldCharType="end"/>
      </w:r>
      <w:r w:rsidRPr="004D57C1">
        <w:rPr>
          <w:rFonts w:ascii="Georgia" w:eastAsia="Times New Roman" w:hAnsi="Georgia"/>
          <w:snapToGrid w:val="0"/>
          <w:sz w:val="20"/>
          <w:szCs w:val="20"/>
          <w:lang w:val="en-US" w:eastAsia="de-DE" w:bidi="en-US"/>
        </w:rPr>
        <w:t xml:space="preserve"> </w:t>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 xml:space="preserve">The Finance Department (FD) </w:t>
      </w:r>
      <w:r w:rsidRPr="004D57C1">
        <w:rPr>
          <w:rFonts w:ascii="Georgia" w:hAnsi="Georgia"/>
          <w:sz w:val="20"/>
          <w:szCs w:val="20"/>
          <w:lang w:val="en-US"/>
        </w:rPr>
        <w:t xml:space="preserve">supervises the fiscal aspects of utilities and the awarding of concession contracts, as well as proposals for rate adjustments </w:t>
      </w:r>
      <w:r w:rsidRPr="004D57C1">
        <w:rPr>
          <w:rFonts w:ascii="Georgia" w:hAnsi="Georgia"/>
          <w:sz w:val="20"/>
          <w:szCs w:val="20"/>
          <w:lang w:val="en-US"/>
        </w:rPr>
        <w:fldChar w:fldCharType="begin"/>
      </w:r>
      <w:r w:rsidRPr="004D57C1">
        <w:rPr>
          <w:rFonts w:ascii="Georgia" w:hAnsi="Georgia"/>
          <w:sz w:val="20"/>
          <w:szCs w:val="20"/>
          <w:lang w:val="en-US"/>
        </w:rPr>
        <w:instrText xml:space="preserve"> ADDIN ZOTERO_ITEM CSL_CITATION {"citationID":"PrPo7TU1","properties":{"formattedCitation":"(Del Vecchio, 2018)","plainCitation":"(Del Vecchio, 2018)","noteIndex":0},"citationItems":[{"id":448,"uris":["http://zotero.org/users/local/FlEYHerB/items/85257PBZ"],"uri":["http://zotero.org/users/local/FlEYHerB/items/85257PBZ"],"itemData":{"id":448,"type":"article-journal","abstract":"Morocco’s Water Act of 1995 created River Basin Agencies (RBAs) designed to implement water policy according to the international standard of Integrated Water Resources Management (IWRM). This institutional development was accompanied by new claims regarding the management and preservation of natural resources, including groundwater resources. Aquifer contracts were introduced for this purpose. This article aims to analyse their implementation and seeks to explain both the change and continuity in groundwater policy. Through a neoinstitutional approach it highlights the historical and long-term processes and institutional factors behind groundwater policy outputs. It stresses the influence of bureaucratic interests and sectoral competition on the development and implementation of groundwater policy in Morocco. Finally, this article shows that, while the main policy objectives have changed very little as supply-side mechanisms remain dominant, the process of implementation is neither linear nor guided by a single, central rationale.","issue":"3","journalAbbreviation":"Water Alternatives","language":"en","page":"25","source":"Zotero","title":"Has Morocco’s Groundwater Policy Changed? Lessons from the Institutional Approach","volume":"11","author":[{"family":"Del Vecchio","given":"Kévin"}],"issued":{"date-parts":[["2018"]]}}}],"schema":"https://github.com/citation-style-language/schema/raw/master/csl-citation.json"} </w:instrText>
      </w:r>
      <w:r w:rsidRPr="004D57C1">
        <w:rPr>
          <w:rFonts w:ascii="Georgia" w:hAnsi="Georgia"/>
          <w:sz w:val="20"/>
          <w:szCs w:val="20"/>
          <w:lang w:val="en-US"/>
        </w:rPr>
        <w:fldChar w:fldCharType="separate"/>
      </w:r>
      <w:r w:rsidRPr="004D57C1">
        <w:rPr>
          <w:rFonts w:ascii="Georgia" w:hAnsi="Georgia"/>
          <w:sz w:val="20"/>
          <w:lang w:val="en-US"/>
        </w:rPr>
        <w:t>(Del Vecchio, 2018)</w:t>
      </w:r>
      <w:r w:rsidRPr="004D57C1">
        <w:rPr>
          <w:rFonts w:ascii="Georgia" w:hAnsi="Georgia"/>
          <w:sz w:val="20"/>
          <w:szCs w:val="20"/>
          <w:lang w:val="en-US"/>
        </w:rPr>
        <w:fldChar w:fldCharType="end"/>
      </w:r>
      <w:r w:rsidRPr="004D57C1">
        <w:rPr>
          <w:rFonts w:ascii="Georgia" w:hAnsi="Georgia"/>
          <w:sz w:val="20"/>
          <w:szCs w:val="20"/>
          <w:lang w:val="en-US"/>
        </w:rPr>
        <w:t>.</w:t>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Municipalities (</w:t>
      </w:r>
      <w:proofErr w:type="spellStart"/>
      <w:r w:rsidRPr="004D57C1">
        <w:rPr>
          <w:rFonts w:ascii="Georgia" w:hAnsi="Georgia"/>
          <w:b/>
          <w:bCs/>
          <w:sz w:val="20"/>
          <w:szCs w:val="20"/>
          <w:lang w:val="en-US"/>
        </w:rPr>
        <w:t>Mun</w:t>
      </w:r>
      <w:proofErr w:type="spellEnd"/>
      <w:r w:rsidRPr="004D57C1">
        <w:rPr>
          <w:rFonts w:ascii="Georgia" w:hAnsi="Georgia"/>
          <w:b/>
          <w:bCs/>
          <w:sz w:val="20"/>
          <w:szCs w:val="20"/>
          <w:lang w:val="en-US"/>
        </w:rPr>
        <w:t>)</w:t>
      </w:r>
      <w:r w:rsidRPr="004D57C1">
        <w:rPr>
          <w:rFonts w:ascii="Georgia" w:hAnsi="Georgia"/>
          <w:sz w:val="20"/>
          <w:szCs w:val="20"/>
          <w:lang w:val="en-US"/>
        </w:rPr>
        <w:t xml:space="preserve"> are responsible for water and sanitation services and for the choice of management options through the creation of autonomous communal services, or the assignment of management to private concessionaires.</w:t>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 xml:space="preserve">The Water and Electricity Distribution Agency (WEDA) </w:t>
      </w:r>
      <w:r w:rsidRPr="004D57C1">
        <w:rPr>
          <w:rFonts w:ascii="Georgia" w:hAnsi="Georgia"/>
          <w:sz w:val="20"/>
          <w:szCs w:val="20"/>
          <w:lang w:val="en-US"/>
        </w:rPr>
        <w:t>is responsible for the distribution of water and electricity and for the supply of drinking water to the urban agglomerations of the Meknes prefecture, the management of hydraulic facilities, and the treatment of wastewater (Ben-</w:t>
      </w:r>
      <w:proofErr w:type="spellStart"/>
      <w:r w:rsidRPr="004D57C1">
        <w:rPr>
          <w:rFonts w:ascii="Georgia" w:hAnsi="Georgia"/>
          <w:sz w:val="20"/>
          <w:szCs w:val="20"/>
          <w:lang w:val="en-US"/>
        </w:rPr>
        <w:t>Daoud</w:t>
      </w:r>
      <w:proofErr w:type="spellEnd"/>
      <w:r w:rsidRPr="004D57C1">
        <w:rPr>
          <w:rFonts w:ascii="Georgia" w:hAnsi="Georgia"/>
          <w:sz w:val="20"/>
          <w:szCs w:val="20"/>
          <w:lang w:val="en-US"/>
        </w:rPr>
        <w:t xml:space="preserve"> et al., 2021)</w:t>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b/>
          <w:bCs/>
          <w:sz w:val="20"/>
          <w:szCs w:val="20"/>
          <w:lang w:val="en-US"/>
        </w:rPr>
        <w:t>The National Office of Water and Electricity (NOWE)</w:t>
      </w:r>
      <w:r w:rsidRPr="004D57C1">
        <w:rPr>
          <w:rFonts w:ascii="Georgia" w:hAnsi="Georgia"/>
          <w:sz w:val="20"/>
          <w:szCs w:val="20"/>
          <w:lang w:val="en-US"/>
        </w:rPr>
        <w:t xml:space="preserve"> has a significant role in the country's energy strategy and in the water and sanitation sector. It is responsible for the generalization of access to electricity and drinking water, wastewater treatment and the extension of production, marketing and distribution networks of water resources </w:t>
      </w:r>
      <w:r w:rsidRPr="004D57C1">
        <w:rPr>
          <w:rFonts w:ascii="Georgia" w:hAnsi="Georgia"/>
          <w:sz w:val="20"/>
          <w:szCs w:val="20"/>
          <w:lang w:val="en-US"/>
        </w:rPr>
        <w:fldChar w:fldCharType="begin"/>
      </w:r>
      <w:r w:rsidRPr="004D57C1">
        <w:rPr>
          <w:rFonts w:ascii="Georgia" w:hAnsi="Georgia"/>
          <w:sz w:val="20"/>
          <w:szCs w:val="20"/>
          <w:lang w:val="en-US"/>
        </w:rPr>
        <w:instrText xml:space="preserve"> ADDIN ZOTERO_ITEM CSL_CITATION {"citationID":"ShsjQGic","properties":{"formattedCitation":"(Ait Kadi and Ziyad, 2018)","plainCitation":"(Ait Kadi and Ziyad, 2018)","noteIndex":0},"citationItems":[{"id":234,"uris":["http://zotero.org/users/local/FlEYHerB/items/6KJ425F5"],"uri":["http://zotero.org/users/local/FlEYHerB/items/6KJ425F5"],"itemData":{"id":234,"type":"chapter","container-title":"Global Water Security","event-place":"Singapore","ISBN":"978-981-10-7912-2","note":"collection-title: Water Resources Development and Management\nDOI: 10.1007/978-981-10-7913-9_6","page":"143-163","publisher":"Springer Singapore","publisher-place":"Singapore","source":"DOI.org (Crossref)","title":"Integrated Water Resources Management in Morocco","URL":"http://link.springer.com/10.1007/978-981-10-7913-9_6","editor":[{"literal":"World Water Council"}],"author":[{"family":"Ait Kadi","given":"Mohamed"},{"family":"Ziyad","given":"Abdeslam"}],"accessed":{"date-parts":[["2020",11,27]]},"issued":{"date-parts":[["2018"]]}}}],"schema":"https://github.com/citation-style-language/schema/raw/master/csl-citation.json"} </w:instrText>
      </w:r>
      <w:r w:rsidRPr="004D57C1">
        <w:rPr>
          <w:rFonts w:ascii="Georgia" w:hAnsi="Georgia"/>
          <w:sz w:val="20"/>
          <w:szCs w:val="20"/>
          <w:lang w:val="en-US"/>
        </w:rPr>
        <w:fldChar w:fldCharType="separate"/>
      </w:r>
      <w:r w:rsidRPr="004D57C1">
        <w:rPr>
          <w:rFonts w:ascii="Georgia" w:hAnsi="Georgia"/>
          <w:sz w:val="20"/>
          <w:lang w:val="en-US"/>
        </w:rPr>
        <w:t>(Ait Kadi and Ziyad, 2018)</w:t>
      </w:r>
      <w:r w:rsidRPr="004D57C1">
        <w:rPr>
          <w:rFonts w:ascii="Georgia" w:hAnsi="Georgia"/>
          <w:sz w:val="20"/>
          <w:szCs w:val="20"/>
          <w:lang w:val="en-US"/>
        </w:rPr>
        <w:fldChar w:fldCharType="end"/>
      </w:r>
    </w:p>
    <w:p w:rsidR="00FB64CC" w:rsidRPr="004D57C1" w:rsidRDefault="00FB64CC" w:rsidP="002C131A">
      <w:pPr>
        <w:pStyle w:val="Paragraphedeliste"/>
        <w:numPr>
          <w:ilvl w:val="0"/>
          <w:numId w:val="1"/>
        </w:numPr>
        <w:spacing w:line="480" w:lineRule="auto"/>
        <w:jc w:val="both"/>
        <w:rPr>
          <w:rFonts w:ascii="Georgia" w:hAnsi="Georgia"/>
          <w:sz w:val="20"/>
          <w:szCs w:val="20"/>
          <w:lang w:val="en-US"/>
        </w:rPr>
      </w:pPr>
      <w:r w:rsidRPr="004D57C1">
        <w:rPr>
          <w:rFonts w:ascii="Georgia" w:hAnsi="Georgia"/>
          <w:sz w:val="20"/>
          <w:szCs w:val="20"/>
          <w:lang w:val="en-US"/>
        </w:rPr>
        <w:t xml:space="preserve">As for the </w:t>
      </w:r>
      <w:r w:rsidRPr="004D57C1">
        <w:rPr>
          <w:rFonts w:ascii="Georgia" w:hAnsi="Georgia"/>
          <w:b/>
          <w:bCs/>
          <w:sz w:val="20"/>
          <w:szCs w:val="20"/>
          <w:lang w:val="en-US"/>
        </w:rPr>
        <w:t>Water Users Associations (WUAs)</w:t>
      </w:r>
      <w:r w:rsidRPr="004D57C1">
        <w:rPr>
          <w:rFonts w:ascii="Georgia" w:hAnsi="Georgia"/>
          <w:sz w:val="20"/>
          <w:szCs w:val="20"/>
          <w:lang w:val="en-US"/>
        </w:rPr>
        <w:t>, they play an important role in the water management of irrigation in consultation with the decentralized services of the Department of Agriculture (PDA, RDA). Water Users Associations, can also play the role of local interlocutors and guarantors of the financing of infrastructures within the framework of the policy of participative management of irrigation</w:t>
      </w:r>
      <w:r w:rsidRPr="004D57C1">
        <w:rPr>
          <w:rFonts w:ascii="Georgia" w:hAnsi="Georgia"/>
          <w:sz w:val="20"/>
          <w:szCs w:val="20"/>
          <w:lang w:val="en-US"/>
        </w:rPr>
        <w:fldChar w:fldCharType="begin"/>
      </w:r>
      <w:r w:rsidRPr="004D57C1">
        <w:rPr>
          <w:rFonts w:ascii="Georgia" w:hAnsi="Georgia"/>
          <w:sz w:val="20"/>
          <w:szCs w:val="20"/>
          <w:lang w:val="en-US"/>
        </w:rPr>
        <w:instrText xml:space="preserve"> ADDIN ZOTERO_ITEM CSL_CITATION {"citationID":"O2ZG5vWu","properties":{"formattedCitation":"(Del Vecchio, 2018)","plainCitation":"(Del Vecchio, 2018)","noteIndex":0},"citationItems":[{"id":448,"uris":["http://zotero.org/users/local/FlEYHerB/items/85257PBZ"],"uri":["http://zotero.org/users/local/FlEYHerB/items/85257PBZ"],"itemData":{"id":448,"type":"article-journal","abstract":"Morocco’s Water Act of 1995 created River Basin Agencies (RBAs) designed to implement water policy according to the international standard of Integrated Water Resources Management (IWRM). This institutional development was accompanied by new claims regarding the management and preservation of natural resources, including groundwater resources. Aquifer contracts were introduced for this purpose. This article aims to analyse their implementation and seeks to explain both the change and continuity in groundwater policy. Through a neoinstitutional approach it highlights the historical and long-term processes and institutional factors behind groundwater policy outputs. It stresses the influence of bureaucratic interests and sectoral competition on the development and implementation of groundwater policy in Morocco. Finally, this article shows that, while the main policy objectives have changed very little as supply-side mechanisms remain dominant, the process of implementation is neither linear nor guided by a single, central rationale.","issue":"3","journalAbbreviation":"Water Alternatives","language":"en","page":"25","source":"Zotero","title":"Has Morocco’s Groundwater Policy Changed? Lessons from the Institutional Approach","volume":"11","author":[{"family":"Del Vecchio","given":"Kévin"}],"issued":{"date-parts":[["2018"]]}}}],"schema":"https://github.com/citation-style-language/schema/raw/master/csl-citation.json"} </w:instrText>
      </w:r>
      <w:r w:rsidRPr="004D57C1">
        <w:rPr>
          <w:rFonts w:ascii="Georgia" w:hAnsi="Georgia"/>
          <w:sz w:val="20"/>
          <w:szCs w:val="20"/>
          <w:lang w:val="en-US"/>
        </w:rPr>
        <w:fldChar w:fldCharType="separate"/>
      </w:r>
      <w:r w:rsidRPr="004D57C1">
        <w:rPr>
          <w:rFonts w:ascii="Georgia" w:hAnsi="Georgia"/>
          <w:sz w:val="20"/>
          <w:lang w:val="en-US"/>
        </w:rPr>
        <w:t>(Del Vecchio, 2018)</w:t>
      </w:r>
      <w:r w:rsidRPr="004D57C1">
        <w:rPr>
          <w:rFonts w:ascii="Georgia" w:hAnsi="Georgia"/>
          <w:sz w:val="20"/>
          <w:szCs w:val="20"/>
          <w:lang w:val="en-US"/>
        </w:rPr>
        <w:fldChar w:fldCharType="end"/>
      </w:r>
      <w:r w:rsidR="002C131A" w:rsidRPr="004D57C1">
        <w:rPr>
          <w:rFonts w:ascii="Georgia" w:hAnsi="Georgia"/>
          <w:sz w:val="20"/>
          <w:szCs w:val="20"/>
          <w:lang w:val="en-US"/>
        </w:rPr>
        <w:t>.</w:t>
      </w:r>
    </w:p>
    <w:p w:rsidR="002C131A" w:rsidRPr="004D57C1" w:rsidRDefault="002C131A" w:rsidP="002C131A">
      <w:pPr>
        <w:spacing w:line="480" w:lineRule="auto"/>
        <w:jc w:val="both"/>
        <w:rPr>
          <w:rFonts w:ascii="Georgia" w:hAnsi="Georgia"/>
          <w:b/>
          <w:bCs/>
          <w:sz w:val="20"/>
          <w:szCs w:val="20"/>
          <w:lang w:val="en-US"/>
        </w:rPr>
      </w:pPr>
      <w:r w:rsidRPr="004D57C1">
        <w:rPr>
          <w:rFonts w:ascii="Georgia" w:hAnsi="Georgia"/>
          <w:b/>
          <w:bCs/>
          <w:sz w:val="20"/>
          <w:szCs w:val="20"/>
          <w:lang w:val="en-US"/>
        </w:rPr>
        <w:t>References:</w:t>
      </w:r>
    </w:p>
    <w:p w:rsidR="004D57C1" w:rsidRPr="004D57C1" w:rsidRDefault="004D57C1" w:rsidP="004D57C1">
      <w:pPr>
        <w:pStyle w:val="Bibliographie"/>
        <w:jc w:val="both"/>
        <w:rPr>
          <w:rFonts w:ascii="Georgia" w:hAnsi="Georgia"/>
          <w:sz w:val="20"/>
          <w:lang w:val="en-US"/>
        </w:rPr>
      </w:pPr>
      <w:r>
        <w:rPr>
          <w:rFonts w:ascii="Georgia" w:hAnsi="Georgia"/>
          <w:sz w:val="20"/>
          <w:szCs w:val="20"/>
          <w:lang w:val="en-US"/>
        </w:rPr>
        <w:fldChar w:fldCharType="begin"/>
      </w:r>
      <w:r>
        <w:rPr>
          <w:rFonts w:ascii="Georgia" w:hAnsi="Georgia"/>
          <w:sz w:val="20"/>
          <w:szCs w:val="20"/>
          <w:lang w:val="en-US"/>
        </w:rPr>
        <w:instrText xml:space="preserve"> ADDIN ZOTERO_BIBL {"uncited":[],"omitted":[],"custom":[]} CSL_BIBLIOGRAPHY </w:instrText>
      </w:r>
      <w:r>
        <w:rPr>
          <w:rFonts w:ascii="Georgia" w:hAnsi="Georgia"/>
          <w:sz w:val="20"/>
          <w:szCs w:val="20"/>
          <w:lang w:val="en-US"/>
        </w:rPr>
        <w:fldChar w:fldCharType="separate"/>
      </w:r>
      <w:r w:rsidRPr="004D57C1">
        <w:rPr>
          <w:rFonts w:ascii="Georgia" w:hAnsi="Georgia"/>
          <w:sz w:val="20"/>
          <w:lang w:val="en-US"/>
        </w:rPr>
        <w:t>Ahmad, A.Y., Al-Ghouti, M.A., 2020. Approaches to achieve sustainable use and management of groundwater resources in Qatar: A review. Groundw. Sustain. Dev. 11, 100367. https://doi.org/10.1016/j.gsd.2020.100367</w:t>
      </w:r>
    </w:p>
    <w:p w:rsidR="004D57C1" w:rsidRPr="004D57C1" w:rsidRDefault="004D57C1" w:rsidP="004D57C1">
      <w:pPr>
        <w:pStyle w:val="Bibliographie"/>
        <w:jc w:val="both"/>
        <w:rPr>
          <w:rFonts w:ascii="Georgia" w:hAnsi="Georgia"/>
          <w:sz w:val="20"/>
          <w:lang w:val="en-US"/>
        </w:rPr>
      </w:pPr>
      <w:r w:rsidRPr="004D57C1">
        <w:rPr>
          <w:rFonts w:ascii="Georgia" w:hAnsi="Georgia"/>
          <w:sz w:val="20"/>
          <w:lang w:val="en-US"/>
        </w:rPr>
        <w:lastRenderedPageBreak/>
        <w:t>Ait Kadi, M., Ziyad, A., 2018. Integrated Water Resources Management in Morocco, in: World Water Council (Ed.), Global Water Security, Water Resources Development and Management. Springer Singapore, Singapore, pp. 143–163. https://doi.org/10.1007/978-981-10-7913-9_6</w:t>
      </w:r>
    </w:p>
    <w:p w:rsidR="004D57C1" w:rsidRPr="004D57C1" w:rsidRDefault="004D57C1" w:rsidP="004D57C1">
      <w:pPr>
        <w:pStyle w:val="Bibliographie"/>
        <w:jc w:val="both"/>
        <w:rPr>
          <w:rFonts w:ascii="Georgia" w:hAnsi="Georgia"/>
          <w:sz w:val="20"/>
          <w:lang w:val="en-US"/>
        </w:rPr>
      </w:pPr>
      <w:r w:rsidRPr="004D57C1">
        <w:rPr>
          <w:rFonts w:ascii="Georgia" w:hAnsi="Georgia"/>
          <w:sz w:val="20"/>
          <w:lang w:val="en-US"/>
        </w:rPr>
        <w:t>Del Vecchio, K., 2018. Has Morocco’s Groundwater Policy Changed? Lessons from the Institutional Approach. Water Alternatives 11, 25.</w:t>
      </w:r>
    </w:p>
    <w:p w:rsidR="004D57C1" w:rsidRPr="004D57C1" w:rsidRDefault="004D57C1" w:rsidP="004D57C1">
      <w:pPr>
        <w:pStyle w:val="Bibliographie"/>
        <w:jc w:val="both"/>
        <w:rPr>
          <w:rFonts w:ascii="Georgia" w:hAnsi="Georgia"/>
          <w:sz w:val="20"/>
          <w:lang w:val="en-US"/>
        </w:rPr>
      </w:pPr>
      <w:r w:rsidRPr="004D57C1">
        <w:rPr>
          <w:rFonts w:ascii="Georgia" w:hAnsi="Georgia"/>
          <w:sz w:val="20"/>
          <w:lang w:val="en-US"/>
        </w:rPr>
        <w:t>Legrouri, A., Sendide, K., Kalpakian, J., 2019. Enhancing integrity in water governance in morocco: Opportunities and challenges. J. Gov. Integr. 3, 1–9. https://doi.org/10.15282/jgi.3.1.2019.5417</w:t>
      </w:r>
    </w:p>
    <w:p w:rsidR="004D57C1" w:rsidRPr="004D57C1" w:rsidRDefault="004D57C1" w:rsidP="004D57C1">
      <w:pPr>
        <w:pStyle w:val="Bibliographie"/>
        <w:jc w:val="both"/>
        <w:rPr>
          <w:rFonts w:ascii="Georgia" w:hAnsi="Georgia"/>
          <w:sz w:val="20"/>
          <w:lang w:val="en-US"/>
        </w:rPr>
      </w:pPr>
      <w:r w:rsidRPr="004D57C1">
        <w:rPr>
          <w:rFonts w:ascii="Georgia" w:hAnsi="Georgia"/>
          <w:sz w:val="20"/>
          <w:lang w:val="en-US"/>
        </w:rPr>
        <w:t>Mohamed, M., 2013. Water Sector in Morocco: Situation and Perspectives. J. Water Resour. Ocean Sci. 2, 108. https://doi.org/10.11648/j.wros.20130205.18</w:t>
      </w:r>
    </w:p>
    <w:p w:rsidR="004D57C1" w:rsidRPr="004D57C1" w:rsidRDefault="004D57C1" w:rsidP="004D57C1">
      <w:pPr>
        <w:pStyle w:val="Bibliographie"/>
        <w:jc w:val="both"/>
        <w:rPr>
          <w:rFonts w:ascii="Georgia" w:hAnsi="Georgia"/>
          <w:sz w:val="20"/>
        </w:rPr>
      </w:pPr>
      <w:r w:rsidRPr="004D57C1">
        <w:rPr>
          <w:rFonts w:ascii="Georgia" w:hAnsi="Georgia"/>
          <w:sz w:val="20"/>
          <w:lang w:val="en-US"/>
        </w:rPr>
        <w:t xml:space="preserve">Saddiki, N., Benaabidate, L., Bahaj, T., El Wartiti, M., 2010. Assessment of Sebou watershed water quality downstream the cities of Fez and Meknes, Morocco, in: Water-Rock Interaction – Birkle &amp; Torres-Alvarado (Eds). </w:t>
      </w:r>
      <w:r w:rsidRPr="004D57C1">
        <w:rPr>
          <w:rFonts w:ascii="Georgia" w:hAnsi="Georgia"/>
          <w:sz w:val="20"/>
        </w:rPr>
        <w:t>CRC Press, Boca Raton, Fla.</w:t>
      </w:r>
    </w:p>
    <w:p w:rsidR="002C131A" w:rsidRPr="004D57C1" w:rsidRDefault="004D57C1" w:rsidP="004D57C1">
      <w:pPr>
        <w:pStyle w:val="Paragraphedeliste"/>
        <w:spacing w:line="480" w:lineRule="auto"/>
        <w:ind w:left="360"/>
        <w:jc w:val="both"/>
        <w:rPr>
          <w:rFonts w:ascii="Georgia" w:hAnsi="Georgia"/>
          <w:sz w:val="20"/>
          <w:szCs w:val="20"/>
          <w:lang w:val="en-US"/>
        </w:rPr>
      </w:pPr>
      <w:r>
        <w:rPr>
          <w:rFonts w:ascii="Georgia" w:hAnsi="Georgia"/>
          <w:sz w:val="20"/>
          <w:szCs w:val="20"/>
          <w:lang w:val="en-US"/>
        </w:rPr>
        <w:fldChar w:fldCharType="end"/>
      </w:r>
    </w:p>
    <w:sectPr w:rsidR="002C131A" w:rsidRPr="004D57C1">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7C1" w:rsidRDefault="004D57C1" w:rsidP="004D57C1">
      <w:pPr>
        <w:spacing w:after="0" w:line="240" w:lineRule="auto"/>
      </w:pPr>
      <w:r>
        <w:separator/>
      </w:r>
    </w:p>
  </w:endnote>
  <w:endnote w:type="continuationSeparator" w:id="0">
    <w:p w:rsidR="004D57C1" w:rsidRDefault="004D57C1" w:rsidP="004D5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8816271"/>
      <w:docPartObj>
        <w:docPartGallery w:val="Page Numbers (Bottom of Page)"/>
        <w:docPartUnique/>
      </w:docPartObj>
    </w:sdtPr>
    <w:sdtEndPr/>
    <w:sdtContent>
      <w:p w:rsidR="004D57C1" w:rsidRDefault="004D57C1">
        <w:pPr>
          <w:pStyle w:val="Pieddepage"/>
          <w:jc w:val="center"/>
        </w:pPr>
        <w:r>
          <w:fldChar w:fldCharType="begin"/>
        </w:r>
        <w:r>
          <w:instrText>PAGE   \* MERGEFORMAT</w:instrText>
        </w:r>
        <w:r>
          <w:fldChar w:fldCharType="separate"/>
        </w:r>
        <w:r w:rsidR="00566797">
          <w:rPr>
            <w:noProof/>
          </w:rPr>
          <w:t>3</w:t>
        </w:r>
        <w:r>
          <w:fldChar w:fldCharType="end"/>
        </w:r>
      </w:p>
    </w:sdtContent>
  </w:sdt>
  <w:p w:rsidR="004D57C1" w:rsidRDefault="004D57C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7C1" w:rsidRDefault="004D57C1" w:rsidP="004D57C1">
      <w:pPr>
        <w:spacing w:after="0" w:line="240" w:lineRule="auto"/>
      </w:pPr>
      <w:r>
        <w:separator/>
      </w:r>
    </w:p>
  </w:footnote>
  <w:footnote w:type="continuationSeparator" w:id="0">
    <w:p w:rsidR="004D57C1" w:rsidRDefault="004D57C1" w:rsidP="004D57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57C1" w:rsidRPr="004D57C1" w:rsidRDefault="004D57C1" w:rsidP="004D57C1">
    <w:pPr>
      <w:spacing w:line="480" w:lineRule="auto"/>
      <w:jc w:val="right"/>
      <w:rPr>
        <w:rFonts w:ascii="Georgia" w:hAnsi="Georgia"/>
        <w:lang w:val="en-US"/>
      </w:rPr>
    </w:pPr>
    <w:r w:rsidRPr="004D57C1">
      <w:rPr>
        <w:rFonts w:ascii="Georgia" w:hAnsi="Georgia"/>
        <w:lang w:val="en-US"/>
      </w:rPr>
      <w:t xml:space="preserve">Appendix B.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947700"/>
    <w:multiLevelType w:val="hybridMultilevel"/>
    <w:tmpl w:val="60FC03C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4CC"/>
    <w:rsid w:val="00241ED1"/>
    <w:rsid w:val="002C131A"/>
    <w:rsid w:val="004D57C1"/>
    <w:rsid w:val="00566797"/>
    <w:rsid w:val="00684786"/>
    <w:rsid w:val="00DA34C3"/>
    <w:rsid w:val="00FB64C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1518A4-089E-438B-A007-11A1841B4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64C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MDPI31text">
    <w:name w:val="MDPI_3.1_text"/>
    <w:qFormat/>
    <w:rsid w:val="00FB64CC"/>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paragraph" w:styleId="Paragraphedeliste">
    <w:name w:val="List Paragraph"/>
    <w:basedOn w:val="Normal"/>
    <w:uiPriority w:val="34"/>
    <w:qFormat/>
    <w:rsid w:val="002C131A"/>
    <w:pPr>
      <w:ind w:left="720"/>
      <w:contextualSpacing/>
    </w:pPr>
  </w:style>
  <w:style w:type="paragraph" w:styleId="En-tte">
    <w:name w:val="header"/>
    <w:basedOn w:val="Normal"/>
    <w:link w:val="En-tteCar"/>
    <w:uiPriority w:val="99"/>
    <w:unhideWhenUsed/>
    <w:rsid w:val="004D57C1"/>
    <w:pPr>
      <w:tabs>
        <w:tab w:val="center" w:pos="4536"/>
        <w:tab w:val="right" w:pos="9072"/>
      </w:tabs>
      <w:spacing w:after="0" w:line="240" w:lineRule="auto"/>
    </w:pPr>
  </w:style>
  <w:style w:type="character" w:customStyle="1" w:styleId="En-tteCar">
    <w:name w:val="En-tête Car"/>
    <w:basedOn w:val="Policepardfaut"/>
    <w:link w:val="En-tte"/>
    <w:uiPriority w:val="99"/>
    <w:rsid w:val="004D57C1"/>
  </w:style>
  <w:style w:type="paragraph" w:styleId="Pieddepage">
    <w:name w:val="footer"/>
    <w:basedOn w:val="Normal"/>
    <w:link w:val="PieddepageCar"/>
    <w:uiPriority w:val="99"/>
    <w:unhideWhenUsed/>
    <w:rsid w:val="004D57C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D57C1"/>
  </w:style>
  <w:style w:type="paragraph" w:styleId="Bibliographie">
    <w:name w:val="Bibliography"/>
    <w:basedOn w:val="Normal"/>
    <w:next w:val="Normal"/>
    <w:uiPriority w:val="37"/>
    <w:unhideWhenUsed/>
    <w:rsid w:val="004D57C1"/>
    <w:pPr>
      <w:spacing w:after="0" w:line="240" w:lineRule="auto"/>
      <w:ind w:left="720" w:hanging="720"/>
    </w:pPr>
  </w:style>
  <w:style w:type="table" w:styleId="Tableausimple4">
    <w:name w:val="Plain Table 4"/>
    <w:basedOn w:val="TableauNormal"/>
    <w:uiPriority w:val="44"/>
    <w:rsid w:val="004D57C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A2ECD-1C8A-4DCC-8B38-9B8B81080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3410</Words>
  <Characters>18758</Characters>
  <Application>Microsoft Office Word</Application>
  <DocSecurity>0</DocSecurity>
  <Lines>156</Lines>
  <Paragraphs>44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dc:creator>
  <cp:keywords/>
  <dc:description/>
  <cp:lastModifiedBy>MED</cp:lastModifiedBy>
  <cp:revision>4</cp:revision>
  <dcterms:created xsi:type="dcterms:W3CDTF">2021-06-15T17:55:00Z</dcterms:created>
  <dcterms:modified xsi:type="dcterms:W3CDTF">2021-08-09T22:18:00Z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id="Z8bSCjJq"/&gt;&lt;style id="http://www.zotero.org/styles/elsevier-harvard"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