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EC9DF" w14:textId="77777777" w:rsidR="000D2185" w:rsidRPr="00004D0F" w:rsidRDefault="000D2185" w:rsidP="000D2185">
      <w:pPr>
        <w:pStyle w:val="Caption"/>
        <w:keepNext/>
        <w:spacing w:line="480" w:lineRule="auto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bookmarkStart w:id="0" w:name="_Hlk214639168"/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Table </w:t>
      </w:r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begin"/>
      </w:r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instrText xml:space="preserve"> SEQ Table \* ARABIC </w:instrText>
      </w:r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/>
          <w:bCs/>
          <w:noProof/>
          <w:color w:val="auto"/>
          <w:sz w:val="24"/>
          <w:szCs w:val="24"/>
        </w:rPr>
        <w:t>2</w:t>
      </w:r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fldChar w:fldCharType="end"/>
      </w:r>
      <w:r w:rsidRPr="00004D0F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: Logistic regression analysis model of of factors associated with delayed symptom resolution and prolonged hospital length of stay among Patients with COPD </w:t>
      </w:r>
    </w:p>
    <w:tbl>
      <w:tblPr>
        <w:tblStyle w:val="PlainTable21"/>
        <w:tblW w:w="15168" w:type="dxa"/>
        <w:tblInd w:w="-11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686"/>
        <w:gridCol w:w="1701"/>
        <w:gridCol w:w="992"/>
        <w:gridCol w:w="1701"/>
        <w:gridCol w:w="1224"/>
        <w:gridCol w:w="1690"/>
        <w:gridCol w:w="1081"/>
        <w:gridCol w:w="1823"/>
        <w:gridCol w:w="1270"/>
      </w:tblGrid>
      <w:tr w:rsidR="000D2185" w:rsidRPr="00FF003E" w14:paraId="07E4F867" w14:textId="77777777" w:rsidTr="00411B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Merge w:val="restart"/>
            <w:noWrap/>
            <w:hideMark/>
          </w:tcPr>
          <w:p w14:paraId="06C35E76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bookmarkStart w:id="1" w:name="_Hlk178532551"/>
            <w:r>
              <w:rPr>
                <w:rFonts w:ascii="Times New Roman" w:eastAsia="Times New Roman" w:hAnsi="Times New Roman"/>
              </w:rPr>
              <w:t xml:space="preserve">Variables </w:t>
            </w:r>
          </w:p>
        </w:tc>
        <w:tc>
          <w:tcPr>
            <w:tcW w:w="5618" w:type="dxa"/>
            <w:gridSpan w:val="4"/>
            <w:noWrap/>
            <w:hideMark/>
          </w:tcPr>
          <w:p w14:paraId="100B7E75" w14:textId="77777777" w:rsidR="000D2185" w:rsidRPr="00C26159" w:rsidRDefault="000D2185" w:rsidP="00411BE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D</w:t>
            </w:r>
            <w:r w:rsidRPr="00AE5EC2">
              <w:rPr>
                <w:rFonts w:ascii="Times New Roman" w:eastAsia="Times New Roman" w:hAnsi="Times New Roman"/>
              </w:rPr>
              <w:t xml:space="preserve">elayed symptom resolution </w:t>
            </w:r>
            <w:r>
              <w:rPr>
                <w:rFonts w:ascii="Times New Roman" w:eastAsia="Times New Roman" w:hAnsi="Times New Roman"/>
              </w:rPr>
              <w:t xml:space="preserve"> (&gt;7 days)</w:t>
            </w:r>
          </w:p>
        </w:tc>
        <w:tc>
          <w:tcPr>
            <w:tcW w:w="5864" w:type="dxa"/>
            <w:gridSpan w:val="4"/>
          </w:tcPr>
          <w:p w14:paraId="23FEFAB7" w14:textId="77777777" w:rsidR="000D2185" w:rsidRPr="00E24D5F" w:rsidRDefault="000D2185" w:rsidP="00411BE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E24D5F">
              <w:rPr>
                <w:rFonts w:ascii="Times New Roman" w:eastAsia="Times New Roman" w:hAnsi="Times New Roman"/>
              </w:rPr>
              <w:t>Prolonged hospital length of stay (&gt;7 days)</w:t>
            </w:r>
          </w:p>
        </w:tc>
      </w:tr>
      <w:tr w:rsidR="000D2185" w:rsidRPr="00FF003E" w14:paraId="2DFDAAC7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vMerge/>
            <w:noWrap/>
            <w:hideMark/>
          </w:tcPr>
          <w:p w14:paraId="761A4A8D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  <w:noWrap/>
            <w:hideMark/>
          </w:tcPr>
          <w:p w14:paraId="69AAF9D5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CRR</w:t>
            </w:r>
          </w:p>
        </w:tc>
        <w:tc>
          <w:tcPr>
            <w:tcW w:w="992" w:type="dxa"/>
          </w:tcPr>
          <w:p w14:paraId="5F3F4EE6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P-value</w:t>
            </w:r>
          </w:p>
        </w:tc>
        <w:tc>
          <w:tcPr>
            <w:tcW w:w="1701" w:type="dxa"/>
          </w:tcPr>
          <w:p w14:paraId="1AC2A453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Adjusted RR</w:t>
            </w:r>
          </w:p>
        </w:tc>
        <w:tc>
          <w:tcPr>
            <w:tcW w:w="1224" w:type="dxa"/>
            <w:noWrap/>
            <w:hideMark/>
          </w:tcPr>
          <w:p w14:paraId="3826C4AB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P-Value</w:t>
            </w:r>
          </w:p>
        </w:tc>
        <w:tc>
          <w:tcPr>
            <w:tcW w:w="1690" w:type="dxa"/>
          </w:tcPr>
          <w:p w14:paraId="425396A8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CRR</w:t>
            </w:r>
          </w:p>
        </w:tc>
        <w:tc>
          <w:tcPr>
            <w:tcW w:w="1081" w:type="dxa"/>
          </w:tcPr>
          <w:p w14:paraId="1BC79043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P-value</w:t>
            </w:r>
          </w:p>
        </w:tc>
        <w:tc>
          <w:tcPr>
            <w:tcW w:w="1823" w:type="dxa"/>
          </w:tcPr>
          <w:p w14:paraId="51F61D06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ARR</w:t>
            </w:r>
          </w:p>
        </w:tc>
        <w:tc>
          <w:tcPr>
            <w:tcW w:w="1270" w:type="dxa"/>
          </w:tcPr>
          <w:p w14:paraId="69C46258" w14:textId="77777777" w:rsidR="000D2185" w:rsidRPr="00E24D5F" w:rsidRDefault="000D2185" w:rsidP="00411BE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E24D5F">
              <w:rPr>
                <w:rFonts w:ascii="Times New Roman" w:eastAsia="Times New Roman" w:hAnsi="Times New Roman"/>
                <w:b/>
                <w:bCs/>
              </w:rPr>
              <w:t>P-value</w:t>
            </w:r>
          </w:p>
        </w:tc>
      </w:tr>
      <w:tr w:rsidR="000D2185" w:rsidRPr="00FF003E" w14:paraId="12787E87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78D61D7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Age</w:t>
            </w:r>
          </w:p>
        </w:tc>
        <w:tc>
          <w:tcPr>
            <w:tcW w:w="1701" w:type="dxa"/>
            <w:noWrap/>
            <w:hideMark/>
          </w:tcPr>
          <w:p w14:paraId="05EF753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4E7149A6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6B2350C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44DDC1B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0A5DA64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45C1DED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398EDC8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70" w:type="dxa"/>
          </w:tcPr>
          <w:p w14:paraId="38AE517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79310131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39AC647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Below 68 years</w:t>
            </w:r>
          </w:p>
        </w:tc>
        <w:tc>
          <w:tcPr>
            <w:tcW w:w="1701" w:type="dxa"/>
            <w:noWrap/>
            <w:hideMark/>
          </w:tcPr>
          <w:p w14:paraId="53B56556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70FD8262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487FEA41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24" w:type="dxa"/>
            <w:noWrap/>
            <w:hideMark/>
          </w:tcPr>
          <w:p w14:paraId="6E4A94C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3E3B90D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0E3007BC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63A56E4B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5C851986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1E7E6A33" w14:textId="77777777" w:rsidTr="00411BE6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807BAFF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68 years &amp; above</w:t>
            </w:r>
          </w:p>
        </w:tc>
        <w:tc>
          <w:tcPr>
            <w:tcW w:w="1701" w:type="dxa"/>
            <w:noWrap/>
            <w:hideMark/>
          </w:tcPr>
          <w:p w14:paraId="0B9DAEC4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1.61 (0.63-4.09)</w:t>
            </w:r>
          </w:p>
        </w:tc>
        <w:tc>
          <w:tcPr>
            <w:tcW w:w="992" w:type="dxa"/>
          </w:tcPr>
          <w:p w14:paraId="3B465EC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0.321</w:t>
            </w:r>
          </w:p>
        </w:tc>
        <w:tc>
          <w:tcPr>
            <w:tcW w:w="1701" w:type="dxa"/>
          </w:tcPr>
          <w:p w14:paraId="15AF06B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1.98 (0.79-4.97)</w:t>
            </w:r>
          </w:p>
        </w:tc>
        <w:tc>
          <w:tcPr>
            <w:tcW w:w="1224" w:type="dxa"/>
            <w:noWrap/>
            <w:hideMark/>
          </w:tcPr>
          <w:p w14:paraId="76A2193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0.144</w:t>
            </w:r>
          </w:p>
        </w:tc>
        <w:tc>
          <w:tcPr>
            <w:tcW w:w="1690" w:type="dxa"/>
          </w:tcPr>
          <w:p w14:paraId="43AF02D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1.34(0.71-2.53)</w:t>
            </w:r>
          </w:p>
        </w:tc>
        <w:tc>
          <w:tcPr>
            <w:tcW w:w="1081" w:type="dxa"/>
          </w:tcPr>
          <w:p w14:paraId="2C0BD4A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0.371</w:t>
            </w:r>
          </w:p>
        </w:tc>
        <w:tc>
          <w:tcPr>
            <w:tcW w:w="1823" w:type="dxa"/>
          </w:tcPr>
          <w:p w14:paraId="5CEAFF5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1.64 (0.91-2.96)</w:t>
            </w:r>
          </w:p>
        </w:tc>
        <w:tc>
          <w:tcPr>
            <w:tcW w:w="1270" w:type="dxa"/>
          </w:tcPr>
          <w:p w14:paraId="3E5358B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0.1</w:t>
            </w:r>
          </w:p>
        </w:tc>
      </w:tr>
      <w:tr w:rsidR="000D2185" w:rsidRPr="00FF003E" w14:paraId="5AF5C1ED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2BCEF94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 xml:space="preserve">Sex </w:t>
            </w:r>
          </w:p>
        </w:tc>
        <w:tc>
          <w:tcPr>
            <w:tcW w:w="1701" w:type="dxa"/>
            <w:noWrap/>
            <w:hideMark/>
          </w:tcPr>
          <w:p w14:paraId="554004C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1404955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0EE13FC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7257CE9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2D9C6964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6483FD9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36A36E2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70" w:type="dxa"/>
          </w:tcPr>
          <w:p w14:paraId="36C5BD2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247A3530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11D959D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Male</w:t>
            </w:r>
          </w:p>
        </w:tc>
        <w:tc>
          <w:tcPr>
            <w:tcW w:w="1701" w:type="dxa"/>
            <w:noWrap/>
            <w:hideMark/>
          </w:tcPr>
          <w:p w14:paraId="07016CD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5CB8846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2DBBAA7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24" w:type="dxa"/>
            <w:noWrap/>
            <w:hideMark/>
          </w:tcPr>
          <w:p w14:paraId="1387BC0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59440FE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232240A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7417CBB7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4FEF256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5C12F1D0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F572D54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Female</w:t>
            </w:r>
          </w:p>
        </w:tc>
        <w:tc>
          <w:tcPr>
            <w:tcW w:w="1701" w:type="dxa"/>
            <w:noWrap/>
            <w:hideMark/>
          </w:tcPr>
          <w:p w14:paraId="4E72E6E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1.61 (0.63-4.09)</w:t>
            </w:r>
          </w:p>
        </w:tc>
        <w:tc>
          <w:tcPr>
            <w:tcW w:w="992" w:type="dxa"/>
          </w:tcPr>
          <w:p w14:paraId="291006D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0.321</w:t>
            </w:r>
          </w:p>
        </w:tc>
        <w:tc>
          <w:tcPr>
            <w:tcW w:w="1701" w:type="dxa"/>
          </w:tcPr>
          <w:p w14:paraId="66E3AD1D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1.66 (0.86-3.18)</w:t>
            </w:r>
          </w:p>
        </w:tc>
        <w:tc>
          <w:tcPr>
            <w:tcW w:w="1224" w:type="dxa"/>
            <w:noWrap/>
            <w:hideMark/>
          </w:tcPr>
          <w:p w14:paraId="47751C2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0.129</w:t>
            </w:r>
          </w:p>
        </w:tc>
        <w:tc>
          <w:tcPr>
            <w:tcW w:w="1690" w:type="dxa"/>
          </w:tcPr>
          <w:p w14:paraId="72C6169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1.52(0.90-2.55)</w:t>
            </w:r>
          </w:p>
        </w:tc>
        <w:tc>
          <w:tcPr>
            <w:tcW w:w="1081" w:type="dxa"/>
          </w:tcPr>
          <w:p w14:paraId="345D02C2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  <w:b/>
                <w:bCs/>
              </w:rPr>
              <w:t>0.115</w:t>
            </w:r>
          </w:p>
        </w:tc>
        <w:tc>
          <w:tcPr>
            <w:tcW w:w="1823" w:type="dxa"/>
          </w:tcPr>
          <w:p w14:paraId="6F3FA1F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0.69 (0.42-1.13)</w:t>
            </w:r>
          </w:p>
        </w:tc>
        <w:tc>
          <w:tcPr>
            <w:tcW w:w="1270" w:type="dxa"/>
          </w:tcPr>
          <w:p w14:paraId="77358A9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0.138</w:t>
            </w:r>
          </w:p>
        </w:tc>
      </w:tr>
      <w:tr w:rsidR="000D2185" w:rsidRPr="00FF003E" w14:paraId="18AFB331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DD3977F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 xml:space="preserve">Ever smoked tobacco/ cigarettes </w:t>
            </w:r>
          </w:p>
        </w:tc>
        <w:tc>
          <w:tcPr>
            <w:tcW w:w="1701" w:type="dxa"/>
            <w:noWrap/>
            <w:hideMark/>
          </w:tcPr>
          <w:p w14:paraId="1967C24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3C95AB5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54D9DD66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450F7AE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7DE9E7F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11760EC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7922E7B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70" w:type="dxa"/>
          </w:tcPr>
          <w:p w14:paraId="4B1FA95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3377647C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77A10B4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No</w:t>
            </w:r>
          </w:p>
        </w:tc>
        <w:tc>
          <w:tcPr>
            <w:tcW w:w="1701" w:type="dxa"/>
            <w:noWrap/>
            <w:hideMark/>
          </w:tcPr>
          <w:p w14:paraId="10DFA22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D62E15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</w:tcPr>
          <w:p w14:paraId="6E5DA1E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19197ABB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24" w:type="dxa"/>
            <w:noWrap/>
            <w:hideMark/>
          </w:tcPr>
          <w:p w14:paraId="018620F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11AC679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1E0E27D4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201AC28D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3DA664D7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624956E3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656B913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4806C114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D62E15">
              <w:rPr>
                <w:rFonts w:ascii="Times New Roman" w:hAnsi="Times New Roman"/>
              </w:rPr>
              <w:t>1.6(0.73-3.50)</w:t>
            </w:r>
          </w:p>
        </w:tc>
        <w:tc>
          <w:tcPr>
            <w:tcW w:w="992" w:type="dxa"/>
          </w:tcPr>
          <w:p w14:paraId="4629F86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D62E15">
              <w:rPr>
                <w:rFonts w:ascii="Times New Roman" w:hAnsi="Times New Roman"/>
                <w:b/>
                <w:bCs/>
              </w:rPr>
              <w:t>0.243</w:t>
            </w:r>
          </w:p>
        </w:tc>
        <w:tc>
          <w:tcPr>
            <w:tcW w:w="1701" w:type="dxa"/>
          </w:tcPr>
          <w:p w14:paraId="532C577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2.37 (1.13-4.96)</w:t>
            </w:r>
          </w:p>
        </w:tc>
        <w:tc>
          <w:tcPr>
            <w:tcW w:w="1224" w:type="dxa"/>
            <w:noWrap/>
            <w:hideMark/>
          </w:tcPr>
          <w:p w14:paraId="672489AE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0.022*</w:t>
            </w:r>
          </w:p>
        </w:tc>
        <w:tc>
          <w:tcPr>
            <w:tcW w:w="1690" w:type="dxa"/>
          </w:tcPr>
          <w:p w14:paraId="7FC2D86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</w:rPr>
              <w:t>1.8(0.96-3.37)</w:t>
            </w:r>
          </w:p>
        </w:tc>
        <w:tc>
          <w:tcPr>
            <w:tcW w:w="1081" w:type="dxa"/>
          </w:tcPr>
          <w:p w14:paraId="70F52C2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  <w:b/>
                <w:bCs/>
              </w:rPr>
              <w:t>0.068</w:t>
            </w:r>
          </w:p>
        </w:tc>
        <w:tc>
          <w:tcPr>
            <w:tcW w:w="1823" w:type="dxa"/>
          </w:tcPr>
          <w:p w14:paraId="08ACBA4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2.11 (1.16-3.85)</w:t>
            </w:r>
          </w:p>
        </w:tc>
        <w:tc>
          <w:tcPr>
            <w:tcW w:w="1270" w:type="dxa"/>
          </w:tcPr>
          <w:p w14:paraId="6572057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0.014 *</w:t>
            </w:r>
          </w:p>
        </w:tc>
      </w:tr>
      <w:tr w:rsidR="000D2185" w:rsidRPr="00FF003E" w14:paraId="730523B8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297316F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Comorbidities</w:t>
            </w:r>
          </w:p>
        </w:tc>
        <w:tc>
          <w:tcPr>
            <w:tcW w:w="1701" w:type="dxa"/>
            <w:noWrap/>
            <w:hideMark/>
          </w:tcPr>
          <w:p w14:paraId="6D50498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3C22014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7F98126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0805EA4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65FA8ED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5847E75D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5983B94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70" w:type="dxa"/>
          </w:tcPr>
          <w:p w14:paraId="2D6767C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44DDFC81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7382F4C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No</w:t>
            </w:r>
          </w:p>
        </w:tc>
        <w:tc>
          <w:tcPr>
            <w:tcW w:w="1701" w:type="dxa"/>
            <w:noWrap/>
            <w:hideMark/>
          </w:tcPr>
          <w:p w14:paraId="317B4E5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6279A11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6F25093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7ADFE02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79A7B34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3194922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2BB82F1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53F3A3C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537EAB27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32CAF17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3445D11C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7573EB2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7B10F1A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5414C18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3B515B1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1.45(0.86-2.43)</w:t>
            </w:r>
          </w:p>
        </w:tc>
        <w:tc>
          <w:tcPr>
            <w:tcW w:w="1081" w:type="dxa"/>
          </w:tcPr>
          <w:p w14:paraId="3B2075A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  <w:b/>
                <w:bCs/>
              </w:rPr>
              <w:t>0.161</w:t>
            </w:r>
          </w:p>
        </w:tc>
        <w:tc>
          <w:tcPr>
            <w:tcW w:w="1823" w:type="dxa"/>
          </w:tcPr>
          <w:p w14:paraId="674E112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1.44 (0.86-2.42)</w:t>
            </w:r>
          </w:p>
        </w:tc>
        <w:tc>
          <w:tcPr>
            <w:tcW w:w="1270" w:type="dxa"/>
          </w:tcPr>
          <w:p w14:paraId="38F6148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0.168</w:t>
            </w:r>
          </w:p>
        </w:tc>
      </w:tr>
      <w:tr w:rsidR="000D2185" w:rsidRPr="00FF003E" w14:paraId="00400648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D78D9C6" w14:textId="77777777" w:rsidR="000D2185" w:rsidRPr="00C26159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Income Level</w:t>
            </w:r>
          </w:p>
        </w:tc>
        <w:tc>
          <w:tcPr>
            <w:tcW w:w="1701" w:type="dxa"/>
            <w:noWrap/>
            <w:hideMark/>
          </w:tcPr>
          <w:p w14:paraId="60475C44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2CAB86A7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4B59885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44D12D8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27CB7FE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44F6E38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4E82F89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70" w:type="dxa"/>
          </w:tcPr>
          <w:p w14:paraId="1186ED0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48B59DB4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333D9860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251,000 &amp; above</w:t>
            </w:r>
          </w:p>
        </w:tc>
        <w:tc>
          <w:tcPr>
            <w:tcW w:w="1701" w:type="dxa"/>
            <w:noWrap/>
            <w:hideMark/>
          </w:tcPr>
          <w:p w14:paraId="5D0B78C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1C24A98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458988D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4852D122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2C2DCDF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74430A37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4AEBD47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5443D0FF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6A7A0DB9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A6FDEC6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101,000-250,000</w:t>
            </w:r>
          </w:p>
        </w:tc>
        <w:tc>
          <w:tcPr>
            <w:tcW w:w="1701" w:type="dxa"/>
            <w:noWrap/>
            <w:hideMark/>
          </w:tcPr>
          <w:p w14:paraId="30C250B6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299F167B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572E47A5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257F726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25550E7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0.89(0.32-2.53)</w:t>
            </w:r>
          </w:p>
        </w:tc>
        <w:tc>
          <w:tcPr>
            <w:tcW w:w="1081" w:type="dxa"/>
          </w:tcPr>
          <w:p w14:paraId="4B17FF4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0.831</w:t>
            </w:r>
          </w:p>
        </w:tc>
        <w:tc>
          <w:tcPr>
            <w:tcW w:w="1823" w:type="dxa"/>
          </w:tcPr>
          <w:p w14:paraId="72A86AA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1.62 (0.59-4.45)</w:t>
            </w:r>
          </w:p>
        </w:tc>
        <w:tc>
          <w:tcPr>
            <w:tcW w:w="1270" w:type="dxa"/>
          </w:tcPr>
          <w:p w14:paraId="420F92A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0.347</w:t>
            </w:r>
          </w:p>
        </w:tc>
      </w:tr>
      <w:tr w:rsidR="000D2185" w:rsidRPr="00FF003E" w14:paraId="65B3490B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76D521D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D53515">
              <w:rPr>
                <w:rFonts w:ascii="Times New Roman" w:eastAsia="Times New Roman" w:hAnsi="Times New Roman"/>
              </w:rPr>
              <w:t>50,000-100,000</w:t>
            </w:r>
          </w:p>
        </w:tc>
        <w:tc>
          <w:tcPr>
            <w:tcW w:w="1701" w:type="dxa"/>
            <w:noWrap/>
            <w:hideMark/>
          </w:tcPr>
          <w:p w14:paraId="67F40F8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19059F71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07C2784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4A8C5D62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05E7578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1.22(0.53-2.80)</w:t>
            </w:r>
          </w:p>
        </w:tc>
        <w:tc>
          <w:tcPr>
            <w:tcW w:w="1081" w:type="dxa"/>
          </w:tcPr>
          <w:p w14:paraId="171601E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0.645</w:t>
            </w:r>
          </w:p>
        </w:tc>
        <w:tc>
          <w:tcPr>
            <w:tcW w:w="1823" w:type="dxa"/>
          </w:tcPr>
          <w:p w14:paraId="4254D52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3.04 (0.98-9.41)</w:t>
            </w:r>
          </w:p>
        </w:tc>
        <w:tc>
          <w:tcPr>
            <w:tcW w:w="1270" w:type="dxa"/>
          </w:tcPr>
          <w:p w14:paraId="4B826D9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0.053</w:t>
            </w:r>
          </w:p>
        </w:tc>
      </w:tr>
      <w:tr w:rsidR="000D2185" w:rsidRPr="00FF003E" w14:paraId="428D39EC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2A060942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D53515">
              <w:rPr>
                <w:rFonts w:ascii="Times New Roman" w:eastAsia="Times New Roman" w:hAnsi="Times New Roman"/>
              </w:rPr>
              <w:t>No income</w:t>
            </w:r>
          </w:p>
        </w:tc>
        <w:tc>
          <w:tcPr>
            <w:tcW w:w="1701" w:type="dxa"/>
            <w:noWrap/>
            <w:hideMark/>
          </w:tcPr>
          <w:p w14:paraId="449DEFC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7A04BE7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230AFFB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7801FE4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7F83E27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</w:rPr>
              <w:t>1.29(0.56-3.00)</w:t>
            </w:r>
          </w:p>
        </w:tc>
        <w:tc>
          <w:tcPr>
            <w:tcW w:w="1081" w:type="dxa"/>
          </w:tcPr>
          <w:p w14:paraId="0194144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</w:rPr>
              <w:t>0.549</w:t>
            </w:r>
          </w:p>
        </w:tc>
        <w:tc>
          <w:tcPr>
            <w:tcW w:w="1823" w:type="dxa"/>
          </w:tcPr>
          <w:p w14:paraId="28DB8772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4.09 (1.30-12.87)</w:t>
            </w:r>
          </w:p>
        </w:tc>
        <w:tc>
          <w:tcPr>
            <w:tcW w:w="1270" w:type="dxa"/>
          </w:tcPr>
          <w:p w14:paraId="08E7E01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0.016 *</w:t>
            </w:r>
          </w:p>
        </w:tc>
      </w:tr>
      <w:tr w:rsidR="000D2185" w:rsidRPr="00FF003E" w14:paraId="53FB9760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EF3E737" w14:textId="77777777" w:rsidR="000D2185" w:rsidRPr="005F044B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Ab</w:t>
            </w:r>
            <w:r>
              <w:rPr>
                <w:rFonts w:ascii="Times New Roman" w:eastAsia="Times New Roman" w:hAnsi="Times New Roman"/>
              </w:rPr>
              <w:t>le</w:t>
            </w:r>
            <w:r w:rsidRPr="00C26159">
              <w:rPr>
                <w:rFonts w:ascii="Times New Roman" w:eastAsia="Times New Roman" w:hAnsi="Times New Roman"/>
              </w:rPr>
              <w:t xml:space="preserve"> to buy medications prescribed</w:t>
            </w:r>
          </w:p>
        </w:tc>
        <w:tc>
          <w:tcPr>
            <w:tcW w:w="1701" w:type="dxa"/>
            <w:noWrap/>
          </w:tcPr>
          <w:p w14:paraId="2DFA0E4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6D02D02C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1FF9170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224" w:type="dxa"/>
            <w:noWrap/>
          </w:tcPr>
          <w:p w14:paraId="31F548E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690" w:type="dxa"/>
          </w:tcPr>
          <w:p w14:paraId="29F99158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081" w:type="dxa"/>
          </w:tcPr>
          <w:p w14:paraId="664999E2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823" w:type="dxa"/>
          </w:tcPr>
          <w:p w14:paraId="30A166CB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270" w:type="dxa"/>
          </w:tcPr>
          <w:p w14:paraId="3AF13E9B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0D2185" w:rsidRPr="00FF003E" w14:paraId="284BB932" w14:textId="77777777" w:rsidTr="00411BE6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5EB1A42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No</w:t>
            </w:r>
          </w:p>
        </w:tc>
        <w:tc>
          <w:tcPr>
            <w:tcW w:w="1701" w:type="dxa"/>
            <w:noWrap/>
            <w:hideMark/>
          </w:tcPr>
          <w:p w14:paraId="575B54C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65CF56D7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5E435111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5789E6A5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6062303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31E18E5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351F8FCE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16DC9BA5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24948A4F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C0C8C1A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0867B297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0D3B092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2CD9C1E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38F18EDE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2602B876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0.92(0.54-1.56)</w:t>
            </w:r>
          </w:p>
        </w:tc>
        <w:tc>
          <w:tcPr>
            <w:tcW w:w="1081" w:type="dxa"/>
          </w:tcPr>
          <w:p w14:paraId="516B4A3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0.747</w:t>
            </w:r>
          </w:p>
        </w:tc>
        <w:tc>
          <w:tcPr>
            <w:tcW w:w="1823" w:type="dxa"/>
          </w:tcPr>
          <w:p w14:paraId="1C0B783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2.24 (0.95-5.30)</w:t>
            </w:r>
          </w:p>
        </w:tc>
        <w:tc>
          <w:tcPr>
            <w:tcW w:w="1270" w:type="dxa"/>
          </w:tcPr>
          <w:p w14:paraId="7F1004C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0.066</w:t>
            </w:r>
          </w:p>
        </w:tc>
      </w:tr>
      <w:tr w:rsidR="000D2185" w:rsidRPr="00FF003E" w14:paraId="6680827C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718AB2C4" w14:textId="77777777" w:rsidR="000D2185" w:rsidRPr="005F044B" w:rsidRDefault="000D2185" w:rsidP="00411BE6">
            <w:pPr>
              <w:spacing w:line="276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Received o</w:t>
            </w:r>
            <w:r w:rsidRPr="00C26159">
              <w:rPr>
                <w:rFonts w:ascii="Times New Roman" w:eastAsia="Times New Roman" w:hAnsi="Times New Roman"/>
              </w:rPr>
              <w:t>xygen therapy</w:t>
            </w:r>
          </w:p>
        </w:tc>
        <w:tc>
          <w:tcPr>
            <w:tcW w:w="1701" w:type="dxa"/>
            <w:noWrap/>
          </w:tcPr>
          <w:p w14:paraId="70F900A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1B9A5BB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0BBE1224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224" w:type="dxa"/>
            <w:noWrap/>
          </w:tcPr>
          <w:p w14:paraId="15CAB69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690" w:type="dxa"/>
          </w:tcPr>
          <w:p w14:paraId="1CCA70BB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081" w:type="dxa"/>
          </w:tcPr>
          <w:p w14:paraId="1D53752D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25C2FE84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270" w:type="dxa"/>
          </w:tcPr>
          <w:p w14:paraId="44AAC626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</w:tr>
      <w:tr w:rsidR="000D2185" w:rsidRPr="00FF003E" w14:paraId="5126FC68" w14:textId="77777777" w:rsidTr="00411BE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6B1AB15A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No</w:t>
            </w:r>
          </w:p>
        </w:tc>
        <w:tc>
          <w:tcPr>
            <w:tcW w:w="1701" w:type="dxa"/>
            <w:noWrap/>
            <w:hideMark/>
          </w:tcPr>
          <w:p w14:paraId="7A12AF8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39E47BD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0D6F26E5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7C33DF7A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6D1145AD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474C6C">
              <w:rPr>
                <w:rFonts w:ascii="Times New Roman" w:hAnsi="Times New Roman"/>
              </w:rPr>
              <w:t>1</w:t>
            </w:r>
          </w:p>
        </w:tc>
        <w:tc>
          <w:tcPr>
            <w:tcW w:w="1081" w:type="dxa"/>
          </w:tcPr>
          <w:p w14:paraId="4AAAEF83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823" w:type="dxa"/>
          </w:tcPr>
          <w:p w14:paraId="1AB36390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270" w:type="dxa"/>
          </w:tcPr>
          <w:p w14:paraId="6EFF3F29" w14:textId="77777777" w:rsidR="000D2185" w:rsidRPr="00C26159" w:rsidRDefault="000D2185" w:rsidP="00411BE6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</w:tr>
      <w:tr w:rsidR="000D2185" w:rsidRPr="00FF003E" w14:paraId="275FBEFB" w14:textId="77777777" w:rsidTr="00411BE6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FAE0D01" w14:textId="77777777" w:rsidR="000D2185" w:rsidRPr="00D53515" w:rsidRDefault="000D2185" w:rsidP="00411BE6">
            <w:pPr>
              <w:spacing w:line="276" w:lineRule="auto"/>
              <w:rPr>
                <w:rFonts w:ascii="Times New Roman" w:eastAsia="Times New Roman" w:hAnsi="Times New Roman"/>
                <w:b w:val="0"/>
                <w:bCs w:val="0"/>
              </w:rPr>
            </w:pPr>
            <w:r w:rsidRPr="00D53515">
              <w:rPr>
                <w:rFonts w:ascii="Times New Roman" w:eastAsia="Times New Roman" w:hAnsi="Times New Roman"/>
                <w:b w:val="0"/>
                <w:bCs w:val="0"/>
              </w:rPr>
              <w:t>Yes</w:t>
            </w:r>
          </w:p>
        </w:tc>
        <w:tc>
          <w:tcPr>
            <w:tcW w:w="1701" w:type="dxa"/>
            <w:noWrap/>
            <w:hideMark/>
          </w:tcPr>
          <w:p w14:paraId="3335B66E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</w:tcPr>
          <w:p w14:paraId="2EA47659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</w:p>
        </w:tc>
        <w:tc>
          <w:tcPr>
            <w:tcW w:w="1701" w:type="dxa"/>
          </w:tcPr>
          <w:p w14:paraId="765D0CBF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224" w:type="dxa"/>
            <w:noWrap/>
            <w:hideMark/>
          </w:tcPr>
          <w:p w14:paraId="6ABEE21C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</w:rPr>
            </w:pPr>
            <w:r w:rsidRPr="00C26159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690" w:type="dxa"/>
          </w:tcPr>
          <w:p w14:paraId="37F54D93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</w:rPr>
              <w:t>2.24(1.76-2.84)</w:t>
            </w:r>
          </w:p>
        </w:tc>
        <w:tc>
          <w:tcPr>
            <w:tcW w:w="1081" w:type="dxa"/>
          </w:tcPr>
          <w:p w14:paraId="58ADCE7A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474C6C">
              <w:rPr>
                <w:rFonts w:ascii="Times New Roman" w:hAnsi="Times New Roman"/>
                <w:b/>
                <w:bCs/>
              </w:rPr>
              <w:t>P&lt;0.001*</w:t>
            </w:r>
          </w:p>
        </w:tc>
        <w:tc>
          <w:tcPr>
            <w:tcW w:w="1823" w:type="dxa"/>
          </w:tcPr>
          <w:p w14:paraId="1ED70280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2.80 (1.71-4.60)</w:t>
            </w:r>
          </w:p>
        </w:tc>
        <w:tc>
          <w:tcPr>
            <w:tcW w:w="1270" w:type="dxa"/>
          </w:tcPr>
          <w:p w14:paraId="3987BCB8" w14:textId="77777777" w:rsidR="000D2185" w:rsidRPr="00C26159" w:rsidRDefault="000D2185" w:rsidP="00411BE6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b/>
                <w:bCs/>
              </w:rPr>
            </w:pPr>
            <w:r w:rsidRPr="00C26159">
              <w:rPr>
                <w:rFonts w:ascii="Times New Roman" w:eastAsia="Times New Roman" w:hAnsi="Times New Roman"/>
                <w:b/>
                <w:bCs/>
              </w:rPr>
              <w:t>P&lt;0.001 *</w:t>
            </w:r>
          </w:p>
        </w:tc>
      </w:tr>
      <w:bookmarkEnd w:id="0"/>
      <w:bookmarkEnd w:id="1"/>
    </w:tbl>
    <w:p w14:paraId="7C4D3AD5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185"/>
    <w:rsid w:val="000D2185"/>
    <w:rsid w:val="001E4C43"/>
    <w:rsid w:val="002E281E"/>
    <w:rsid w:val="003201BB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36D2"/>
  <w15:chartTrackingRefBased/>
  <w15:docId w15:val="{9A2F7601-42C4-435D-946F-A460517DA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185"/>
    <w:pPr>
      <w:spacing w:line="259" w:lineRule="auto"/>
    </w:pPr>
    <w:rPr>
      <w:rFonts w:eastAsia="SimSu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18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18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18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18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18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18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18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18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18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1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1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1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1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1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1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1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1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1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1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21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18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21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185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D21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185"/>
    <w:pPr>
      <w:spacing w:line="278" w:lineRule="auto"/>
      <w:ind w:left="720"/>
      <w:contextualSpacing/>
    </w:pPr>
    <w:rPr>
      <w:rFonts w:eastAsiaTheme="minorHAns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D21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1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1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185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D218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customStyle="1" w:styleId="PlainTable21">
    <w:name w:val="Plain Table 21"/>
    <w:basedOn w:val="TableNormal"/>
    <w:next w:val="TableNormal"/>
    <w:uiPriority w:val="42"/>
    <w:rsid w:val="000D2185"/>
    <w:pPr>
      <w:spacing w:after="0" w:line="240" w:lineRule="auto"/>
    </w:pPr>
    <w:rPr>
      <w:rFonts w:ascii="Aptos" w:eastAsia="Aptos" w:hAnsi="Aptos" w:cs="Times New Roman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D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985</Characters>
  <Application>Microsoft Office Word</Application>
  <DocSecurity>0</DocSecurity>
  <Lines>221</Lines>
  <Paragraphs>103</Paragraphs>
  <ScaleCrop>false</ScaleCrop>
  <Company>Springer Nature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2025-11-21T12:09:00Z</dcterms:created>
  <dcterms:modified xsi:type="dcterms:W3CDTF">2025-11-21T12:10:00Z</dcterms:modified>
</cp:coreProperties>
</file>