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A5137C" w14:textId="7CEA516D" w:rsidR="004B455F" w:rsidRPr="00162212" w:rsidRDefault="00CC1136" w:rsidP="004B455F">
      <w:pPr>
        <w:rPr>
          <w:b/>
          <w:iCs/>
          <w:sz w:val="28"/>
          <w:szCs w:val="28"/>
          <w:lang w:val="en-US"/>
        </w:rPr>
      </w:pPr>
      <w:bookmarkStart w:id="0" w:name="_Hlk208069611"/>
      <w:bookmarkEnd w:id="0"/>
      <w:r w:rsidRPr="00162212">
        <w:rPr>
          <w:b/>
          <w:iCs/>
          <w:sz w:val="28"/>
          <w:szCs w:val="28"/>
          <w:lang w:val="en-US"/>
        </w:rPr>
        <w:t>Supplement</w:t>
      </w:r>
      <w:r w:rsidR="00825313">
        <w:rPr>
          <w:b/>
          <w:iCs/>
          <w:sz w:val="28"/>
          <w:szCs w:val="28"/>
          <w:lang w:val="en-US"/>
        </w:rPr>
        <w:t xml:space="preserve">ary </w:t>
      </w:r>
      <w:r w:rsidR="00F472E5">
        <w:rPr>
          <w:b/>
          <w:iCs/>
          <w:sz w:val="28"/>
          <w:szCs w:val="28"/>
          <w:lang w:val="en-US"/>
        </w:rPr>
        <w:t>Information 2</w:t>
      </w:r>
    </w:p>
    <w:p w14:paraId="56E927BB" w14:textId="3241B080" w:rsidR="004B455F" w:rsidRPr="00697F96" w:rsidRDefault="004B455F" w:rsidP="004B455F">
      <w:pPr>
        <w:rPr>
          <w:b/>
          <w:i/>
          <w:lang w:val="en-US"/>
        </w:rPr>
      </w:pPr>
      <w:r w:rsidRPr="00162212">
        <w:rPr>
          <w:b/>
          <w:i/>
          <w:lang w:val="en-US"/>
        </w:rPr>
        <w:t xml:space="preserve">Collections and egg </w:t>
      </w:r>
      <w:r w:rsidRPr="00697F96">
        <w:rPr>
          <w:b/>
          <w:i/>
          <w:lang w:val="en-US"/>
        </w:rPr>
        <w:t>pretreatment</w:t>
      </w:r>
      <w:r w:rsidR="006A238E" w:rsidRPr="00697F96">
        <w:rPr>
          <w:b/>
          <w:i/>
          <w:lang w:val="en-US"/>
        </w:rPr>
        <w:t xml:space="preserve"> (See also Fig. 1 in text)</w:t>
      </w:r>
    </w:p>
    <w:p w14:paraId="7B304F04" w14:textId="35E8E0BC" w:rsidR="00631D04" w:rsidRPr="00162212" w:rsidRDefault="00631D04" w:rsidP="004B455F">
      <w:pPr>
        <w:rPr>
          <w:bCs/>
          <w:iCs/>
          <w:lang w:val="en-US"/>
        </w:rPr>
      </w:pPr>
      <w:r w:rsidRPr="00162212">
        <w:rPr>
          <w:b/>
          <w:iCs/>
          <w:lang w:val="en-US"/>
        </w:rPr>
        <w:t>South Swedish population</w:t>
      </w:r>
      <w:r w:rsidRPr="00162212">
        <w:rPr>
          <w:bCs/>
          <w:iCs/>
          <w:lang w:val="en-US"/>
        </w:rPr>
        <w:t xml:space="preserve"> </w:t>
      </w:r>
      <w:r w:rsidR="00F929F1" w:rsidRPr="00162212">
        <w:rPr>
          <w:b/>
          <w:iCs/>
          <w:lang w:val="en-US"/>
        </w:rPr>
        <w:t>(2015 SE-1, 2016:1 and 2)</w:t>
      </w:r>
      <w:r w:rsidR="00BD13DF" w:rsidRPr="00162212">
        <w:rPr>
          <w:bCs/>
          <w:iCs/>
          <w:lang w:val="en-US"/>
        </w:rPr>
        <w:t>,</w:t>
      </w:r>
      <w:r w:rsidR="00F929F1" w:rsidRPr="00162212">
        <w:rPr>
          <w:b/>
          <w:iCs/>
          <w:lang w:val="en-US"/>
        </w:rPr>
        <w:t xml:space="preserve"> </w:t>
      </w:r>
      <w:r w:rsidR="001D62CF" w:rsidRPr="001D62CF">
        <w:rPr>
          <w:bCs/>
          <w:iCs/>
          <w:lang w:val="en-GB"/>
        </w:rPr>
        <w:t>55°45'05.4"N 13°08'08.5"E</w:t>
      </w:r>
      <w:r w:rsidRPr="00162212">
        <w:rPr>
          <w:bCs/>
          <w:iCs/>
          <w:lang w:val="en-GB"/>
        </w:rPr>
        <w:t>.</w:t>
      </w:r>
      <w:r w:rsidRPr="00162212">
        <w:rPr>
          <w:bCs/>
          <w:iCs/>
          <w:lang w:val="en-US"/>
        </w:rPr>
        <w:t xml:space="preserve"> The principal source of eggs. </w:t>
      </w:r>
      <w:r w:rsidRPr="00162212">
        <w:rPr>
          <w:lang w:val="en-GB"/>
        </w:rPr>
        <w:t>A small (</w:t>
      </w:r>
      <w:r w:rsidRPr="00162212">
        <w:rPr>
          <w:i/>
          <w:iCs/>
          <w:lang w:val="en-GB"/>
        </w:rPr>
        <w:t>c</w:t>
      </w:r>
      <w:r w:rsidRPr="00162212">
        <w:rPr>
          <w:lang w:val="en-GB"/>
        </w:rPr>
        <w:t xml:space="preserve">. 20 </w:t>
      </w:r>
      <w:r w:rsidRPr="00162212">
        <w:rPr>
          <w:rFonts w:eastAsia="MTSY"/>
          <w:lang w:val="en-GB"/>
        </w:rPr>
        <w:t xml:space="preserve">× </w:t>
      </w:r>
      <w:r w:rsidRPr="00162212">
        <w:rPr>
          <w:lang w:val="en-GB"/>
        </w:rPr>
        <w:t>15 m) roadside p</w:t>
      </w:r>
      <w:bookmarkStart w:id="1" w:name="_GoBack"/>
      <w:bookmarkEnd w:id="1"/>
      <w:r w:rsidRPr="00162212">
        <w:rPr>
          <w:lang w:val="en-GB"/>
        </w:rPr>
        <w:t>ond</w:t>
      </w:r>
      <w:r w:rsidR="00DA233A" w:rsidRPr="00162212">
        <w:rPr>
          <w:lang w:val="en-GB"/>
        </w:rPr>
        <w:t xml:space="preserve"> just northwest of Lund, southernmost Sweden</w:t>
      </w:r>
      <w:r w:rsidRPr="00162212">
        <w:rPr>
          <w:lang w:val="en-GB"/>
        </w:rPr>
        <w:t xml:space="preserve">, at the time with </w:t>
      </w:r>
      <w:r w:rsidRPr="00162212">
        <w:rPr>
          <w:i/>
          <w:iCs/>
          <w:lang w:val="en-GB"/>
        </w:rPr>
        <w:t xml:space="preserve">Typha latifolia </w:t>
      </w:r>
      <w:r w:rsidRPr="00162212">
        <w:rPr>
          <w:lang w:val="en-GB"/>
        </w:rPr>
        <w:t xml:space="preserve">at the margins, surrounding submerged </w:t>
      </w:r>
      <w:r w:rsidRPr="00162212">
        <w:rPr>
          <w:i/>
          <w:iCs/>
          <w:lang w:val="en-GB"/>
        </w:rPr>
        <w:t>Chara</w:t>
      </w:r>
      <w:r w:rsidRPr="00162212">
        <w:rPr>
          <w:lang w:val="en-GB"/>
        </w:rPr>
        <w:t xml:space="preserve"> mats (population B in Norling</w:t>
      </w:r>
      <w:r w:rsidR="00697F96">
        <w:rPr>
          <w:lang w:val="en-GB"/>
        </w:rPr>
        <w:fldChar w:fldCharType="begin"/>
      </w:r>
      <w:r w:rsidR="000563C2">
        <w:rPr>
          <w:lang w:val="en-GB"/>
        </w:rPr>
        <w:instrText xml:space="preserve"> ADDIN ZOTERO_ITEM CSL_CITATION {"citationID":"eNJfbfju","properties":{"formattedCitation":"\\super 1\\nosupersub{}","plainCitation":"1","noteIndex":0},"citationItems":[{"id":5023,"uris":["http://zotero.org/users/556649/items/SB9YMQ4K"],"itemData":{"id":5023,"type":"article-journal","abstract":"Larvae were reared at 21.5°C from eggs from southernmost Sweden, and fed ad libitum to emergence in four different photoperiodic treatments, intended to represent increasing levels of time stress: constant LD 16:8, corresponding to late April (or August) conditions, a shift after about two weeks from LD 16:8 to 19.5:4.5, coarsely simulating late spring, constant LD 19.5:4.5, corresponding to the summer solstice, and a shift from LD 19.5:4.5 to 16:8, coarsely simulating late summer. Mean larval development time significantly decreased in this series: 47.5, 45.2, 43.0 and 39 days (n = 11–13 larvae), respectively. This suggests an ecologically relevant integration of absolute photoperiods and changes in photoperiod, allowing larvae to distinguish if LD 16:8 represented spring or late summer, depending on earlier experience. Thus, rapid development, a long day response during spring conditions, is further speeded up by shorter days during late summer. In early stadia, moulting intervals were uniform, but long days may to some extent have programmed young larvae to develop with fewer moults, thereby increasing development rate. In the last four stadia the principal effect was variation in moulting intervals. Adult size was little affected. Homogeneous conditions and low genetic diversity produced a remarkably synchronous development within treatments, with an emergence span of 5–10 days. Due to low numbers of larvae, derived from a single female, and problems with a switch, the generality of these results would need confirmation.","container-title":"International Journal of Odonatology","DOI":"10.1080/13887890.2018.1462263","ISSN":"1388-7890","issue":"2","journalAbbreviation":"Int J Odonatol","page":"129-150","source":"Taylor and Francis+NEJM","title":"Constant and shifting photoperiods as seasonal cues during larval development of the univoltine damselfly &lt;i&gt;Lestes sponsa&lt;/i&gt; (Odonata: Lestidae)","title-short":"Constant and shifting photoperiods as seasonal cues during larval development of the univoltine damselfly Lestes sponsa (Odonata","volume":"21","author":[{"family":"Norling","given":"Ulf"}],"issued":{"date-parts":[["2018",4,3]]}}}],"schema":"https://github.com/citation-style-language/schema/raw/master/csl-citation.json"} </w:instrText>
      </w:r>
      <w:r w:rsidR="00697F96">
        <w:rPr>
          <w:lang w:val="en-GB"/>
        </w:rPr>
        <w:fldChar w:fldCharType="separate"/>
      </w:r>
      <w:r w:rsidR="000563C2" w:rsidRPr="000563C2">
        <w:rPr>
          <w:vertAlign w:val="superscript"/>
          <w:lang w:val="en-GB"/>
        </w:rPr>
        <w:t>1</w:t>
      </w:r>
      <w:r w:rsidR="00697F96">
        <w:rPr>
          <w:lang w:val="en-GB"/>
        </w:rPr>
        <w:fldChar w:fldCharType="end"/>
      </w:r>
      <w:r w:rsidRPr="00162212">
        <w:rPr>
          <w:lang w:val="en-GB"/>
        </w:rPr>
        <w:t>). Sampled in 2015 and 2016.</w:t>
      </w:r>
    </w:p>
    <w:p w14:paraId="073F48B9" w14:textId="3ACB02CB" w:rsidR="00631D04" w:rsidRPr="00162212" w:rsidRDefault="00631D04" w:rsidP="004B455F">
      <w:pPr>
        <w:rPr>
          <w:bCs/>
          <w:iCs/>
          <w:lang w:val="en-US"/>
        </w:rPr>
      </w:pPr>
      <w:r w:rsidRPr="00162212">
        <w:rPr>
          <w:b/>
          <w:bCs/>
          <w:lang w:val="en-GB"/>
        </w:rPr>
        <w:t>North Swedish population/s</w:t>
      </w:r>
      <w:r w:rsidR="00F929F1" w:rsidRPr="00162212">
        <w:rPr>
          <w:b/>
          <w:bCs/>
          <w:lang w:val="en-GB"/>
        </w:rPr>
        <w:t xml:space="preserve"> (2015 SE-N)</w:t>
      </w:r>
      <w:r w:rsidRPr="00162212">
        <w:rPr>
          <w:lang w:val="en-GB"/>
        </w:rPr>
        <w:t xml:space="preserve">, </w:t>
      </w:r>
      <w:r w:rsidR="00DB241C" w:rsidRPr="00162212">
        <w:rPr>
          <w:lang w:val="en-GB"/>
        </w:rPr>
        <w:t>65°36'21.1"N 22°07'42.9"E</w:t>
      </w:r>
      <w:r w:rsidR="00DB241C" w:rsidRPr="00162212" w:rsidDel="00F72E92">
        <w:rPr>
          <w:lang w:val="en-GB"/>
        </w:rPr>
        <w:t xml:space="preserve"> </w:t>
      </w:r>
      <w:r w:rsidR="00DB241C" w:rsidRPr="00162212">
        <w:rPr>
          <w:lang w:val="en-GB"/>
        </w:rPr>
        <w:t xml:space="preserve">and </w:t>
      </w:r>
      <w:r w:rsidR="00DB241C" w:rsidRPr="00162212">
        <w:rPr>
          <w:bCs/>
          <w:lang w:val="en-GB"/>
        </w:rPr>
        <w:t>65°51'05.5"N 21°27'48.3"E</w:t>
      </w:r>
      <w:r w:rsidRPr="00162212">
        <w:rPr>
          <w:lang w:val="en-GB"/>
        </w:rPr>
        <w:t>. Sent by mail from Poland in 2015</w:t>
      </w:r>
      <w:r w:rsidR="000563C2">
        <w:rPr>
          <w:lang w:val="en-GB"/>
        </w:rPr>
        <w:t>,</w:t>
      </w:r>
      <w:r w:rsidR="00697F96">
        <w:rPr>
          <w:lang w:val="en-GB"/>
        </w:rPr>
        <w:t>see</w:t>
      </w:r>
      <w:r w:rsidR="00697F96">
        <w:rPr>
          <w:lang w:val="en-GB"/>
        </w:rPr>
        <w:fldChar w:fldCharType="begin"/>
      </w:r>
      <w:r w:rsidR="000563C2">
        <w:rPr>
          <w:lang w:val="en-GB"/>
        </w:rPr>
        <w:instrText xml:space="preserve"> ADDIN ZOTERO_ITEM CSL_CITATION {"citationID":"Jndf4lF6","properties":{"formattedCitation":"\\super 2\\nosupersub{}","plainCitation":"2","noteIndex":0},"citationItems":[{"id":2331,"uris":["http://zotero.org/users/556649/items/CKTVG72R"],"itemData":{"id":2331,"type":"article-journal","abstract":"To understand the effects of pollutants in a changing world we need multistressor studies that combine pollutants with other stressors associated with global change such as heat waves. We tested for the delayed and combined impact of a heat wave during the egg stage and subsequent sublethal exposure to the pesticide esfenvalerate during the larval stage on life history and physiology in the larval and adult stage of the damselfly Lestes sponsa. We studied this in a common garden experiment with replicated central- and high latitude populations to explore potential effects of local thermal adaptation and differences in life history shaping the multistressor responses. Exposure of eggs to the heat wave had no effect on larval traits, yet had delayed costs (lower fat and flight muscle mass) in the adult stage thereby crossing two life history transitions. These delayed costs were only present in central-latitude populations potentially indicating their lower heat tolerance. Exposure of larvae to the pesticide reduced larval growth rate and prolonged development time, and across metamorphosis reduced the adult fat content and the flight muscle mass, yet did not affect the adult heat tolerance. The pesticide-induced delayed emergence was only present in the slower growing central-latitude larvae, possibly reflecting stronger selection to keep development fast in the more time-constrained high-latitude populations. We observed no synergistic interactions between the egg heat wave and the larval pesticide exposure. Instead the pesticide-induced reduction in fat content was only present in animals that were not exposed to the egg heat wave. Our results based on laboratory conditions highlight that multistressor studies should integrate across life stages to fully capture cumulative effects of pollutants with other stressors related to global change.","container-title":"Aquatic Toxicology","DOI":"http://doi.org/10.1016/j.aquatox.2017.02.029","ISSN":"0166-445X","journalAbbreviation":"Aquat Toxicol","page":"113-122","source":"ScienceDirect","title":"Integrating multiple stressors across life stages and latitudes: Combined and delayed effects of an egg heat wave and larval pesticide exposure in a damselfly","title-short":"Integrating multiple stressors across life stages and latitudes","volume":"186","author":[{"family":"Sniegula","given":"Szymon"},{"family":"Janssens","given":"Lizanne"},{"family":"Stoks","given":"Robby"}],"issued":{"date-parts":[["2017",5]]}}}],"schema":"https://github.com/citation-style-language/schema/raw/master/csl-citation.json"} </w:instrText>
      </w:r>
      <w:r w:rsidR="00697F96">
        <w:rPr>
          <w:lang w:val="en-GB"/>
        </w:rPr>
        <w:fldChar w:fldCharType="separate"/>
      </w:r>
      <w:r w:rsidR="000563C2" w:rsidRPr="000563C2">
        <w:rPr>
          <w:vertAlign w:val="superscript"/>
          <w:lang w:val="en-GB"/>
        </w:rPr>
        <w:t>2</w:t>
      </w:r>
      <w:r w:rsidR="00697F96">
        <w:rPr>
          <w:lang w:val="en-GB"/>
        </w:rPr>
        <w:fldChar w:fldCharType="end"/>
      </w:r>
      <w:r w:rsidRPr="00162212">
        <w:rPr>
          <w:lang w:val="en-GB"/>
        </w:rPr>
        <w:t>.</w:t>
      </w:r>
    </w:p>
    <w:p w14:paraId="29137B36" w14:textId="1B13B79F" w:rsidR="00631D04" w:rsidRPr="00162212" w:rsidRDefault="00631D04" w:rsidP="004B455F">
      <w:pPr>
        <w:rPr>
          <w:lang w:val="en-GB"/>
        </w:rPr>
      </w:pPr>
      <w:r w:rsidRPr="00162212">
        <w:rPr>
          <w:b/>
          <w:iCs/>
          <w:lang w:val="en-US"/>
        </w:rPr>
        <w:t>Polish population/s</w:t>
      </w:r>
      <w:r w:rsidR="00F929F1" w:rsidRPr="00162212">
        <w:rPr>
          <w:b/>
          <w:iCs/>
          <w:lang w:val="en-US"/>
        </w:rPr>
        <w:t xml:space="preserve"> (2015 PL)</w:t>
      </w:r>
      <w:r w:rsidR="00BD13DF" w:rsidRPr="00162212">
        <w:rPr>
          <w:bCs/>
          <w:iCs/>
          <w:lang w:val="en-US"/>
        </w:rPr>
        <w:t>,</w:t>
      </w:r>
      <w:r w:rsidRPr="00162212">
        <w:rPr>
          <w:lang w:val="en-GB"/>
        </w:rPr>
        <w:t xml:space="preserve"> </w:t>
      </w:r>
      <w:r w:rsidR="00DB241C" w:rsidRPr="00162212">
        <w:rPr>
          <w:bCs/>
          <w:iCs/>
          <w:lang w:val="en-GB"/>
        </w:rPr>
        <w:t>53°38'1</w:t>
      </w:r>
      <w:r w:rsidR="00CC3A97">
        <w:rPr>
          <w:bCs/>
          <w:iCs/>
          <w:lang w:val="en-GB"/>
        </w:rPr>
        <w:t>8</w:t>
      </w:r>
      <w:r w:rsidR="00DB241C" w:rsidRPr="00162212">
        <w:rPr>
          <w:bCs/>
          <w:iCs/>
          <w:lang w:val="en-GB"/>
        </w:rPr>
        <w:t>.</w:t>
      </w:r>
      <w:r w:rsidR="00CC3A97">
        <w:rPr>
          <w:bCs/>
          <w:iCs/>
          <w:lang w:val="en-GB"/>
        </w:rPr>
        <w:t>2</w:t>
      </w:r>
      <w:r w:rsidR="00DB241C" w:rsidRPr="00162212">
        <w:rPr>
          <w:bCs/>
          <w:iCs/>
          <w:lang w:val="en-GB"/>
        </w:rPr>
        <w:t>"N 16°22'28.1"E and 53°29'38.0"N 16°30'52.8"E</w:t>
      </w:r>
      <w:r w:rsidRPr="00162212">
        <w:rPr>
          <w:lang w:val="en-GB"/>
        </w:rPr>
        <w:t>. Sent by mail from Poland in 2015</w:t>
      </w:r>
      <w:r w:rsidR="000563C2">
        <w:rPr>
          <w:lang w:val="en-GB"/>
        </w:rPr>
        <w:t xml:space="preserve">, </w:t>
      </w:r>
      <w:r w:rsidR="00697F96">
        <w:rPr>
          <w:lang w:val="en-GB"/>
        </w:rPr>
        <w:t>see</w:t>
      </w:r>
      <w:r w:rsidR="00697F96">
        <w:rPr>
          <w:lang w:val="en-GB"/>
        </w:rPr>
        <w:fldChar w:fldCharType="begin"/>
      </w:r>
      <w:r w:rsidR="000563C2">
        <w:rPr>
          <w:lang w:val="en-GB"/>
        </w:rPr>
        <w:instrText xml:space="preserve"> ADDIN ZOTERO_ITEM CSL_CITATION {"citationID":"I3KfXADT","properties":{"formattedCitation":"\\super 2\\nosupersub{}","plainCitation":"2","noteIndex":0},"citationItems":[{"id":2331,"uris":["http://zotero.org/users/556649/items/CKTVG72R"],"itemData":{"id":2331,"type":"article-journal","abstract":"To understand the effects of pollutants in a changing world we need multistressor studies that combine pollutants with other stressors associated with global change such as heat waves. We tested for the delayed and combined impact of a heat wave during the egg stage and subsequent sublethal exposure to the pesticide esfenvalerate during the larval stage on life history and physiology in the larval and adult stage of the damselfly Lestes sponsa. We studied this in a common garden experiment with replicated central- and high latitude populations to explore potential effects of local thermal adaptation and differences in life history shaping the multistressor responses. Exposure of eggs to the heat wave had no effect on larval traits, yet had delayed costs (lower fat and flight muscle mass) in the adult stage thereby crossing two life history transitions. These delayed costs were only present in central-latitude populations potentially indicating their lower heat tolerance. Exposure of larvae to the pesticide reduced larval growth rate and prolonged development time, and across metamorphosis reduced the adult fat content and the flight muscle mass, yet did not affect the adult heat tolerance. The pesticide-induced delayed emergence was only present in the slower growing central-latitude larvae, possibly reflecting stronger selection to keep development fast in the more time-constrained high-latitude populations. We observed no synergistic interactions between the egg heat wave and the larval pesticide exposure. Instead the pesticide-induced reduction in fat content was only present in animals that were not exposed to the egg heat wave. Our results based on laboratory conditions highlight that multistressor studies should integrate across life stages to fully capture cumulative effects of pollutants with other stressors related to global change.","container-title":"Aquatic Toxicology","DOI":"http://doi.org/10.1016/j.aquatox.2017.02.029","ISSN":"0166-445X","journalAbbreviation":"Aquat Toxicol","page":"113-122","source":"ScienceDirect","title":"Integrating multiple stressors across life stages and latitudes: Combined and delayed effects of an egg heat wave and larval pesticide exposure in a damselfly","title-short":"Integrating multiple stressors across life stages and latitudes","volume":"186","author":[{"family":"Sniegula","given":"Szymon"},{"family":"Janssens","given":"Lizanne"},{"family":"Stoks","given":"Robby"}],"issued":{"date-parts":[["2017",5]]}}}],"schema":"https://github.com/citation-style-language/schema/raw/master/csl-citation.json"} </w:instrText>
      </w:r>
      <w:r w:rsidR="00697F96">
        <w:rPr>
          <w:lang w:val="en-GB"/>
        </w:rPr>
        <w:fldChar w:fldCharType="separate"/>
      </w:r>
      <w:r w:rsidR="000563C2" w:rsidRPr="00B50D06">
        <w:rPr>
          <w:vertAlign w:val="superscript"/>
          <w:lang w:val="en-GB"/>
        </w:rPr>
        <w:t>2</w:t>
      </w:r>
      <w:r w:rsidR="00697F96">
        <w:rPr>
          <w:lang w:val="en-GB"/>
        </w:rPr>
        <w:fldChar w:fldCharType="end"/>
      </w:r>
      <w:r w:rsidRPr="00162212">
        <w:rPr>
          <w:lang w:val="en-GB"/>
        </w:rPr>
        <w:t>.</w:t>
      </w:r>
      <w:r w:rsidR="00EF6136" w:rsidRPr="00162212">
        <w:rPr>
          <w:lang w:val="en-GB"/>
        </w:rPr>
        <w:t xml:space="preserve"> </w:t>
      </w:r>
    </w:p>
    <w:p w14:paraId="467A87C3" w14:textId="1AEC5987" w:rsidR="00BD13DF" w:rsidRPr="00162212" w:rsidRDefault="00BD13DF" w:rsidP="00BD13DF">
      <w:pPr>
        <w:rPr>
          <w:bCs/>
          <w:iCs/>
          <w:lang w:val="en-US"/>
        </w:rPr>
      </w:pPr>
      <w:r w:rsidRPr="00162212">
        <w:rPr>
          <w:lang w:val="en-GB"/>
        </w:rPr>
        <w:t xml:space="preserve">Collections were made in late July and August. South Swedish females </w:t>
      </w:r>
      <w:r w:rsidRPr="00162212">
        <w:rPr>
          <w:bCs/>
          <w:iCs/>
          <w:lang w:val="en-US"/>
        </w:rPr>
        <w:t>were allowed to oviposit in wet paper in uncontrolled indoor conditions, 20-25°C</w:t>
      </w:r>
      <w:r w:rsidR="00C54533">
        <w:rPr>
          <w:bCs/>
          <w:iCs/>
          <w:lang w:val="en-US"/>
        </w:rPr>
        <w:t>.</w:t>
      </w:r>
      <w:r w:rsidRPr="00162212">
        <w:rPr>
          <w:bCs/>
          <w:iCs/>
          <w:lang w:val="en-US"/>
        </w:rPr>
        <w:t xml:space="preserve"> After a couple of weeks, eggs were taken out of the wet oviposition substrate and stored in water.</w:t>
      </w:r>
    </w:p>
    <w:p w14:paraId="015FC676" w14:textId="7F537FC7" w:rsidR="004B455F" w:rsidRPr="00C54533" w:rsidRDefault="004B455F" w:rsidP="004B455F">
      <w:pPr>
        <w:rPr>
          <w:bCs/>
          <w:iCs/>
          <w:lang w:val="en-US"/>
        </w:rPr>
      </w:pPr>
      <w:r w:rsidRPr="00C54533">
        <w:rPr>
          <w:bCs/>
          <w:iCs/>
          <w:lang w:val="en-US"/>
        </w:rPr>
        <w:t>In</w:t>
      </w:r>
      <w:r w:rsidRPr="00C54533">
        <w:rPr>
          <w:iCs/>
          <w:lang w:val="en-US"/>
        </w:rPr>
        <w:t xml:space="preserve"> </w:t>
      </w:r>
      <w:r w:rsidRPr="00C54533">
        <w:rPr>
          <w:b/>
          <w:iCs/>
          <w:lang w:val="en-US"/>
        </w:rPr>
        <w:t>2015</w:t>
      </w:r>
      <w:r w:rsidRPr="00C54533">
        <w:rPr>
          <w:bCs/>
          <w:iCs/>
          <w:lang w:val="en-US"/>
        </w:rPr>
        <w:t xml:space="preserve"> the </w:t>
      </w:r>
      <w:r w:rsidR="00EF6136" w:rsidRPr="00C54533">
        <w:rPr>
          <w:bCs/>
          <w:iCs/>
          <w:lang w:val="en-US"/>
        </w:rPr>
        <w:t xml:space="preserve">south Swedish </w:t>
      </w:r>
      <w:r w:rsidRPr="00C54533">
        <w:rPr>
          <w:bCs/>
          <w:iCs/>
          <w:lang w:val="en-US"/>
        </w:rPr>
        <w:t>eggs were</w:t>
      </w:r>
      <w:r w:rsidR="00BB6B88" w:rsidRPr="00C54533">
        <w:rPr>
          <w:bCs/>
          <w:iCs/>
          <w:lang w:val="en-US"/>
        </w:rPr>
        <w:t>, to begin with,</w:t>
      </w:r>
      <w:r w:rsidRPr="00C54533">
        <w:rPr>
          <w:bCs/>
          <w:iCs/>
          <w:lang w:val="en-US"/>
        </w:rPr>
        <w:t xml:space="preserve"> moved from uncontrolled conditions to late season photoperiods</w:t>
      </w:r>
      <w:r w:rsidR="00BD13DF" w:rsidRPr="00C54533">
        <w:rPr>
          <w:bCs/>
          <w:iCs/>
          <w:lang w:val="en-US"/>
        </w:rPr>
        <w:t xml:space="preserve"> (LD 16:8, later LD 14:10)</w:t>
      </w:r>
      <w:r w:rsidRPr="00C54533">
        <w:rPr>
          <w:bCs/>
          <w:iCs/>
          <w:lang w:val="en-US"/>
        </w:rPr>
        <w:t xml:space="preserve"> in a basement with minor temperature fluctuations on 14 August</w:t>
      </w:r>
      <w:r w:rsidR="006976EC" w:rsidRPr="00C54533">
        <w:rPr>
          <w:bCs/>
          <w:iCs/>
          <w:lang w:val="en-US"/>
        </w:rPr>
        <w:t>, 5-15 days after oviposition</w:t>
      </w:r>
      <w:r w:rsidRPr="00C54533">
        <w:rPr>
          <w:bCs/>
          <w:iCs/>
          <w:lang w:val="en-US"/>
        </w:rPr>
        <w:t>, still at summer temperatures (</w:t>
      </w:r>
      <w:r w:rsidR="00BB6B88" w:rsidRPr="00C54533">
        <w:rPr>
          <w:bCs/>
          <w:iCs/>
          <w:lang w:val="en-US"/>
        </w:rPr>
        <w:t>c. 20°C</w:t>
      </w:r>
      <w:r w:rsidRPr="00C54533">
        <w:rPr>
          <w:bCs/>
          <w:iCs/>
          <w:lang w:val="en-US"/>
        </w:rPr>
        <w:t>).</w:t>
      </w:r>
      <w:r w:rsidR="00BD13DF" w:rsidRPr="00C54533">
        <w:rPr>
          <w:bCs/>
          <w:iCs/>
          <w:lang w:val="en-US"/>
        </w:rPr>
        <w:t xml:space="preserve"> </w:t>
      </w:r>
      <w:r w:rsidRPr="00C54533">
        <w:rPr>
          <w:bCs/>
          <w:iCs/>
          <w:lang w:val="en-US"/>
        </w:rPr>
        <w:t>At experimental start on 21 September, winter was simulated at 4.5–5°C</w:t>
      </w:r>
      <w:r w:rsidR="008D4D20" w:rsidRPr="00C54533">
        <w:rPr>
          <w:bCs/>
          <w:iCs/>
          <w:lang w:val="en-US"/>
        </w:rPr>
        <w:t>,</w:t>
      </w:r>
      <w:r w:rsidRPr="00C54533">
        <w:rPr>
          <w:bCs/>
          <w:iCs/>
          <w:lang w:val="en-US"/>
        </w:rPr>
        <w:t xml:space="preserve"> usually 4.7–4.8°C,</w:t>
      </w:r>
      <w:r w:rsidR="00BD13DF" w:rsidRPr="00C54533">
        <w:rPr>
          <w:bCs/>
          <w:iCs/>
          <w:lang w:val="en-US"/>
        </w:rPr>
        <w:t xml:space="preserve"> but</w:t>
      </w:r>
      <w:r w:rsidRPr="00C54533">
        <w:rPr>
          <w:bCs/>
          <w:iCs/>
          <w:lang w:val="en-US"/>
        </w:rPr>
        <w:t xml:space="preserve"> mostly referred to as 5°</w:t>
      </w:r>
      <w:r w:rsidR="00C54533" w:rsidRPr="00C54533">
        <w:rPr>
          <w:bCs/>
          <w:iCs/>
          <w:lang w:val="en-US"/>
        </w:rPr>
        <w:t>C</w:t>
      </w:r>
      <w:r w:rsidR="00BD13DF" w:rsidRPr="00C54533">
        <w:rPr>
          <w:bCs/>
          <w:iCs/>
          <w:lang w:val="en-US"/>
        </w:rPr>
        <w:t>,</w:t>
      </w:r>
      <w:r w:rsidRPr="00C54533">
        <w:rPr>
          <w:bCs/>
          <w:iCs/>
          <w:lang w:val="en-US"/>
        </w:rPr>
        <w:t xml:space="preserve"> and darkness (DD) for all eggs except </w:t>
      </w:r>
      <w:r w:rsidR="005E7FA0" w:rsidRPr="00C54533">
        <w:rPr>
          <w:bCs/>
          <w:iCs/>
          <w:lang w:val="en-US"/>
        </w:rPr>
        <w:t xml:space="preserve">non-chill </w:t>
      </w:r>
      <w:r w:rsidRPr="00C54533">
        <w:rPr>
          <w:bCs/>
          <w:iCs/>
          <w:lang w:val="en-US"/>
        </w:rPr>
        <w:t>control groups.</w:t>
      </w:r>
      <w:r w:rsidR="005E7FA0" w:rsidRPr="00C54533">
        <w:rPr>
          <w:bCs/>
          <w:iCs/>
          <w:lang w:val="en-US"/>
        </w:rPr>
        <w:t xml:space="preserve"> Darkness was </w:t>
      </w:r>
      <w:r w:rsidR="005E7FA0" w:rsidRPr="00C54533">
        <w:rPr>
          <w:bCs/>
          <w:iCs/>
          <w:lang w:val="en-GB"/>
        </w:rPr>
        <w:t xml:space="preserve">briefly interrupted </w:t>
      </w:r>
      <w:r w:rsidR="00EF6136" w:rsidRPr="00C54533">
        <w:rPr>
          <w:lang w:val="en-GB"/>
        </w:rPr>
        <w:t xml:space="preserve">by ordinary room lighting </w:t>
      </w:r>
      <w:r w:rsidR="005E7FA0" w:rsidRPr="00C54533">
        <w:rPr>
          <w:bCs/>
          <w:iCs/>
          <w:lang w:val="en-GB"/>
        </w:rPr>
        <w:t>at intervals when eggs were brought forward for photoperiodic treatments at a higher temperature</w:t>
      </w:r>
      <w:r w:rsidR="005E7FA0" w:rsidRPr="00C54533">
        <w:rPr>
          <w:bCs/>
          <w:iCs/>
          <w:lang w:val="en-US"/>
        </w:rPr>
        <w:t>.</w:t>
      </w:r>
      <w:r w:rsidRPr="00C54533">
        <w:rPr>
          <w:bCs/>
          <w:iCs/>
          <w:lang w:val="en-US"/>
        </w:rPr>
        <w:t xml:space="preserve"> </w:t>
      </w:r>
      <w:r w:rsidR="005E7FA0" w:rsidRPr="00C54533">
        <w:rPr>
          <w:bCs/>
          <w:iCs/>
          <w:lang w:val="en-US"/>
        </w:rPr>
        <w:t xml:space="preserve">Acclimation was rapid, and took place during the following night. Eggs from the different females were kept separately during </w:t>
      </w:r>
      <w:r w:rsidR="00BD13DF" w:rsidRPr="00C54533">
        <w:rPr>
          <w:bCs/>
          <w:iCs/>
          <w:lang w:val="en-US"/>
        </w:rPr>
        <w:t>winter</w:t>
      </w:r>
      <w:r w:rsidR="005E7FA0" w:rsidRPr="00C54533">
        <w:rPr>
          <w:bCs/>
          <w:iCs/>
          <w:lang w:val="en-US"/>
        </w:rPr>
        <w:t xml:space="preserve"> treatment.</w:t>
      </w:r>
    </w:p>
    <w:p w14:paraId="1A6403E7" w14:textId="7D04F8A8" w:rsidR="006976EC" w:rsidRPr="00162212" w:rsidRDefault="006976EC" w:rsidP="004B455F">
      <w:pPr>
        <w:rPr>
          <w:bCs/>
          <w:iCs/>
          <w:lang w:val="en-US"/>
        </w:rPr>
      </w:pPr>
      <w:r w:rsidRPr="00162212">
        <w:rPr>
          <w:bCs/>
          <w:iCs/>
          <w:lang w:val="en-US"/>
        </w:rPr>
        <w:t>The Polish and north Swedish eggs joined the above late-season and winter treatment on 14 and 24 August, respectively.</w:t>
      </w:r>
    </w:p>
    <w:p w14:paraId="58F19694" w14:textId="3982E411" w:rsidR="006976EC" w:rsidRPr="00162212" w:rsidRDefault="006976EC" w:rsidP="006976EC">
      <w:pPr>
        <w:rPr>
          <w:bCs/>
          <w:iCs/>
          <w:sz w:val="16"/>
          <w:szCs w:val="16"/>
          <w:lang w:val="en-US"/>
        </w:rPr>
      </w:pPr>
      <w:r w:rsidRPr="00162212">
        <w:rPr>
          <w:bCs/>
          <w:iCs/>
          <w:lang w:val="en-US"/>
        </w:rPr>
        <w:t>Probably because of a heat wave during transport, which seemed to hit the Polish eggs during a sensitive stage of pre-</w:t>
      </w:r>
      <w:proofErr w:type="spellStart"/>
      <w:r w:rsidRPr="00162212">
        <w:rPr>
          <w:bCs/>
          <w:iCs/>
          <w:lang w:val="en-US"/>
        </w:rPr>
        <w:t>katatrepsis</w:t>
      </w:r>
      <w:proofErr w:type="spellEnd"/>
      <w:r w:rsidRPr="00162212">
        <w:rPr>
          <w:bCs/>
          <w:iCs/>
          <w:lang w:val="en-US"/>
        </w:rPr>
        <w:t xml:space="preserve"> development, all eggs </w:t>
      </w:r>
      <w:r w:rsidRPr="00C54533">
        <w:rPr>
          <w:bCs/>
          <w:iCs/>
          <w:lang w:val="en-US"/>
        </w:rPr>
        <w:t xml:space="preserve">except 37 from two females </w:t>
      </w:r>
      <w:r w:rsidR="004240C5" w:rsidRPr="00C54533">
        <w:rPr>
          <w:bCs/>
          <w:iCs/>
          <w:lang w:val="en-US"/>
        </w:rPr>
        <w:t xml:space="preserve">(Table. S2:1) </w:t>
      </w:r>
      <w:r w:rsidRPr="00C54533">
        <w:rPr>
          <w:bCs/>
          <w:iCs/>
          <w:lang w:val="en-US"/>
        </w:rPr>
        <w:t>perished. In one of the damaged egg clutches</w:t>
      </w:r>
      <w:r w:rsidR="00C54533" w:rsidRPr="00C54533">
        <w:rPr>
          <w:bCs/>
          <w:iCs/>
          <w:lang w:val="en-US"/>
        </w:rPr>
        <w:t>,</w:t>
      </w:r>
      <w:r w:rsidRPr="00C54533">
        <w:rPr>
          <w:bCs/>
          <w:iCs/>
          <w:lang w:val="en-US"/>
        </w:rPr>
        <w:t xml:space="preserve"> most embryos weirdly continued to differentiate without undergoing </w:t>
      </w:r>
      <w:proofErr w:type="spellStart"/>
      <w:r w:rsidRPr="00C54533">
        <w:rPr>
          <w:bCs/>
          <w:iCs/>
          <w:lang w:val="en-US"/>
        </w:rPr>
        <w:t>katatrepsis</w:t>
      </w:r>
      <w:proofErr w:type="spellEnd"/>
      <w:r w:rsidRPr="00C54533">
        <w:rPr>
          <w:bCs/>
          <w:iCs/>
          <w:lang w:val="en-US"/>
        </w:rPr>
        <w:t xml:space="preserve">, but they ultimately died (Fig. S1:4). North Swedish eggs </w:t>
      </w:r>
      <w:r w:rsidRPr="00C54533">
        <w:rPr>
          <w:lang w:val="en-GB"/>
        </w:rPr>
        <w:t>were in good health, but were also in short supply (110</w:t>
      </w:r>
      <w:r w:rsidRPr="00162212">
        <w:rPr>
          <w:lang w:val="en-GB"/>
        </w:rPr>
        <w:t xml:space="preserve"> eggs from 4 </w:t>
      </w:r>
      <w:r w:rsidR="002C7B30" w:rsidRPr="00162212">
        <w:rPr>
          <w:lang w:val="en-GB"/>
        </w:rPr>
        <w:t>females).</w:t>
      </w:r>
    </w:p>
    <w:p w14:paraId="7BAC3940" w14:textId="2F59B6B7" w:rsidR="004B455F" w:rsidRPr="00162212" w:rsidRDefault="004B455F" w:rsidP="004B455F">
      <w:pPr>
        <w:rPr>
          <w:bCs/>
          <w:iCs/>
          <w:lang w:val="en-US"/>
        </w:rPr>
      </w:pPr>
      <w:r w:rsidRPr="00162212">
        <w:rPr>
          <w:bCs/>
          <w:iCs/>
          <w:lang w:val="en-US"/>
        </w:rPr>
        <w:t xml:space="preserve">In </w:t>
      </w:r>
      <w:r w:rsidRPr="00162212">
        <w:rPr>
          <w:b/>
          <w:iCs/>
          <w:lang w:val="en-US"/>
        </w:rPr>
        <w:t>2016</w:t>
      </w:r>
      <w:r w:rsidRPr="00162212">
        <w:rPr>
          <w:bCs/>
          <w:iCs/>
          <w:lang w:val="en-US"/>
        </w:rPr>
        <w:t xml:space="preserve">, eggs collected in late July (experiment 2016:1) were moved to LD 19.5:4.5 and c. 20°C on 30 July, 5-7 days after oviposition. However, due to a faulty switch there was a period of darkness for 15 minutes starting four hours after light-on until 8 August, when eggs were removed from the filter paper. Also, another accidental extension of the dark period occurred between 8 and 9 August, producing a 9-hour night to 9 August, roughly anticipating the change </w:t>
      </w:r>
      <w:r w:rsidR="003052BE" w:rsidRPr="00162212">
        <w:rPr>
          <w:bCs/>
          <w:iCs/>
          <w:lang w:val="en-US"/>
        </w:rPr>
        <w:t xml:space="preserve">to LD 16:8 </w:t>
      </w:r>
      <w:r w:rsidRPr="00162212">
        <w:rPr>
          <w:bCs/>
          <w:iCs/>
          <w:lang w:val="en-US"/>
        </w:rPr>
        <w:t xml:space="preserve">on the following day. </w:t>
      </w:r>
      <w:r w:rsidR="00F76B29" w:rsidRPr="00162212">
        <w:rPr>
          <w:bCs/>
          <w:iCs/>
          <w:lang w:val="en-US"/>
        </w:rPr>
        <w:t xml:space="preserve">So, on 9 </w:t>
      </w:r>
      <w:r w:rsidRPr="00162212">
        <w:rPr>
          <w:bCs/>
          <w:iCs/>
          <w:lang w:val="en-US"/>
        </w:rPr>
        <w:t>August all eggs, except 6</w:t>
      </w:r>
      <w:r w:rsidR="00B63180" w:rsidRPr="00162212">
        <w:rPr>
          <w:bCs/>
          <w:iCs/>
          <w:lang w:val="en-US"/>
        </w:rPr>
        <w:t>6</w:t>
      </w:r>
      <w:r w:rsidRPr="00162212">
        <w:rPr>
          <w:bCs/>
          <w:iCs/>
          <w:lang w:val="en-US"/>
        </w:rPr>
        <w:t xml:space="preserve"> remaining in 19.5:4.5 a</w:t>
      </w:r>
      <w:r w:rsidRPr="00B62E78">
        <w:rPr>
          <w:bCs/>
          <w:iCs/>
          <w:lang w:val="en-US"/>
        </w:rPr>
        <w:t>s long-day controls in separately light</w:t>
      </w:r>
      <w:r w:rsidRPr="00162212">
        <w:rPr>
          <w:bCs/>
          <w:iCs/>
          <w:lang w:val="en-US"/>
        </w:rPr>
        <w:t xml:space="preserve">-controlled boxes, were exposed to late season photoperiods. </w:t>
      </w:r>
      <w:r w:rsidRPr="00C54533">
        <w:rPr>
          <w:bCs/>
          <w:iCs/>
          <w:lang w:val="en-US"/>
        </w:rPr>
        <w:t>On 2</w:t>
      </w:r>
      <w:r w:rsidR="00F76B29" w:rsidRPr="00C54533">
        <w:rPr>
          <w:bCs/>
          <w:iCs/>
          <w:lang w:val="en-US"/>
        </w:rPr>
        <w:t>3</w:t>
      </w:r>
      <w:r w:rsidRPr="00162212">
        <w:rPr>
          <w:bCs/>
          <w:iCs/>
          <w:lang w:val="en-US"/>
        </w:rPr>
        <w:t xml:space="preserve"> August the long-day controls in boxes were moved to a controlled temperature of 21°C. On 15 September, experiments and </w:t>
      </w:r>
      <w:r w:rsidR="001E75C4" w:rsidRPr="00162212">
        <w:rPr>
          <w:bCs/>
          <w:iCs/>
          <w:lang w:val="en-US"/>
        </w:rPr>
        <w:t xml:space="preserve">winter </w:t>
      </w:r>
      <w:r w:rsidRPr="00162212">
        <w:rPr>
          <w:bCs/>
          <w:iCs/>
          <w:lang w:val="en-US"/>
        </w:rPr>
        <w:t>treatments were started as above, acclimation allowed by 10°C during the following night before placement at 5°C, DD. Some eggs were winter treated at 10°C, DD</w:t>
      </w:r>
      <w:r w:rsidRPr="00162212">
        <w:rPr>
          <w:bCs/>
          <w:iCs/>
          <w:sz w:val="16"/>
          <w:szCs w:val="16"/>
          <w:lang w:val="en-US"/>
        </w:rPr>
        <w:t xml:space="preserve">. </w:t>
      </w:r>
    </w:p>
    <w:p w14:paraId="191D488F" w14:textId="6D74378A" w:rsidR="004B455F" w:rsidRPr="00162212" w:rsidRDefault="004B455F" w:rsidP="004B455F">
      <w:pPr>
        <w:rPr>
          <w:bCs/>
          <w:iCs/>
          <w:lang w:val="en-US"/>
        </w:rPr>
      </w:pPr>
      <w:r w:rsidRPr="00162212">
        <w:rPr>
          <w:bCs/>
          <w:iCs/>
          <w:lang w:val="en-US"/>
        </w:rPr>
        <w:t>During September some short-term deviations in temperature occurred, not exceeding 1°C.</w:t>
      </w:r>
    </w:p>
    <w:p w14:paraId="1375569E" w14:textId="04431763" w:rsidR="004B455F" w:rsidRPr="00162212" w:rsidRDefault="00A13C61" w:rsidP="004B455F">
      <w:pPr>
        <w:rPr>
          <w:bCs/>
          <w:iCs/>
          <w:lang w:val="en-US"/>
        </w:rPr>
      </w:pPr>
      <w:r w:rsidRPr="00162212">
        <w:rPr>
          <w:bCs/>
          <w:iCs/>
          <w:lang w:val="en-US"/>
        </w:rPr>
        <w:lastRenderedPageBreak/>
        <w:t xml:space="preserve">In the separate experiment on eggs </w:t>
      </w:r>
      <w:r w:rsidR="004B455F" w:rsidRPr="00162212">
        <w:rPr>
          <w:bCs/>
          <w:iCs/>
          <w:lang w:val="en-US"/>
        </w:rPr>
        <w:t xml:space="preserve">from </w:t>
      </w:r>
      <w:r w:rsidRPr="00162212">
        <w:rPr>
          <w:bCs/>
          <w:iCs/>
          <w:lang w:val="en-US"/>
        </w:rPr>
        <w:t xml:space="preserve">the </w:t>
      </w:r>
      <w:r w:rsidR="004B455F" w:rsidRPr="00162212">
        <w:rPr>
          <w:bCs/>
          <w:iCs/>
          <w:lang w:val="en-US"/>
        </w:rPr>
        <w:t xml:space="preserve">single female </w:t>
      </w:r>
      <w:r w:rsidR="004B455F" w:rsidRPr="00C54533">
        <w:rPr>
          <w:bCs/>
          <w:iCs/>
          <w:lang w:val="en-US"/>
        </w:rPr>
        <w:t>from 21 August (2016:2</w:t>
      </w:r>
      <w:r w:rsidRPr="00C54533">
        <w:rPr>
          <w:bCs/>
          <w:iCs/>
          <w:lang w:val="en-US"/>
        </w:rPr>
        <w:t>),</w:t>
      </w:r>
      <w:r w:rsidR="004B455F" w:rsidRPr="00C54533">
        <w:rPr>
          <w:bCs/>
          <w:iCs/>
          <w:lang w:val="en-US"/>
        </w:rPr>
        <w:t xml:space="preserve"> </w:t>
      </w:r>
      <w:r w:rsidRPr="00C54533">
        <w:rPr>
          <w:bCs/>
          <w:iCs/>
          <w:lang w:val="en-US"/>
        </w:rPr>
        <w:t>t</w:t>
      </w:r>
      <w:r w:rsidR="004B455F" w:rsidRPr="00C54533">
        <w:rPr>
          <w:bCs/>
          <w:iCs/>
          <w:lang w:val="en-US"/>
        </w:rPr>
        <w:t>he wet paper with eggs was divided in two parts immediately after oviposition (25</w:t>
      </w:r>
      <w:r w:rsidR="004B455F" w:rsidRPr="00162212">
        <w:rPr>
          <w:bCs/>
          <w:iCs/>
          <w:lang w:val="en-US"/>
        </w:rPr>
        <w:t xml:space="preserve"> August). One</w:t>
      </w:r>
      <w:r w:rsidR="00F220D5" w:rsidRPr="00162212">
        <w:rPr>
          <w:bCs/>
          <w:iCs/>
          <w:lang w:val="en-US"/>
        </w:rPr>
        <w:t>,</w:t>
      </w:r>
      <w:r w:rsidR="004B455F" w:rsidRPr="00162212">
        <w:rPr>
          <w:bCs/>
          <w:iCs/>
          <w:lang w:val="en-US"/>
        </w:rPr>
        <w:t xml:space="preserve"> </w:t>
      </w:r>
      <w:r w:rsidR="00F220D5" w:rsidRPr="00162212">
        <w:rPr>
          <w:bCs/>
          <w:iCs/>
          <w:lang w:val="en-US"/>
        </w:rPr>
        <w:t>group A, was put directly in LD 19.5:4.5 together with the July controls to simulate midsummer photoperiods</w:t>
      </w:r>
      <w:r w:rsidR="004B455F" w:rsidRPr="00162212">
        <w:rPr>
          <w:bCs/>
          <w:iCs/>
          <w:lang w:val="en-US"/>
        </w:rPr>
        <w:t>, the other</w:t>
      </w:r>
      <w:r w:rsidR="00F220D5" w:rsidRPr="00162212">
        <w:rPr>
          <w:bCs/>
          <w:iCs/>
          <w:lang w:val="en-US"/>
        </w:rPr>
        <w:t>, group B,</w:t>
      </w:r>
      <w:r w:rsidR="004B455F" w:rsidRPr="00162212">
        <w:rPr>
          <w:bCs/>
          <w:iCs/>
          <w:lang w:val="en-US"/>
        </w:rPr>
        <w:t xml:space="preserve"> </w:t>
      </w:r>
      <w:r w:rsidR="00F220D5" w:rsidRPr="00162212">
        <w:rPr>
          <w:bCs/>
          <w:iCs/>
          <w:lang w:val="en-US"/>
        </w:rPr>
        <w:t>was stored in the described winter</w:t>
      </w:r>
      <w:r w:rsidR="00747E88" w:rsidRPr="00162212">
        <w:rPr>
          <w:bCs/>
          <w:iCs/>
          <w:lang w:val="en-US"/>
        </w:rPr>
        <w:t>-</w:t>
      </w:r>
      <w:r w:rsidR="00F220D5" w:rsidRPr="00162212">
        <w:rPr>
          <w:bCs/>
          <w:iCs/>
          <w:lang w:val="en-US"/>
        </w:rPr>
        <w:t>preparing photoperiods</w:t>
      </w:r>
      <w:r w:rsidR="00143FF2">
        <w:rPr>
          <w:bCs/>
          <w:iCs/>
          <w:lang w:val="en-US"/>
        </w:rPr>
        <w:t>, ending in LD 14:10</w:t>
      </w:r>
      <w:r w:rsidR="00747E88" w:rsidRPr="00162212">
        <w:rPr>
          <w:bCs/>
          <w:iCs/>
          <w:lang w:val="en-US"/>
        </w:rPr>
        <w:t>.</w:t>
      </w:r>
      <w:r w:rsidR="00F220D5" w:rsidRPr="00162212" w:rsidDel="00F220D5">
        <w:rPr>
          <w:bCs/>
          <w:iCs/>
          <w:lang w:val="en-US"/>
        </w:rPr>
        <w:t xml:space="preserve"> </w:t>
      </w:r>
    </w:p>
    <w:p w14:paraId="61419B7B" w14:textId="77777777" w:rsidR="0052124C" w:rsidRPr="00162212" w:rsidRDefault="0052124C" w:rsidP="0052124C">
      <w:pPr>
        <w:rPr>
          <w:lang w:val="en-GB"/>
        </w:rPr>
      </w:pPr>
    </w:p>
    <w:p w14:paraId="3E22F66B" w14:textId="7EDC7CEF" w:rsidR="004B455F" w:rsidRDefault="004B455F" w:rsidP="004B455F">
      <w:pPr>
        <w:rPr>
          <w:b/>
          <w:bCs/>
          <w:i/>
          <w:iCs/>
          <w:lang w:val="en-GB"/>
        </w:rPr>
      </w:pPr>
      <w:r w:rsidRPr="00162212">
        <w:rPr>
          <w:b/>
          <w:bCs/>
          <w:i/>
          <w:iCs/>
          <w:lang w:val="en-GB"/>
        </w:rPr>
        <w:t>Experimental treatments</w:t>
      </w:r>
      <w:r w:rsidR="00697980" w:rsidRPr="00162212">
        <w:rPr>
          <w:b/>
          <w:bCs/>
          <w:i/>
          <w:iCs/>
          <w:lang w:val="en-GB"/>
        </w:rPr>
        <w:t xml:space="preserve"> (Fig</w:t>
      </w:r>
      <w:r w:rsidR="00206964">
        <w:rPr>
          <w:b/>
          <w:bCs/>
          <w:i/>
          <w:iCs/>
          <w:lang w:val="en-GB"/>
        </w:rPr>
        <w:t>.</w:t>
      </w:r>
      <w:r w:rsidR="00697980" w:rsidRPr="00162212">
        <w:rPr>
          <w:b/>
          <w:bCs/>
          <w:i/>
          <w:iCs/>
          <w:lang w:val="en-GB"/>
        </w:rPr>
        <w:t xml:space="preserve"> S2:</w:t>
      </w:r>
      <w:r w:rsidR="00045AB8">
        <w:rPr>
          <w:b/>
          <w:bCs/>
          <w:i/>
          <w:iCs/>
          <w:lang w:val="en-GB"/>
        </w:rPr>
        <w:t>1</w:t>
      </w:r>
      <w:r w:rsidR="00697980" w:rsidRPr="00162212">
        <w:rPr>
          <w:b/>
          <w:bCs/>
          <w:i/>
          <w:iCs/>
          <w:lang w:val="en-GB"/>
        </w:rPr>
        <w:t>)</w:t>
      </w:r>
    </w:p>
    <w:p w14:paraId="5E542CA1" w14:textId="1A9E585C" w:rsidR="004B455F" w:rsidRPr="00162212" w:rsidRDefault="004B455F" w:rsidP="004B455F">
      <w:pPr>
        <w:rPr>
          <w:noProof/>
          <w:lang w:val="en-GB"/>
        </w:rPr>
      </w:pPr>
      <w:r w:rsidRPr="00162212">
        <w:rPr>
          <w:lang w:val="en-GB"/>
        </w:rPr>
        <w:t>Since the collected females laid very different numbers of eggs, and eggs were in somewhat short supply, eggs for each treatment contained different numbers of eggs from each female</w:t>
      </w:r>
      <w:r w:rsidR="001667F1" w:rsidRPr="00162212">
        <w:rPr>
          <w:lang w:val="en-GB"/>
        </w:rPr>
        <w:t xml:space="preserve"> </w:t>
      </w:r>
      <w:r w:rsidR="00747E88" w:rsidRPr="00697F96">
        <w:rPr>
          <w:lang w:val="en-GB"/>
        </w:rPr>
        <w:t>(Table S</w:t>
      </w:r>
      <w:r w:rsidR="00F06BD9" w:rsidRPr="00697F96">
        <w:rPr>
          <w:lang w:val="en-GB"/>
        </w:rPr>
        <w:t>2</w:t>
      </w:r>
      <w:r w:rsidR="00747E88" w:rsidRPr="00697F96">
        <w:rPr>
          <w:lang w:val="en-GB"/>
        </w:rPr>
        <w:t>:1).</w:t>
      </w:r>
      <w:r w:rsidRPr="00697F96">
        <w:rPr>
          <w:lang w:val="en-GB"/>
        </w:rPr>
        <w:t xml:space="preserve"> </w:t>
      </w:r>
      <w:r w:rsidR="001E1574" w:rsidRPr="00697F96">
        <w:rPr>
          <w:lang w:val="en-GB"/>
        </w:rPr>
        <w:t xml:space="preserve">This means that two or three females </w:t>
      </w:r>
      <w:r w:rsidR="00B73AB9" w:rsidRPr="00697F96">
        <w:rPr>
          <w:lang w:val="en-GB"/>
        </w:rPr>
        <w:t xml:space="preserve">could make up for a majority of the eggs. </w:t>
      </w:r>
      <w:r w:rsidRPr="00162212">
        <w:rPr>
          <w:lang w:val="en-GB"/>
        </w:rPr>
        <w:t xml:space="preserve">For reasons of space, </w:t>
      </w:r>
      <w:r w:rsidR="00B73AB9" w:rsidRPr="00162212">
        <w:rPr>
          <w:lang w:val="en-GB"/>
        </w:rPr>
        <w:t xml:space="preserve">eggs </w:t>
      </w:r>
      <w:r w:rsidRPr="00162212">
        <w:rPr>
          <w:lang w:val="en-GB"/>
        </w:rPr>
        <w:t xml:space="preserve">had to be mixed in the same vial after winter treatment. In the main experiments 20 eggs were used per treatment in 2015, and 24 in 2016. Numbers could in some cases be different, e. g. </w:t>
      </w:r>
      <w:r w:rsidR="00B73AB9" w:rsidRPr="00162212">
        <w:rPr>
          <w:lang w:val="en-GB"/>
        </w:rPr>
        <w:t xml:space="preserve">in exploratory tests. </w:t>
      </w:r>
      <w:r w:rsidR="00B54F80">
        <w:rPr>
          <w:lang w:val="en-GB"/>
        </w:rPr>
        <w:t>T</w:t>
      </w:r>
      <w:r w:rsidR="00B54F80" w:rsidRPr="00162212">
        <w:rPr>
          <w:lang w:val="en-GB"/>
        </w:rPr>
        <w:t>ransfer was fast</w:t>
      </w:r>
      <w:r w:rsidR="00B54F80">
        <w:rPr>
          <w:lang w:val="en-GB"/>
        </w:rPr>
        <w:t xml:space="preserve"> in order</w:t>
      </w:r>
      <w:r w:rsidR="00B54F80" w:rsidRPr="00162212">
        <w:rPr>
          <w:lang w:val="en-GB"/>
        </w:rPr>
        <w:t xml:space="preserve"> </w:t>
      </w:r>
      <w:r w:rsidR="00B54F80">
        <w:rPr>
          <w:lang w:val="en-GB"/>
        </w:rPr>
        <w:t>t</w:t>
      </w:r>
      <w:r w:rsidR="00B73AB9" w:rsidRPr="00162212">
        <w:rPr>
          <w:lang w:val="en-GB"/>
        </w:rPr>
        <w:t xml:space="preserve">o avoid heating of </w:t>
      </w:r>
      <w:r w:rsidR="00B54F80">
        <w:rPr>
          <w:lang w:val="en-GB"/>
        </w:rPr>
        <w:t xml:space="preserve">the remaining eggs in </w:t>
      </w:r>
      <w:r w:rsidR="00B73AB9" w:rsidRPr="00162212">
        <w:rPr>
          <w:lang w:val="en-GB"/>
        </w:rPr>
        <w:t>cold</w:t>
      </w:r>
      <w:r w:rsidR="00B54F80">
        <w:rPr>
          <w:lang w:val="en-GB"/>
        </w:rPr>
        <w:t xml:space="preserve"> </w:t>
      </w:r>
      <w:r w:rsidR="00B73AB9" w:rsidRPr="00162212">
        <w:rPr>
          <w:lang w:val="en-GB"/>
        </w:rPr>
        <w:t>stor</w:t>
      </w:r>
      <w:r w:rsidR="00B54F80">
        <w:rPr>
          <w:lang w:val="en-GB"/>
        </w:rPr>
        <w:t>age</w:t>
      </w:r>
      <w:r w:rsidR="00B73AB9" w:rsidRPr="00162212">
        <w:rPr>
          <w:lang w:val="en-GB"/>
        </w:rPr>
        <w:t xml:space="preserve">, and sometimes </w:t>
      </w:r>
      <w:r w:rsidRPr="00162212">
        <w:rPr>
          <w:lang w:val="en-GB"/>
        </w:rPr>
        <w:t xml:space="preserve">an extra egg was accidentally introduced, </w:t>
      </w:r>
      <w:r w:rsidR="00B73AB9" w:rsidRPr="00162212">
        <w:rPr>
          <w:lang w:val="en-GB"/>
        </w:rPr>
        <w:t xml:space="preserve">and </w:t>
      </w:r>
      <w:r w:rsidR="00E61F8E" w:rsidRPr="00162212">
        <w:rPr>
          <w:lang w:val="en-GB"/>
        </w:rPr>
        <w:t>obviously dead eggs were</w:t>
      </w:r>
      <w:r w:rsidRPr="00162212">
        <w:rPr>
          <w:lang w:val="en-GB"/>
        </w:rPr>
        <w:t xml:space="preserve"> </w:t>
      </w:r>
      <w:r w:rsidR="00B73AB9" w:rsidRPr="00162212">
        <w:rPr>
          <w:lang w:val="en-GB"/>
        </w:rPr>
        <w:t>sometimes</w:t>
      </w:r>
      <w:r w:rsidRPr="00162212">
        <w:rPr>
          <w:lang w:val="en-GB"/>
        </w:rPr>
        <w:t xml:space="preserve"> taken by mistake</w:t>
      </w:r>
      <w:r w:rsidR="00E61F8E" w:rsidRPr="00162212">
        <w:rPr>
          <w:lang w:val="en-GB"/>
        </w:rPr>
        <w:t>, in particular in 2016,</w:t>
      </w:r>
      <w:r w:rsidR="0053301D" w:rsidRPr="00162212">
        <w:rPr>
          <w:lang w:val="en-GB"/>
        </w:rPr>
        <w:t xml:space="preserve"> but soon recognized during inspections</w:t>
      </w:r>
      <w:r w:rsidRPr="00162212">
        <w:rPr>
          <w:lang w:val="en-GB"/>
        </w:rPr>
        <w:t xml:space="preserve">. Mortality </w:t>
      </w:r>
      <w:r w:rsidR="0053301D" w:rsidRPr="00162212">
        <w:rPr>
          <w:lang w:val="en-GB"/>
        </w:rPr>
        <w:t xml:space="preserve">later </w:t>
      </w:r>
      <w:r w:rsidRPr="00162212">
        <w:rPr>
          <w:lang w:val="en-GB"/>
        </w:rPr>
        <w:t>during experiments could sometimes further reduce numbers.</w:t>
      </w:r>
      <w:r w:rsidR="0053301D" w:rsidRPr="00162212">
        <w:rPr>
          <w:lang w:val="en-GB"/>
        </w:rPr>
        <w:t xml:space="preserve"> I the 2015</w:t>
      </w:r>
      <w:r w:rsidR="00150DDC" w:rsidRPr="00162212">
        <w:rPr>
          <w:lang w:val="en-GB"/>
        </w:rPr>
        <w:t xml:space="preserve"> SE-1 and PL</w:t>
      </w:r>
      <w:r w:rsidR="0053301D" w:rsidRPr="00162212">
        <w:rPr>
          <w:lang w:val="en-GB"/>
        </w:rPr>
        <w:t xml:space="preserve"> experiments </w:t>
      </w:r>
      <w:r w:rsidR="00FB0F78" w:rsidRPr="00162212">
        <w:rPr>
          <w:lang w:val="en-GB"/>
        </w:rPr>
        <w:t xml:space="preserve">the </w:t>
      </w:r>
      <w:r w:rsidR="0053301D" w:rsidRPr="00162212">
        <w:rPr>
          <w:lang w:val="en-GB"/>
        </w:rPr>
        <w:t>initial number</w:t>
      </w:r>
      <w:r w:rsidR="004E63AC" w:rsidRPr="00162212">
        <w:rPr>
          <w:lang w:val="en-GB"/>
        </w:rPr>
        <w:t>s</w:t>
      </w:r>
      <w:r w:rsidR="0053301D" w:rsidRPr="00162212">
        <w:rPr>
          <w:lang w:val="en-GB"/>
        </w:rPr>
        <w:t xml:space="preserve"> are shown in the results, </w:t>
      </w:r>
      <w:r w:rsidR="00FB0F78" w:rsidRPr="00162212">
        <w:rPr>
          <w:lang w:val="en-GB"/>
        </w:rPr>
        <w:t xml:space="preserve">which so also </w:t>
      </w:r>
      <w:r w:rsidR="00E61F8E" w:rsidRPr="00162212">
        <w:rPr>
          <w:lang w:val="en-GB"/>
        </w:rPr>
        <w:t>indicate</w:t>
      </w:r>
      <w:r w:rsidR="00FB0F78" w:rsidRPr="00162212">
        <w:rPr>
          <w:lang w:val="en-GB"/>
        </w:rPr>
        <w:t xml:space="preserve"> long-term mortality at 21°C. I</w:t>
      </w:r>
      <w:r w:rsidR="0053301D" w:rsidRPr="00162212">
        <w:rPr>
          <w:lang w:val="en-GB"/>
        </w:rPr>
        <w:t xml:space="preserve">n </w:t>
      </w:r>
      <w:r w:rsidR="00150DDC" w:rsidRPr="00162212">
        <w:rPr>
          <w:lang w:val="en-GB"/>
        </w:rPr>
        <w:t xml:space="preserve">2015 SE-N and </w:t>
      </w:r>
      <w:r w:rsidR="0053301D" w:rsidRPr="00162212">
        <w:rPr>
          <w:lang w:val="en-GB"/>
        </w:rPr>
        <w:t>2016</w:t>
      </w:r>
      <w:r w:rsidR="00150DDC" w:rsidRPr="00162212">
        <w:rPr>
          <w:lang w:val="en-GB"/>
        </w:rPr>
        <w:t xml:space="preserve">:1 </w:t>
      </w:r>
      <w:r w:rsidR="004E63AC" w:rsidRPr="00162212">
        <w:rPr>
          <w:lang w:val="en-GB"/>
        </w:rPr>
        <w:t xml:space="preserve">only </w:t>
      </w:r>
      <w:proofErr w:type="gramStart"/>
      <w:r w:rsidR="00FB0F78" w:rsidRPr="00162212">
        <w:rPr>
          <w:lang w:val="en-GB"/>
        </w:rPr>
        <w:t>eggs</w:t>
      </w:r>
      <w:proofErr w:type="gramEnd"/>
      <w:r w:rsidR="00FB0F78" w:rsidRPr="00162212">
        <w:rPr>
          <w:lang w:val="en-GB"/>
        </w:rPr>
        <w:t xml:space="preserve"> </w:t>
      </w:r>
      <w:r w:rsidR="004E63AC" w:rsidRPr="00162212">
        <w:rPr>
          <w:lang w:val="en-GB"/>
        </w:rPr>
        <w:t xml:space="preserve">surviving </w:t>
      </w:r>
      <w:r w:rsidR="00FB0F78" w:rsidRPr="00162212">
        <w:rPr>
          <w:lang w:val="en-GB"/>
        </w:rPr>
        <w:t>the shorter treatments</w:t>
      </w:r>
      <w:r w:rsidR="00A72F34" w:rsidRPr="00162212">
        <w:rPr>
          <w:lang w:val="en-GB"/>
        </w:rPr>
        <w:t>,</w:t>
      </w:r>
      <w:r w:rsidR="00FB0F78" w:rsidRPr="00162212">
        <w:rPr>
          <w:lang w:val="en-GB"/>
        </w:rPr>
        <w:t xml:space="preserve"> </w:t>
      </w:r>
      <w:r w:rsidR="00A72F34" w:rsidRPr="00162212">
        <w:rPr>
          <w:lang w:val="en-GB"/>
        </w:rPr>
        <w:t xml:space="preserve">with low mortality, </w:t>
      </w:r>
      <w:r w:rsidR="004E63AC" w:rsidRPr="00162212">
        <w:rPr>
          <w:lang w:val="en-GB"/>
        </w:rPr>
        <w:t xml:space="preserve">are </w:t>
      </w:r>
      <w:r w:rsidR="00FB0F78" w:rsidRPr="00162212">
        <w:rPr>
          <w:lang w:val="en-GB"/>
        </w:rPr>
        <w:t>included</w:t>
      </w:r>
      <w:r w:rsidR="004E63AC" w:rsidRPr="00162212">
        <w:rPr>
          <w:lang w:val="en-GB"/>
        </w:rPr>
        <w:t>.</w:t>
      </w:r>
      <w:r w:rsidR="0052124C" w:rsidRPr="00162212">
        <w:rPr>
          <w:noProof/>
          <w:lang w:val="en-GB"/>
        </w:rPr>
        <w:t xml:space="preserve"> </w:t>
      </w:r>
    </w:p>
    <w:p w14:paraId="56BB2251" w14:textId="77777777" w:rsidR="007329AE" w:rsidRPr="00162212" w:rsidRDefault="007329AE" w:rsidP="004B455F">
      <w:pPr>
        <w:rPr>
          <w:noProof/>
          <w:lang w:val="en-GB"/>
        </w:rPr>
      </w:pPr>
    </w:p>
    <w:p w14:paraId="7DD4DF12" w14:textId="77777777" w:rsidR="004B455F" w:rsidRPr="00162212" w:rsidRDefault="004B455F" w:rsidP="004B455F">
      <w:pPr>
        <w:rPr>
          <w:i/>
          <w:iCs/>
          <w:lang w:val="en-GB"/>
        </w:rPr>
      </w:pPr>
      <w:r w:rsidRPr="00162212">
        <w:rPr>
          <w:i/>
          <w:iCs/>
          <w:lang w:val="en-GB"/>
        </w:rPr>
        <w:t>Main experiments at 21°C</w:t>
      </w:r>
    </w:p>
    <w:p w14:paraId="6D5D6682" w14:textId="47B09112" w:rsidR="00AE422C" w:rsidRPr="00162212" w:rsidRDefault="004B455F" w:rsidP="00D026D4">
      <w:pPr>
        <w:rPr>
          <w:lang w:val="en-GB"/>
        </w:rPr>
      </w:pPr>
      <w:r w:rsidRPr="00162212">
        <w:rPr>
          <w:lang w:val="en-GB"/>
        </w:rPr>
        <w:t xml:space="preserve">In the </w:t>
      </w:r>
      <w:r w:rsidRPr="00162212">
        <w:rPr>
          <w:b/>
          <w:bCs/>
          <w:lang w:val="en-GB"/>
        </w:rPr>
        <w:t>2015 SE-S</w:t>
      </w:r>
      <w:r w:rsidRPr="00162212">
        <w:rPr>
          <w:lang w:val="en-GB"/>
        </w:rPr>
        <w:t xml:space="preserve"> experiment</w:t>
      </w:r>
      <w:r w:rsidR="008F42B1" w:rsidRPr="00162212">
        <w:rPr>
          <w:lang w:val="en-GB"/>
        </w:rPr>
        <w:t>,</w:t>
      </w:r>
      <w:r w:rsidRPr="00162212">
        <w:rPr>
          <w:lang w:val="en-GB"/>
        </w:rPr>
        <w:t xml:space="preserve"> </w:t>
      </w:r>
      <w:r w:rsidR="00121171" w:rsidRPr="00162212">
        <w:rPr>
          <w:lang w:val="en-GB"/>
        </w:rPr>
        <w:t xml:space="preserve">groups of 20 </w:t>
      </w:r>
      <w:r w:rsidRPr="00162212">
        <w:rPr>
          <w:lang w:val="en-GB"/>
        </w:rPr>
        <w:t xml:space="preserve">eggs were brought forward at intervals from </w:t>
      </w:r>
      <w:r w:rsidR="002521EE" w:rsidRPr="00162212">
        <w:rPr>
          <w:lang w:val="en-GB"/>
        </w:rPr>
        <w:t xml:space="preserve">winter </w:t>
      </w:r>
      <w:r w:rsidRPr="00162212">
        <w:rPr>
          <w:lang w:val="en-GB"/>
        </w:rPr>
        <w:t>treatment to experiments at 21°C</w:t>
      </w:r>
      <w:r w:rsidR="00121171" w:rsidRPr="00162212">
        <w:rPr>
          <w:lang w:val="en-GB"/>
        </w:rPr>
        <w:t xml:space="preserve"> and </w:t>
      </w:r>
      <w:r w:rsidR="00996814" w:rsidRPr="00162212">
        <w:rPr>
          <w:lang w:val="en-GB"/>
        </w:rPr>
        <w:t>LL (continuous light), LD 19.5:4.5, LD 16:8 and L</w:t>
      </w:r>
      <w:r w:rsidR="008F42B1" w:rsidRPr="00162212">
        <w:rPr>
          <w:lang w:val="en-GB"/>
        </w:rPr>
        <w:t>D</w:t>
      </w:r>
      <w:r w:rsidR="00996814" w:rsidRPr="00162212">
        <w:rPr>
          <w:lang w:val="en-GB"/>
        </w:rPr>
        <w:t xml:space="preserve"> 12:12,</w:t>
      </w:r>
      <w:r w:rsidR="00117697" w:rsidRPr="00162212">
        <w:rPr>
          <w:lang w:val="en-GB"/>
        </w:rPr>
        <w:t xml:space="preserve"> according to Fig. S2:</w:t>
      </w:r>
      <w:r w:rsidR="00766553">
        <w:rPr>
          <w:lang w:val="en-GB"/>
        </w:rPr>
        <w:t>1</w:t>
      </w:r>
      <w:r w:rsidR="00117697" w:rsidRPr="00162212">
        <w:rPr>
          <w:lang w:val="en-GB"/>
        </w:rPr>
        <w:t>.</w:t>
      </w:r>
      <w:r w:rsidRPr="00162212">
        <w:rPr>
          <w:lang w:val="en-GB"/>
        </w:rPr>
        <w:t xml:space="preserve"> These transfers took place after 0 (21 September, non-chilled control groups)</w:t>
      </w:r>
      <w:r w:rsidR="002521EE" w:rsidRPr="00162212">
        <w:rPr>
          <w:lang w:val="en-GB"/>
        </w:rPr>
        <w:t xml:space="preserve">, 1, 2, 4, 7, 12 and </w:t>
      </w:r>
      <w:r w:rsidRPr="00162212">
        <w:rPr>
          <w:lang w:val="en-GB"/>
        </w:rPr>
        <w:t xml:space="preserve">21 weeks of chilling. </w:t>
      </w:r>
    </w:p>
    <w:p w14:paraId="28596D04" w14:textId="77777777" w:rsidR="00AE422C" w:rsidRPr="00162212" w:rsidRDefault="004B455F" w:rsidP="00D026D4">
      <w:pPr>
        <w:rPr>
          <w:lang w:val="en-GB"/>
        </w:rPr>
      </w:pPr>
      <w:r w:rsidRPr="00162212">
        <w:rPr>
          <w:lang w:val="en-GB"/>
        </w:rPr>
        <w:t xml:space="preserve">After 14 weeks </w:t>
      </w:r>
      <w:r w:rsidR="00AE422C" w:rsidRPr="00162212">
        <w:rPr>
          <w:lang w:val="en-GB"/>
        </w:rPr>
        <w:t xml:space="preserve">of chilling </w:t>
      </w:r>
      <w:r w:rsidRPr="00162212">
        <w:rPr>
          <w:lang w:val="en-GB"/>
        </w:rPr>
        <w:t xml:space="preserve">an extra exploratory test was added, </w:t>
      </w:r>
      <w:r w:rsidR="00AE422C" w:rsidRPr="00162212">
        <w:rPr>
          <w:lang w:val="en-GB"/>
        </w:rPr>
        <w:t xml:space="preserve">with 16-17 eggs at LD 14.5:9.5, 16:8 and 17:7, then </w:t>
      </w:r>
      <w:r w:rsidRPr="00162212">
        <w:rPr>
          <w:lang w:val="en-GB"/>
        </w:rPr>
        <w:t xml:space="preserve">moved to LD 19.5:4.5 after another 14 days. </w:t>
      </w:r>
    </w:p>
    <w:p w14:paraId="171D5B71" w14:textId="30802759" w:rsidR="00D026D4" w:rsidRPr="00162212" w:rsidRDefault="004B455F" w:rsidP="00D026D4">
      <w:pPr>
        <w:rPr>
          <w:lang w:val="en-GB"/>
        </w:rPr>
      </w:pPr>
      <w:r w:rsidRPr="00602A44">
        <w:rPr>
          <w:lang w:val="en-GB"/>
        </w:rPr>
        <w:t>Acclimation to 21°C was allowed to take 6-7 hours, starting at 9-12 in the morning. Eggs in the non-chill</w:t>
      </w:r>
      <w:r w:rsidRPr="00162212">
        <w:rPr>
          <w:lang w:val="en-GB"/>
        </w:rPr>
        <w:t xml:space="preserve"> control groups were transferred directly from 20°C and LD 14:10 to the above-mentioned conditions on 21 September. Eggs remained in the tested conditions until 7 March 2016 (24 weeks after 21 September), except for a viability test when </w:t>
      </w:r>
      <w:r w:rsidR="004E63AC" w:rsidRPr="00162212">
        <w:rPr>
          <w:lang w:val="en-GB"/>
        </w:rPr>
        <w:t xml:space="preserve">18 </w:t>
      </w:r>
      <w:r w:rsidRPr="00162212">
        <w:rPr>
          <w:lang w:val="en-GB"/>
        </w:rPr>
        <w:t>of the non-chill controls at 12:12 and 16:8 were moved to LD 19.5:4.5 after 12 weeks</w:t>
      </w:r>
      <w:r w:rsidR="004E63AC" w:rsidRPr="00162212">
        <w:rPr>
          <w:lang w:val="en-GB"/>
        </w:rPr>
        <w:t xml:space="preserve"> </w:t>
      </w:r>
      <w:r w:rsidR="008F42B1" w:rsidRPr="00162212">
        <w:rPr>
          <w:lang w:val="en-GB"/>
        </w:rPr>
        <w:t xml:space="preserve">of </w:t>
      </w:r>
      <w:r w:rsidR="004E63AC" w:rsidRPr="00162212">
        <w:rPr>
          <w:lang w:val="en-GB"/>
        </w:rPr>
        <w:t>high-temperature diapause</w:t>
      </w:r>
      <w:r w:rsidRPr="00162212">
        <w:rPr>
          <w:lang w:val="en-GB"/>
        </w:rPr>
        <w:t xml:space="preserve">. </w:t>
      </w:r>
      <w:r w:rsidR="004E63AC" w:rsidRPr="00162212">
        <w:rPr>
          <w:lang w:val="en-GB"/>
        </w:rPr>
        <w:t xml:space="preserve">To test </w:t>
      </w:r>
      <w:r w:rsidR="008F42B1" w:rsidRPr="00162212">
        <w:rPr>
          <w:lang w:val="en-GB"/>
        </w:rPr>
        <w:t xml:space="preserve">final </w:t>
      </w:r>
      <w:r w:rsidR="004E63AC" w:rsidRPr="00162212">
        <w:rPr>
          <w:lang w:val="en-GB"/>
        </w:rPr>
        <w:t>survival, a</w:t>
      </w:r>
      <w:r w:rsidR="00D026D4" w:rsidRPr="00162212">
        <w:rPr>
          <w:lang w:val="en-GB"/>
        </w:rPr>
        <w:t xml:space="preserve">ll remaining eggs at 21°C were subjected to LD 20:4 on 7 March, 24 weeks (168 days) after chill start on 21 September. On 18 April, 6 weeks later, all was terminated, </w:t>
      </w:r>
      <w:r w:rsidR="00087579">
        <w:rPr>
          <w:lang w:val="en-GB"/>
        </w:rPr>
        <w:t xml:space="preserve">and the </w:t>
      </w:r>
      <w:r w:rsidR="00D026D4" w:rsidRPr="00162212">
        <w:rPr>
          <w:lang w:val="en-GB"/>
        </w:rPr>
        <w:t xml:space="preserve">remaining eggs </w:t>
      </w:r>
      <w:r w:rsidR="00087579">
        <w:rPr>
          <w:lang w:val="en-GB"/>
        </w:rPr>
        <w:t xml:space="preserve">were </w:t>
      </w:r>
      <w:r w:rsidR="00D026D4" w:rsidRPr="00162212">
        <w:rPr>
          <w:lang w:val="en-GB"/>
        </w:rPr>
        <w:t xml:space="preserve">evidently </w:t>
      </w:r>
      <w:r w:rsidR="00087579" w:rsidRPr="00162212">
        <w:rPr>
          <w:lang w:val="en-GB"/>
        </w:rPr>
        <w:t xml:space="preserve">dead </w:t>
      </w:r>
      <w:r w:rsidR="00D026D4" w:rsidRPr="00162212">
        <w:rPr>
          <w:lang w:val="en-GB"/>
        </w:rPr>
        <w:t>and mostly discolour</w:t>
      </w:r>
      <w:r w:rsidR="00B54F80">
        <w:rPr>
          <w:lang w:val="en-GB"/>
        </w:rPr>
        <w:t>ed</w:t>
      </w:r>
      <w:r w:rsidR="00D026D4" w:rsidRPr="00162212">
        <w:rPr>
          <w:lang w:val="en-GB"/>
        </w:rPr>
        <w:t xml:space="preserve">, and no hatching </w:t>
      </w:r>
      <w:r w:rsidR="00087579">
        <w:rPr>
          <w:lang w:val="en-GB"/>
        </w:rPr>
        <w:t>was attempted</w:t>
      </w:r>
      <w:r w:rsidR="00D026D4" w:rsidRPr="00162212">
        <w:rPr>
          <w:lang w:val="en-GB"/>
        </w:rPr>
        <w:t xml:space="preserve"> during the last three weeks. </w:t>
      </w:r>
    </w:p>
    <w:p w14:paraId="1914BC2D" w14:textId="77777777" w:rsidR="00996814" w:rsidRPr="00162212" w:rsidRDefault="00996814" w:rsidP="00996814">
      <w:pPr>
        <w:rPr>
          <w:lang w:val="en-GB"/>
        </w:rPr>
      </w:pPr>
      <w:r w:rsidRPr="00162212">
        <w:rPr>
          <w:lang w:val="en-GB"/>
        </w:rPr>
        <w:t>The few eggs from the two Polish females (PL) were tested after 4, 7 and 12 weeks in groups of 12-13 eggs at LD 16:8 only.</w:t>
      </w:r>
    </w:p>
    <w:p w14:paraId="6F7F8491" w14:textId="77777777" w:rsidR="00C840A6" w:rsidRDefault="00C840A6" w:rsidP="00C840A6">
      <w:pPr>
        <w:ind w:left="-567"/>
        <w:rPr>
          <w:lang w:val="en-GB"/>
        </w:rPr>
      </w:pPr>
      <w:r>
        <w:rPr>
          <w:noProof/>
        </w:rPr>
        <w:drawing>
          <wp:inline distT="0" distB="0" distL="0" distR="0" wp14:anchorId="4814F56A" wp14:editId="6717D0C0">
            <wp:extent cx="6512083" cy="4275117"/>
            <wp:effectExtent l="0" t="0" r="3175" b="0"/>
            <wp:docPr id="16131614"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32191" cy="4288318"/>
                    </a:xfrm>
                    <a:prstGeom prst="rect">
                      <a:avLst/>
                    </a:prstGeom>
                    <a:noFill/>
                    <a:ln>
                      <a:noFill/>
                    </a:ln>
                  </pic:spPr>
                </pic:pic>
              </a:graphicData>
            </a:graphic>
          </wp:inline>
        </w:drawing>
      </w:r>
    </w:p>
    <w:p w14:paraId="0A0DA238" w14:textId="77777777" w:rsidR="00C840A6" w:rsidRPr="00162212" w:rsidRDefault="00C840A6" w:rsidP="00C840A6">
      <w:pPr>
        <w:rPr>
          <w:sz w:val="20"/>
          <w:szCs w:val="20"/>
          <w:lang w:val="en-GB"/>
        </w:rPr>
      </w:pPr>
      <w:r w:rsidRPr="00697F96">
        <w:rPr>
          <w:b/>
          <w:bCs/>
          <w:sz w:val="20"/>
          <w:szCs w:val="20"/>
          <w:lang w:val="en-GB"/>
        </w:rPr>
        <w:t xml:space="preserve">Figure S2:1. </w:t>
      </w:r>
      <w:r w:rsidRPr="00697F96">
        <w:rPr>
          <w:sz w:val="20"/>
          <w:szCs w:val="20"/>
          <w:lang w:val="en-GB"/>
        </w:rPr>
        <w:t>Continuation of Fig.1 (in text) from the vertical solid lines.</w:t>
      </w:r>
      <w:r w:rsidRPr="00697F96">
        <w:rPr>
          <w:b/>
          <w:bCs/>
          <w:sz w:val="20"/>
          <w:szCs w:val="20"/>
          <w:lang w:val="en-GB"/>
        </w:rPr>
        <w:t xml:space="preserve"> </w:t>
      </w:r>
      <w:r w:rsidRPr="00697F96">
        <w:rPr>
          <w:sz w:val="20"/>
          <w:szCs w:val="20"/>
          <w:lang w:val="en-GB"/>
        </w:rPr>
        <w:t xml:space="preserve">Graphic overview of treatments after </w:t>
      </w:r>
      <w:r w:rsidRPr="00162212">
        <w:rPr>
          <w:sz w:val="20"/>
          <w:szCs w:val="20"/>
          <w:lang w:val="en-GB"/>
        </w:rPr>
        <w:t>pretreatment and chilling, including control groups. The last photoperiod during pretreatment is indicated to the left: grey LD 14:10, white LD 19.5:4.5. Chilling is represented by horizontal time scales. The timing of removals from chilling are shown with arrows directed to boxes with relevant photoperiods. Figures in black represent 21°C, and blue 10°C. Two of the boxes (in a and d), show the temporal scale of subsequent transfers after removals from chilling. The actual placement of the box in d) is that of the non-chill controls. Here, all except one egg hatched in the first LD 19.5:4.5 photoperiod. Numbers of eggs in the transitions are shown with smaller font at the arrows, initial numbers in a-b, surviving eggs in c-d, and both in e-f. References to graphs containing corresponding results are shown to the right. The viability check of non-chill diapause eggs after 12 weeks in 2015 SE-S is not shown.</w:t>
      </w:r>
    </w:p>
    <w:p w14:paraId="49DDAC52" w14:textId="77777777" w:rsidR="00C840A6" w:rsidRDefault="00C840A6" w:rsidP="00996814">
      <w:pPr>
        <w:rPr>
          <w:lang w:val="en-GB"/>
        </w:rPr>
      </w:pPr>
    </w:p>
    <w:p w14:paraId="5AF3F6E1" w14:textId="364DD51F" w:rsidR="00996814" w:rsidRPr="00162212" w:rsidRDefault="00996814" w:rsidP="00996814">
      <w:pPr>
        <w:rPr>
          <w:lang w:val="en-GB"/>
        </w:rPr>
      </w:pPr>
      <w:r w:rsidRPr="00162212">
        <w:rPr>
          <w:lang w:val="en-GB"/>
        </w:rPr>
        <w:t xml:space="preserve">Eggs from northern Sweden (SE-N) were used in groups of 13-14 eggs, and photoperiods and chilling </w:t>
      </w:r>
      <w:r w:rsidR="00DE6F70" w:rsidRPr="00162212">
        <w:rPr>
          <w:lang w:val="en-GB"/>
        </w:rPr>
        <w:t>were</w:t>
      </w:r>
      <w:r w:rsidRPr="00162212">
        <w:rPr>
          <w:lang w:val="en-GB"/>
        </w:rPr>
        <w:t xml:space="preserve"> based on previous experiments on these populations</w:t>
      </w:r>
      <w:r w:rsidR="00BC1CAA">
        <w:rPr>
          <w:lang w:val="en-GB"/>
        </w:rPr>
        <w:fldChar w:fldCharType="begin"/>
      </w:r>
      <w:r w:rsidR="00BC1CAA">
        <w:rPr>
          <w:lang w:val="en-GB"/>
        </w:rPr>
        <w:instrText xml:space="preserve"> ADDIN ZOTERO_ITEM CSL_CITATION {"citationID":"lYOtN9DL","properties":{"formattedCitation":"\\super 3\\nosupersub{}","plainCitation":"3","noteIndex":0},"citationItems":[{"id":1944,"uris":["http://zotero.org/users/556649/items/3CJ4IZHI"],"itemData":{"id":1944,"type":"article-journal","abstract":"In organisms with complex life cycles living in seasonal environments, the synchronisation of phenological events is important from the ecological and evolutionary perspectives. Life history transitions should be synchronised to a greater degree at northern latitudes. We quantified hatching and emergence timing and synchrony in the obligate univoltine damselfly Lestes sponsa along a latitudinal gradient covering its entire north-south range in Europe. In our first experiment, populations from different latitudes were grown in separate climate chambers simulating temperature and photoperiod conditions occurring at their sites of origin. Northern populations expressed early and high synchronous hatching and emergence, central populations intermediate, and southern populations late and low synchronous hatching and emergence. This pattern was expressed at both population and full-sibling family levels, indicating stronger selection for timing and synchronisation in the north compared to the south. In our second experiment, populations from all latitudes were reared in conditions simulating an average temperature and photoperiod over the latitudinal gradient. Interestingly, the pattern of timing and synchronisation was reversed with respect to latitude when compared to the pattern shown in the first experiment, indicating the importance of environmental factors in shaping phenological events. Our results indicate strong selection for timing and synchronisation of life history events at northern latitudes, caused by time constraints. Our results also show that it is important to use as natural conditions as possible in experiments on life history shifts in organisms with complex life cycles in order to achieve a correct understanding of these shifts. This article is protected by copyright. All rights reserved.","container-title":"Oikos","DOI":"10.1111/oik.02265","ISSN":"1600-0706","issue":"3","journalAbbreviation":"Oikos","language":"en","license":"This article is protected by copyright. All rights reserved.","note":"00000","page":"414-423","source":"Wiley Online Library","title":"Time constraint effects on phenology and life history synchrony in a damselfly along a latitudinal gradient","volume":"125","author":[{"family":"Sniegula","given":"Szymon"},{"family":"Golab","given":"Maria J."},{"family":"Johansson","given":"Frank"}],"issued":{"date-parts":[["2016"]]}}}],"schema":"https://github.com/citation-style-language/schema/raw/master/csl-citation.json"} </w:instrText>
      </w:r>
      <w:r w:rsidR="00BC1CAA">
        <w:rPr>
          <w:lang w:val="en-GB"/>
        </w:rPr>
        <w:fldChar w:fldCharType="separate"/>
      </w:r>
      <w:r w:rsidR="00BC1CAA" w:rsidRPr="00BC1CAA">
        <w:rPr>
          <w:vertAlign w:val="superscript"/>
          <w:lang w:val="en-GB"/>
        </w:rPr>
        <w:t>3</w:t>
      </w:r>
      <w:r w:rsidR="00BC1CAA">
        <w:rPr>
          <w:lang w:val="en-GB"/>
        </w:rPr>
        <w:fldChar w:fldCharType="end"/>
      </w:r>
      <w:commentRangeStart w:id="2"/>
      <w:commentRangeEnd w:id="2"/>
      <w:r w:rsidR="00A0508C" w:rsidRPr="00162212">
        <w:rPr>
          <w:lang w:val="en-GB"/>
        </w:rPr>
        <w:t xml:space="preserve">, </w:t>
      </w:r>
      <w:r w:rsidR="00A0508C" w:rsidRPr="00697F96">
        <w:rPr>
          <w:lang w:val="en-GB"/>
        </w:rPr>
        <w:t xml:space="preserve">shown in Fig. </w:t>
      </w:r>
      <w:r w:rsidR="00F06BD9" w:rsidRPr="00697F96">
        <w:rPr>
          <w:lang w:val="en-GB"/>
        </w:rPr>
        <w:t>2j</w:t>
      </w:r>
      <w:r w:rsidR="00A0508C" w:rsidRPr="00697F96">
        <w:rPr>
          <w:lang w:val="en-GB"/>
        </w:rPr>
        <w:t>, col 8</w:t>
      </w:r>
      <w:r w:rsidR="00766553">
        <w:rPr>
          <w:lang w:val="en-GB"/>
        </w:rPr>
        <w:t xml:space="preserve"> and </w:t>
      </w:r>
      <w:r w:rsidR="00766553" w:rsidRPr="00F472E5">
        <w:rPr>
          <w:lang w:val="en-GB"/>
        </w:rPr>
        <w:t>Fig. S5:3d</w:t>
      </w:r>
      <w:r w:rsidRPr="00F472E5">
        <w:rPr>
          <w:lang w:val="en-GB"/>
        </w:rPr>
        <w:t>).</w:t>
      </w:r>
      <w:r w:rsidRPr="00697F96">
        <w:rPr>
          <w:lang w:val="en-GB"/>
        </w:rPr>
        <w:t xml:space="preserve"> LL and LD 19.5:4.5 after 2, 4, 7, and 12 weeks were examined. </w:t>
      </w:r>
      <w:r w:rsidRPr="00162212">
        <w:rPr>
          <w:lang w:val="en-GB"/>
        </w:rPr>
        <w:t>However, due to initial results eggs intended for the 7 weeks LL group were instead tested at LD 16:8 after 12 weeks.</w:t>
      </w:r>
    </w:p>
    <w:p w14:paraId="328433AE" w14:textId="08499674" w:rsidR="00FC588E" w:rsidRPr="00162212" w:rsidRDefault="004B455F" w:rsidP="004B455F">
      <w:pPr>
        <w:rPr>
          <w:lang w:val="en-GB"/>
        </w:rPr>
      </w:pPr>
      <w:r w:rsidRPr="00162212">
        <w:rPr>
          <w:lang w:val="en-GB"/>
        </w:rPr>
        <w:t xml:space="preserve">In </w:t>
      </w:r>
      <w:r w:rsidRPr="00162212">
        <w:rPr>
          <w:b/>
          <w:bCs/>
          <w:lang w:val="en-GB"/>
        </w:rPr>
        <w:t>2016</w:t>
      </w:r>
      <w:r w:rsidR="00831DF2" w:rsidRPr="00162212">
        <w:rPr>
          <w:b/>
          <w:bCs/>
          <w:lang w:val="en-GB"/>
        </w:rPr>
        <w:t>:1</w:t>
      </w:r>
      <w:r w:rsidRPr="00162212">
        <w:rPr>
          <w:lang w:val="en-GB"/>
        </w:rPr>
        <w:t xml:space="preserve">, </w:t>
      </w:r>
      <w:r w:rsidR="00996814" w:rsidRPr="00162212">
        <w:rPr>
          <w:lang w:val="en-GB"/>
        </w:rPr>
        <w:t>as described above, 6</w:t>
      </w:r>
      <w:r w:rsidR="00A0508C" w:rsidRPr="00162212">
        <w:rPr>
          <w:lang w:val="en-GB"/>
        </w:rPr>
        <w:t>6</w:t>
      </w:r>
      <w:r w:rsidR="00996814" w:rsidRPr="00162212">
        <w:rPr>
          <w:lang w:val="en-GB"/>
        </w:rPr>
        <w:t xml:space="preserve"> eggs (65 surviving) in the 23-25 July collection continued with LD 19.5:4.5 directly after the initially disturbed long-day photoperiod (</w:t>
      </w:r>
      <w:r w:rsidR="008F42B1" w:rsidRPr="00162212">
        <w:rPr>
          <w:lang w:val="en-GB"/>
        </w:rPr>
        <w:t>9</w:t>
      </w:r>
      <w:r w:rsidR="00996814" w:rsidRPr="00162212">
        <w:rPr>
          <w:lang w:val="en-GB"/>
        </w:rPr>
        <w:t xml:space="preserve"> August), as an early long-day control group. On 25 Aug., an early non-chill transfer of </w:t>
      </w:r>
      <w:r w:rsidR="00AE2264" w:rsidRPr="00162212">
        <w:rPr>
          <w:lang w:val="en-GB"/>
        </w:rPr>
        <w:t>20</w:t>
      </w:r>
      <w:r w:rsidR="00996814" w:rsidRPr="00162212">
        <w:rPr>
          <w:lang w:val="en-GB"/>
        </w:rPr>
        <w:t xml:space="preserve"> eggs</w:t>
      </w:r>
      <w:r w:rsidR="00AE2264" w:rsidRPr="00162212">
        <w:rPr>
          <w:lang w:val="en-GB"/>
        </w:rPr>
        <w:t xml:space="preserve"> (18 surviving)</w:t>
      </w:r>
      <w:r w:rsidR="00996814" w:rsidRPr="00162212">
        <w:rPr>
          <w:lang w:val="en-GB"/>
        </w:rPr>
        <w:t xml:space="preserve"> in autumn preparations (16 days of LD 16:8) to LD 19.5:4.5, were performed. </w:t>
      </w:r>
    </w:p>
    <w:p w14:paraId="51C7E4C5" w14:textId="2CDC06B0" w:rsidR="00165414" w:rsidRPr="00162212" w:rsidRDefault="00996814" w:rsidP="004B455F">
      <w:pPr>
        <w:rPr>
          <w:lang w:val="en-GB"/>
        </w:rPr>
      </w:pPr>
      <w:r w:rsidRPr="00162212">
        <w:rPr>
          <w:lang w:val="en-GB"/>
        </w:rPr>
        <w:t xml:space="preserve">Otherwise, </w:t>
      </w:r>
      <w:r w:rsidR="004B455F" w:rsidRPr="00162212">
        <w:rPr>
          <w:lang w:val="en-GB"/>
        </w:rPr>
        <w:t>at experimental start on 15 September</w:t>
      </w:r>
      <w:r w:rsidR="0095174B" w:rsidRPr="00162212">
        <w:rPr>
          <w:lang w:val="en-GB"/>
        </w:rPr>
        <w:t>,</w:t>
      </w:r>
      <w:r w:rsidR="004B455F" w:rsidRPr="00162212">
        <w:rPr>
          <w:lang w:val="en-GB"/>
        </w:rPr>
        <w:t xml:space="preserve"> </w:t>
      </w:r>
      <w:r w:rsidRPr="00162212">
        <w:rPr>
          <w:lang w:val="en-GB"/>
        </w:rPr>
        <w:t xml:space="preserve">groups of 24 </w:t>
      </w:r>
      <w:r w:rsidR="001667F1" w:rsidRPr="00162212">
        <w:rPr>
          <w:lang w:val="en-GB"/>
        </w:rPr>
        <w:t xml:space="preserve">eggs </w:t>
      </w:r>
      <w:r w:rsidR="004B455F" w:rsidRPr="00162212">
        <w:rPr>
          <w:lang w:val="en-GB"/>
        </w:rPr>
        <w:t xml:space="preserve">were treated </w:t>
      </w:r>
      <w:r w:rsidR="00831DF2" w:rsidRPr="00162212">
        <w:rPr>
          <w:lang w:val="en-GB"/>
        </w:rPr>
        <w:t xml:space="preserve">similarly to </w:t>
      </w:r>
      <w:r w:rsidR="004B455F" w:rsidRPr="00162212">
        <w:rPr>
          <w:lang w:val="en-GB"/>
        </w:rPr>
        <w:t>those from 2015</w:t>
      </w:r>
      <w:r w:rsidR="00121171" w:rsidRPr="00162212">
        <w:rPr>
          <w:lang w:val="en-GB"/>
        </w:rPr>
        <w:t>,</w:t>
      </w:r>
      <w:r w:rsidR="004B455F" w:rsidRPr="00162212">
        <w:rPr>
          <w:lang w:val="en-GB"/>
        </w:rPr>
        <w:t xml:space="preserve"> </w:t>
      </w:r>
      <w:r w:rsidR="008F42B1" w:rsidRPr="00162212">
        <w:rPr>
          <w:lang w:val="en-GB"/>
        </w:rPr>
        <w:t xml:space="preserve">but </w:t>
      </w:r>
      <w:r w:rsidR="004B455F" w:rsidRPr="00162212">
        <w:rPr>
          <w:lang w:val="en-GB"/>
        </w:rPr>
        <w:t xml:space="preserve">with </w:t>
      </w:r>
      <w:r w:rsidR="00C230FA" w:rsidRPr="00162212">
        <w:rPr>
          <w:lang w:val="en-GB"/>
        </w:rPr>
        <w:t xml:space="preserve">winter </w:t>
      </w:r>
      <w:r w:rsidR="004B455F" w:rsidRPr="00162212">
        <w:rPr>
          <w:lang w:val="en-GB"/>
        </w:rPr>
        <w:t xml:space="preserve">treatments of 0 (non-chill controls), </w:t>
      </w:r>
      <w:r w:rsidR="00C230FA" w:rsidRPr="00162212">
        <w:rPr>
          <w:lang w:val="en-GB"/>
        </w:rPr>
        <w:t>4, 7,</w:t>
      </w:r>
      <w:r w:rsidR="00831DF2" w:rsidRPr="00162212">
        <w:rPr>
          <w:lang w:val="en-GB"/>
        </w:rPr>
        <w:t xml:space="preserve"> 10,</w:t>
      </w:r>
      <w:r w:rsidR="00C230FA" w:rsidRPr="00162212">
        <w:rPr>
          <w:lang w:val="en-GB"/>
        </w:rPr>
        <w:t xml:space="preserve"> 14 and </w:t>
      </w:r>
      <w:r w:rsidR="004B455F" w:rsidRPr="00162212">
        <w:rPr>
          <w:lang w:val="en-GB"/>
        </w:rPr>
        <w:t>19 weeks</w:t>
      </w:r>
      <w:r w:rsidRPr="00162212">
        <w:rPr>
          <w:lang w:val="en-GB"/>
        </w:rPr>
        <w:t xml:space="preserve">, </w:t>
      </w:r>
      <w:r w:rsidR="008F42B1" w:rsidRPr="00162212">
        <w:rPr>
          <w:lang w:val="en-GB"/>
        </w:rPr>
        <w:t>and</w:t>
      </w:r>
      <w:r w:rsidR="00FC588E" w:rsidRPr="00162212">
        <w:rPr>
          <w:lang w:val="en-GB"/>
        </w:rPr>
        <w:t xml:space="preserve"> to photoperiods of LD 19.5:4.5, 18:6, 17:7 and 16:8. Transfers to 21°C was made at mid-day with 6-7 hours acclimation. In the groups run after 10, 14 and 19 weeks, LD 15:9 was added because of some unexpected hatching in LD 16:8 after 7 weeks</w:t>
      </w:r>
      <w:r w:rsidR="0095174B" w:rsidRPr="00162212">
        <w:rPr>
          <w:lang w:val="en-GB"/>
        </w:rPr>
        <w:t>.</w:t>
      </w:r>
    </w:p>
    <w:p w14:paraId="4981E4B8" w14:textId="55750F94" w:rsidR="007C4687" w:rsidRPr="00F472E5" w:rsidRDefault="004B455F" w:rsidP="00165414">
      <w:pPr>
        <w:rPr>
          <w:lang w:val="en-GB"/>
        </w:rPr>
      </w:pPr>
      <w:r w:rsidRPr="00162212">
        <w:rPr>
          <w:lang w:val="en-GB"/>
        </w:rPr>
        <w:t>To prevent accumulation of eggs in diapause at high temperature,</w:t>
      </w:r>
      <w:r w:rsidR="0095174B" w:rsidRPr="00162212">
        <w:rPr>
          <w:lang w:val="en-GB"/>
        </w:rPr>
        <w:t xml:space="preserve"> occupying valuable space</w:t>
      </w:r>
      <w:r w:rsidR="00C230FA" w:rsidRPr="00162212">
        <w:rPr>
          <w:lang w:val="en-GB"/>
        </w:rPr>
        <w:t xml:space="preserve"> and causing mortality</w:t>
      </w:r>
      <w:r w:rsidR="00697F96">
        <w:rPr>
          <w:lang w:val="en-GB"/>
        </w:rPr>
        <w:t xml:space="preserve"> (cf.</w:t>
      </w:r>
      <w:r w:rsidR="00C8603A">
        <w:rPr>
          <w:lang w:val="en-GB"/>
        </w:rPr>
        <w:fldChar w:fldCharType="begin"/>
      </w:r>
      <w:r w:rsidR="00C8603A">
        <w:rPr>
          <w:lang w:val="en-GB"/>
        </w:rPr>
        <w:instrText xml:space="preserve"> ADDIN ZOTERO_ITEM CSL_CITATION {"citationID":"38Lg6Whl","properties":{"formattedCitation":"\\super 4\\nosupersub{}","plainCitation":"4","noteIndex":0},"citationItems":[{"id":1629,"uris":["http://zotero.org/users/556649/items/WB8ES27R"],"itemData":{"id":1629,"type":"article-journal","container-title":"Canadian Journal of Zoology","DOI":"https://doi.org/10.1139/z73-179","journalAbbreviation":"Can J Zool","page":"1257-1265","title":"The effects of temperature and photoperiod on diapause development in the eggs of four species of &lt;i&gt;Lestes&lt;/i&gt; (Odonata: Zygoptera)","volume":"51","author":[{"family":"Sawchyn","given":"WW"},{"family":"Church","given":"NS"}],"issued":{"date-parts":[["1973"]]}}}],"schema":"https://github.com/citation-style-language/schema/raw/master/csl-citation.json"} </w:instrText>
      </w:r>
      <w:r w:rsidR="00C8603A">
        <w:rPr>
          <w:lang w:val="en-GB"/>
        </w:rPr>
        <w:fldChar w:fldCharType="separate"/>
      </w:r>
      <w:r w:rsidR="00C8603A" w:rsidRPr="00C8603A">
        <w:rPr>
          <w:vertAlign w:val="superscript"/>
          <w:lang w:val="en-GB"/>
        </w:rPr>
        <w:t>4</w:t>
      </w:r>
      <w:r w:rsidR="00C8603A">
        <w:rPr>
          <w:lang w:val="en-GB"/>
        </w:rPr>
        <w:fldChar w:fldCharType="end"/>
      </w:r>
      <w:r w:rsidR="00697F96">
        <w:rPr>
          <w:lang w:val="en-GB"/>
        </w:rPr>
        <w:t>)</w:t>
      </w:r>
      <w:r w:rsidRPr="00162212">
        <w:rPr>
          <w:lang w:val="en-GB"/>
        </w:rPr>
        <w:t xml:space="preserve">, eggs </w:t>
      </w:r>
      <w:r w:rsidR="0095174B" w:rsidRPr="00162212">
        <w:rPr>
          <w:lang w:val="en-GB"/>
        </w:rPr>
        <w:t xml:space="preserve">entered a transfer pattern shown </w:t>
      </w:r>
      <w:r w:rsidR="0095174B" w:rsidRPr="00697F96">
        <w:rPr>
          <w:lang w:val="en-GB"/>
        </w:rPr>
        <w:t>in Fig S2:</w:t>
      </w:r>
      <w:r w:rsidR="00F06BD9" w:rsidRPr="00697F96">
        <w:rPr>
          <w:lang w:val="en-GB"/>
        </w:rPr>
        <w:t>1d</w:t>
      </w:r>
      <w:r w:rsidR="00F0623D" w:rsidRPr="00697F96">
        <w:rPr>
          <w:lang w:val="en-GB"/>
        </w:rPr>
        <w:t>.</w:t>
      </w:r>
      <w:r w:rsidRPr="00697F96">
        <w:rPr>
          <w:lang w:val="en-GB"/>
        </w:rPr>
        <w:t xml:space="preserve"> </w:t>
      </w:r>
      <w:r w:rsidR="00114F89" w:rsidRPr="00697F96">
        <w:rPr>
          <w:lang w:val="en-GB"/>
        </w:rPr>
        <w:t xml:space="preserve">Eggs remaining in diapause after 4 weeks </w:t>
      </w:r>
      <w:r w:rsidR="00114F89" w:rsidRPr="00F472E5">
        <w:rPr>
          <w:lang w:val="en-GB"/>
        </w:rPr>
        <w:t xml:space="preserve">in the initial photoperiods of LD 15:9 to 17:7 were transferred to LD 18:6 for another 4 weeks. All eggs still remaining after 4 weeks in 18:6 were moved to LD 19.5:4.5 for 8 weeks. After this, a sole remaining egg was brought to 10°C, LD 16:8, and then back, </w:t>
      </w:r>
      <w:r w:rsidR="00766553" w:rsidRPr="00F472E5">
        <w:rPr>
          <w:lang w:val="en-GB"/>
        </w:rPr>
        <w:t>according to</w:t>
      </w:r>
      <w:r w:rsidR="00114F89" w:rsidRPr="00F472E5">
        <w:rPr>
          <w:lang w:val="en-GB"/>
        </w:rPr>
        <w:t xml:space="preserve"> Fig S2:</w:t>
      </w:r>
      <w:r w:rsidR="00766553" w:rsidRPr="00F472E5">
        <w:rPr>
          <w:lang w:val="en-GB"/>
        </w:rPr>
        <w:t>1d</w:t>
      </w:r>
      <w:r w:rsidR="00114F89" w:rsidRPr="00F472E5">
        <w:rPr>
          <w:lang w:val="en-GB"/>
        </w:rPr>
        <w:t xml:space="preserve">. </w:t>
      </w:r>
      <w:r w:rsidR="002147C6" w:rsidRPr="00F472E5">
        <w:rPr>
          <w:lang w:val="en-GB"/>
        </w:rPr>
        <w:t xml:space="preserve">These transfers </w:t>
      </w:r>
      <w:r w:rsidRPr="00F472E5">
        <w:rPr>
          <w:lang w:val="en-GB"/>
        </w:rPr>
        <w:t xml:space="preserve">also allowed a check for viable eggs avoiding the increased mortality during long term high-temperature diapause </w:t>
      </w:r>
      <w:r w:rsidR="00805DF8" w:rsidRPr="00F472E5">
        <w:rPr>
          <w:lang w:val="en-GB"/>
        </w:rPr>
        <w:t>observed in the previous year</w:t>
      </w:r>
      <w:r w:rsidR="001667F1" w:rsidRPr="00F472E5">
        <w:rPr>
          <w:lang w:val="en-GB"/>
        </w:rPr>
        <w:t>.</w:t>
      </w:r>
      <w:r w:rsidR="00165414" w:rsidRPr="00F472E5">
        <w:rPr>
          <w:lang w:val="en-GB"/>
        </w:rPr>
        <w:t xml:space="preserve"> This simultaneously produced </w:t>
      </w:r>
      <w:r w:rsidR="008F42B1" w:rsidRPr="00F472E5">
        <w:rPr>
          <w:lang w:val="en-GB"/>
        </w:rPr>
        <w:t xml:space="preserve">valuable </w:t>
      </w:r>
      <w:r w:rsidR="00165414" w:rsidRPr="00F472E5">
        <w:rPr>
          <w:lang w:val="en-GB"/>
        </w:rPr>
        <w:t>data</w:t>
      </w:r>
      <w:r w:rsidR="009E6C24" w:rsidRPr="00F472E5">
        <w:rPr>
          <w:lang w:val="en-GB"/>
        </w:rPr>
        <w:t xml:space="preserve"> on </w:t>
      </w:r>
      <w:r w:rsidR="00F56758" w:rsidRPr="00F472E5">
        <w:rPr>
          <w:lang w:val="en-GB"/>
        </w:rPr>
        <w:t xml:space="preserve">the </w:t>
      </w:r>
      <w:r w:rsidR="009E6C24" w:rsidRPr="00F472E5">
        <w:rPr>
          <w:lang w:val="en-GB"/>
        </w:rPr>
        <w:t>effects of previous chilling</w:t>
      </w:r>
      <w:r w:rsidR="00165414" w:rsidRPr="00F472E5">
        <w:rPr>
          <w:lang w:val="en-GB"/>
        </w:rPr>
        <w:t xml:space="preserve"> on </w:t>
      </w:r>
      <w:r w:rsidR="009E6C24" w:rsidRPr="00F472E5">
        <w:rPr>
          <w:lang w:val="en-GB"/>
        </w:rPr>
        <w:t>termination</w:t>
      </w:r>
      <w:r w:rsidR="009E6C24" w:rsidRPr="00F472E5">
        <w:rPr>
          <w:sz w:val="16"/>
          <w:szCs w:val="16"/>
          <w:lang w:val="en-GB"/>
        </w:rPr>
        <w:t xml:space="preserve"> </w:t>
      </w:r>
      <w:r w:rsidR="009E6C24" w:rsidRPr="00F472E5">
        <w:rPr>
          <w:lang w:val="en-GB"/>
        </w:rPr>
        <w:t xml:space="preserve">in remaining </w:t>
      </w:r>
      <w:r w:rsidR="008F42B1" w:rsidRPr="00F472E5">
        <w:rPr>
          <w:lang w:val="en-GB"/>
        </w:rPr>
        <w:t>diapaus</w:t>
      </w:r>
      <w:r w:rsidR="009E6C24" w:rsidRPr="00F472E5">
        <w:rPr>
          <w:lang w:val="en-GB"/>
        </w:rPr>
        <w:t>ing eggs</w:t>
      </w:r>
      <w:r w:rsidR="00F56758" w:rsidRPr="00F472E5">
        <w:rPr>
          <w:lang w:val="en-GB"/>
        </w:rPr>
        <w:t xml:space="preserve"> by long-day photoperiods when tem</w:t>
      </w:r>
      <w:r w:rsidR="00940031" w:rsidRPr="00F472E5">
        <w:rPr>
          <w:lang w:val="en-GB"/>
        </w:rPr>
        <w:t>porally separated from the</w:t>
      </w:r>
      <w:r w:rsidR="00165414" w:rsidRPr="00F472E5">
        <w:rPr>
          <w:lang w:val="en-GB"/>
        </w:rPr>
        <w:t xml:space="preserve"> end-of-chilling.</w:t>
      </w:r>
    </w:p>
    <w:p w14:paraId="74138D45" w14:textId="503F017E" w:rsidR="00165414" w:rsidRPr="00F472E5" w:rsidRDefault="00165414" w:rsidP="00165414">
      <w:pPr>
        <w:rPr>
          <w:lang w:val="en-GB"/>
        </w:rPr>
      </w:pPr>
      <w:r w:rsidRPr="00F472E5">
        <w:rPr>
          <w:lang w:val="en-GB"/>
        </w:rPr>
        <w:t>Also</w:t>
      </w:r>
      <w:r w:rsidR="00C840A6" w:rsidRPr="00F472E5">
        <w:rPr>
          <w:lang w:val="en-GB"/>
        </w:rPr>
        <w:t xml:space="preserve"> </w:t>
      </w:r>
      <w:r w:rsidRPr="00F472E5">
        <w:rPr>
          <w:lang w:val="en-GB"/>
        </w:rPr>
        <w:t>remaining eggs</w:t>
      </w:r>
      <w:r w:rsidR="00583438" w:rsidRPr="00F472E5">
        <w:rPr>
          <w:lang w:val="en-GB"/>
        </w:rPr>
        <w:t xml:space="preserve"> from 2016</w:t>
      </w:r>
      <w:r w:rsidR="00AE2264" w:rsidRPr="00F472E5">
        <w:rPr>
          <w:lang w:val="en-GB"/>
        </w:rPr>
        <w:t>:1 and 2</w:t>
      </w:r>
      <w:r w:rsidRPr="00F472E5">
        <w:rPr>
          <w:lang w:val="en-GB"/>
        </w:rPr>
        <w:t xml:space="preserve"> </w:t>
      </w:r>
      <w:r w:rsidR="007C4687" w:rsidRPr="00F472E5">
        <w:rPr>
          <w:lang w:val="en-GB"/>
        </w:rPr>
        <w:t xml:space="preserve">in LD 19.5:4.5 in </w:t>
      </w:r>
      <w:r w:rsidRPr="00F472E5">
        <w:rPr>
          <w:lang w:val="en-GB"/>
        </w:rPr>
        <w:t>the long-day control and the early transfer</w:t>
      </w:r>
      <w:r w:rsidR="00114F89" w:rsidRPr="00F472E5">
        <w:rPr>
          <w:lang w:val="en-GB"/>
        </w:rPr>
        <w:t xml:space="preserve">, and </w:t>
      </w:r>
      <w:r w:rsidR="007C4687" w:rsidRPr="00F472E5">
        <w:rPr>
          <w:lang w:val="en-GB"/>
        </w:rPr>
        <w:t xml:space="preserve">in </w:t>
      </w:r>
      <w:r w:rsidR="00114F89" w:rsidRPr="00F472E5">
        <w:rPr>
          <w:lang w:val="en-GB"/>
        </w:rPr>
        <w:t>2016:2 described below,</w:t>
      </w:r>
      <w:r w:rsidRPr="00F472E5">
        <w:rPr>
          <w:lang w:val="en-GB"/>
        </w:rPr>
        <w:t xml:space="preserve"> were finally treated </w:t>
      </w:r>
      <w:r w:rsidR="00114F89" w:rsidRPr="00F472E5">
        <w:rPr>
          <w:lang w:val="en-GB"/>
        </w:rPr>
        <w:t>with a period of LD 16:8 at 10°C</w:t>
      </w:r>
      <w:r w:rsidR="007C4687" w:rsidRPr="00F472E5">
        <w:rPr>
          <w:lang w:val="en-GB"/>
        </w:rPr>
        <w:t xml:space="preserve"> followed by a return to </w:t>
      </w:r>
      <w:r w:rsidR="00583438" w:rsidRPr="00F472E5">
        <w:rPr>
          <w:lang w:val="en-GB"/>
        </w:rPr>
        <w:t xml:space="preserve">previous </w:t>
      </w:r>
      <w:r w:rsidR="007C4687" w:rsidRPr="00F472E5">
        <w:rPr>
          <w:lang w:val="en-GB"/>
        </w:rPr>
        <w:t>LD 19.5:4.5</w:t>
      </w:r>
      <w:r w:rsidR="00583438" w:rsidRPr="00F472E5">
        <w:rPr>
          <w:lang w:val="en-GB"/>
        </w:rPr>
        <w:t xml:space="preserve"> (Fig S2:</w:t>
      </w:r>
      <w:r w:rsidR="00C840A6" w:rsidRPr="00F472E5">
        <w:rPr>
          <w:lang w:val="en-GB"/>
        </w:rPr>
        <w:t xml:space="preserve">1 </w:t>
      </w:r>
      <w:r w:rsidR="00583438" w:rsidRPr="00F472E5">
        <w:rPr>
          <w:lang w:val="en-GB"/>
        </w:rPr>
        <w:t>e-f)</w:t>
      </w:r>
      <w:r w:rsidRPr="00F472E5">
        <w:rPr>
          <w:lang w:val="en-GB"/>
        </w:rPr>
        <w:t>.</w:t>
      </w:r>
      <w:r w:rsidR="00583438" w:rsidRPr="00F472E5">
        <w:rPr>
          <w:lang w:val="en-GB"/>
        </w:rPr>
        <w:t xml:space="preserve"> End-of experiment was on 16 March 2017, 26 weeks from chill start.</w:t>
      </w:r>
    </w:p>
    <w:p w14:paraId="5F295C8E" w14:textId="2E46E827" w:rsidR="00165414" w:rsidRPr="00697F96" w:rsidRDefault="00165414" w:rsidP="00165414">
      <w:pPr>
        <w:rPr>
          <w:bCs/>
          <w:iCs/>
          <w:lang w:val="en-US"/>
        </w:rPr>
      </w:pPr>
      <w:r w:rsidRPr="00F472E5">
        <w:rPr>
          <w:lang w:val="en-GB"/>
        </w:rPr>
        <w:t xml:space="preserve">In </w:t>
      </w:r>
      <w:r w:rsidRPr="00F472E5">
        <w:rPr>
          <w:b/>
          <w:bCs/>
          <w:lang w:val="en-GB"/>
        </w:rPr>
        <w:t>2016:2</w:t>
      </w:r>
      <w:r w:rsidRPr="00F472E5">
        <w:rPr>
          <w:lang w:val="en-GB"/>
        </w:rPr>
        <w:t xml:space="preserve">, an exploratory non-chill test on eggs from the single female from 21 August 2016, </w:t>
      </w:r>
      <w:r w:rsidR="00FD4F43" w:rsidRPr="00F472E5">
        <w:rPr>
          <w:lang w:val="en-GB"/>
        </w:rPr>
        <w:t xml:space="preserve">both </w:t>
      </w:r>
      <w:r w:rsidRPr="00F472E5">
        <w:rPr>
          <w:bCs/>
          <w:iCs/>
          <w:lang w:val="en-US"/>
        </w:rPr>
        <w:t xml:space="preserve">the A group </w:t>
      </w:r>
      <w:r w:rsidR="0008559A" w:rsidRPr="00F472E5">
        <w:rPr>
          <w:bCs/>
          <w:iCs/>
          <w:lang w:val="en-US"/>
        </w:rPr>
        <w:t xml:space="preserve">initially </w:t>
      </w:r>
      <w:r w:rsidRPr="00F472E5">
        <w:rPr>
          <w:bCs/>
          <w:iCs/>
          <w:lang w:val="en-US"/>
        </w:rPr>
        <w:t xml:space="preserve">in LD 19.5:4.5 </w:t>
      </w:r>
      <w:r w:rsidR="00FD4F43" w:rsidRPr="00F472E5">
        <w:rPr>
          <w:bCs/>
          <w:iCs/>
          <w:lang w:val="en-US"/>
        </w:rPr>
        <w:t xml:space="preserve">and </w:t>
      </w:r>
      <w:r w:rsidRPr="00F472E5">
        <w:rPr>
          <w:bCs/>
          <w:iCs/>
          <w:lang w:val="en-US"/>
        </w:rPr>
        <w:t xml:space="preserve">the B group in winter preparing </w:t>
      </w:r>
      <w:r w:rsidR="00FD4F43" w:rsidRPr="00F472E5">
        <w:rPr>
          <w:bCs/>
          <w:iCs/>
          <w:lang w:val="en-US"/>
        </w:rPr>
        <w:t>photoperiods</w:t>
      </w:r>
      <w:r w:rsidRPr="00F472E5">
        <w:rPr>
          <w:bCs/>
          <w:iCs/>
          <w:lang w:val="en-US"/>
        </w:rPr>
        <w:t xml:space="preserve"> </w:t>
      </w:r>
      <w:r w:rsidRPr="00F472E5">
        <w:rPr>
          <w:lang w:val="en-GB"/>
        </w:rPr>
        <w:t>(Fig.1)</w:t>
      </w:r>
      <w:r w:rsidR="00FD4F43" w:rsidRPr="00F472E5">
        <w:rPr>
          <w:lang w:val="en-GB"/>
        </w:rPr>
        <w:t>,</w:t>
      </w:r>
      <w:r w:rsidR="0008559A" w:rsidRPr="00F472E5">
        <w:rPr>
          <w:lang w:val="en-GB"/>
        </w:rPr>
        <w:t xml:space="preserve"> entered </w:t>
      </w:r>
      <w:r w:rsidR="004716BA" w:rsidRPr="00F472E5">
        <w:rPr>
          <w:lang w:val="en-GB"/>
        </w:rPr>
        <w:t xml:space="preserve">a </w:t>
      </w:r>
      <w:r w:rsidRPr="00F472E5">
        <w:rPr>
          <w:bCs/>
          <w:iCs/>
          <w:lang w:val="en-US"/>
        </w:rPr>
        <w:t>transfer</w:t>
      </w:r>
      <w:r w:rsidR="004716BA" w:rsidRPr="00F472E5">
        <w:rPr>
          <w:bCs/>
          <w:iCs/>
          <w:lang w:val="en-US"/>
        </w:rPr>
        <w:t xml:space="preserve"> pattern</w:t>
      </w:r>
      <w:r w:rsidRPr="00F472E5">
        <w:rPr>
          <w:bCs/>
          <w:iCs/>
          <w:lang w:val="en-US"/>
        </w:rPr>
        <w:t xml:space="preserve"> of subgroups of 2</w:t>
      </w:r>
      <w:r w:rsidR="00AE2264" w:rsidRPr="00F472E5">
        <w:rPr>
          <w:bCs/>
          <w:iCs/>
          <w:lang w:val="en-US"/>
        </w:rPr>
        <w:t>2</w:t>
      </w:r>
      <w:r w:rsidRPr="00F472E5">
        <w:rPr>
          <w:bCs/>
          <w:iCs/>
          <w:lang w:val="en-US"/>
        </w:rPr>
        <w:t xml:space="preserve">-26 eggs </w:t>
      </w:r>
      <w:r w:rsidR="004716BA" w:rsidRPr="00F472E5">
        <w:rPr>
          <w:bCs/>
          <w:iCs/>
          <w:lang w:val="en-US"/>
        </w:rPr>
        <w:t xml:space="preserve">to LD 16:8 and LD 19.5:4.5 </w:t>
      </w:r>
      <w:r w:rsidRPr="00F472E5">
        <w:rPr>
          <w:bCs/>
          <w:iCs/>
          <w:lang w:val="en-US"/>
        </w:rPr>
        <w:t>according to Fig S:2:</w:t>
      </w:r>
      <w:r w:rsidR="00C840A6" w:rsidRPr="00F472E5">
        <w:rPr>
          <w:bCs/>
          <w:iCs/>
          <w:lang w:val="en-US"/>
        </w:rPr>
        <w:t xml:space="preserve">1f </w:t>
      </w:r>
      <w:r w:rsidRPr="00F472E5">
        <w:rPr>
          <w:bCs/>
          <w:iCs/>
          <w:lang w:val="en-US"/>
        </w:rPr>
        <w:t>and</w:t>
      </w:r>
      <w:r w:rsidRPr="00F472E5" w:rsidDel="00AC5764">
        <w:rPr>
          <w:bCs/>
          <w:iCs/>
          <w:lang w:val="en-US"/>
        </w:rPr>
        <w:t xml:space="preserve"> </w:t>
      </w:r>
      <w:r w:rsidRPr="00F472E5">
        <w:rPr>
          <w:bCs/>
          <w:iCs/>
          <w:lang w:val="en-US"/>
        </w:rPr>
        <w:t>Fig.</w:t>
      </w:r>
      <w:r w:rsidR="00AE2264" w:rsidRPr="00F472E5">
        <w:rPr>
          <w:bCs/>
          <w:iCs/>
          <w:lang w:val="en-US"/>
        </w:rPr>
        <w:t xml:space="preserve"> </w:t>
      </w:r>
      <w:r w:rsidR="00C840A6" w:rsidRPr="00F472E5">
        <w:rPr>
          <w:bCs/>
          <w:iCs/>
          <w:lang w:val="en-US"/>
        </w:rPr>
        <w:t>4c</w:t>
      </w:r>
      <w:r w:rsidR="00AE2264" w:rsidRPr="00F472E5">
        <w:rPr>
          <w:bCs/>
          <w:iCs/>
          <w:lang w:val="en-US"/>
        </w:rPr>
        <w:t xml:space="preserve">-f and </w:t>
      </w:r>
      <w:r w:rsidR="00C840A6" w:rsidRPr="00F472E5">
        <w:rPr>
          <w:bCs/>
          <w:iCs/>
          <w:lang w:val="en-US"/>
        </w:rPr>
        <w:t>6a</w:t>
      </w:r>
      <w:r w:rsidR="00FD4F43" w:rsidRPr="00F472E5">
        <w:rPr>
          <w:bCs/>
          <w:iCs/>
          <w:lang w:val="en-US"/>
        </w:rPr>
        <w:t>, starting</w:t>
      </w:r>
      <w:r w:rsidRPr="00F472E5">
        <w:rPr>
          <w:bCs/>
          <w:iCs/>
          <w:lang w:val="en-US"/>
        </w:rPr>
        <w:t xml:space="preserve"> </w:t>
      </w:r>
      <w:r w:rsidR="00FD4F43" w:rsidRPr="00F472E5">
        <w:rPr>
          <w:lang w:val="en-GB"/>
        </w:rPr>
        <w:t>o</w:t>
      </w:r>
      <w:r w:rsidR="00FD4F43" w:rsidRPr="00F472E5">
        <w:rPr>
          <w:bCs/>
          <w:iCs/>
          <w:lang w:val="en-US"/>
        </w:rPr>
        <w:t>n 15 September, 25 days after collection.</w:t>
      </w:r>
    </w:p>
    <w:p w14:paraId="459AB931" w14:textId="7144DF2E" w:rsidR="00FD11BE" w:rsidRPr="00B62E78" w:rsidRDefault="009E05CC" w:rsidP="00934F79">
      <w:pPr>
        <w:rPr>
          <w:lang w:val="en-GB"/>
        </w:rPr>
      </w:pPr>
      <w:r w:rsidRPr="00B62E78">
        <w:rPr>
          <w:lang w:val="en-GB"/>
        </w:rPr>
        <w:t xml:space="preserve">As 10°C probably allowed faster diapause development, </w:t>
      </w:r>
      <w:r>
        <w:rPr>
          <w:rFonts w:cstheme="minorHAnsi"/>
          <w:lang w:val="en-GB"/>
        </w:rPr>
        <w:t>a</w:t>
      </w:r>
      <w:r w:rsidR="00FD11BE" w:rsidRPr="00162212">
        <w:rPr>
          <w:rFonts w:cstheme="minorHAnsi"/>
          <w:lang w:val="en-GB"/>
        </w:rPr>
        <w:t xml:space="preserve"> </w:t>
      </w:r>
      <w:r w:rsidR="00AE2264" w:rsidRPr="00162212">
        <w:rPr>
          <w:rFonts w:cstheme="minorHAnsi"/>
          <w:lang w:val="en-GB"/>
        </w:rPr>
        <w:t>limited</w:t>
      </w:r>
      <w:r w:rsidR="00FD11BE" w:rsidRPr="00162212">
        <w:rPr>
          <w:rFonts w:cstheme="minorHAnsi"/>
          <w:lang w:val="en-GB"/>
        </w:rPr>
        <w:t xml:space="preserve"> test of wintering at 10°C and DD was performed on three batches of eggs parallel to the</w:t>
      </w:r>
      <w:r w:rsidR="00A35818" w:rsidRPr="00162212">
        <w:rPr>
          <w:rFonts w:cstheme="minorHAnsi"/>
          <w:lang w:val="en-GB"/>
        </w:rPr>
        <w:t xml:space="preserve"> </w:t>
      </w:r>
      <w:r w:rsidR="00A35818" w:rsidRPr="00162212">
        <w:rPr>
          <w:lang w:val="en-GB"/>
        </w:rPr>
        <w:t xml:space="preserve">5°C chilling in </w:t>
      </w:r>
      <w:r w:rsidR="00A35818" w:rsidRPr="00162212">
        <w:rPr>
          <w:rFonts w:cstheme="minorHAnsi"/>
          <w:lang w:val="en-GB"/>
        </w:rPr>
        <w:t>2016:2</w:t>
      </w:r>
      <w:r w:rsidR="00A35818" w:rsidRPr="00162212">
        <w:rPr>
          <w:lang w:val="en-GB"/>
        </w:rPr>
        <w:t xml:space="preserve">, and tested at LD 16:8, two at 21°C after 7 and 10 weeks, but the </w:t>
      </w:r>
      <w:r w:rsidR="00A35818" w:rsidRPr="00B62E78">
        <w:rPr>
          <w:lang w:val="en-GB"/>
        </w:rPr>
        <w:t>14-week group remained at 10°C due to premature hatching.</w:t>
      </w:r>
    </w:p>
    <w:p w14:paraId="742FD9C1" w14:textId="77777777" w:rsidR="00934F79" w:rsidRDefault="00934F79" w:rsidP="00114F89">
      <w:pPr>
        <w:rPr>
          <w:i/>
          <w:iCs/>
          <w:lang w:val="en-GB"/>
        </w:rPr>
      </w:pPr>
    </w:p>
    <w:p w14:paraId="70B1AE16" w14:textId="1E2E6044" w:rsidR="00114F89" w:rsidRPr="00934F79" w:rsidRDefault="00114F89" w:rsidP="00114F89">
      <w:pPr>
        <w:rPr>
          <w:b/>
          <w:i/>
          <w:iCs/>
          <w:lang w:val="en-GB"/>
        </w:rPr>
      </w:pPr>
      <w:r w:rsidRPr="00934F79">
        <w:rPr>
          <w:b/>
          <w:i/>
          <w:iCs/>
          <w:lang w:val="en-GB"/>
        </w:rPr>
        <w:t xml:space="preserve">Exploratory tests </w:t>
      </w:r>
      <w:r w:rsidR="007073AC" w:rsidRPr="00934F79">
        <w:rPr>
          <w:b/>
          <w:i/>
          <w:iCs/>
          <w:lang w:val="en-GB"/>
        </w:rPr>
        <w:t xml:space="preserve">of hatching </w:t>
      </w:r>
      <w:r w:rsidRPr="00934F79">
        <w:rPr>
          <w:b/>
          <w:i/>
          <w:iCs/>
          <w:lang w:val="en-GB"/>
        </w:rPr>
        <w:t>at lower temperatures</w:t>
      </w:r>
    </w:p>
    <w:p w14:paraId="3BA34A7B" w14:textId="2FFF360D" w:rsidR="00D0366D" w:rsidRPr="006804FB" w:rsidRDefault="00D0366D" w:rsidP="00114F89">
      <w:pPr>
        <w:rPr>
          <w:bCs/>
          <w:i/>
          <w:iCs/>
          <w:lang w:val="en-GB"/>
        </w:rPr>
      </w:pPr>
      <w:r w:rsidRPr="006804FB">
        <w:rPr>
          <w:bCs/>
          <w:i/>
          <w:iCs/>
          <w:lang w:val="en-GB"/>
        </w:rPr>
        <w:t>10°C</w:t>
      </w:r>
    </w:p>
    <w:p w14:paraId="4EBD69A6" w14:textId="3F8D2129" w:rsidR="00A72FC3" w:rsidRPr="00697F96" w:rsidRDefault="007073AC" w:rsidP="00114F89">
      <w:pPr>
        <w:rPr>
          <w:lang w:val="en-GB"/>
        </w:rPr>
      </w:pPr>
      <w:r w:rsidRPr="00162212">
        <w:rPr>
          <w:lang w:val="en-GB"/>
        </w:rPr>
        <w:t>Some</w:t>
      </w:r>
      <w:r w:rsidR="00114F89" w:rsidRPr="00162212">
        <w:rPr>
          <w:lang w:val="en-GB"/>
        </w:rPr>
        <w:t xml:space="preserve"> exploratory tests at </w:t>
      </w:r>
      <w:r w:rsidR="00D0366D" w:rsidRPr="00162212">
        <w:rPr>
          <w:lang w:val="en-GB"/>
        </w:rPr>
        <w:t>this temperature</w:t>
      </w:r>
      <w:r w:rsidRPr="00162212">
        <w:rPr>
          <w:lang w:val="en-GB"/>
        </w:rPr>
        <w:t xml:space="preserve"> after chilling</w:t>
      </w:r>
      <w:r w:rsidR="003D7050" w:rsidRPr="00162212">
        <w:rPr>
          <w:lang w:val="en-GB"/>
        </w:rPr>
        <w:t>,</w:t>
      </w:r>
      <w:r w:rsidR="00114F89" w:rsidRPr="00162212">
        <w:rPr>
          <w:lang w:val="en-GB"/>
        </w:rPr>
        <w:t xml:space="preserve"> in parallel with</w:t>
      </w:r>
      <w:r w:rsidRPr="00162212">
        <w:rPr>
          <w:lang w:val="en-GB"/>
        </w:rPr>
        <w:t xml:space="preserve"> the</w:t>
      </w:r>
      <w:r w:rsidR="00114F89" w:rsidRPr="00162212">
        <w:rPr>
          <w:lang w:val="en-GB"/>
        </w:rPr>
        <w:t xml:space="preserve"> 21°C</w:t>
      </w:r>
      <w:r w:rsidRPr="00162212">
        <w:rPr>
          <w:lang w:val="en-GB"/>
        </w:rPr>
        <w:t xml:space="preserve"> </w:t>
      </w:r>
      <w:r w:rsidRPr="00697F96">
        <w:rPr>
          <w:lang w:val="en-GB"/>
        </w:rPr>
        <w:t>experiments</w:t>
      </w:r>
      <w:r w:rsidR="003D7050" w:rsidRPr="00697F96">
        <w:rPr>
          <w:lang w:val="en-GB"/>
        </w:rPr>
        <w:t>,</w:t>
      </w:r>
      <w:r w:rsidR="00114F89" w:rsidRPr="00697F96">
        <w:rPr>
          <w:lang w:val="en-GB"/>
        </w:rPr>
        <w:t xml:space="preserve"> were performed</w:t>
      </w:r>
      <w:r w:rsidR="003D7050" w:rsidRPr="00697F96">
        <w:rPr>
          <w:lang w:val="en-GB"/>
        </w:rPr>
        <w:t xml:space="preserve"> on south Swedish material</w:t>
      </w:r>
      <w:r w:rsidR="00114F89" w:rsidRPr="00697F96">
        <w:rPr>
          <w:lang w:val="en-GB"/>
        </w:rPr>
        <w:t xml:space="preserve"> in 2015</w:t>
      </w:r>
      <w:r w:rsidR="003D7050" w:rsidRPr="00697F96">
        <w:rPr>
          <w:lang w:val="en-GB"/>
        </w:rPr>
        <w:t xml:space="preserve"> SE-S</w:t>
      </w:r>
      <w:r w:rsidR="00F472E5">
        <w:rPr>
          <w:lang w:val="en-GB"/>
        </w:rPr>
        <w:t xml:space="preserve"> (Fig. S2:1a)</w:t>
      </w:r>
      <w:r w:rsidR="00114F89" w:rsidRPr="00697F96">
        <w:rPr>
          <w:lang w:val="en-GB"/>
        </w:rPr>
        <w:t>, and continued more systematically in 2016</w:t>
      </w:r>
      <w:r w:rsidR="003D7050" w:rsidRPr="00697F96">
        <w:rPr>
          <w:lang w:val="en-GB"/>
        </w:rPr>
        <w:t>:1 (Fig S2:</w:t>
      </w:r>
      <w:r w:rsidR="00A72FC3" w:rsidRPr="00697F96">
        <w:rPr>
          <w:lang w:val="en-GB"/>
        </w:rPr>
        <w:t>1</w:t>
      </w:r>
      <w:r w:rsidR="003D7050" w:rsidRPr="00697F96">
        <w:rPr>
          <w:lang w:val="en-GB"/>
        </w:rPr>
        <w:t>d)</w:t>
      </w:r>
      <w:r w:rsidR="00114F89" w:rsidRPr="00697F96">
        <w:rPr>
          <w:lang w:val="en-GB"/>
        </w:rPr>
        <w:t>. In 2015 LD 16:8 at 10°C was tested after 14 weeks of 5°C, LD 19.5:4.5 after 16 weeks, and LD 12:12 after 21 weeks. In 2016, tests at LD 16:8 and at 10°C were made after 7, 10, 14, and 19 weeks, and LD 19.5:4.5 was tested after 0 and 19 weeks of chilling.</w:t>
      </w:r>
      <w:r w:rsidRPr="00697F96">
        <w:rPr>
          <w:lang w:val="en-GB"/>
        </w:rPr>
        <w:t xml:space="preserve"> The design was based on the hypothesis that the lower temperature would magnify the diapause-maintaining effect of photoperiod</w:t>
      </w:r>
      <w:r w:rsidR="00D0366D" w:rsidRPr="00697F96">
        <w:rPr>
          <w:lang w:val="en-GB"/>
        </w:rPr>
        <w:t>. S</w:t>
      </w:r>
      <w:r w:rsidRPr="00697F96">
        <w:rPr>
          <w:lang w:val="en-GB"/>
        </w:rPr>
        <w:t>ince no eggs hatched at 21</w:t>
      </w:r>
      <w:r w:rsidR="00D0366D" w:rsidRPr="00697F96">
        <w:rPr>
          <w:lang w:val="en-GB"/>
        </w:rPr>
        <w:t>°</w:t>
      </w:r>
      <w:r w:rsidRPr="00697F96">
        <w:rPr>
          <w:lang w:val="en-GB"/>
        </w:rPr>
        <w:t xml:space="preserve"> </w:t>
      </w:r>
      <w:r w:rsidR="00D0366D" w:rsidRPr="00697F96">
        <w:rPr>
          <w:lang w:val="en-GB"/>
        </w:rPr>
        <w:t xml:space="preserve">and LD 16:8 </w:t>
      </w:r>
      <w:r w:rsidRPr="00697F96">
        <w:rPr>
          <w:lang w:val="en-GB"/>
        </w:rPr>
        <w:t>after 7 weeks chill</w:t>
      </w:r>
      <w:r w:rsidR="00A72FC3" w:rsidRPr="00697F96">
        <w:rPr>
          <w:lang w:val="en-GB"/>
        </w:rPr>
        <w:t xml:space="preserve"> in 2015 SE-S</w:t>
      </w:r>
      <w:r w:rsidR="00D0366D" w:rsidRPr="00697F96">
        <w:rPr>
          <w:lang w:val="en-GB"/>
        </w:rPr>
        <w:t>, no shorter chill times were used here.</w:t>
      </w:r>
    </w:p>
    <w:p w14:paraId="4568C22B" w14:textId="3F2E4C3D" w:rsidR="00D0366D" w:rsidRPr="006804FB" w:rsidRDefault="00D0366D" w:rsidP="00114F89">
      <w:pPr>
        <w:rPr>
          <w:bCs/>
          <w:i/>
          <w:iCs/>
          <w:lang w:val="en-GB"/>
        </w:rPr>
      </w:pPr>
      <w:r w:rsidRPr="006804FB">
        <w:rPr>
          <w:bCs/>
          <w:i/>
          <w:iCs/>
          <w:lang w:val="en-GB"/>
        </w:rPr>
        <w:t>5°C</w:t>
      </w:r>
    </w:p>
    <w:p w14:paraId="4D001713" w14:textId="51983224" w:rsidR="00114F89" w:rsidRPr="00162212" w:rsidRDefault="00114F89" w:rsidP="00114F89">
      <w:pPr>
        <w:rPr>
          <w:lang w:val="en-GB"/>
        </w:rPr>
      </w:pPr>
      <w:r w:rsidRPr="00697F96">
        <w:rPr>
          <w:lang w:val="en-GB"/>
        </w:rPr>
        <w:t xml:space="preserve">After the end of the </w:t>
      </w:r>
      <w:r w:rsidR="00A72FC3" w:rsidRPr="00697F96">
        <w:rPr>
          <w:lang w:val="en-GB"/>
        </w:rPr>
        <w:t xml:space="preserve">2015 SE-S </w:t>
      </w:r>
      <w:r w:rsidR="008A4588" w:rsidRPr="00697F96">
        <w:rPr>
          <w:lang w:val="en-GB"/>
        </w:rPr>
        <w:t>chilling</w:t>
      </w:r>
      <w:r w:rsidRPr="00697F96">
        <w:rPr>
          <w:lang w:val="en-GB"/>
        </w:rPr>
        <w:t xml:space="preserve"> experiments, remaining eggs after 21 weeks at 5° and </w:t>
      </w:r>
      <w:r w:rsidRPr="00162212">
        <w:rPr>
          <w:lang w:val="en-GB"/>
        </w:rPr>
        <w:t>DD (15 February) were given LD 19.5:4.5 for a test of hatching abilities at low temperatures</w:t>
      </w:r>
      <w:r w:rsidR="00C55B1D" w:rsidRPr="00162212">
        <w:rPr>
          <w:lang w:val="en-GB"/>
        </w:rPr>
        <w:t>, also after some brief pre-treatment at 10-18</w:t>
      </w:r>
      <w:r w:rsidR="00C55B1D" w:rsidRPr="00162212">
        <w:rPr>
          <w:rFonts w:cstheme="minorHAnsi"/>
          <w:lang w:val="en-GB"/>
        </w:rPr>
        <w:t>°</w:t>
      </w:r>
      <w:r w:rsidR="00C55B1D" w:rsidRPr="00162212">
        <w:rPr>
          <w:lang w:val="en-GB"/>
        </w:rPr>
        <w:t xml:space="preserve"> C to initiate </w:t>
      </w:r>
      <w:r w:rsidR="00C55B1D" w:rsidRPr="003F1CA4">
        <w:rPr>
          <w:lang w:val="en-GB"/>
        </w:rPr>
        <w:t>development</w:t>
      </w:r>
      <w:r w:rsidRPr="003F1CA4">
        <w:rPr>
          <w:lang w:val="en-GB"/>
        </w:rPr>
        <w:t xml:space="preserve">: </w:t>
      </w:r>
      <w:r w:rsidR="00C735C1" w:rsidRPr="003F1CA4">
        <w:rPr>
          <w:lang w:val="en-GB"/>
        </w:rPr>
        <w:t>24</w:t>
      </w:r>
      <w:r w:rsidR="00C735C1" w:rsidRPr="00162212">
        <w:rPr>
          <w:lang w:val="en-GB"/>
        </w:rPr>
        <w:t xml:space="preserve"> surviving</w:t>
      </w:r>
      <w:r w:rsidRPr="00162212">
        <w:rPr>
          <w:lang w:val="en-GB"/>
        </w:rPr>
        <w:t xml:space="preserve"> eggs just remained at 5°C, 20 eggs got a continuous period of 10°C for about 30 hours, 20 got </w:t>
      </w:r>
      <w:r w:rsidRPr="00162212">
        <w:rPr>
          <w:bCs/>
          <w:iCs/>
          <w:lang w:val="en-US"/>
        </w:rPr>
        <w:t>18°C for 18 hours with transitional periods of</w:t>
      </w:r>
      <w:r w:rsidRPr="00162212">
        <w:rPr>
          <w:lang w:val="en-GB"/>
        </w:rPr>
        <w:t xml:space="preserve"> 10</w:t>
      </w:r>
      <w:r w:rsidRPr="00162212">
        <w:rPr>
          <w:bCs/>
          <w:iCs/>
          <w:lang w:val="en-US"/>
        </w:rPr>
        <w:t>°C before and after for totally c. 11 hours, and finally</w:t>
      </w:r>
      <w:r w:rsidRPr="00162212">
        <w:rPr>
          <w:lang w:val="en-GB"/>
        </w:rPr>
        <w:t xml:space="preserve"> 21 eggs got 18°C for 40 hours and transitional 10</w:t>
      </w:r>
      <w:r w:rsidRPr="00162212">
        <w:rPr>
          <w:bCs/>
          <w:iCs/>
          <w:lang w:val="en-US"/>
        </w:rPr>
        <w:t>°C for totally c. 8 hours.</w:t>
      </w:r>
      <w:r w:rsidRPr="00162212">
        <w:rPr>
          <w:lang w:val="en-GB"/>
        </w:rPr>
        <w:t xml:space="preserve"> In the latter group 2 eggs hatched just before being brought back to 5°C.</w:t>
      </w:r>
    </w:p>
    <w:p w14:paraId="1782135D" w14:textId="77777777" w:rsidR="00114F89" w:rsidRPr="00162212" w:rsidRDefault="00114F89" w:rsidP="00114F89">
      <w:pPr>
        <w:rPr>
          <w:i/>
          <w:iCs/>
          <w:lang w:val="en-GB"/>
        </w:rPr>
      </w:pPr>
      <w:r w:rsidRPr="00162212">
        <w:rPr>
          <w:i/>
          <w:iCs/>
          <w:lang w:val="en-GB"/>
        </w:rPr>
        <w:t>Hatchling survival at low temperatures</w:t>
      </w:r>
    </w:p>
    <w:p w14:paraId="742D99FE" w14:textId="70903FCE" w:rsidR="00114F89" w:rsidRPr="00162212" w:rsidRDefault="00114F89" w:rsidP="00114F89">
      <w:pPr>
        <w:rPr>
          <w:lang w:val="en-GB"/>
        </w:rPr>
      </w:pPr>
      <w:r w:rsidRPr="00934F79">
        <w:rPr>
          <w:lang w:val="en-GB"/>
        </w:rPr>
        <w:t xml:space="preserve">The ability of hatchlings to survive low temperatures were </w:t>
      </w:r>
      <w:r w:rsidR="00C55B1D" w:rsidRPr="00934F79">
        <w:rPr>
          <w:lang w:val="en-GB"/>
        </w:rPr>
        <w:t xml:space="preserve">first </w:t>
      </w:r>
      <w:r w:rsidRPr="00934F79">
        <w:rPr>
          <w:lang w:val="en-GB"/>
        </w:rPr>
        <w:t xml:space="preserve">tested by moving some larvae to water </w:t>
      </w:r>
      <w:r w:rsidR="008660E0" w:rsidRPr="00934F79">
        <w:rPr>
          <w:lang w:val="en-GB"/>
        </w:rPr>
        <w:t xml:space="preserve">at 4-5°C for different times, but no mortality except from cannibalism was </w:t>
      </w:r>
      <w:r w:rsidR="000937F4" w:rsidRPr="00934F79">
        <w:rPr>
          <w:lang w:val="en-GB"/>
        </w:rPr>
        <w:t>observed (</w:t>
      </w:r>
      <w:r w:rsidR="00214F02" w:rsidRPr="00934F79">
        <w:rPr>
          <w:lang w:val="en-GB"/>
        </w:rPr>
        <w:t>larvae were not fed</w:t>
      </w:r>
      <w:r w:rsidR="000937F4" w:rsidRPr="00934F79">
        <w:rPr>
          <w:lang w:val="en-GB"/>
        </w:rPr>
        <w:t>)</w:t>
      </w:r>
      <w:r w:rsidR="008660E0" w:rsidRPr="00934F79">
        <w:rPr>
          <w:lang w:val="en-GB"/>
        </w:rPr>
        <w:t xml:space="preserve">. Then water </w:t>
      </w:r>
      <w:r w:rsidRPr="00934F79">
        <w:rPr>
          <w:lang w:val="en-GB"/>
        </w:rPr>
        <w:t xml:space="preserve">near the freezing point (0-1°C) </w:t>
      </w:r>
      <w:r w:rsidR="008660E0" w:rsidRPr="00934F79">
        <w:rPr>
          <w:lang w:val="en-GB"/>
        </w:rPr>
        <w:t xml:space="preserve">was tried </w:t>
      </w:r>
      <w:r w:rsidRPr="00934F79">
        <w:rPr>
          <w:lang w:val="en-GB"/>
        </w:rPr>
        <w:t xml:space="preserve">for various times, hours up to about three weeks. Before chilling, larvae were stored at 10°C for some hours up </w:t>
      </w:r>
      <w:r w:rsidRPr="00162212">
        <w:rPr>
          <w:lang w:val="en-GB"/>
        </w:rPr>
        <w:t>to a day. Viability was observed at 10-18° one day after end-of-chilling.</w:t>
      </w:r>
    </w:p>
    <w:p w14:paraId="304AE4CB" w14:textId="77777777" w:rsidR="00934F79" w:rsidRDefault="00934F79" w:rsidP="004B455F">
      <w:pPr>
        <w:rPr>
          <w:b/>
          <w:bCs/>
          <w:i/>
          <w:iCs/>
          <w:lang w:val="en-GB"/>
        </w:rPr>
      </w:pPr>
    </w:p>
    <w:p w14:paraId="56287B1F" w14:textId="41E95ABD" w:rsidR="004B455F" w:rsidRPr="00162212" w:rsidRDefault="004B455F" w:rsidP="004B455F">
      <w:pPr>
        <w:rPr>
          <w:bCs/>
          <w:iCs/>
          <w:lang w:val="en-US"/>
        </w:rPr>
      </w:pPr>
      <w:r w:rsidRPr="00162212">
        <w:rPr>
          <w:b/>
          <w:bCs/>
          <w:i/>
          <w:iCs/>
          <w:lang w:val="en-GB"/>
        </w:rPr>
        <w:t>Equipment</w:t>
      </w:r>
    </w:p>
    <w:p w14:paraId="6A083CC9" w14:textId="2AF61968" w:rsidR="004B455F" w:rsidRPr="00162212" w:rsidRDefault="004B455F" w:rsidP="004B455F">
      <w:pPr>
        <w:rPr>
          <w:bCs/>
          <w:iCs/>
          <w:lang w:val="en-US"/>
        </w:rPr>
      </w:pPr>
      <w:r w:rsidRPr="00162212">
        <w:rPr>
          <w:bCs/>
          <w:iCs/>
          <w:lang w:val="en-US"/>
        </w:rPr>
        <w:t xml:space="preserve">The main experiments were performed at 21°C, which was maintained in a 24 liters cooling box </w:t>
      </w:r>
      <w:r w:rsidRPr="00934F79">
        <w:rPr>
          <w:bCs/>
          <w:iCs/>
          <w:lang w:val="en-US"/>
        </w:rPr>
        <w:t>(Tristar KB-7224, 12V 5A</w:t>
      </w:r>
      <w:r w:rsidRPr="00162212">
        <w:rPr>
          <w:bCs/>
          <w:iCs/>
          <w:lang w:val="en-US"/>
        </w:rPr>
        <w:t xml:space="preserve">), extensively modified with a temperature sensor and reduced cooling capacity, balanced heating provided by resistors associated with the fan and a custom-built regulator. Eggs were kept in small 10 ml or 25 ml plastic cups, which were placed inside metal tea boxes (85 x 85 mm, 110 mm high) with reflective inside walls and a matte white plastic sheet on the bottom for easy observations. </w:t>
      </w:r>
      <w:r w:rsidR="00444702" w:rsidRPr="00162212">
        <w:rPr>
          <w:bCs/>
          <w:iCs/>
          <w:lang w:val="en-US"/>
        </w:rPr>
        <w:t>The tea boxes were placed on an elevated grid and with spacers, allowing free circulation of air</w:t>
      </w:r>
      <w:r w:rsidR="008A4588" w:rsidRPr="00162212">
        <w:rPr>
          <w:bCs/>
          <w:iCs/>
          <w:lang w:val="en-US"/>
        </w:rPr>
        <w:t xml:space="preserve"> around them</w:t>
      </w:r>
      <w:r w:rsidR="00444702" w:rsidRPr="00162212">
        <w:rPr>
          <w:bCs/>
          <w:iCs/>
          <w:lang w:val="en-US"/>
        </w:rPr>
        <w:t xml:space="preserve">. </w:t>
      </w:r>
      <w:r w:rsidRPr="00162212">
        <w:rPr>
          <w:bCs/>
          <w:iCs/>
          <w:lang w:val="en-US"/>
        </w:rPr>
        <w:t xml:space="preserve">Light was provided by a 1-watt white LED (hexagonal star-type ESH-350WPC006, 3000K, 100 </w:t>
      </w:r>
      <w:proofErr w:type="spellStart"/>
      <w:r w:rsidRPr="00162212">
        <w:rPr>
          <w:bCs/>
          <w:iCs/>
          <w:lang w:val="en-US"/>
        </w:rPr>
        <w:t>lm</w:t>
      </w:r>
      <w:proofErr w:type="spellEnd"/>
      <w:r w:rsidRPr="00162212">
        <w:rPr>
          <w:bCs/>
          <w:iCs/>
          <w:lang w:val="en-US"/>
        </w:rPr>
        <w:t xml:space="preserve"> at 350 mA) run at 18 mA, giving a power consumption of about 50 </w:t>
      </w:r>
      <w:proofErr w:type="spellStart"/>
      <w:r w:rsidRPr="00162212">
        <w:rPr>
          <w:bCs/>
          <w:iCs/>
          <w:lang w:val="en-US"/>
        </w:rPr>
        <w:t>mW</w:t>
      </w:r>
      <w:proofErr w:type="spellEnd"/>
      <w:r w:rsidRPr="00162212">
        <w:rPr>
          <w:bCs/>
          <w:iCs/>
          <w:lang w:val="en-US"/>
        </w:rPr>
        <w:t>. In addition, it was mounted above a hole in the lid and with the</w:t>
      </w:r>
      <w:r w:rsidR="008A4588" w:rsidRPr="00162212">
        <w:rPr>
          <w:bCs/>
          <w:iCs/>
          <w:lang w:val="en-US"/>
        </w:rPr>
        <w:t xml:space="preserve"> hexagonal</w:t>
      </w:r>
      <w:r w:rsidRPr="00162212">
        <w:rPr>
          <w:bCs/>
          <w:iCs/>
          <w:lang w:val="en-US"/>
        </w:rPr>
        <w:t xml:space="preserve"> 20mm </w:t>
      </w:r>
      <w:r w:rsidR="00934F79" w:rsidRPr="00162212">
        <w:rPr>
          <w:bCs/>
          <w:iCs/>
          <w:lang w:val="en-US"/>
        </w:rPr>
        <w:t>aluminum</w:t>
      </w:r>
      <w:r w:rsidRPr="00162212">
        <w:rPr>
          <w:bCs/>
          <w:iCs/>
          <w:lang w:val="en-US"/>
        </w:rPr>
        <w:t xml:space="preserve"> cooling plate placed in free air outside the box. This should ensure that little more than the light energy entered the interior with the eggs. Photoperiod was controlled by commercial electrical </w:t>
      </w:r>
      <w:r w:rsidR="00444702" w:rsidRPr="00162212">
        <w:rPr>
          <w:bCs/>
          <w:iCs/>
          <w:lang w:val="en-US"/>
        </w:rPr>
        <w:t>switches</w:t>
      </w:r>
      <w:r w:rsidR="00444702" w:rsidRPr="00162212">
        <w:rPr>
          <w:bCs/>
          <w:iCs/>
          <w:sz w:val="14"/>
          <w:szCs w:val="14"/>
          <w:lang w:val="en-US"/>
        </w:rPr>
        <w:t>.</w:t>
      </w:r>
      <w:r w:rsidR="00444702" w:rsidRPr="00162212">
        <w:rPr>
          <w:bCs/>
          <w:iCs/>
          <w:lang w:val="en-US"/>
        </w:rPr>
        <w:t xml:space="preserve"> The</w:t>
      </w:r>
      <w:r w:rsidRPr="00162212">
        <w:rPr>
          <w:bCs/>
          <w:iCs/>
          <w:lang w:val="en-US"/>
        </w:rPr>
        <w:t xml:space="preserve"> space allowed six tea boxes, limiting the experiment. This piece of equipment, run on 12 V, was brought along during field absence 6 – 13 Oct. 2015, and 26 Aug. – 2 Sept., 19 – 24 Sept and 7 – 12 Oct. 2016. During transport temperature could sometimes</w:t>
      </w:r>
      <w:r w:rsidR="008A4588" w:rsidRPr="00162212">
        <w:rPr>
          <w:bCs/>
          <w:iCs/>
          <w:lang w:val="en-US"/>
        </w:rPr>
        <w:t xml:space="preserve"> </w:t>
      </w:r>
      <w:r w:rsidR="00766553">
        <w:rPr>
          <w:bCs/>
          <w:iCs/>
          <w:lang w:val="en-US"/>
        </w:rPr>
        <w:t xml:space="preserve">very </w:t>
      </w:r>
      <w:r w:rsidR="008A4588" w:rsidRPr="00162212">
        <w:rPr>
          <w:bCs/>
          <w:iCs/>
          <w:lang w:val="en-US"/>
        </w:rPr>
        <w:t>briefly</w:t>
      </w:r>
      <w:r w:rsidRPr="00162212">
        <w:rPr>
          <w:bCs/>
          <w:iCs/>
          <w:lang w:val="en-US"/>
        </w:rPr>
        <w:t xml:space="preserve"> reach 22°C.</w:t>
      </w:r>
    </w:p>
    <w:p w14:paraId="759903DB" w14:textId="2843D94D" w:rsidR="004B455F" w:rsidRPr="00162212" w:rsidRDefault="004B455F" w:rsidP="004B455F">
      <w:pPr>
        <w:rPr>
          <w:bCs/>
          <w:iCs/>
          <w:lang w:val="en-US"/>
        </w:rPr>
      </w:pPr>
      <w:r w:rsidRPr="00162212">
        <w:rPr>
          <w:lang w:val="en-US"/>
        </w:rPr>
        <w:t xml:space="preserve">The 10° experiments, including </w:t>
      </w:r>
      <w:r w:rsidR="009711A9" w:rsidRPr="00162212">
        <w:rPr>
          <w:lang w:val="en-US"/>
        </w:rPr>
        <w:t xml:space="preserve">winter </w:t>
      </w:r>
      <w:r w:rsidRPr="00162212">
        <w:rPr>
          <w:lang w:val="en-US"/>
        </w:rPr>
        <w:t>treatment at this temperature, were performed in a</w:t>
      </w:r>
      <w:r w:rsidR="00144FFB" w:rsidRPr="00162212">
        <w:rPr>
          <w:lang w:val="en-US"/>
        </w:rPr>
        <w:t>nother</w:t>
      </w:r>
      <w:r w:rsidRPr="00162212">
        <w:rPr>
          <w:lang w:val="en-US"/>
        </w:rPr>
        <w:t xml:space="preserve"> similarly rebuilt and temperature-controlled cooling box (</w:t>
      </w:r>
      <w:proofErr w:type="spellStart"/>
      <w:r w:rsidRPr="00162212">
        <w:rPr>
          <w:lang w:val="en-US"/>
        </w:rPr>
        <w:t>Rubicson</w:t>
      </w:r>
      <w:proofErr w:type="spellEnd"/>
      <w:r w:rsidRPr="00162212">
        <w:rPr>
          <w:lang w:val="en-US"/>
        </w:rPr>
        <w:t xml:space="preserve"> 12V, 4A, volume 24 liters), eggs housed in tea boxes as above.</w:t>
      </w:r>
    </w:p>
    <w:p w14:paraId="0A35D9DB" w14:textId="56C86C4A" w:rsidR="004B455F" w:rsidRPr="00162212" w:rsidRDefault="004B455F" w:rsidP="004B455F">
      <w:pPr>
        <w:rPr>
          <w:bCs/>
          <w:iCs/>
          <w:lang w:val="en-US"/>
        </w:rPr>
      </w:pPr>
      <w:r w:rsidRPr="00162212">
        <w:rPr>
          <w:lang w:val="en-US"/>
        </w:rPr>
        <w:t>Winter treatment at 5(4.7-4.</w:t>
      </w:r>
      <w:proofErr w:type="gramStart"/>
      <w:r w:rsidRPr="00162212">
        <w:rPr>
          <w:lang w:val="en-US"/>
        </w:rPr>
        <w:t>8)°</w:t>
      </w:r>
      <w:proofErr w:type="gramEnd"/>
      <w:r w:rsidRPr="00162212">
        <w:rPr>
          <w:lang w:val="en-US"/>
        </w:rPr>
        <w:t>C took place in a rebuilt smaller cooler (</w:t>
      </w:r>
      <w:proofErr w:type="spellStart"/>
      <w:r w:rsidRPr="00162212">
        <w:rPr>
          <w:lang w:val="en-US"/>
        </w:rPr>
        <w:t>Jula</w:t>
      </w:r>
      <w:proofErr w:type="spellEnd"/>
      <w:r w:rsidRPr="00162212">
        <w:rPr>
          <w:lang w:val="en-US"/>
        </w:rPr>
        <w:t xml:space="preserve"> </w:t>
      </w:r>
      <w:proofErr w:type="spellStart"/>
      <w:r w:rsidRPr="00162212">
        <w:rPr>
          <w:lang w:val="en-US"/>
        </w:rPr>
        <w:t>Hamron</w:t>
      </w:r>
      <w:proofErr w:type="spellEnd"/>
      <w:r w:rsidRPr="00162212">
        <w:rPr>
          <w:lang w:val="en-US"/>
        </w:rPr>
        <w:t xml:space="preserve"> 604-023, 12v, 2.5-3.5A, volume 5 liters), where the Peltier element was attached to an aluminum tray forming the bottom and lower walls. This was used as a temperature-controlled water bath, where 30 ml vials containing eggs were placed on a grid, below which a small propeller circulated the water</w:t>
      </w:r>
      <w:r w:rsidRPr="00934F79">
        <w:rPr>
          <w:sz w:val="16"/>
          <w:szCs w:val="16"/>
          <w:lang w:val="en-US"/>
        </w:rPr>
        <w:t xml:space="preserve">. </w:t>
      </w:r>
      <w:r w:rsidRPr="00934F79">
        <w:rPr>
          <w:lang w:val="en-US"/>
        </w:rPr>
        <w:t xml:space="preserve">Two </w:t>
      </w:r>
      <w:r w:rsidRPr="00162212">
        <w:rPr>
          <w:lang w:val="en-US"/>
        </w:rPr>
        <w:t xml:space="preserve">standard 20 mA white </w:t>
      </w:r>
      <w:proofErr w:type="gramStart"/>
      <w:r w:rsidRPr="00162212">
        <w:rPr>
          <w:lang w:val="en-US"/>
        </w:rPr>
        <w:t>LED:s</w:t>
      </w:r>
      <w:proofErr w:type="gramEnd"/>
      <w:r w:rsidRPr="00162212">
        <w:rPr>
          <w:lang w:val="en-US"/>
        </w:rPr>
        <w:t xml:space="preserve"> were</w:t>
      </w:r>
      <w:r w:rsidR="00ED7FD2" w:rsidRPr="00162212">
        <w:rPr>
          <w:lang w:val="en-US"/>
        </w:rPr>
        <w:t xml:space="preserve"> sufficient</w:t>
      </w:r>
      <w:r w:rsidRPr="00162212">
        <w:rPr>
          <w:lang w:val="en-US"/>
        </w:rPr>
        <w:t xml:space="preserve"> as a light source when testing low temperature hatching.</w:t>
      </w:r>
    </w:p>
    <w:p w14:paraId="397AC0ED" w14:textId="2F5A0977" w:rsidR="003F1B07" w:rsidRDefault="004B455F">
      <w:pPr>
        <w:rPr>
          <w:lang w:val="en-GB"/>
        </w:rPr>
      </w:pPr>
      <w:r w:rsidRPr="00162212">
        <w:rPr>
          <w:bCs/>
          <w:iCs/>
          <w:lang w:val="en-GB"/>
        </w:rPr>
        <w:t xml:space="preserve">For test of cold resistance in hatchlings another </w:t>
      </w:r>
      <w:proofErr w:type="spellStart"/>
      <w:r w:rsidRPr="00162212">
        <w:rPr>
          <w:bCs/>
          <w:iCs/>
          <w:lang w:val="en-GB"/>
        </w:rPr>
        <w:t>Jula</w:t>
      </w:r>
      <w:proofErr w:type="spellEnd"/>
      <w:r w:rsidRPr="00162212">
        <w:rPr>
          <w:bCs/>
          <w:iCs/>
          <w:lang w:val="en-GB"/>
        </w:rPr>
        <w:t xml:space="preserve"> </w:t>
      </w:r>
      <w:proofErr w:type="spellStart"/>
      <w:r w:rsidRPr="00162212">
        <w:rPr>
          <w:bCs/>
          <w:iCs/>
          <w:lang w:val="en-GB"/>
        </w:rPr>
        <w:t>Hamron</w:t>
      </w:r>
      <w:proofErr w:type="spellEnd"/>
      <w:r w:rsidRPr="00162212">
        <w:rPr>
          <w:bCs/>
          <w:iCs/>
          <w:lang w:val="en-GB"/>
        </w:rPr>
        <w:t xml:space="preserve"> cooler (see above) was used, and put on top of a magnetic stirrer. It was filled with about 5 cm of water and a 70mm magnet was placed on the bottom and rotated </w:t>
      </w:r>
      <w:r w:rsidR="00A07F11" w:rsidRPr="00162212">
        <w:rPr>
          <w:bCs/>
          <w:iCs/>
          <w:lang w:val="en-GB"/>
        </w:rPr>
        <w:t xml:space="preserve">at </w:t>
      </w:r>
      <w:r w:rsidRPr="00162212">
        <w:rPr>
          <w:bCs/>
          <w:iCs/>
          <w:lang w:val="en-GB"/>
        </w:rPr>
        <w:t xml:space="preserve">low speed for mixing. Vials were placed on a grid above the bottom, making place for the magnet. An insulating layer of ice was forming near the attachment of the Peltier element to the aluminium </w:t>
      </w:r>
      <w:r w:rsidRPr="00B62E78">
        <w:rPr>
          <w:lang w:val="en-GB"/>
        </w:rPr>
        <w:t>tray and the thickness of this layer automatically regulated the water temperature to near the freezing point.</w:t>
      </w:r>
      <w:r w:rsidR="00290F9F" w:rsidRPr="00B62E78">
        <w:rPr>
          <w:lang w:val="en-GB"/>
        </w:rPr>
        <w:t xml:space="preserve"> </w:t>
      </w:r>
      <w:r w:rsidR="00AB0730" w:rsidRPr="00934F79">
        <w:rPr>
          <w:lang w:val="en-GB"/>
        </w:rPr>
        <w:t>Cold tolerance hatchlings were not fed</w:t>
      </w:r>
      <w:r w:rsidR="00290F9F" w:rsidRPr="00934F79">
        <w:rPr>
          <w:lang w:val="en-GB"/>
        </w:rPr>
        <w:t>, although they could attack each other at</w:t>
      </w:r>
      <w:r w:rsidR="00934F79" w:rsidRPr="00934F79">
        <w:rPr>
          <w:lang w:val="en-GB"/>
        </w:rPr>
        <w:t xml:space="preserve"> </w:t>
      </w:r>
      <w:r w:rsidR="00290F9F" w:rsidRPr="00934F79">
        <w:rPr>
          <w:lang w:val="en-GB"/>
        </w:rPr>
        <w:t>4-5°C</w:t>
      </w:r>
      <w:r w:rsidR="00AB0730" w:rsidRPr="00934F79">
        <w:rPr>
          <w:lang w:val="en-GB"/>
        </w:rPr>
        <w:t>.</w:t>
      </w:r>
    </w:p>
    <w:p w14:paraId="4C94E928" w14:textId="77777777" w:rsidR="0027704E" w:rsidRPr="00934F79" w:rsidRDefault="0027704E">
      <w:pPr>
        <w:rPr>
          <w:lang w:val="en-GB"/>
        </w:rPr>
      </w:pPr>
    </w:p>
    <w:p w14:paraId="6A7C2CDB" w14:textId="6E4C7DC3" w:rsidR="00F95F1B" w:rsidRPr="00162212" w:rsidRDefault="007A6EC1" w:rsidP="00934F79">
      <w:pPr>
        <w:spacing w:after="100"/>
        <w:rPr>
          <w:sz w:val="20"/>
          <w:szCs w:val="20"/>
          <w:lang w:val="en-GB"/>
        </w:rPr>
      </w:pPr>
      <w:r w:rsidRPr="00162212">
        <w:rPr>
          <w:b/>
          <w:bCs/>
          <w:lang w:val="en-GB"/>
        </w:rPr>
        <w:t>Table S2:1</w:t>
      </w:r>
      <w:r w:rsidRPr="00162212">
        <w:rPr>
          <w:lang w:val="en-GB"/>
        </w:rPr>
        <w:t>. Egg distribution.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1418"/>
        <w:gridCol w:w="2835"/>
      </w:tblGrid>
      <w:tr w:rsidR="00162212" w:rsidRPr="00162212" w14:paraId="66DDC682" w14:textId="77777777" w:rsidTr="00934F79">
        <w:tc>
          <w:tcPr>
            <w:tcW w:w="1696" w:type="dxa"/>
            <w:tcBorders>
              <w:top w:val="single" w:sz="4" w:space="0" w:color="auto"/>
              <w:bottom w:val="single" w:sz="4" w:space="0" w:color="auto"/>
            </w:tcBorders>
          </w:tcPr>
          <w:p w14:paraId="38D1B569" w14:textId="77777777" w:rsidR="00F95F1B" w:rsidRPr="00162212" w:rsidRDefault="00F95F1B" w:rsidP="001648DC">
            <w:pPr>
              <w:spacing w:after="80"/>
              <w:rPr>
                <w:sz w:val="20"/>
                <w:szCs w:val="20"/>
                <w:lang w:val="en-GB"/>
              </w:rPr>
            </w:pPr>
            <w:r w:rsidRPr="00162212">
              <w:rPr>
                <w:sz w:val="20"/>
                <w:szCs w:val="20"/>
                <w:lang w:val="en-GB"/>
              </w:rPr>
              <w:t>2015 PL</w:t>
            </w:r>
          </w:p>
        </w:tc>
        <w:tc>
          <w:tcPr>
            <w:tcW w:w="1418" w:type="dxa"/>
            <w:tcBorders>
              <w:top w:val="single" w:sz="4" w:space="0" w:color="auto"/>
              <w:bottom w:val="single" w:sz="4" w:space="0" w:color="auto"/>
            </w:tcBorders>
          </w:tcPr>
          <w:p w14:paraId="60294D8A" w14:textId="77777777" w:rsidR="00F95F1B" w:rsidRPr="00162212" w:rsidRDefault="00F95F1B" w:rsidP="001648DC">
            <w:pPr>
              <w:rPr>
                <w:sz w:val="20"/>
                <w:szCs w:val="20"/>
                <w:lang w:val="en-GB"/>
              </w:rPr>
            </w:pPr>
            <w:r w:rsidRPr="00162212">
              <w:rPr>
                <w:sz w:val="20"/>
                <w:szCs w:val="20"/>
                <w:lang w:val="en-GB"/>
              </w:rPr>
              <w:t>Coll. date</w:t>
            </w:r>
          </w:p>
        </w:tc>
        <w:tc>
          <w:tcPr>
            <w:tcW w:w="2835" w:type="dxa"/>
            <w:tcBorders>
              <w:top w:val="single" w:sz="4" w:space="0" w:color="auto"/>
              <w:bottom w:val="single" w:sz="4" w:space="0" w:color="auto"/>
            </w:tcBorders>
          </w:tcPr>
          <w:p w14:paraId="2B90A384" w14:textId="77777777" w:rsidR="00F95F1B" w:rsidRPr="00162212" w:rsidRDefault="00F95F1B" w:rsidP="001648DC">
            <w:pPr>
              <w:rPr>
                <w:sz w:val="20"/>
                <w:szCs w:val="20"/>
                <w:lang w:val="en-GB"/>
              </w:rPr>
            </w:pPr>
            <w:r w:rsidRPr="00162212">
              <w:rPr>
                <w:sz w:val="20"/>
                <w:szCs w:val="20"/>
                <w:lang w:val="en-GB"/>
              </w:rPr>
              <w:t>Eggs/standard group</w:t>
            </w:r>
          </w:p>
        </w:tc>
      </w:tr>
      <w:tr w:rsidR="00162212" w:rsidRPr="00162212" w14:paraId="133EB365" w14:textId="77777777" w:rsidTr="00934F79">
        <w:trPr>
          <w:trHeight w:val="145"/>
        </w:trPr>
        <w:tc>
          <w:tcPr>
            <w:tcW w:w="1696" w:type="dxa"/>
            <w:tcBorders>
              <w:top w:val="single" w:sz="4" w:space="0" w:color="auto"/>
            </w:tcBorders>
          </w:tcPr>
          <w:p w14:paraId="651554F9" w14:textId="77777777" w:rsidR="00F95F1B" w:rsidRPr="00162212" w:rsidRDefault="00F95F1B" w:rsidP="001648DC">
            <w:pPr>
              <w:spacing w:after="80"/>
              <w:rPr>
                <w:sz w:val="20"/>
                <w:szCs w:val="20"/>
              </w:rPr>
            </w:pPr>
            <w:r w:rsidRPr="00162212">
              <w:rPr>
                <w:sz w:val="20"/>
                <w:szCs w:val="20"/>
              </w:rPr>
              <w:t>Tyc 25</w:t>
            </w:r>
          </w:p>
        </w:tc>
        <w:tc>
          <w:tcPr>
            <w:tcW w:w="1418" w:type="dxa"/>
            <w:tcBorders>
              <w:top w:val="single" w:sz="4" w:space="0" w:color="auto"/>
            </w:tcBorders>
          </w:tcPr>
          <w:p w14:paraId="7E69B5EF" w14:textId="77777777" w:rsidR="00F95F1B" w:rsidRPr="00162212" w:rsidRDefault="00F95F1B" w:rsidP="001648DC">
            <w:pPr>
              <w:rPr>
                <w:sz w:val="20"/>
                <w:szCs w:val="20"/>
                <w:lang w:val="en-GB"/>
              </w:rPr>
            </w:pPr>
            <w:r w:rsidRPr="00162212">
              <w:rPr>
                <w:sz w:val="20"/>
                <w:szCs w:val="20"/>
              </w:rPr>
              <w:t>5 Aug</w:t>
            </w:r>
          </w:p>
        </w:tc>
        <w:tc>
          <w:tcPr>
            <w:tcW w:w="2835" w:type="dxa"/>
            <w:tcBorders>
              <w:top w:val="single" w:sz="4" w:space="0" w:color="auto"/>
            </w:tcBorders>
          </w:tcPr>
          <w:p w14:paraId="38759E17" w14:textId="77777777" w:rsidR="00F95F1B" w:rsidRPr="00162212" w:rsidRDefault="00F95F1B" w:rsidP="001648DC">
            <w:pPr>
              <w:rPr>
                <w:sz w:val="20"/>
                <w:szCs w:val="20"/>
                <w:lang w:val="en-GB"/>
              </w:rPr>
            </w:pPr>
            <w:r w:rsidRPr="00162212">
              <w:rPr>
                <w:sz w:val="20"/>
                <w:szCs w:val="20"/>
              </w:rPr>
              <w:t>8-9</w:t>
            </w:r>
          </w:p>
        </w:tc>
      </w:tr>
      <w:tr w:rsidR="00162212" w:rsidRPr="00162212" w14:paraId="09835D6D" w14:textId="77777777" w:rsidTr="00934F79">
        <w:tc>
          <w:tcPr>
            <w:tcW w:w="1696" w:type="dxa"/>
          </w:tcPr>
          <w:p w14:paraId="6774F7C4" w14:textId="77777777" w:rsidR="00F95F1B" w:rsidRPr="00162212" w:rsidRDefault="00F95F1B" w:rsidP="001648DC">
            <w:pPr>
              <w:spacing w:after="80"/>
              <w:rPr>
                <w:sz w:val="20"/>
                <w:szCs w:val="20"/>
              </w:rPr>
            </w:pPr>
            <w:r w:rsidRPr="00162212">
              <w:rPr>
                <w:sz w:val="20"/>
                <w:szCs w:val="20"/>
              </w:rPr>
              <w:t>Tyc 35</w:t>
            </w:r>
          </w:p>
        </w:tc>
        <w:tc>
          <w:tcPr>
            <w:tcW w:w="1418" w:type="dxa"/>
          </w:tcPr>
          <w:p w14:paraId="0D51FE63" w14:textId="77777777" w:rsidR="00F95F1B" w:rsidRPr="00162212" w:rsidRDefault="00F95F1B" w:rsidP="001648DC">
            <w:pPr>
              <w:rPr>
                <w:sz w:val="20"/>
                <w:szCs w:val="20"/>
                <w:lang w:val="en-GB"/>
              </w:rPr>
            </w:pPr>
            <w:r w:rsidRPr="00162212">
              <w:rPr>
                <w:sz w:val="20"/>
                <w:szCs w:val="20"/>
              </w:rPr>
              <w:t>7 Aug</w:t>
            </w:r>
          </w:p>
        </w:tc>
        <w:tc>
          <w:tcPr>
            <w:tcW w:w="2835" w:type="dxa"/>
          </w:tcPr>
          <w:p w14:paraId="1D98C9D3" w14:textId="77777777" w:rsidR="00F95F1B" w:rsidRPr="00162212" w:rsidRDefault="00F95F1B" w:rsidP="001648DC">
            <w:pPr>
              <w:rPr>
                <w:sz w:val="20"/>
                <w:szCs w:val="20"/>
                <w:lang w:val="en-GB"/>
              </w:rPr>
            </w:pPr>
            <w:r w:rsidRPr="00162212">
              <w:rPr>
                <w:sz w:val="20"/>
                <w:szCs w:val="20"/>
              </w:rPr>
              <w:t>3-4</w:t>
            </w:r>
          </w:p>
        </w:tc>
      </w:tr>
      <w:tr w:rsidR="00162212" w:rsidRPr="00162212" w14:paraId="760362A2" w14:textId="77777777" w:rsidTr="00934F79">
        <w:tc>
          <w:tcPr>
            <w:tcW w:w="1696" w:type="dxa"/>
          </w:tcPr>
          <w:p w14:paraId="0FA3D3CD" w14:textId="77777777" w:rsidR="00F95F1B" w:rsidRPr="00162212" w:rsidRDefault="00F95F1B" w:rsidP="001648DC">
            <w:pPr>
              <w:spacing w:after="80"/>
              <w:rPr>
                <w:sz w:val="20"/>
                <w:szCs w:val="20"/>
              </w:rPr>
            </w:pPr>
          </w:p>
        </w:tc>
        <w:tc>
          <w:tcPr>
            <w:tcW w:w="1418" w:type="dxa"/>
          </w:tcPr>
          <w:p w14:paraId="1B01119A" w14:textId="77777777" w:rsidR="00F95F1B" w:rsidRPr="00162212" w:rsidRDefault="00F95F1B" w:rsidP="001648DC">
            <w:pPr>
              <w:rPr>
                <w:sz w:val="20"/>
                <w:szCs w:val="20"/>
              </w:rPr>
            </w:pPr>
          </w:p>
        </w:tc>
        <w:tc>
          <w:tcPr>
            <w:tcW w:w="2835" w:type="dxa"/>
          </w:tcPr>
          <w:p w14:paraId="130D0848" w14:textId="77777777" w:rsidR="00F95F1B" w:rsidRPr="00162212" w:rsidRDefault="00F95F1B" w:rsidP="001648DC">
            <w:pPr>
              <w:rPr>
                <w:sz w:val="20"/>
                <w:szCs w:val="20"/>
              </w:rPr>
            </w:pPr>
          </w:p>
        </w:tc>
      </w:tr>
      <w:tr w:rsidR="00162212" w:rsidRPr="00162212" w14:paraId="5FAC82D9" w14:textId="77777777" w:rsidTr="00934F79">
        <w:tc>
          <w:tcPr>
            <w:tcW w:w="1696" w:type="dxa"/>
          </w:tcPr>
          <w:p w14:paraId="7AEBCEB1" w14:textId="77777777" w:rsidR="00F95F1B" w:rsidRPr="00162212" w:rsidRDefault="00F95F1B" w:rsidP="001648DC">
            <w:pPr>
              <w:spacing w:after="80"/>
              <w:rPr>
                <w:sz w:val="20"/>
                <w:szCs w:val="20"/>
              </w:rPr>
            </w:pPr>
            <w:r w:rsidRPr="00162212">
              <w:rPr>
                <w:sz w:val="20"/>
                <w:szCs w:val="20"/>
              </w:rPr>
              <w:t>2015 SE-N</w:t>
            </w:r>
          </w:p>
        </w:tc>
        <w:tc>
          <w:tcPr>
            <w:tcW w:w="1418" w:type="dxa"/>
          </w:tcPr>
          <w:p w14:paraId="43656798" w14:textId="77777777" w:rsidR="00F95F1B" w:rsidRPr="00162212" w:rsidRDefault="00F95F1B" w:rsidP="001648DC">
            <w:pPr>
              <w:rPr>
                <w:sz w:val="20"/>
                <w:szCs w:val="20"/>
                <w:lang w:val="en-GB"/>
              </w:rPr>
            </w:pPr>
          </w:p>
        </w:tc>
        <w:tc>
          <w:tcPr>
            <w:tcW w:w="2835" w:type="dxa"/>
          </w:tcPr>
          <w:p w14:paraId="2443FF79" w14:textId="77777777" w:rsidR="00F95F1B" w:rsidRPr="00162212" w:rsidRDefault="00F95F1B" w:rsidP="001648DC">
            <w:pPr>
              <w:rPr>
                <w:sz w:val="20"/>
                <w:szCs w:val="20"/>
                <w:lang w:val="en-GB"/>
              </w:rPr>
            </w:pPr>
          </w:p>
        </w:tc>
      </w:tr>
      <w:tr w:rsidR="00162212" w:rsidRPr="00162212" w14:paraId="674C3A9B" w14:textId="77777777" w:rsidTr="00934F79">
        <w:tc>
          <w:tcPr>
            <w:tcW w:w="1696" w:type="dxa"/>
          </w:tcPr>
          <w:p w14:paraId="78249A04" w14:textId="77777777" w:rsidR="00F95F1B" w:rsidRPr="00162212" w:rsidRDefault="00F95F1B" w:rsidP="001648DC">
            <w:pPr>
              <w:rPr>
                <w:sz w:val="20"/>
                <w:szCs w:val="20"/>
                <w:lang w:val="en-GB"/>
              </w:rPr>
            </w:pPr>
            <w:r w:rsidRPr="00162212">
              <w:rPr>
                <w:sz w:val="20"/>
                <w:szCs w:val="20"/>
                <w:lang w:val="en-GB"/>
              </w:rPr>
              <w:t>Bod 27</w:t>
            </w:r>
          </w:p>
        </w:tc>
        <w:tc>
          <w:tcPr>
            <w:tcW w:w="1418" w:type="dxa"/>
          </w:tcPr>
          <w:p w14:paraId="2F358DD4" w14:textId="77777777" w:rsidR="00F95F1B" w:rsidRPr="00162212" w:rsidRDefault="00F95F1B" w:rsidP="001648DC">
            <w:pPr>
              <w:rPr>
                <w:sz w:val="20"/>
                <w:szCs w:val="20"/>
                <w:lang w:val="en-GB"/>
              </w:rPr>
            </w:pPr>
            <w:r w:rsidRPr="00162212">
              <w:rPr>
                <w:sz w:val="20"/>
                <w:szCs w:val="20"/>
                <w:lang w:val="en-GB"/>
              </w:rPr>
              <w:t>12 Aug</w:t>
            </w:r>
          </w:p>
        </w:tc>
        <w:tc>
          <w:tcPr>
            <w:tcW w:w="2835" w:type="dxa"/>
          </w:tcPr>
          <w:p w14:paraId="348ED9F4" w14:textId="77777777" w:rsidR="00F95F1B" w:rsidRPr="00162212" w:rsidRDefault="00F95F1B" w:rsidP="001648DC">
            <w:pPr>
              <w:rPr>
                <w:sz w:val="20"/>
                <w:szCs w:val="20"/>
                <w:lang w:val="en-GB"/>
              </w:rPr>
            </w:pPr>
            <w:r w:rsidRPr="00162212">
              <w:rPr>
                <w:sz w:val="20"/>
                <w:szCs w:val="20"/>
                <w:lang w:val="en-GB"/>
              </w:rPr>
              <w:t>4-5</w:t>
            </w:r>
          </w:p>
        </w:tc>
      </w:tr>
      <w:tr w:rsidR="00162212" w:rsidRPr="00162212" w14:paraId="2927F035" w14:textId="77777777" w:rsidTr="00934F79">
        <w:tc>
          <w:tcPr>
            <w:tcW w:w="1696" w:type="dxa"/>
          </w:tcPr>
          <w:p w14:paraId="72714BC2" w14:textId="77777777" w:rsidR="00F95F1B" w:rsidRPr="00162212" w:rsidRDefault="00F95F1B" w:rsidP="001648DC">
            <w:pPr>
              <w:rPr>
                <w:sz w:val="20"/>
                <w:szCs w:val="20"/>
                <w:lang w:val="en-GB"/>
              </w:rPr>
            </w:pPr>
            <w:r w:rsidRPr="00162212">
              <w:rPr>
                <w:sz w:val="20"/>
                <w:szCs w:val="20"/>
                <w:lang w:val="en-GB"/>
              </w:rPr>
              <w:t>Lul 77</w:t>
            </w:r>
          </w:p>
        </w:tc>
        <w:tc>
          <w:tcPr>
            <w:tcW w:w="1418" w:type="dxa"/>
          </w:tcPr>
          <w:p w14:paraId="7F74508D" w14:textId="77777777" w:rsidR="00F95F1B" w:rsidRPr="00162212" w:rsidRDefault="00F95F1B" w:rsidP="001648DC">
            <w:pPr>
              <w:rPr>
                <w:sz w:val="20"/>
                <w:szCs w:val="20"/>
                <w:lang w:val="en-GB"/>
              </w:rPr>
            </w:pPr>
            <w:r w:rsidRPr="00162212">
              <w:rPr>
                <w:sz w:val="20"/>
                <w:szCs w:val="20"/>
                <w:lang w:val="en-GB"/>
              </w:rPr>
              <w:t>12 Aug</w:t>
            </w:r>
          </w:p>
        </w:tc>
        <w:tc>
          <w:tcPr>
            <w:tcW w:w="2835" w:type="dxa"/>
          </w:tcPr>
          <w:p w14:paraId="2C4333D3" w14:textId="77777777" w:rsidR="00F95F1B" w:rsidRPr="00162212" w:rsidRDefault="00F95F1B" w:rsidP="001648DC">
            <w:pPr>
              <w:rPr>
                <w:sz w:val="20"/>
                <w:szCs w:val="20"/>
                <w:lang w:val="en-GB"/>
              </w:rPr>
            </w:pPr>
            <w:r w:rsidRPr="00162212">
              <w:rPr>
                <w:sz w:val="20"/>
                <w:szCs w:val="20"/>
                <w:lang w:val="en-GB"/>
              </w:rPr>
              <w:t>3-4 (2 in LL, 12 weeks)</w:t>
            </w:r>
          </w:p>
        </w:tc>
      </w:tr>
      <w:tr w:rsidR="00162212" w:rsidRPr="00162212" w14:paraId="085ED72A" w14:textId="77777777" w:rsidTr="00934F79">
        <w:tc>
          <w:tcPr>
            <w:tcW w:w="1696" w:type="dxa"/>
          </w:tcPr>
          <w:p w14:paraId="7C36F0D3" w14:textId="77777777" w:rsidR="00F95F1B" w:rsidRPr="00162212" w:rsidRDefault="00F95F1B" w:rsidP="001648DC">
            <w:pPr>
              <w:spacing w:after="80"/>
              <w:rPr>
                <w:sz w:val="20"/>
                <w:szCs w:val="20"/>
                <w:lang w:val="en-GB"/>
              </w:rPr>
            </w:pPr>
            <w:r w:rsidRPr="00162212">
              <w:rPr>
                <w:sz w:val="20"/>
                <w:szCs w:val="20"/>
                <w:lang w:val="en-GB"/>
              </w:rPr>
              <w:t>Bod 25</w:t>
            </w:r>
          </w:p>
        </w:tc>
        <w:tc>
          <w:tcPr>
            <w:tcW w:w="1418" w:type="dxa"/>
          </w:tcPr>
          <w:p w14:paraId="62C1CB1B" w14:textId="77777777" w:rsidR="00F95F1B" w:rsidRPr="00162212" w:rsidRDefault="00F95F1B" w:rsidP="001648DC">
            <w:pPr>
              <w:rPr>
                <w:sz w:val="20"/>
                <w:szCs w:val="20"/>
                <w:lang w:val="en-GB"/>
              </w:rPr>
            </w:pPr>
            <w:r w:rsidRPr="00162212">
              <w:rPr>
                <w:sz w:val="20"/>
                <w:szCs w:val="20"/>
                <w:lang w:val="en-GB"/>
              </w:rPr>
              <w:t>13 Aug</w:t>
            </w:r>
          </w:p>
        </w:tc>
        <w:tc>
          <w:tcPr>
            <w:tcW w:w="2835" w:type="dxa"/>
          </w:tcPr>
          <w:p w14:paraId="3F99BFC6" w14:textId="77777777" w:rsidR="00F95F1B" w:rsidRPr="00162212" w:rsidRDefault="00F95F1B" w:rsidP="001648DC">
            <w:pPr>
              <w:rPr>
                <w:sz w:val="20"/>
                <w:szCs w:val="20"/>
                <w:lang w:val="en-GB"/>
              </w:rPr>
            </w:pPr>
            <w:r w:rsidRPr="00162212">
              <w:rPr>
                <w:sz w:val="20"/>
                <w:szCs w:val="20"/>
                <w:lang w:val="en-GB"/>
              </w:rPr>
              <w:t>2-3</w:t>
            </w:r>
          </w:p>
        </w:tc>
      </w:tr>
      <w:tr w:rsidR="00162212" w:rsidRPr="00162212" w14:paraId="02F1E6D2" w14:textId="77777777" w:rsidTr="00934F79">
        <w:tc>
          <w:tcPr>
            <w:tcW w:w="1696" w:type="dxa"/>
          </w:tcPr>
          <w:p w14:paraId="39711DA1" w14:textId="77777777" w:rsidR="00F95F1B" w:rsidRPr="00162212" w:rsidRDefault="00F95F1B" w:rsidP="001648DC">
            <w:pPr>
              <w:rPr>
                <w:sz w:val="20"/>
                <w:szCs w:val="20"/>
                <w:lang w:val="en-GB"/>
              </w:rPr>
            </w:pPr>
            <w:r w:rsidRPr="00162212">
              <w:rPr>
                <w:sz w:val="20"/>
                <w:szCs w:val="20"/>
                <w:lang w:val="en-GB"/>
              </w:rPr>
              <w:t>Lul 115</w:t>
            </w:r>
          </w:p>
        </w:tc>
        <w:tc>
          <w:tcPr>
            <w:tcW w:w="1418" w:type="dxa"/>
          </w:tcPr>
          <w:p w14:paraId="438A8C3E" w14:textId="77777777" w:rsidR="00F95F1B" w:rsidRPr="00162212" w:rsidRDefault="00F95F1B" w:rsidP="001648DC">
            <w:pPr>
              <w:rPr>
                <w:sz w:val="20"/>
                <w:szCs w:val="20"/>
                <w:lang w:val="en-GB"/>
              </w:rPr>
            </w:pPr>
            <w:r w:rsidRPr="00162212">
              <w:rPr>
                <w:sz w:val="20"/>
                <w:szCs w:val="20"/>
                <w:lang w:val="en-GB"/>
              </w:rPr>
              <w:t>14 Aug</w:t>
            </w:r>
          </w:p>
        </w:tc>
        <w:tc>
          <w:tcPr>
            <w:tcW w:w="2835" w:type="dxa"/>
          </w:tcPr>
          <w:p w14:paraId="35330FCC" w14:textId="77777777" w:rsidR="00F95F1B" w:rsidRPr="00162212" w:rsidRDefault="00F95F1B" w:rsidP="001648DC">
            <w:pPr>
              <w:rPr>
                <w:sz w:val="20"/>
                <w:szCs w:val="20"/>
                <w:lang w:val="en-GB"/>
              </w:rPr>
            </w:pPr>
            <w:r w:rsidRPr="00162212">
              <w:rPr>
                <w:sz w:val="20"/>
                <w:szCs w:val="20"/>
                <w:lang w:val="en-GB"/>
              </w:rPr>
              <w:t>3-4</w:t>
            </w:r>
          </w:p>
        </w:tc>
      </w:tr>
      <w:tr w:rsidR="00162212" w:rsidRPr="00162212" w14:paraId="33C9E621" w14:textId="77777777" w:rsidTr="00934F79">
        <w:tc>
          <w:tcPr>
            <w:tcW w:w="1696" w:type="dxa"/>
          </w:tcPr>
          <w:p w14:paraId="1530B45F" w14:textId="77777777" w:rsidR="00F95F1B" w:rsidRPr="00162212" w:rsidRDefault="00F95F1B" w:rsidP="001648DC">
            <w:pPr>
              <w:rPr>
                <w:sz w:val="20"/>
                <w:szCs w:val="20"/>
                <w:lang w:val="en-GB"/>
              </w:rPr>
            </w:pPr>
          </w:p>
        </w:tc>
        <w:tc>
          <w:tcPr>
            <w:tcW w:w="1418" w:type="dxa"/>
          </w:tcPr>
          <w:p w14:paraId="08846F31" w14:textId="77777777" w:rsidR="00F95F1B" w:rsidRPr="00162212" w:rsidRDefault="00F95F1B" w:rsidP="001648DC">
            <w:pPr>
              <w:rPr>
                <w:sz w:val="20"/>
                <w:szCs w:val="20"/>
                <w:lang w:val="en-GB"/>
              </w:rPr>
            </w:pPr>
          </w:p>
        </w:tc>
        <w:tc>
          <w:tcPr>
            <w:tcW w:w="2835" w:type="dxa"/>
          </w:tcPr>
          <w:p w14:paraId="5BAA6AA3" w14:textId="77777777" w:rsidR="00F95F1B" w:rsidRPr="00162212" w:rsidRDefault="00F95F1B" w:rsidP="001648DC">
            <w:pPr>
              <w:rPr>
                <w:sz w:val="20"/>
                <w:szCs w:val="20"/>
                <w:lang w:val="en-GB"/>
              </w:rPr>
            </w:pPr>
          </w:p>
        </w:tc>
      </w:tr>
      <w:tr w:rsidR="00162212" w:rsidRPr="00162212" w14:paraId="1C7C804D" w14:textId="77777777" w:rsidTr="00934F79">
        <w:tc>
          <w:tcPr>
            <w:tcW w:w="1696" w:type="dxa"/>
          </w:tcPr>
          <w:p w14:paraId="638E3D94" w14:textId="77777777" w:rsidR="00F95F1B" w:rsidRPr="00162212" w:rsidRDefault="00F95F1B" w:rsidP="001648DC">
            <w:pPr>
              <w:rPr>
                <w:sz w:val="20"/>
                <w:szCs w:val="20"/>
                <w:lang w:val="en-GB"/>
              </w:rPr>
            </w:pPr>
            <w:r w:rsidRPr="00162212">
              <w:rPr>
                <w:sz w:val="20"/>
                <w:szCs w:val="20"/>
                <w:lang w:val="en-GB"/>
              </w:rPr>
              <w:t>2015 SE-S</w:t>
            </w:r>
          </w:p>
        </w:tc>
        <w:tc>
          <w:tcPr>
            <w:tcW w:w="1418" w:type="dxa"/>
          </w:tcPr>
          <w:p w14:paraId="62DD3C71" w14:textId="77777777" w:rsidR="00F95F1B" w:rsidRPr="00162212" w:rsidRDefault="00F95F1B" w:rsidP="001648DC">
            <w:pPr>
              <w:rPr>
                <w:sz w:val="20"/>
                <w:szCs w:val="20"/>
                <w:lang w:val="en-GB"/>
              </w:rPr>
            </w:pPr>
          </w:p>
        </w:tc>
        <w:tc>
          <w:tcPr>
            <w:tcW w:w="2835" w:type="dxa"/>
          </w:tcPr>
          <w:p w14:paraId="5C64A78C" w14:textId="77777777" w:rsidR="00F95F1B" w:rsidRPr="00162212" w:rsidRDefault="00F95F1B" w:rsidP="001648DC">
            <w:pPr>
              <w:rPr>
                <w:sz w:val="20"/>
                <w:szCs w:val="20"/>
                <w:lang w:val="en-GB"/>
              </w:rPr>
            </w:pPr>
          </w:p>
        </w:tc>
      </w:tr>
      <w:tr w:rsidR="00162212" w:rsidRPr="00162212" w14:paraId="46432FA8" w14:textId="77777777" w:rsidTr="00934F79">
        <w:trPr>
          <w:trHeight w:val="304"/>
        </w:trPr>
        <w:tc>
          <w:tcPr>
            <w:tcW w:w="1696" w:type="dxa"/>
          </w:tcPr>
          <w:p w14:paraId="6F52C6A9" w14:textId="77777777" w:rsidR="00F95F1B" w:rsidRPr="00162212" w:rsidRDefault="00F95F1B" w:rsidP="001648DC">
            <w:pPr>
              <w:spacing w:after="80"/>
              <w:rPr>
                <w:sz w:val="20"/>
                <w:szCs w:val="20"/>
                <w:lang w:val="en-GB"/>
              </w:rPr>
            </w:pPr>
            <w:r w:rsidRPr="00162212">
              <w:rPr>
                <w:sz w:val="20"/>
                <w:szCs w:val="20"/>
                <w:lang w:val="en-GB"/>
              </w:rPr>
              <w:t>R1</w:t>
            </w:r>
          </w:p>
        </w:tc>
        <w:tc>
          <w:tcPr>
            <w:tcW w:w="1418" w:type="dxa"/>
          </w:tcPr>
          <w:p w14:paraId="559C468B" w14:textId="77777777" w:rsidR="00F95F1B" w:rsidRPr="00162212" w:rsidRDefault="00F95F1B" w:rsidP="001648DC">
            <w:pPr>
              <w:rPr>
                <w:sz w:val="20"/>
                <w:szCs w:val="20"/>
                <w:lang w:val="en-GB"/>
              </w:rPr>
            </w:pPr>
            <w:r w:rsidRPr="00162212">
              <w:rPr>
                <w:sz w:val="20"/>
                <w:szCs w:val="20"/>
                <w:lang w:val="en-GB"/>
              </w:rPr>
              <w:t>30 July</w:t>
            </w:r>
          </w:p>
        </w:tc>
        <w:tc>
          <w:tcPr>
            <w:tcW w:w="2835" w:type="dxa"/>
          </w:tcPr>
          <w:p w14:paraId="674B13CB" w14:textId="77777777" w:rsidR="00F95F1B" w:rsidRPr="00162212" w:rsidRDefault="00F95F1B" w:rsidP="001648DC">
            <w:pPr>
              <w:rPr>
                <w:sz w:val="20"/>
                <w:szCs w:val="20"/>
                <w:lang w:val="en-GB"/>
              </w:rPr>
            </w:pPr>
            <w:r w:rsidRPr="00162212">
              <w:rPr>
                <w:sz w:val="20"/>
                <w:szCs w:val="20"/>
                <w:lang w:val="en-GB"/>
              </w:rPr>
              <w:t>5</w:t>
            </w:r>
          </w:p>
        </w:tc>
      </w:tr>
      <w:tr w:rsidR="00162212" w:rsidRPr="00162212" w14:paraId="019E8D5E" w14:textId="77777777" w:rsidTr="00934F79">
        <w:tc>
          <w:tcPr>
            <w:tcW w:w="1696" w:type="dxa"/>
          </w:tcPr>
          <w:p w14:paraId="1A8822DD" w14:textId="77777777" w:rsidR="00F95F1B" w:rsidRPr="00162212" w:rsidRDefault="00F95F1B" w:rsidP="001648DC">
            <w:pPr>
              <w:spacing w:after="80"/>
              <w:rPr>
                <w:sz w:val="20"/>
                <w:szCs w:val="20"/>
                <w:lang w:val="en-GB"/>
              </w:rPr>
            </w:pPr>
            <w:r w:rsidRPr="00162212">
              <w:rPr>
                <w:sz w:val="20"/>
                <w:szCs w:val="20"/>
                <w:lang w:val="en-GB"/>
              </w:rPr>
              <w:t>R2</w:t>
            </w:r>
          </w:p>
        </w:tc>
        <w:tc>
          <w:tcPr>
            <w:tcW w:w="1418" w:type="dxa"/>
          </w:tcPr>
          <w:p w14:paraId="73AE4229" w14:textId="77777777" w:rsidR="00F95F1B" w:rsidRPr="00162212" w:rsidRDefault="00F95F1B" w:rsidP="001648DC">
            <w:pPr>
              <w:rPr>
                <w:sz w:val="20"/>
                <w:szCs w:val="20"/>
                <w:lang w:val="en-GB"/>
              </w:rPr>
            </w:pPr>
            <w:r w:rsidRPr="00162212">
              <w:rPr>
                <w:sz w:val="20"/>
                <w:szCs w:val="20"/>
                <w:lang w:val="en-GB"/>
              </w:rPr>
              <w:t>30 July</w:t>
            </w:r>
          </w:p>
        </w:tc>
        <w:tc>
          <w:tcPr>
            <w:tcW w:w="2835" w:type="dxa"/>
          </w:tcPr>
          <w:p w14:paraId="7F2D22D7" w14:textId="77777777" w:rsidR="00F95F1B" w:rsidRPr="00162212" w:rsidRDefault="00F95F1B" w:rsidP="001648DC">
            <w:pPr>
              <w:rPr>
                <w:sz w:val="20"/>
                <w:szCs w:val="20"/>
                <w:lang w:val="en-GB"/>
              </w:rPr>
            </w:pPr>
            <w:r w:rsidRPr="00162212">
              <w:rPr>
                <w:sz w:val="20"/>
                <w:szCs w:val="20"/>
                <w:lang w:val="en-GB"/>
              </w:rPr>
              <w:t>4</w:t>
            </w:r>
          </w:p>
        </w:tc>
      </w:tr>
      <w:tr w:rsidR="00162212" w:rsidRPr="00162212" w14:paraId="68942041" w14:textId="77777777" w:rsidTr="00934F79">
        <w:tc>
          <w:tcPr>
            <w:tcW w:w="1696" w:type="dxa"/>
          </w:tcPr>
          <w:p w14:paraId="3AA1FAFB" w14:textId="77777777" w:rsidR="00F95F1B" w:rsidRPr="00162212" w:rsidRDefault="00F95F1B" w:rsidP="001648DC">
            <w:pPr>
              <w:spacing w:after="80"/>
              <w:rPr>
                <w:sz w:val="20"/>
                <w:szCs w:val="20"/>
                <w:lang w:val="en-GB"/>
              </w:rPr>
            </w:pPr>
            <w:r w:rsidRPr="00162212">
              <w:rPr>
                <w:sz w:val="20"/>
                <w:szCs w:val="20"/>
                <w:lang w:val="en-GB"/>
              </w:rPr>
              <w:t>R3</w:t>
            </w:r>
          </w:p>
        </w:tc>
        <w:tc>
          <w:tcPr>
            <w:tcW w:w="1418" w:type="dxa"/>
          </w:tcPr>
          <w:p w14:paraId="732652FD" w14:textId="77777777" w:rsidR="00F95F1B" w:rsidRPr="00162212" w:rsidRDefault="00F95F1B" w:rsidP="001648DC">
            <w:pPr>
              <w:rPr>
                <w:sz w:val="20"/>
                <w:szCs w:val="20"/>
                <w:lang w:val="en-GB"/>
              </w:rPr>
            </w:pPr>
            <w:r w:rsidRPr="00162212">
              <w:rPr>
                <w:sz w:val="20"/>
                <w:szCs w:val="20"/>
                <w:lang w:val="en-GB"/>
              </w:rPr>
              <w:t>30 July</w:t>
            </w:r>
          </w:p>
        </w:tc>
        <w:tc>
          <w:tcPr>
            <w:tcW w:w="2835" w:type="dxa"/>
          </w:tcPr>
          <w:p w14:paraId="204A971E" w14:textId="77777777" w:rsidR="00F95F1B" w:rsidRPr="00162212" w:rsidRDefault="00F95F1B" w:rsidP="001648DC">
            <w:pPr>
              <w:rPr>
                <w:sz w:val="20"/>
                <w:szCs w:val="20"/>
                <w:lang w:val="en-GB"/>
              </w:rPr>
            </w:pPr>
            <w:r w:rsidRPr="00162212">
              <w:rPr>
                <w:sz w:val="20"/>
                <w:szCs w:val="20"/>
                <w:lang w:val="en-GB"/>
              </w:rPr>
              <w:t>2</w:t>
            </w:r>
          </w:p>
        </w:tc>
      </w:tr>
      <w:tr w:rsidR="00162212" w:rsidRPr="00162212" w14:paraId="74E8DB0F" w14:textId="77777777" w:rsidTr="00934F79">
        <w:tc>
          <w:tcPr>
            <w:tcW w:w="1696" w:type="dxa"/>
          </w:tcPr>
          <w:p w14:paraId="15A64CF6" w14:textId="77777777" w:rsidR="00F95F1B" w:rsidRPr="00162212" w:rsidRDefault="00F95F1B" w:rsidP="001648DC">
            <w:pPr>
              <w:spacing w:after="80"/>
              <w:rPr>
                <w:sz w:val="20"/>
                <w:szCs w:val="20"/>
                <w:lang w:val="en-GB"/>
              </w:rPr>
            </w:pPr>
            <w:r w:rsidRPr="00162212">
              <w:rPr>
                <w:sz w:val="20"/>
                <w:szCs w:val="20"/>
                <w:lang w:val="en-GB"/>
              </w:rPr>
              <w:t>O1</w:t>
            </w:r>
          </w:p>
        </w:tc>
        <w:tc>
          <w:tcPr>
            <w:tcW w:w="1418" w:type="dxa"/>
          </w:tcPr>
          <w:p w14:paraId="27E329B3" w14:textId="77777777" w:rsidR="00F95F1B" w:rsidRPr="00162212" w:rsidRDefault="00F95F1B" w:rsidP="001648DC">
            <w:pPr>
              <w:rPr>
                <w:sz w:val="20"/>
                <w:szCs w:val="20"/>
                <w:lang w:val="en-GB"/>
              </w:rPr>
            </w:pPr>
            <w:r w:rsidRPr="00162212">
              <w:rPr>
                <w:sz w:val="20"/>
                <w:szCs w:val="20"/>
                <w:lang w:val="en-GB"/>
              </w:rPr>
              <w:t>7 Aug</w:t>
            </w:r>
          </w:p>
        </w:tc>
        <w:tc>
          <w:tcPr>
            <w:tcW w:w="2835" w:type="dxa"/>
          </w:tcPr>
          <w:p w14:paraId="50C37192" w14:textId="5307BBD7" w:rsidR="00F95F1B" w:rsidRPr="00162212" w:rsidRDefault="00F95F1B" w:rsidP="001648DC">
            <w:pPr>
              <w:rPr>
                <w:sz w:val="20"/>
                <w:szCs w:val="20"/>
                <w:lang w:val="en-GB"/>
              </w:rPr>
            </w:pPr>
            <w:r w:rsidRPr="00162212">
              <w:rPr>
                <w:sz w:val="20"/>
                <w:szCs w:val="20"/>
                <w:lang w:val="en-GB"/>
              </w:rPr>
              <w:t>5</w:t>
            </w:r>
          </w:p>
        </w:tc>
      </w:tr>
      <w:tr w:rsidR="00162212" w:rsidRPr="00162212" w14:paraId="3CCF36A2" w14:textId="77777777" w:rsidTr="00934F79">
        <w:tc>
          <w:tcPr>
            <w:tcW w:w="1696" w:type="dxa"/>
          </w:tcPr>
          <w:p w14:paraId="2428B34E" w14:textId="77777777" w:rsidR="00F95F1B" w:rsidRPr="00162212" w:rsidRDefault="00F95F1B" w:rsidP="001648DC">
            <w:pPr>
              <w:spacing w:after="80"/>
              <w:rPr>
                <w:sz w:val="20"/>
                <w:szCs w:val="20"/>
                <w:lang w:val="en-GB"/>
              </w:rPr>
            </w:pPr>
            <w:r w:rsidRPr="00162212">
              <w:rPr>
                <w:sz w:val="20"/>
                <w:szCs w:val="20"/>
                <w:lang w:val="en-GB"/>
              </w:rPr>
              <w:t>O2</w:t>
            </w:r>
          </w:p>
        </w:tc>
        <w:tc>
          <w:tcPr>
            <w:tcW w:w="1418" w:type="dxa"/>
          </w:tcPr>
          <w:p w14:paraId="48737DB2" w14:textId="77777777" w:rsidR="00F95F1B" w:rsidRPr="00162212" w:rsidRDefault="00F95F1B" w:rsidP="001648DC">
            <w:pPr>
              <w:rPr>
                <w:sz w:val="20"/>
                <w:szCs w:val="20"/>
                <w:lang w:val="en-GB"/>
              </w:rPr>
            </w:pPr>
            <w:r w:rsidRPr="00162212">
              <w:rPr>
                <w:sz w:val="20"/>
                <w:szCs w:val="20"/>
                <w:lang w:val="en-GB"/>
              </w:rPr>
              <w:t>7 Aug</w:t>
            </w:r>
          </w:p>
        </w:tc>
        <w:tc>
          <w:tcPr>
            <w:tcW w:w="2835" w:type="dxa"/>
          </w:tcPr>
          <w:p w14:paraId="11A9DEA6" w14:textId="4E2D9A4D" w:rsidR="00F95F1B" w:rsidRPr="00162212" w:rsidRDefault="00F95F1B" w:rsidP="001648DC">
            <w:pPr>
              <w:rPr>
                <w:sz w:val="20"/>
                <w:szCs w:val="20"/>
                <w:lang w:val="en-GB"/>
              </w:rPr>
            </w:pPr>
            <w:r w:rsidRPr="00162212">
              <w:rPr>
                <w:sz w:val="20"/>
                <w:szCs w:val="20"/>
                <w:lang w:val="en-GB"/>
              </w:rPr>
              <w:t>2</w:t>
            </w:r>
          </w:p>
        </w:tc>
      </w:tr>
      <w:tr w:rsidR="00162212" w:rsidRPr="00162212" w14:paraId="6C617D6D" w14:textId="77777777" w:rsidTr="00934F79">
        <w:tc>
          <w:tcPr>
            <w:tcW w:w="1696" w:type="dxa"/>
          </w:tcPr>
          <w:p w14:paraId="746FC4C2" w14:textId="77777777" w:rsidR="00F95F1B" w:rsidRPr="00162212" w:rsidRDefault="00F95F1B" w:rsidP="001648DC">
            <w:pPr>
              <w:spacing w:after="80"/>
              <w:rPr>
                <w:sz w:val="20"/>
                <w:szCs w:val="20"/>
                <w:lang w:val="en-GB"/>
              </w:rPr>
            </w:pPr>
            <w:r w:rsidRPr="00162212">
              <w:rPr>
                <w:sz w:val="20"/>
                <w:szCs w:val="20"/>
                <w:lang w:val="en-GB"/>
              </w:rPr>
              <w:t>O3</w:t>
            </w:r>
          </w:p>
        </w:tc>
        <w:tc>
          <w:tcPr>
            <w:tcW w:w="1418" w:type="dxa"/>
          </w:tcPr>
          <w:p w14:paraId="7EDC337E" w14:textId="77777777" w:rsidR="00F95F1B" w:rsidRPr="00162212" w:rsidRDefault="00F95F1B" w:rsidP="001648DC">
            <w:pPr>
              <w:rPr>
                <w:sz w:val="20"/>
                <w:szCs w:val="20"/>
                <w:lang w:val="en-GB"/>
              </w:rPr>
            </w:pPr>
            <w:r w:rsidRPr="00162212">
              <w:rPr>
                <w:sz w:val="20"/>
                <w:szCs w:val="20"/>
                <w:lang w:val="en-GB"/>
              </w:rPr>
              <w:t>9 Aug</w:t>
            </w:r>
          </w:p>
        </w:tc>
        <w:tc>
          <w:tcPr>
            <w:tcW w:w="2835" w:type="dxa"/>
          </w:tcPr>
          <w:p w14:paraId="60B07410" w14:textId="77777777" w:rsidR="00F95F1B" w:rsidRPr="00162212" w:rsidRDefault="00F95F1B" w:rsidP="001648DC">
            <w:pPr>
              <w:rPr>
                <w:sz w:val="20"/>
                <w:szCs w:val="20"/>
                <w:lang w:val="en-GB"/>
              </w:rPr>
            </w:pPr>
            <w:r w:rsidRPr="00162212">
              <w:rPr>
                <w:sz w:val="20"/>
                <w:szCs w:val="20"/>
                <w:lang w:val="en-GB"/>
              </w:rPr>
              <w:t>1</w:t>
            </w:r>
          </w:p>
        </w:tc>
      </w:tr>
      <w:tr w:rsidR="00162212" w:rsidRPr="00162212" w14:paraId="7FFFF59F" w14:textId="77777777" w:rsidTr="00934F79">
        <w:tc>
          <w:tcPr>
            <w:tcW w:w="1696" w:type="dxa"/>
          </w:tcPr>
          <w:p w14:paraId="7315A2D9" w14:textId="77777777" w:rsidR="00F95F1B" w:rsidRPr="00162212" w:rsidRDefault="00F95F1B" w:rsidP="001648DC">
            <w:pPr>
              <w:rPr>
                <w:sz w:val="20"/>
                <w:szCs w:val="20"/>
                <w:lang w:val="en-GB"/>
              </w:rPr>
            </w:pPr>
            <w:r w:rsidRPr="00162212">
              <w:rPr>
                <w:sz w:val="20"/>
                <w:szCs w:val="20"/>
                <w:lang w:val="en-GB"/>
              </w:rPr>
              <w:t>O45</w:t>
            </w:r>
          </w:p>
        </w:tc>
        <w:tc>
          <w:tcPr>
            <w:tcW w:w="1418" w:type="dxa"/>
          </w:tcPr>
          <w:p w14:paraId="20156089" w14:textId="77777777" w:rsidR="00F95F1B" w:rsidRPr="00162212" w:rsidRDefault="00F95F1B" w:rsidP="001648DC">
            <w:pPr>
              <w:rPr>
                <w:sz w:val="20"/>
                <w:szCs w:val="20"/>
                <w:lang w:val="en-GB"/>
              </w:rPr>
            </w:pPr>
            <w:r w:rsidRPr="00162212">
              <w:rPr>
                <w:sz w:val="20"/>
                <w:szCs w:val="20"/>
                <w:lang w:val="en-GB"/>
              </w:rPr>
              <w:t>7 Aug</w:t>
            </w:r>
          </w:p>
        </w:tc>
        <w:tc>
          <w:tcPr>
            <w:tcW w:w="2835" w:type="dxa"/>
          </w:tcPr>
          <w:p w14:paraId="6F252B6D" w14:textId="77777777" w:rsidR="00F95F1B" w:rsidRPr="00162212" w:rsidRDefault="00F95F1B" w:rsidP="001648DC">
            <w:pPr>
              <w:rPr>
                <w:sz w:val="20"/>
                <w:szCs w:val="20"/>
                <w:lang w:val="en-GB"/>
              </w:rPr>
            </w:pPr>
            <w:r w:rsidRPr="00162212">
              <w:rPr>
                <w:sz w:val="20"/>
                <w:szCs w:val="20"/>
                <w:lang w:val="en-GB"/>
              </w:rPr>
              <w:t>1</w:t>
            </w:r>
          </w:p>
        </w:tc>
      </w:tr>
      <w:tr w:rsidR="00162212" w:rsidRPr="00162212" w14:paraId="11B1F06B" w14:textId="77777777" w:rsidTr="00934F79">
        <w:trPr>
          <w:trHeight w:val="226"/>
        </w:trPr>
        <w:tc>
          <w:tcPr>
            <w:tcW w:w="1696" w:type="dxa"/>
            <w:tcBorders>
              <w:bottom w:val="single" w:sz="4" w:space="0" w:color="auto"/>
            </w:tcBorders>
          </w:tcPr>
          <w:p w14:paraId="197ECCE0" w14:textId="674FC215" w:rsidR="00F95F1B" w:rsidRPr="00162212" w:rsidRDefault="00F95F1B" w:rsidP="001648DC">
            <w:pPr>
              <w:spacing w:after="100"/>
              <w:rPr>
                <w:sz w:val="20"/>
                <w:szCs w:val="20"/>
                <w:lang w:val="en-GB"/>
              </w:rPr>
            </w:pPr>
            <w:r w:rsidRPr="00162212">
              <w:rPr>
                <w:sz w:val="20"/>
                <w:szCs w:val="20"/>
                <w:lang w:val="en-GB"/>
              </w:rPr>
              <w:t>Sum SE-S</w:t>
            </w:r>
          </w:p>
        </w:tc>
        <w:tc>
          <w:tcPr>
            <w:tcW w:w="1418" w:type="dxa"/>
            <w:tcBorders>
              <w:bottom w:val="single" w:sz="4" w:space="0" w:color="auto"/>
            </w:tcBorders>
          </w:tcPr>
          <w:p w14:paraId="30866772" w14:textId="77777777" w:rsidR="00F95F1B" w:rsidRPr="00162212" w:rsidRDefault="00F95F1B" w:rsidP="001648DC">
            <w:pPr>
              <w:rPr>
                <w:sz w:val="20"/>
                <w:szCs w:val="20"/>
                <w:lang w:val="en-GB"/>
              </w:rPr>
            </w:pPr>
          </w:p>
        </w:tc>
        <w:tc>
          <w:tcPr>
            <w:tcW w:w="2835" w:type="dxa"/>
            <w:tcBorders>
              <w:bottom w:val="single" w:sz="4" w:space="0" w:color="auto"/>
            </w:tcBorders>
          </w:tcPr>
          <w:p w14:paraId="2F3B517D" w14:textId="77777777" w:rsidR="00F95F1B" w:rsidRPr="00162212" w:rsidRDefault="00F95F1B" w:rsidP="001648DC">
            <w:pPr>
              <w:rPr>
                <w:sz w:val="20"/>
                <w:szCs w:val="20"/>
                <w:lang w:val="en-GB"/>
              </w:rPr>
            </w:pPr>
            <w:r w:rsidRPr="00162212">
              <w:rPr>
                <w:sz w:val="20"/>
                <w:szCs w:val="20"/>
                <w:lang w:val="en-GB"/>
              </w:rPr>
              <w:t>20</w:t>
            </w:r>
          </w:p>
        </w:tc>
      </w:tr>
    </w:tbl>
    <w:p w14:paraId="04CAC580" w14:textId="659E65DD" w:rsidR="0026764D" w:rsidRPr="00162212" w:rsidRDefault="00430041" w:rsidP="007A6EC1">
      <w:pPr>
        <w:spacing w:after="100"/>
        <w:rPr>
          <w:sz w:val="20"/>
          <w:szCs w:val="20"/>
          <w:lang w:val="en-GB"/>
        </w:rPr>
      </w:pPr>
      <w:r w:rsidRPr="00162212">
        <w:rPr>
          <w:sz w:val="20"/>
          <w:szCs w:val="20"/>
          <w:lang w:val="en-GB"/>
        </w:rPr>
        <w:t>The above</w:t>
      </w:r>
      <w:r w:rsidR="007A6EC1" w:rsidRPr="00162212">
        <w:rPr>
          <w:sz w:val="20"/>
          <w:szCs w:val="20"/>
          <w:lang w:val="en-GB"/>
        </w:rPr>
        <w:t xml:space="preserve"> composition </w:t>
      </w:r>
      <w:r w:rsidRPr="00162212">
        <w:rPr>
          <w:sz w:val="20"/>
          <w:szCs w:val="20"/>
          <w:lang w:val="en-GB"/>
        </w:rPr>
        <w:t>was</w:t>
      </w:r>
      <w:r w:rsidR="007A6EC1" w:rsidRPr="00162212">
        <w:rPr>
          <w:sz w:val="20"/>
          <w:szCs w:val="20"/>
          <w:lang w:val="en-GB"/>
        </w:rPr>
        <w:t xml:space="preserve"> approximated in the groups with 16 specimens.</w:t>
      </w:r>
      <w:r w:rsidR="00044493" w:rsidRPr="00162212">
        <w:rPr>
          <w:sz w:val="20"/>
          <w:szCs w:val="20"/>
          <w:lang w:val="en-GB"/>
        </w:rPr>
        <w:t xml:space="preserve"> </w:t>
      </w:r>
      <w:r w:rsidR="007A6EC1" w:rsidRPr="00162212">
        <w:rPr>
          <w:sz w:val="20"/>
          <w:szCs w:val="20"/>
          <w:lang w:val="en-GB"/>
        </w:rPr>
        <w:t xml:space="preserve">The final low-temperature groups after 21 weeks </w:t>
      </w:r>
      <w:r w:rsidRPr="00162212">
        <w:rPr>
          <w:sz w:val="20"/>
          <w:szCs w:val="20"/>
          <w:lang w:val="en-GB"/>
        </w:rPr>
        <w:t>were</w:t>
      </w:r>
      <w:r w:rsidR="007A6EC1" w:rsidRPr="00162212">
        <w:rPr>
          <w:sz w:val="20"/>
          <w:szCs w:val="20"/>
          <w:lang w:val="en-GB"/>
        </w:rPr>
        <w:t>, however, different, since they were composed of “leftover” specimens.</w:t>
      </w:r>
    </w:p>
    <w:p w14:paraId="1E432E89" w14:textId="77777777" w:rsidR="00ED6F57" w:rsidRPr="00162212" w:rsidRDefault="00ED6F57" w:rsidP="007A6EC1">
      <w:pPr>
        <w:spacing w:after="100"/>
        <w:rPr>
          <w:sz w:val="20"/>
          <w:szCs w:val="20"/>
          <w:lang w:val="en-GB"/>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2"/>
        <w:gridCol w:w="1585"/>
        <w:gridCol w:w="1701"/>
        <w:gridCol w:w="1276"/>
        <w:gridCol w:w="1559"/>
      </w:tblGrid>
      <w:tr w:rsidR="00162212" w:rsidRPr="00162212" w14:paraId="427F3B0A" w14:textId="77777777" w:rsidTr="00934F79">
        <w:tc>
          <w:tcPr>
            <w:tcW w:w="1812" w:type="dxa"/>
            <w:tcBorders>
              <w:top w:val="single" w:sz="4" w:space="0" w:color="auto"/>
              <w:bottom w:val="single" w:sz="4" w:space="0" w:color="auto"/>
            </w:tcBorders>
          </w:tcPr>
          <w:p w14:paraId="644E1CA6" w14:textId="71845F6F" w:rsidR="000E727C" w:rsidRPr="00162212" w:rsidRDefault="000E727C" w:rsidP="007329AE">
            <w:pPr>
              <w:spacing w:after="80"/>
              <w:rPr>
                <w:sz w:val="20"/>
                <w:szCs w:val="20"/>
                <w:lang w:val="en-GB"/>
              </w:rPr>
            </w:pPr>
            <w:r w:rsidRPr="00162212">
              <w:rPr>
                <w:sz w:val="20"/>
                <w:szCs w:val="20"/>
                <w:lang w:val="en-GB"/>
              </w:rPr>
              <w:t>2016:1 (SE)</w:t>
            </w:r>
            <w:r w:rsidRPr="00162212">
              <w:rPr>
                <w:sz w:val="20"/>
                <w:szCs w:val="20"/>
                <w:lang w:val="en-GB"/>
              </w:rPr>
              <w:tab/>
            </w:r>
          </w:p>
        </w:tc>
        <w:tc>
          <w:tcPr>
            <w:tcW w:w="1585" w:type="dxa"/>
            <w:tcBorders>
              <w:top w:val="single" w:sz="4" w:space="0" w:color="auto"/>
              <w:bottom w:val="single" w:sz="4" w:space="0" w:color="auto"/>
            </w:tcBorders>
          </w:tcPr>
          <w:p w14:paraId="23ADF0EF" w14:textId="5F377EE7" w:rsidR="000E727C" w:rsidRPr="00162212" w:rsidRDefault="000E727C" w:rsidP="007A6EC1">
            <w:pPr>
              <w:spacing w:after="100"/>
              <w:rPr>
                <w:sz w:val="20"/>
                <w:szCs w:val="20"/>
                <w:lang w:val="en-GB"/>
              </w:rPr>
            </w:pPr>
            <w:r w:rsidRPr="00162212">
              <w:rPr>
                <w:sz w:val="20"/>
                <w:szCs w:val="20"/>
                <w:lang w:val="en-GB"/>
              </w:rPr>
              <w:t>Coll. date</w:t>
            </w:r>
          </w:p>
        </w:tc>
        <w:tc>
          <w:tcPr>
            <w:tcW w:w="1701" w:type="dxa"/>
            <w:tcBorders>
              <w:top w:val="single" w:sz="4" w:space="0" w:color="auto"/>
              <w:bottom w:val="single" w:sz="4" w:space="0" w:color="auto"/>
            </w:tcBorders>
          </w:tcPr>
          <w:p w14:paraId="6300D87D" w14:textId="7FDD942A" w:rsidR="000E727C" w:rsidRPr="00162212" w:rsidRDefault="000E727C" w:rsidP="007A6EC1">
            <w:pPr>
              <w:spacing w:after="100"/>
              <w:rPr>
                <w:sz w:val="20"/>
                <w:szCs w:val="20"/>
                <w:lang w:val="en-GB"/>
              </w:rPr>
            </w:pPr>
            <w:r w:rsidRPr="00162212">
              <w:rPr>
                <w:sz w:val="20"/>
                <w:szCs w:val="20"/>
                <w:lang w:val="en-GB"/>
              </w:rPr>
              <w:t>Eggs/standard group</w:t>
            </w:r>
          </w:p>
        </w:tc>
        <w:tc>
          <w:tcPr>
            <w:tcW w:w="1276" w:type="dxa"/>
            <w:tcBorders>
              <w:top w:val="single" w:sz="4" w:space="0" w:color="auto"/>
              <w:bottom w:val="single" w:sz="4" w:space="0" w:color="auto"/>
            </w:tcBorders>
          </w:tcPr>
          <w:p w14:paraId="327E212E" w14:textId="37384AA3" w:rsidR="000E727C" w:rsidRPr="00162212" w:rsidRDefault="000E727C" w:rsidP="007A6EC1">
            <w:pPr>
              <w:spacing w:after="100"/>
              <w:rPr>
                <w:sz w:val="20"/>
                <w:szCs w:val="20"/>
                <w:lang w:val="en-GB"/>
              </w:rPr>
            </w:pPr>
            <w:r w:rsidRPr="00162212">
              <w:rPr>
                <w:sz w:val="20"/>
                <w:szCs w:val="20"/>
                <w:lang w:val="en-GB"/>
              </w:rPr>
              <w:t>Long-day control</w:t>
            </w:r>
          </w:p>
        </w:tc>
        <w:tc>
          <w:tcPr>
            <w:tcW w:w="1559" w:type="dxa"/>
            <w:tcBorders>
              <w:top w:val="single" w:sz="4" w:space="0" w:color="auto"/>
              <w:bottom w:val="single" w:sz="4" w:space="0" w:color="auto"/>
            </w:tcBorders>
          </w:tcPr>
          <w:p w14:paraId="2BCBBF86" w14:textId="1D452916" w:rsidR="000E727C" w:rsidRPr="00162212" w:rsidRDefault="000E727C" w:rsidP="007A6EC1">
            <w:pPr>
              <w:spacing w:after="100"/>
              <w:rPr>
                <w:sz w:val="20"/>
                <w:szCs w:val="20"/>
                <w:lang w:val="en-GB"/>
              </w:rPr>
            </w:pPr>
            <w:r w:rsidRPr="00162212">
              <w:rPr>
                <w:sz w:val="20"/>
                <w:szCs w:val="20"/>
                <w:lang w:val="en-GB"/>
              </w:rPr>
              <w:t>Early transfer 25 Aug</w:t>
            </w:r>
          </w:p>
        </w:tc>
      </w:tr>
      <w:tr w:rsidR="00162212" w:rsidRPr="00162212" w14:paraId="3645DFE6" w14:textId="77777777" w:rsidTr="00934F79">
        <w:tc>
          <w:tcPr>
            <w:tcW w:w="1812" w:type="dxa"/>
            <w:tcBorders>
              <w:top w:val="single" w:sz="4" w:space="0" w:color="auto"/>
            </w:tcBorders>
          </w:tcPr>
          <w:p w14:paraId="2608D3CA" w14:textId="6E6F8ACE" w:rsidR="000E727C" w:rsidRPr="00162212" w:rsidRDefault="000E727C" w:rsidP="007329AE">
            <w:pPr>
              <w:spacing w:after="80"/>
              <w:rPr>
                <w:sz w:val="20"/>
                <w:szCs w:val="20"/>
                <w:lang w:val="en-GB"/>
              </w:rPr>
            </w:pPr>
            <w:r w:rsidRPr="00162212">
              <w:rPr>
                <w:sz w:val="20"/>
                <w:szCs w:val="20"/>
                <w:lang w:val="en-GB"/>
              </w:rPr>
              <w:t>1</w:t>
            </w:r>
          </w:p>
        </w:tc>
        <w:tc>
          <w:tcPr>
            <w:tcW w:w="1585" w:type="dxa"/>
            <w:tcBorders>
              <w:top w:val="single" w:sz="4" w:space="0" w:color="auto"/>
            </w:tcBorders>
          </w:tcPr>
          <w:p w14:paraId="3BB1A81A" w14:textId="681CECC3" w:rsidR="000E727C" w:rsidRPr="00162212" w:rsidRDefault="000E727C" w:rsidP="007A6EC1">
            <w:pPr>
              <w:spacing w:after="100"/>
              <w:rPr>
                <w:sz w:val="20"/>
                <w:szCs w:val="20"/>
                <w:lang w:val="en-GB"/>
              </w:rPr>
            </w:pPr>
            <w:r w:rsidRPr="00162212">
              <w:rPr>
                <w:sz w:val="20"/>
                <w:szCs w:val="20"/>
                <w:lang w:val="en-GB"/>
              </w:rPr>
              <w:t>23 July</w:t>
            </w:r>
          </w:p>
        </w:tc>
        <w:tc>
          <w:tcPr>
            <w:tcW w:w="1701" w:type="dxa"/>
            <w:tcBorders>
              <w:top w:val="single" w:sz="4" w:space="0" w:color="auto"/>
            </w:tcBorders>
          </w:tcPr>
          <w:p w14:paraId="298ABE5F" w14:textId="580E76E8" w:rsidR="000E727C" w:rsidRPr="00162212" w:rsidRDefault="000E727C" w:rsidP="007A6EC1">
            <w:pPr>
              <w:spacing w:after="100"/>
              <w:rPr>
                <w:sz w:val="20"/>
                <w:szCs w:val="20"/>
                <w:lang w:val="en-GB"/>
              </w:rPr>
            </w:pPr>
            <w:r w:rsidRPr="00162212">
              <w:rPr>
                <w:sz w:val="20"/>
                <w:szCs w:val="20"/>
                <w:lang w:val="en-GB"/>
              </w:rPr>
              <w:t>3</w:t>
            </w:r>
          </w:p>
        </w:tc>
        <w:tc>
          <w:tcPr>
            <w:tcW w:w="1276" w:type="dxa"/>
            <w:tcBorders>
              <w:top w:val="single" w:sz="4" w:space="0" w:color="auto"/>
            </w:tcBorders>
          </w:tcPr>
          <w:p w14:paraId="4AB5FC95" w14:textId="5EF6983F" w:rsidR="000E727C" w:rsidRPr="00162212" w:rsidRDefault="000E727C" w:rsidP="007A6EC1">
            <w:pPr>
              <w:spacing w:after="100"/>
              <w:rPr>
                <w:sz w:val="20"/>
                <w:szCs w:val="20"/>
                <w:lang w:val="en-GB"/>
              </w:rPr>
            </w:pPr>
            <w:r w:rsidRPr="00162212">
              <w:rPr>
                <w:sz w:val="20"/>
                <w:szCs w:val="20"/>
                <w:lang w:val="en-GB"/>
              </w:rPr>
              <w:t>6</w:t>
            </w:r>
          </w:p>
        </w:tc>
        <w:tc>
          <w:tcPr>
            <w:tcW w:w="1559" w:type="dxa"/>
            <w:tcBorders>
              <w:top w:val="single" w:sz="4" w:space="0" w:color="auto"/>
            </w:tcBorders>
          </w:tcPr>
          <w:p w14:paraId="42A7B134" w14:textId="73CB1303" w:rsidR="000E727C" w:rsidRPr="00162212" w:rsidRDefault="000E727C" w:rsidP="007A6EC1">
            <w:pPr>
              <w:spacing w:after="100"/>
              <w:rPr>
                <w:sz w:val="20"/>
                <w:szCs w:val="20"/>
                <w:lang w:val="en-GB"/>
              </w:rPr>
            </w:pPr>
            <w:r w:rsidRPr="00162212">
              <w:rPr>
                <w:sz w:val="20"/>
                <w:szCs w:val="20"/>
                <w:lang w:val="en-GB"/>
              </w:rPr>
              <w:t>0</w:t>
            </w:r>
          </w:p>
        </w:tc>
      </w:tr>
      <w:tr w:rsidR="00162212" w:rsidRPr="00162212" w14:paraId="79EECE9D" w14:textId="77777777" w:rsidTr="00934F79">
        <w:tc>
          <w:tcPr>
            <w:tcW w:w="1812" w:type="dxa"/>
          </w:tcPr>
          <w:p w14:paraId="31AB4363" w14:textId="0585958F" w:rsidR="000E727C" w:rsidRPr="00162212" w:rsidRDefault="000E727C" w:rsidP="007329AE">
            <w:pPr>
              <w:spacing w:after="80"/>
              <w:rPr>
                <w:sz w:val="20"/>
                <w:szCs w:val="20"/>
                <w:lang w:val="en-GB"/>
              </w:rPr>
            </w:pPr>
            <w:r w:rsidRPr="00162212">
              <w:rPr>
                <w:sz w:val="20"/>
                <w:szCs w:val="20"/>
                <w:lang w:val="en-GB"/>
              </w:rPr>
              <w:t>2</w:t>
            </w:r>
          </w:p>
        </w:tc>
        <w:tc>
          <w:tcPr>
            <w:tcW w:w="1585" w:type="dxa"/>
          </w:tcPr>
          <w:p w14:paraId="1244F5B9" w14:textId="172AAF49" w:rsidR="000E727C" w:rsidRPr="00162212" w:rsidRDefault="000E727C" w:rsidP="007A6EC1">
            <w:pPr>
              <w:spacing w:after="100"/>
              <w:rPr>
                <w:sz w:val="20"/>
                <w:szCs w:val="20"/>
                <w:lang w:val="en-GB"/>
              </w:rPr>
            </w:pPr>
            <w:r w:rsidRPr="00162212">
              <w:rPr>
                <w:sz w:val="20"/>
                <w:szCs w:val="20"/>
                <w:lang w:val="en-GB"/>
              </w:rPr>
              <w:t>23 July</w:t>
            </w:r>
          </w:p>
        </w:tc>
        <w:tc>
          <w:tcPr>
            <w:tcW w:w="1701" w:type="dxa"/>
          </w:tcPr>
          <w:p w14:paraId="7A937BFE" w14:textId="2DCB553A" w:rsidR="000E727C" w:rsidRPr="00162212" w:rsidRDefault="000E727C" w:rsidP="007A6EC1">
            <w:pPr>
              <w:spacing w:after="100"/>
              <w:rPr>
                <w:sz w:val="20"/>
                <w:szCs w:val="20"/>
                <w:lang w:val="en-GB"/>
              </w:rPr>
            </w:pPr>
            <w:r w:rsidRPr="00162212">
              <w:rPr>
                <w:sz w:val="20"/>
                <w:szCs w:val="20"/>
                <w:lang w:val="en-GB"/>
              </w:rPr>
              <w:t>2</w:t>
            </w:r>
          </w:p>
        </w:tc>
        <w:tc>
          <w:tcPr>
            <w:tcW w:w="1276" w:type="dxa"/>
          </w:tcPr>
          <w:p w14:paraId="0708AB8C" w14:textId="1D0C70EE" w:rsidR="000E727C" w:rsidRPr="00162212" w:rsidRDefault="000E727C" w:rsidP="007A6EC1">
            <w:pPr>
              <w:spacing w:after="100"/>
              <w:rPr>
                <w:sz w:val="20"/>
                <w:szCs w:val="20"/>
                <w:lang w:val="en-GB"/>
              </w:rPr>
            </w:pPr>
            <w:r w:rsidRPr="00162212">
              <w:rPr>
                <w:sz w:val="20"/>
                <w:szCs w:val="20"/>
                <w:lang w:val="en-GB"/>
              </w:rPr>
              <w:t>6</w:t>
            </w:r>
          </w:p>
        </w:tc>
        <w:tc>
          <w:tcPr>
            <w:tcW w:w="1559" w:type="dxa"/>
          </w:tcPr>
          <w:p w14:paraId="72A9DF77" w14:textId="64AB7B11" w:rsidR="000E727C" w:rsidRPr="00162212" w:rsidRDefault="000E727C" w:rsidP="007A6EC1">
            <w:pPr>
              <w:spacing w:after="100"/>
              <w:rPr>
                <w:sz w:val="20"/>
                <w:szCs w:val="20"/>
                <w:lang w:val="en-GB"/>
              </w:rPr>
            </w:pPr>
            <w:r w:rsidRPr="00162212">
              <w:rPr>
                <w:sz w:val="20"/>
                <w:szCs w:val="20"/>
                <w:lang w:val="en-GB"/>
              </w:rPr>
              <w:t>0</w:t>
            </w:r>
          </w:p>
        </w:tc>
      </w:tr>
      <w:tr w:rsidR="00162212" w:rsidRPr="00162212" w14:paraId="14ADDE39" w14:textId="77777777" w:rsidTr="00934F79">
        <w:tc>
          <w:tcPr>
            <w:tcW w:w="1812" w:type="dxa"/>
          </w:tcPr>
          <w:p w14:paraId="59795CF0" w14:textId="1F20D5EF" w:rsidR="000E727C" w:rsidRPr="00162212" w:rsidRDefault="000E727C" w:rsidP="007A6EC1">
            <w:pPr>
              <w:spacing w:after="100"/>
              <w:rPr>
                <w:sz w:val="20"/>
                <w:szCs w:val="20"/>
                <w:lang w:val="en-GB"/>
              </w:rPr>
            </w:pPr>
            <w:r w:rsidRPr="00162212">
              <w:rPr>
                <w:sz w:val="20"/>
                <w:szCs w:val="20"/>
                <w:lang w:val="en-GB"/>
              </w:rPr>
              <w:t>3</w:t>
            </w:r>
          </w:p>
        </w:tc>
        <w:tc>
          <w:tcPr>
            <w:tcW w:w="1585" w:type="dxa"/>
          </w:tcPr>
          <w:p w14:paraId="1FEF3F6D" w14:textId="22A21709" w:rsidR="000E727C" w:rsidRPr="00162212" w:rsidRDefault="000E727C" w:rsidP="007A6EC1">
            <w:pPr>
              <w:spacing w:after="100"/>
              <w:rPr>
                <w:sz w:val="20"/>
                <w:szCs w:val="20"/>
                <w:lang w:val="en-GB"/>
              </w:rPr>
            </w:pPr>
            <w:r w:rsidRPr="00162212">
              <w:rPr>
                <w:sz w:val="20"/>
                <w:szCs w:val="20"/>
                <w:lang w:val="en-GB"/>
              </w:rPr>
              <w:t>23 July</w:t>
            </w:r>
          </w:p>
        </w:tc>
        <w:tc>
          <w:tcPr>
            <w:tcW w:w="1701" w:type="dxa"/>
          </w:tcPr>
          <w:p w14:paraId="38610314" w14:textId="770CB421" w:rsidR="000E727C" w:rsidRPr="00162212" w:rsidRDefault="000E727C" w:rsidP="007A6EC1">
            <w:pPr>
              <w:spacing w:after="100"/>
              <w:rPr>
                <w:sz w:val="20"/>
                <w:szCs w:val="20"/>
                <w:lang w:val="en-GB"/>
              </w:rPr>
            </w:pPr>
            <w:r w:rsidRPr="00162212">
              <w:rPr>
                <w:sz w:val="20"/>
                <w:szCs w:val="20"/>
                <w:lang w:val="en-GB"/>
              </w:rPr>
              <w:t>1</w:t>
            </w:r>
          </w:p>
        </w:tc>
        <w:tc>
          <w:tcPr>
            <w:tcW w:w="1276" w:type="dxa"/>
          </w:tcPr>
          <w:p w14:paraId="7CBFDEDE" w14:textId="5B38A75E" w:rsidR="000E727C" w:rsidRPr="00162212" w:rsidRDefault="000E727C" w:rsidP="007A6EC1">
            <w:pPr>
              <w:spacing w:after="100"/>
              <w:rPr>
                <w:sz w:val="20"/>
                <w:szCs w:val="20"/>
                <w:lang w:val="en-GB"/>
              </w:rPr>
            </w:pPr>
            <w:r w:rsidRPr="00162212">
              <w:rPr>
                <w:sz w:val="20"/>
                <w:szCs w:val="20"/>
                <w:lang w:val="en-GB"/>
              </w:rPr>
              <w:t>4</w:t>
            </w:r>
          </w:p>
        </w:tc>
        <w:tc>
          <w:tcPr>
            <w:tcW w:w="1559" w:type="dxa"/>
          </w:tcPr>
          <w:p w14:paraId="67D5EB39" w14:textId="162E7B76" w:rsidR="000E727C" w:rsidRPr="00162212" w:rsidRDefault="000E727C" w:rsidP="007A6EC1">
            <w:pPr>
              <w:spacing w:after="100"/>
              <w:rPr>
                <w:sz w:val="20"/>
                <w:szCs w:val="20"/>
                <w:lang w:val="en-GB"/>
              </w:rPr>
            </w:pPr>
            <w:r w:rsidRPr="00162212">
              <w:rPr>
                <w:sz w:val="20"/>
                <w:szCs w:val="20"/>
                <w:lang w:val="en-GB"/>
              </w:rPr>
              <w:t>0</w:t>
            </w:r>
          </w:p>
        </w:tc>
      </w:tr>
      <w:tr w:rsidR="00162212" w:rsidRPr="00162212" w14:paraId="3390682F" w14:textId="77777777" w:rsidTr="00934F79">
        <w:tc>
          <w:tcPr>
            <w:tcW w:w="1812" w:type="dxa"/>
          </w:tcPr>
          <w:p w14:paraId="6D32F57D" w14:textId="7353850D" w:rsidR="000E727C" w:rsidRPr="00162212" w:rsidRDefault="000E727C" w:rsidP="007A6EC1">
            <w:pPr>
              <w:spacing w:after="100"/>
              <w:rPr>
                <w:sz w:val="20"/>
                <w:szCs w:val="20"/>
                <w:lang w:val="en-GB"/>
              </w:rPr>
            </w:pPr>
            <w:r w:rsidRPr="00162212">
              <w:rPr>
                <w:sz w:val="20"/>
                <w:szCs w:val="20"/>
                <w:lang w:val="en-GB"/>
              </w:rPr>
              <w:t>4</w:t>
            </w:r>
          </w:p>
        </w:tc>
        <w:tc>
          <w:tcPr>
            <w:tcW w:w="1585" w:type="dxa"/>
          </w:tcPr>
          <w:p w14:paraId="5700B2DF" w14:textId="062414B2" w:rsidR="000E727C" w:rsidRPr="00162212" w:rsidRDefault="000E727C" w:rsidP="007A6EC1">
            <w:pPr>
              <w:spacing w:after="100"/>
              <w:rPr>
                <w:sz w:val="20"/>
                <w:szCs w:val="20"/>
                <w:lang w:val="en-GB"/>
              </w:rPr>
            </w:pPr>
            <w:r w:rsidRPr="00162212">
              <w:rPr>
                <w:sz w:val="20"/>
                <w:szCs w:val="20"/>
                <w:lang w:val="en-GB"/>
              </w:rPr>
              <w:t>23 July</w:t>
            </w:r>
          </w:p>
        </w:tc>
        <w:tc>
          <w:tcPr>
            <w:tcW w:w="1701" w:type="dxa"/>
          </w:tcPr>
          <w:p w14:paraId="50DAF598" w14:textId="3A4EEAFB" w:rsidR="000E727C" w:rsidRPr="00162212" w:rsidRDefault="000E727C" w:rsidP="007A6EC1">
            <w:pPr>
              <w:spacing w:after="100"/>
              <w:rPr>
                <w:sz w:val="20"/>
                <w:szCs w:val="20"/>
                <w:lang w:val="en-GB"/>
              </w:rPr>
            </w:pPr>
            <w:r w:rsidRPr="00162212">
              <w:rPr>
                <w:sz w:val="20"/>
                <w:szCs w:val="20"/>
                <w:lang w:val="en-GB"/>
              </w:rPr>
              <w:t>7</w:t>
            </w:r>
          </w:p>
        </w:tc>
        <w:tc>
          <w:tcPr>
            <w:tcW w:w="1276" w:type="dxa"/>
          </w:tcPr>
          <w:p w14:paraId="7B0CA739" w14:textId="4559AA54" w:rsidR="000E727C" w:rsidRPr="00162212" w:rsidRDefault="000E727C" w:rsidP="007A6EC1">
            <w:pPr>
              <w:spacing w:after="100"/>
              <w:rPr>
                <w:sz w:val="20"/>
                <w:szCs w:val="20"/>
                <w:lang w:val="en-GB"/>
              </w:rPr>
            </w:pPr>
            <w:r w:rsidRPr="00162212">
              <w:rPr>
                <w:sz w:val="20"/>
                <w:szCs w:val="20"/>
                <w:lang w:val="en-GB"/>
              </w:rPr>
              <w:t>20</w:t>
            </w:r>
          </w:p>
        </w:tc>
        <w:tc>
          <w:tcPr>
            <w:tcW w:w="1559" w:type="dxa"/>
          </w:tcPr>
          <w:p w14:paraId="2F784233" w14:textId="75F777D6" w:rsidR="000E727C" w:rsidRPr="00162212" w:rsidRDefault="000E727C" w:rsidP="007A6EC1">
            <w:pPr>
              <w:spacing w:after="100"/>
              <w:rPr>
                <w:sz w:val="20"/>
                <w:szCs w:val="20"/>
                <w:lang w:val="en-GB"/>
              </w:rPr>
            </w:pPr>
            <w:r w:rsidRPr="00162212">
              <w:rPr>
                <w:sz w:val="20"/>
                <w:szCs w:val="20"/>
                <w:lang w:val="en-GB"/>
              </w:rPr>
              <w:t>10</w:t>
            </w:r>
          </w:p>
        </w:tc>
      </w:tr>
      <w:tr w:rsidR="00162212" w:rsidRPr="00162212" w14:paraId="2E0F0810" w14:textId="77777777" w:rsidTr="00934F79">
        <w:tc>
          <w:tcPr>
            <w:tcW w:w="1812" w:type="dxa"/>
          </w:tcPr>
          <w:p w14:paraId="45F99BC1" w14:textId="151F302E" w:rsidR="000E727C" w:rsidRPr="00162212" w:rsidRDefault="000E727C" w:rsidP="007329AE">
            <w:pPr>
              <w:spacing w:after="80"/>
              <w:rPr>
                <w:sz w:val="20"/>
                <w:szCs w:val="20"/>
                <w:lang w:val="en-GB"/>
              </w:rPr>
            </w:pPr>
            <w:r w:rsidRPr="00162212">
              <w:rPr>
                <w:sz w:val="20"/>
                <w:szCs w:val="20"/>
                <w:lang w:val="en-GB"/>
              </w:rPr>
              <w:t>5</w:t>
            </w:r>
          </w:p>
        </w:tc>
        <w:tc>
          <w:tcPr>
            <w:tcW w:w="1585" w:type="dxa"/>
          </w:tcPr>
          <w:p w14:paraId="13D91C4C" w14:textId="278303D0" w:rsidR="000E727C" w:rsidRPr="00162212" w:rsidRDefault="000E727C" w:rsidP="007A6EC1">
            <w:pPr>
              <w:spacing w:after="100"/>
              <w:rPr>
                <w:sz w:val="20"/>
                <w:szCs w:val="20"/>
                <w:lang w:val="en-GB"/>
              </w:rPr>
            </w:pPr>
            <w:r w:rsidRPr="00162212">
              <w:rPr>
                <w:sz w:val="20"/>
                <w:szCs w:val="20"/>
                <w:lang w:val="en-GB"/>
              </w:rPr>
              <w:t>25 July</w:t>
            </w:r>
          </w:p>
        </w:tc>
        <w:tc>
          <w:tcPr>
            <w:tcW w:w="1701" w:type="dxa"/>
          </w:tcPr>
          <w:p w14:paraId="0B1F59A4" w14:textId="54CBBE7D" w:rsidR="000E727C" w:rsidRPr="00162212" w:rsidRDefault="000E727C" w:rsidP="007A6EC1">
            <w:pPr>
              <w:spacing w:after="100"/>
              <w:rPr>
                <w:sz w:val="20"/>
                <w:szCs w:val="20"/>
                <w:lang w:val="en-GB"/>
              </w:rPr>
            </w:pPr>
            <w:r w:rsidRPr="00162212">
              <w:rPr>
                <w:sz w:val="20"/>
                <w:szCs w:val="20"/>
                <w:lang w:val="en-GB"/>
              </w:rPr>
              <w:t>8</w:t>
            </w:r>
          </w:p>
        </w:tc>
        <w:tc>
          <w:tcPr>
            <w:tcW w:w="1276" w:type="dxa"/>
          </w:tcPr>
          <w:p w14:paraId="4CBEADBD" w14:textId="53AF7495" w:rsidR="000E727C" w:rsidRPr="00162212" w:rsidRDefault="000E727C" w:rsidP="007A6EC1">
            <w:pPr>
              <w:spacing w:after="100"/>
              <w:rPr>
                <w:sz w:val="20"/>
                <w:szCs w:val="20"/>
                <w:lang w:val="en-GB"/>
              </w:rPr>
            </w:pPr>
            <w:r w:rsidRPr="00162212">
              <w:rPr>
                <w:sz w:val="20"/>
                <w:szCs w:val="20"/>
                <w:lang w:val="en-GB"/>
              </w:rPr>
              <w:t>20</w:t>
            </w:r>
          </w:p>
        </w:tc>
        <w:tc>
          <w:tcPr>
            <w:tcW w:w="1559" w:type="dxa"/>
          </w:tcPr>
          <w:p w14:paraId="4A1BF83D" w14:textId="1D2C9E8F" w:rsidR="000E727C" w:rsidRPr="00162212" w:rsidRDefault="000E727C" w:rsidP="007A6EC1">
            <w:pPr>
              <w:spacing w:after="100"/>
              <w:rPr>
                <w:sz w:val="20"/>
                <w:szCs w:val="20"/>
                <w:lang w:val="en-GB"/>
              </w:rPr>
            </w:pPr>
            <w:r w:rsidRPr="00162212">
              <w:rPr>
                <w:sz w:val="20"/>
                <w:szCs w:val="20"/>
                <w:lang w:val="en-GB"/>
              </w:rPr>
              <w:t>10</w:t>
            </w:r>
          </w:p>
        </w:tc>
      </w:tr>
      <w:tr w:rsidR="00162212" w:rsidRPr="00162212" w14:paraId="161FD4E3" w14:textId="77777777" w:rsidTr="00934F79">
        <w:tc>
          <w:tcPr>
            <w:tcW w:w="1812" w:type="dxa"/>
          </w:tcPr>
          <w:p w14:paraId="5BBD0A70" w14:textId="2F0EB2C6" w:rsidR="000E727C" w:rsidRPr="00162212" w:rsidRDefault="000E727C" w:rsidP="007329AE">
            <w:pPr>
              <w:spacing w:after="80"/>
              <w:rPr>
                <w:sz w:val="20"/>
                <w:szCs w:val="20"/>
                <w:lang w:val="en-GB"/>
              </w:rPr>
            </w:pPr>
            <w:r w:rsidRPr="00162212">
              <w:rPr>
                <w:sz w:val="20"/>
                <w:szCs w:val="20"/>
                <w:lang w:val="en-GB"/>
              </w:rPr>
              <w:t>6</w:t>
            </w:r>
          </w:p>
        </w:tc>
        <w:tc>
          <w:tcPr>
            <w:tcW w:w="1585" w:type="dxa"/>
          </w:tcPr>
          <w:p w14:paraId="7E465981" w14:textId="741D841D" w:rsidR="000E727C" w:rsidRPr="00162212" w:rsidRDefault="000E727C" w:rsidP="007A6EC1">
            <w:pPr>
              <w:spacing w:after="100"/>
              <w:rPr>
                <w:sz w:val="20"/>
                <w:szCs w:val="20"/>
                <w:lang w:val="en-GB"/>
              </w:rPr>
            </w:pPr>
            <w:r w:rsidRPr="00162212">
              <w:rPr>
                <w:sz w:val="20"/>
                <w:szCs w:val="20"/>
                <w:lang w:val="en-GB"/>
              </w:rPr>
              <w:t>25 July</w:t>
            </w:r>
          </w:p>
        </w:tc>
        <w:tc>
          <w:tcPr>
            <w:tcW w:w="1701" w:type="dxa"/>
          </w:tcPr>
          <w:p w14:paraId="6BE49C80" w14:textId="5B94E77D" w:rsidR="000E727C" w:rsidRPr="00162212" w:rsidRDefault="000E727C" w:rsidP="007A6EC1">
            <w:pPr>
              <w:spacing w:after="100"/>
              <w:rPr>
                <w:sz w:val="20"/>
                <w:szCs w:val="20"/>
                <w:lang w:val="en-GB"/>
              </w:rPr>
            </w:pPr>
            <w:r w:rsidRPr="00162212">
              <w:rPr>
                <w:sz w:val="20"/>
                <w:szCs w:val="20"/>
                <w:lang w:val="en-GB"/>
              </w:rPr>
              <w:t>2</w:t>
            </w:r>
          </w:p>
        </w:tc>
        <w:tc>
          <w:tcPr>
            <w:tcW w:w="1276" w:type="dxa"/>
          </w:tcPr>
          <w:p w14:paraId="3C54D768" w14:textId="020398B6" w:rsidR="000E727C" w:rsidRPr="00162212" w:rsidRDefault="000E727C" w:rsidP="007A6EC1">
            <w:pPr>
              <w:spacing w:after="100"/>
              <w:rPr>
                <w:sz w:val="20"/>
                <w:szCs w:val="20"/>
                <w:lang w:val="en-GB"/>
              </w:rPr>
            </w:pPr>
            <w:r w:rsidRPr="00162212">
              <w:rPr>
                <w:sz w:val="20"/>
                <w:szCs w:val="20"/>
                <w:lang w:val="en-GB"/>
              </w:rPr>
              <w:t>6</w:t>
            </w:r>
          </w:p>
        </w:tc>
        <w:tc>
          <w:tcPr>
            <w:tcW w:w="1559" w:type="dxa"/>
          </w:tcPr>
          <w:p w14:paraId="1DD882D5" w14:textId="2A08E559" w:rsidR="000E727C" w:rsidRPr="00162212" w:rsidRDefault="000E727C" w:rsidP="007A6EC1">
            <w:pPr>
              <w:spacing w:after="100"/>
              <w:rPr>
                <w:sz w:val="20"/>
                <w:szCs w:val="20"/>
                <w:lang w:val="en-GB"/>
              </w:rPr>
            </w:pPr>
            <w:r w:rsidRPr="00162212">
              <w:rPr>
                <w:sz w:val="20"/>
                <w:szCs w:val="20"/>
                <w:lang w:val="en-GB"/>
              </w:rPr>
              <w:t>0</w:t>
            </w:r>
          </w:p>
        </w:tc>
      </w:tr>
      <w:tr w:rsidR="00162212" w:rsidRPr="00162212" w14:paraId="008E7C95" w14:textId="77777777" w:rsidTr="00934F79">
        <w:tc>
          <w:tcPr>
            <w:tcW w:w="1812" w:type="dxa"/>
          </w:tcPr>
          <w:p w14:paraId="5D0DF01F" w14:textId="24C108FD" w:rsidR="000E727C" w:rsidRPr="00162212" w:rsidRDefault="000E727C" w:rsidP="007A6EC1">
            <w:pPr>
              <w:spacing w:after="100"/>
              <w:rPr>
                <w:sz w:val="20"/>
                <w:szCs w:val="20"/>
                <w:lang w:val="en-GB"/>
              </w:rPr>
            </w:pPr>
            <w:r w:rsidRPr="00162212">
              <w:rPr>
                <w:sz w:val="20"/>
                <w:szCs w:val="20"/>
                <w:lang w:val="en-GB"/>
              </w:rPr>
              <w:t>7</w:t>
            </w:r>
          </w:p>
        </w:tc>
        <w:tc>
          <w:tcPr>
            <w:tcW w:w="1585" w:type="dxa"/>
          </w:tcPr>
          <w:p w14:paraId="7AC1AEDF" w14:textId="3BF308C8" w:rsidR="000E727C" w:rsidRPr="00162212" w:rsidRDefault="000E727C" w:rsidP="007A6EC1">
            <w:pPr>
              <w:spacing w:after="100"/>
              <w:rPr>
                <w:sz w:val="20"/>
                <w:szCs w:val="20"/>
                <w:lang w:val="en-GB"/>
              </w:rPr>
            </w:pPr>
            <w:r w:rsidRPr="00162212">
              <w:rPr>
                <w:sz w:val="20"/>
                <w:szCs w:val="20"/>
                <w:lang w:val="en-GB"/>
              </w:rPr>
              <w:t>25 July</w:t>
            </w:r>
          </w:p>
        </w:tc>
        <w:tc>
          <w:tcPr>
            <w:tcW w:w="1701" w:type="dxa"/>
          </w:tcPr>
          <w:p w14:paraId="735EAA81" w14:textId="3463210E" w:rsidR="000E727C" w:rsidRPr="00162212" w:rsidRDefault="000E727C" w:rsidP="007A6EC1">
            <w:pPr>
              <w:spacing w:after="100"/>
              <w:rPr>
                <w:sz w:val="20"/>
                <w:szCs w:val="20"/>
                <w:lang w:val="en-GB"/>
              </w:rPr>
            </w:pPr>
            <w:r w:rsidRPr="00162212">
              <w:rPr>
                <w:sz w:val="20"/>
                <w:szCs w:val="20"/>
                <w:lang w:val="en-GB"/>
              </w:rPr>
              <w:t>1</w:t>
            </w:r>
          </w:p>
        </w:tc>
        <w:tc>
          <w:tcPr>
            <w:tcW w:w="1276" w:type="dxa"/>
          </w:tcPr>
          <w:p w14:paraId="11BFFCB2" w14:textId="48078227" w:rsidR="000E727C" w:rsidRPr="00162212" w:rsidRDefault="000E727C" w:rsidP="007A6EC1">
            <w:pPr>
              <w:spacing w:after="100"/>
              <w:rPr>
                <w:sz w:val="20"/>
                <w:szCs w:val="20"/>
                <w:lang w:val="en-GB"/>
              </w:rPr>
            </w:pPr>
            <w:r w:rsidRPr="00162212">
              <w:rPr>
                <w:sz w:val="20"/>
                <w:szCs w:val="20"/>
                <w:lang w:val="en-GB"/>
              </w:rPr>
              <w:t>6</w:t>
            </w:r>
          </w:p>
        </w:tc>
        <w:tc>
          <w:tcPr>
            <w:tcW w:w="1559" w:type="dxa"/>
          </w:tcPr>
          <w:p w14:paraId="0D4DE673" w14:textId="216042C6" w:rsidR="000E727C" w:rsidRPr="00162212" w:rsidRDefault="000E727C" w:rsidP="007A6EC1">
            <w:pPr>
              <w:spacing w:after="100"/>
              <w:rPr>
                <w:sz w:val="20"/>
                <w:szCs w:val="20"/>
                <w:lang w:val="en-GB"/>
              </w:rPr>
            </w:pPr>
            <w:r w:rsidRPr="00162212">
              <w:rPr>
                <w:sz w:val="20"/>
                <w:szCs w:val="20"/>
                <w:lang w:val="en-GB"/>
              </w:rPr>
              <w:t>0</w:t>
            </w:r>
          </w:p>
        </w:tc>
      </w:tr>
      <w:tr w:rsidR="00162212" w:rsidRPr="00162212" w14:paraId="7B48095B" w14:textId="77777777" w:rsidTr="00934F79">
        <w:tc>
          <w:tcPr>
            <w:tcW w:w="1812" w:type="dxa"/>
          </w:tcPr>
          <w:p w14:paraId="7B4BE68E" w14:textId="62CC38B8" w:rsidR="000E727C" w:rsidRPr="00162212" w:rsidRDefault="000E727C" w:rsidP="007A6EC1">
            <w:pPr>
              <w:spacing w:after="100"/>
              <w:rPr>
                <w:sz w:val="20"/>
                <w:szCs w:val="20"/>
                <w:lang w:val="en-GB"/>
              </w:rPr>
            </w:pPr>
            <w:r w:rsidRPr="00162212">
              <w:rPr>
                <w:sz w:val="20"/>
                <w:szCs w:val="20"/>
                <w:lang w:val="en-GB"/>
              </w:rPr>
              <w:t>Sum</w:t>
            </w:r>
            <w:r w:rsidR="00430041" w:rsidRPr="00162212">
              <w:rPr>
                <w:sz w:val="20"/>
                <w:szCs w:val="20"/>
                <w:lang w:val="en-GB"/>
              </w:rPr>
              <w:t xml:space="preserve"> 2016:1</w:t>
            </w:r>
          </w:p>
        </w:tc>
        <w:tc>
          <w:tcPr>
            <w:tcW w:w="1585" w:type="dxa"/>
          </w:tcPr>
          <w:p w14:paraId="29D8D856" w14:textId="77777777" w:rsidR="000E727C" w:rsidRPr="00162212" w:rsidRDefault="000E727C" w:rsidP="007A6EC1">
            <w:pPr>
              <w:spacing w:after="100"/>
              <w:rPr>
                <w:sz w:val="20"/>
                <w:szCs w:val="20"/>
                <w:lang w:val="en-GB"/>
              </w:rPr>
            </w:pPr>
          </w:p>
        </w:tc>
        <w:tc>
          <w:tcPr>
            <w:tcW w:w="1701" w:type="dxa"/>
          </w:tcPr>
          <w:p w14:paraId="7EF033BB" w14:textId="64CEB33C" w:rsidR="000E727C" w:rsidRPr="00162212" w:rsidRDefault="000E727C" w:rsidP="007A6EC1">
            <w:pPr>
              <w:spacing w:after="100"/>
              <w:rPr>
                <w:sz w:val="20"/>
                <w:szCs w:val="20"/>
                <w:lang w:val="en-GB"/>
              </w:rPr>
            </w:pPr>
            <w:r w:rsidRPr="00162212">
              <w:rPr>
                <w:sz w:val="20"/>
                <w:szCs w:val="20"/>
                <w:lang w:val="en-GB"/>
              </w:rPr>
              <w:t>24</w:t>
            </w:r>
          </w:p>
        </w:tc>
        <w:tc>
          <w:tcPr>
            <w:tcW w:w="1276" w:type="dxa"/>
          </w:tcPr>
          <w:p w14:paraId="5FFD7AA1" w14:textId="7736397C" w:rsidR="000E727C" w:rsidRPr="00162212" w:rsidRDefault="000E727C" w:rsidP="007A6EC1">
            <w:pPr>
              <w:spacing w:after="100"/>
              <w:rPr>
                <w:sz w:val="20"/>
                <w:szCs w:val="20"/>
                <w:lang w:val="en-GB"/>
              </w:rPr>
            </w:pPr>
            <w:r w:rsidRPr="00162212">
              <w:rPr>
                <w:sz w:val="20"/>
                <w:szCs w:val="20"/>
                <w:lang w:val="en-GB"/>
              </w:rPr>
              <w:t>68</w:t>
            </w:r>
          </w:p>
        </w:tc>
        <w:tc>
          <w:tcPr>
            <w:tcW w:w="1559" w:type="dxa"/>
          </w:tcPr>
          <w:p w14:paraId="1A564955" w14:textId="739D8007" w:rsidR="000E727C" w:rsidRPr="00162212" w:rsidRDefault="000E727C" w:rsidP="007A6EC1">
            <w:pPr>
              <w:spacing w:after="100"/>
              <w:rPr>
                <w:sz w:val="20"/>
                <w:szCs w:val="20"/>
                <w:lang w:val="en-GB"/>
              </w:rPr>
            </w:pPr>
            <w:r w:rsidRPr="00162212">
              <w:rPr>
                <w:sz w:val="20"/>
                <w:szCs w:val="20"/>
                <w:lang w:val="en-GB"/>
              </w:rPr>
              <w:t>20</w:t>
            </w:r>
          </w:p>
        </w:tc>
      </w:tr>
    </w:tbl>
    <w:p w14:paraId="13B10CA8" w14:textId="77777777" w:rsidR="00430041" w:rsidRPr="00162212" w:rsidRDefault="00430041" w:rsidP="00430041">
      <w:pPr>
        <w:spacing w:after="100"/>
        <w:rPr>
          <w:sz w:val="20"/>
          <w:szCs w:val="20"/>
          <w:lang w:val="en-GB"/>
        </w:rPr>
      </w:pPr>
      <w:r w:rsidRPr="00162212">
        <w:rPr>
          <w:sz w:val="20"/>
          <w:szCs w:val="20"/>
          <w:lang w:val="en-GB"/>
        </w:rPr>
        <w:t>Standard transfers after 19 weeks had partly a slightly different composition, but here hatching was extremely fast and uniform.</w:t>
      </w:r>
    </w:p>
    <w:p w14:paraId="0A3F4880" w14:textId="62A1642F" w:rsidR="002B30CA" w:rsidRPr="00162212" w:rsidRDefault="00430041" w:rsidP="00430041">
      <w:pPr>
        <w:spacing w:after="100"/>
        <w:rPr>
          <w:sz w:val="20"/>
          <w:szCs w:val="20"/>
          <w:lang w:val="en-GB"/>
        </w:rPr>
      </w:pPr>
      <w:r w:rsidRPr="00162212">
        <w:rPr>
          <w:sz w:val="20"/>
          <w:szCs w:val="20"/>
          <w:lang w:val="en-GB"/>
        </w:rPr>
        <w:t>Note that the presented figures do not take initial bad eggs, subsequent mortality and mistakes in distribution into account. Therefore, numbers may differ slightly from those stated elsewhere.</w:t>
      </w:r>
    </w:p>
    <w:p w14:paraId="648D3DDB" w14:textId="77777777" w:rsidR="002B30CA" w:rsidRPr="00162212" w:rsidRDefault="002B30CA">
      <w:pPr>
        <w:rPr>
          <w:sz w:val="20"/>
          <w:szCs w:val="20"/>
          <w:lang w:val="en-GB"/>
        </w:rPr>
      </w:pPr>
      <w:r w:rsidRPr="00162212">
        <w:rPr>
          <w:sz w:val="20"/>
          <w:szCs w:val="20"/>
          <w:lang w:val="en-GB"/>
        </w:rPr>
        <w:br w:type="page"/>
      </w:r>
    </w:p>
    <w:p w14:paraId="4E8B0578" w14:textId="7D1212B3" w:rsidR="00153278" w:rsidRPr="00CC3A97" w:rsidRDefault="00CC3A97" w:rsidP="00CC3A97">
      <w:pPr>
        <w:rPr>
          <w:b/>
          <w:sz w:val="28"/>
          <w:lang w:val="en-GB"/>
        </w:rPr>
      </w:pPr>
      <w:r w:rsidRPr="00CC3A97">
        <w:rPr>
          <w:b/>
          <w:sz w:val="28"/>
          <w:lang w:val="en-GB"/>
        </w:rPr>
        <w:t>References</w:t>
      </w:r>
    </w:p>
    <w:p w14:paraId="4D742D69" w14:textId="77777777" w:rsidR="00C8603A" w:rsidRPr="00C8603A" w:rsidRDefault="00CC3A97" w:rsidP="00C8603A">
      <w:pPr>
        <w:pStyle w:val="Bibliography"/>
        <w:rPr>
          <w:lang w:val="en-GB"/>
        </w:rPr>
      </w:pPr>
      <w:r w:rsidRPr="00CC3A97">
        <w:rPr>
          <w:b/>
          <w:lang w:val="en-GB"/>
        </w:rPr>
        <w:fldChar w:fldCharType="begin"/>
      </w:r>
      <w:r w:rsidR="000563C2">
        <w:rPr>
          <w:b/>
          <w:lang w:val="en-GB"/>
        </w:rPr>
        <w:instrText xml:space="preserve"> ADDIN ZOTERO_BIBL {"uncited":[],"omitted":[],"custom":[]} CSL_BIBLIOGRAPHY </w:instrText>
      </w:r>
      <w:r w:rsidRPr="00CC3A97">
        <w:rPr>
          <w:b/>
          <w:lang w:val="en-GB"/>
        </w:rPr>
        <w:fldChar w:fldCharType="separate"/>
      </w:r>
      <w:r w:rsidR="00C8603A" w:rsidRPr="00C8603A">
        <w:rPr>
          <w:lang w:val="en-GB"/>
        </w:rPr>
        <w:t>1.</w:t>
      </w:r>
      <w:r w:rsidR="00C8603A" w:rsidRPr="00C8603A">
        <w:rPr>
          <w:lang w:val="en-GB"/>
        </w:rPr>
        <w:tab/>
        <w:t xml:space="preserve">Norling, U. Constant and shifting photoperiods as seasonal cues during larval development of the univoltine damselfly </w:t>
      </w:r>
      <w:r w:rsidR="00C8603A" w:rsidRPr="00C8603A">
        <w:rPr>
          <w:i/>
          <w:iCs/>
          <w:lang w:val="en-GB"/>
        </w:rPr>
        <w:t>Lestes sponsa</w:t>
      </w:r>
      <w:r w:rsidR="00C8603A" w:rsidRPr="00C8603A">
        <w:rPr>
          <w:lang w:val="en-GB"/>
        </w:rPr>
        <w:t xml:space="preserve"> (Odonata: Lestidae). </w:t>
      </w:r>
      <w:r w:rsidR="00C8603A" w:rsidRPr="00C8603A">
        <w:rPr>
          <w:i/>
          <w:iCs/>
          <w:lang w:val="en-GB"/>
        </w:rPr>
        <w:t>Int J Odonatol</w:t>
      </w:r>
      <w:r w:rsidR="00C8603A" w:rsidRPr="00C8603A">
        <w:rPr>
          <w:lang w:val="en-GB"/>
        </w:rPr>
        <w:t xml:space="preserve"> </w:t>
      </w:r>
      <w:r w:rsidR="00C8603A" w:rsidRPr="00C8603A">
        <w:rPr>
          <w:b/>
          <w:bCs/>
          <w:lang w:val="en-GB"/>
        </w:rPr>
        <w:t>21</w:t>
      </w:r>
      <w:r w:rsidR="00C8603A" w:rsidRPr="00C8603A">
        <w:rPr>
          <w:lang w:val="en-GB"/>
        </w:rPr>
        <w:t>, 129–150 (2018).</w:t>
      </w:r>
    </w:p>
    <w:p w14:paraId="7CFEE384" w14:textId="77777777" w:rsidR="00C8603A" w:rsidRPr="00C8603A" w:rsidRDefault="00C8603A" w:rsidP="00C8603A">
      <w:pPr>
        <w:pStyle w:val="Bibliography"/>
        <w:rPr>
          <w:lang w:val="en-GB"/>
        </w:rPr>
      </w:pPr>
      <w:r w:rsidRPr="00C8603A">
        <w:rPr>
          <w:lang w:val="en-GB"/>
        </w:rPr>
        <w:t>2.</w:t>
      </w:r>
      <w:r w:rsidRPr="00C8603A">
        <w:rPr>
          <w:lang w:val="en-GB"/>
        </w:rPr>
        <w:tab/>
        <w:t xml:space="preserve">Sniegula, S., Janssens, L. &amp; Stoks, R. Integrating multiple stressors across life stages and latitudes: Combined and delayed effects of an egg heat wave and larval pesticide exposure in a damselfly. </w:t>
      </w:r>
      <w:r w:rsidRPr="00C8603A">
        <w:rPr>
          <w:i/>
          <w:iCs/>
          <w:lang w:val="en-GB"/>
        </w:rPr>
        <w:t>Aquat Toxicol</w:t>
      </w:r>
      <w:r w:rsidRPr="00C8603A">
        <w:rPr>
          <w:lang w:val="en-GB"/>
        </w:rPr>
        <w:t xml:space="preserve"> </w:t>
      </w:r>
      <w:r w:rsidRPr="00C8603A">
        <w:rPr>
          <w:b/>
          <w:bCs/>
          <w:lang w:val="en-GB"/>
        </w:rPr>
        <w:t>186</w:t>
      </w:r>
      <w:r w:rsidRPr="00C8603A">
        <w:rPr>
          <w:lang w:val="en-GB"/>
        </w:rPr>
        <w:t>, 113–122 (2017).</w:t>
      </w:r>
    </w:p>
    <w:p w14:paraId="596B3F01" w14:textId="77777777" w:rsidR="00C8603A" w:rsidRPr="00C8603A" w:rsidRDefault="00C8603A" w:rsidP="00C8603A">
      <w:pPr>
        <w:pStyle w:val="Bibliography"/>
        <w:rPr>
          <w:lang w:val="en-GB"/>
        </w:rPr>
      </w:pPr>
      <w:r w:rsidRPr="00C8603A">
        <w:rPr>
          <w:lang w:val="en-GB"/>
        </w:rPr>
        <w:t>3.</w:t>
      </w:r>
      <w:r w:rsidRPr="00C8603A">
        <w:rPr>
          <w:lang w:val="en-GB"/>
        </w:rPr>
        <w:tab/>
        <w:t xml:space="preserve">Sniegula, S., Golab, M. J. &amp; Johansson, F. Time constraint effects on phenology and life history synchrony in a damselfly along a latitudinal gradient. </w:t>
      </w:r>
      <w:r w:rsidRPr="00C8603A">
        <w:rPr>
          <w:i/>
          <w:iCs/>
          <w:lang w:val="en-GB"/>
        </w:rPr>
        <w:t>Oikos</w:t>
      </w:r>
      <w:r w:rsidRPr="00C8603A">
        <w:rPr>
          <w:lang w:val="en-GB"/>
        </w:rPr>
        <w:t xml:space="preserve"> </w:t>
      </w:r>
      <w:r w:rsidRPr="00C8603A">
        <w:rPr>
          <w:b/>
          <w:bCs/>
          <w:lang w:val="en-GB"/>
        </w:rPr>
        <w:t>125</w:t>
      </w:r>
      <w:r w:rsidRPr="00C8603A">
        <w:rPr>
          <w:lang w:val="en-GB"/>
        </w:rPr>
        <w:t>, 414–423 (2016).</w:t>
      </w:r>
    </w:p>
    <w:p w14:paraId="025CF38A" w14:textId="77777777" w:rsidR="00C8603A" w:rsidRPr="00C8603A" w:rsidRDefault="00C8603A" w:rsidP="00C8603A">
      <w:pPr>
        <w:pStyle w:val="Bibliography"/>
      </w:pPr>
      <w:r w:rsidRPr="00C8603A">
        <w:rPr>
          <w:lang w:val="en-GB"/>
        </w:rPr>
        <w:t>4.</w:t>
      </w:r>
      <w:r w:rsidRPr="00C8603A">
        <w:rPr>
          <w:lang w:val="en-GB"/>
        </w:rPr>
        <w:tab/>
        <w:t xml:space="preserve">Sawchyn, W. &amp; Church, N. The effects of temperature and photoperiod on diapause development in the eggs of four species of </w:t>
      </w:r>
      <w:r w:rsidRPr="00C8603A">
        <w:rPr>
          <w:i/>
          <w:iCs/>
          <w:lang w:val="en-GB"/>
        </w:rPr>
        <w:t>Lestes</w:t>
      </w:r>
      <w:r w:rsidRPr="00C8603A">
        <w:rPr>
          <w:lang w:val="en-GB"/>
        </w:rPr>
        <w:t xml:space="preserve"> (Odonata: Zygoptera). </w:t>
      </w:r>
      <w:r w:rsidRPr="00C8603A">
        <w:rPr>
          <w:i/>
          <w:iCs/>
        </w:rPr>
        <w:t>Can J Zool</w:t>
      </w:r>
      <w:r w:rsidRPr="00C8603A">
        <w:t xml:space="preserve"> </w:t>
      </w:r>
      <w:r w:rsidRPr="00C8603A">
        <w:rPr>
          <w:b/>
          <w:bCs/>
        </w:rPr>
        <w:t>51</w:t>
      </w:r>
      <w:r w:rsidRPr="00C8603A">
        <w:t>, 1257–1265 (1973).</w:t>
      </w:r>
    </w:p>
    <w:p w14:paraId="39645836" w14:textId="42F7B75F" w:rsidR="00CC3A97" w:rsidRPr="00CC3A97" w:rsidRDefault="00CC3A97" w:rsidP="008D4D20">
      <w:pPr>
        <w:ind w:hanging="709"/>
        <w:rPr>
          <w:b/>
          <w:lang w:val="en-GB"/>
        </w:rPr>
      </w:pPr>
      <w:r w:rsidRPr="00CC3A97">
        <w:rPr>
          <w:b/>
          <w:lang w:val="en-GB"/>
        </w:rPr>
        <w:fldChar w:fldCharType="end"/>
      </w:r>
    </w:p>
    <w:sectPr w:rsidR="00CC3A97" w:rsidRPr="00CC3A97">
      <w:footerReference w:type="default" r:id="rId8"/>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146C32C" w16cex:dateUtc="2025-10-23T11:59:00Z"/>
  <w16cex:commentExtensible w16cex:durableId="7A4FE7E4" w16cex:dateUtc="2025-10-12T10:53:00Z"/>
  <w16cex:commentExtensible w16cex:durableId="1B0CEA11" w16cex:dateUtc="2025-10-12T12:06:00Z"/>
  <w16cex:commentExtensible w16cex:durableId="3CAE776D" w16cex:dateUtc="2025-10-16T11:43:00Z"/>
  <w16cex:commentExtensible w16cex:durableId="5DC871B3" w16cex:dateUtc="2025-10-23T12:03:00Z"/>
  <w16cex:commentExtensible w16cex:durableId="04840B38" w16cex:dateUtc="2025-10-12T12:01:00Z"/>
  <w16cex:commentExtensible w16cex:durableId="646B7262" w16cex:dateUtc="2025-10-14T17:15:00Z"/>
  <w16cex:commentExtensible w16cex:durableId="19665893" w16cex:dateUtc="2025-10-23T12:05:00Z"/>
  <w16cex:commentExtensible w16cex:durableId="2B2EE8C4" w16cex:dateUtc="2025-10-12T12:1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27A770" w14:textId="77777777" w:rsidR="00E004AB" w:rsidRDefault="00E004AB" w:rsidP="00E325C7">
      <w:pPr>
        <w:spacing w:after="0" w:line="240" w:lineRule="auto"/>
      </w:pPr>
      <w:r>
        <w:separator/>
      </w:r>
    </w:p>
  </w:endnote>
  <w:endnote w:type="continuationSeparator" w:id="0">
    <w:p w14:paraId="754F7AD9" w14:textId="77777777" w:rsidR="00E004AB" w:rsidRDefault="00E004AB" w:rsidP="00E32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TSY">
    <w:altName w:val="Malgun Gothic"/>
    <w:panose1 w:val="00000000000000000000"/>
    <w:charset w:val="81"/>
    <w:family w:val="auto"/>
    <w:notTrueType/>
    <w:pitch w:val="default"/>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5316173"/>
      <w:docPartObj>
        <w:docPartGallery w:val="Page Numbers (Bottom of Page)"/>
        <w:docPartUnique/>
      </w:docPartObj>
    </w:sdtPr>
    <w:sdtEndPr>
      <w:rPr>
        <w:noProof/>
      </w:rPr>
    </w:sdtEndPr>
    <w:sdtContent>
      <w:p w14:paraId="55FE52E5" w14:textId="70F623A3" w:rsidR="00BC1CAA" w:rsidRDefault="00BC1CA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24A74A" w14:textId="77777777" w:rsidR="00B50D06" w:rsidRDefault="00B50D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C70755" w14:textId="77777777" w:rsidR="00E004AB" w:rsidRDefault="00E004AB" w:rsidP="00E325C7">
      <w:pPr>
        <w:spacing w:after="0" w:line="240" w:lineRule="auto"/>
      </w:pPr>
      <w:r>
        <w:separator/>
      </w:r>
    </w:p>
  </w:footnote>
  <w:footnote w:type="continuationSeparator" w:id="0">
    <w:p w14:paraId="30555F73" w14:textId="77777777" w:rsidR="00E004AB" w:rsidRDefault="00E004AB" w:rsidP="00E325C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1304"/>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959"/>
    <w:rsid w:val="00003AF6"/>
    <w:rsid w:val="00037A5B"/>
    <w:rsid w:val="000403D7"/>
    <w:rsid w:val="00044493"/>
    <w:rsid w:val="00045AB8"/>
    <w:rsid w:val="00055F2C"/>
    <w:rsid w:val="000563C2"/>
    <w:rsid w:val="000810DF"/>
    <w:rsid w:val="0008559A"/>
    <w:rsid w:val="00087579"/>
    <w:rsid w:val="000937F4"/>
    <w:rsid w:val="000C1649"/>
    <w:rsid w:val="000C23B5"/>
    <w:rsid w:val="000E293E"/>
    <w:rsid w:val="000E5F2B"/>
    <w:rsid w:val="000E727C"/>
    <w:rsid w:val="001000D3"/>
    <w:rsid w:val="00114F89"/>
    <w:rsid w:val="00116C84"/>
    <w:rsid w:val="00117697"/>
    <w:rsid w:val="00121171"/>
    <w:rsid w:val="001227C0"/>
    <w:rsid w:val="001317BC"/>
    <w:rsid w:val="00140AE8"/>
    <w:rsid w:val="00143FF2"/>
    <w:rsid w:val="00144FFB"/>
    <w:rsid w:val="00150DDC"/>
    <w:rsid w:val="00153278"/>
    <w:rsid w:val="00153C24"/>
    <w:rsid w:val="00162212"/>
    <w:rsid w:val="00165414"/>
    <w:rsid w:val="001667F1"/>
    <w:rsid w:val="0017082F"/>
    <w:rsid w:val="001D62CF"/>
    <w:rsid w:val="001D65EE"/>
    <w:rsid w:val="001E1574"/>
    <w:rsid w:val="001E75C4"/>
    <w:rsid w:val="00206964"/>
    <w:rsid w:val="002147C6"/>
    <w:rsid w:val="00214F02"/>
    <w:rsid w:val="00220BC3"/>
    <w:rsid w:val="002407C1"/>
    <w:rsid w:val="0024426B"/>
    <w:rsid w:val="00244D2B"/>
    <w:rsid w:val="002521EE"/>
    <w:rsid w:val="0025364F"/>
    <w:rsid w:val="0026764D"/>
    <w:rsid w:val="002677AB"/>
    <w:rsid w:val="00273F05"/>
    <w:rsid w:val="0027704E"/>
    <w:rsid w:val="00283C5E"/>
    <w:rsid w:val="00290F9F"/>
    <w:rsid w:val="002951EA"/>
    <w:rsid w:val="002B30CA"/>
    <w:rsid w:val="002C4BDB"/>
    <w:rsid w:val="002C7B30"/>
    <w:rsid w:val="003052BE"/>
    <w:rsid w:val="003060E5"/>
    <w:rsid w:val="0031577F"/>
    <w:rsid w:val="00333F11"/>
    <w:rsid w:val="00342C06"/>
    <w:rsid w:val="003676E5"/>
    <w:rsid w:val="00375544"/>
    <w:rsid w:val="00386384"/>
    <w:rsid w:val="003D1B8A"/>
    <w:rsid w:val="003D7050"/>
    <w:rsid w:val="003E44BA"/>
    <w:rsid w:val="003F1B07"/>
    <w:rsid w:val="003F1CA4"/>
    <w:rsid w:val="00403ACE"/>
    <w:rsid w:val="004240C5"/>
    <w:rsid w:val="00430041"/>
    <w:rsid w:val="00441477"/>
    <w:rsid w:val="00444702"/>
    <w:rsid w:val="00453A8A"/>
    <w:rsid w:val="0045730E"/>
    <w:rsid w:val="004716BA"/>
    <w:rsid w:val="004734F2"/>
    <w:rsid w:val="00482230"/>
    <w:rsid w:val="004A14A6"/>
    <w:rsid w:val="004A16A2"/>
    <w:rsid w:val="004A476D"/>
    <w:rsid w:val="004B2E9F"/>
    <w:rsid w:val="004B455F"/>
    <w:rsid w:val="004B5060"/>
    <w:rsid w:val="004C2BFC"/>
    <w:rsid w:val="004E2716"/>
    <w:rsid w:val="004E63AC"/>
    <w:rsid w:val="00503744"/>
    <w:rsid w:val="0052124C"/>
    <w:rsid w:val="00523F51"/>
    <w:rsid w:val="0053301D"/>
    <w:rsid w:val="00536F4F"/>
    <w:rsid w:val="00576868"/>
    <w:rsid w:val="00580AF1"/>
    <w:rsid w:val="00581FE8"/>
    <w:rsid w:val="00582E10"/>
    <w:rsid w:val="00583438"/>
    <w:rsid w:val="005C4BA0"/>
    <w:rsid w:val="005E7FA0"/>
    <w:rsid w:val="005F0D4C"/>
    <w:rsid w:val="005F38F3"/>
    <w:rsid w:val="00602A44"/>
    <w:rsid w:val="006069B1"/>
    <w:rsid w:val="00631D04"/>
    <w:rsid w:val="00635310"/>
    <w:rsid w:val="00637FEE"/>
    <w:rsid w:val="00642F5B"/>
    <w:rsid w:val="00672D30"/>
    <w:rsid w:val="006747E0"/>
    <w:rsid w:val="006762FD"/>
    <w:rsid w:val="006804FB"/>
    <w:rsid w:val="006976EC"/>
    <w:rsid w:val="00697980"/>
    <w:rsid w:val="00697F96"/>
    <w:rsid w:val="006A238E"/>
    <w:rsid w:val="006E38A1"/>
    <w:rsid w:val="006E70A6"/>
    <w:rsid w:val="007073AC"/>
    <w:rsid w:val="007159C5"/>
    <w:rsid w:val="00726194"/>
    <w:rsid w:val="007329AE"/>
    <w:rsid w:val="0073469D"/>
    <w:rsid w:val="00743494"/>
    <w:rsid w:val="00747E88"/>
    <w:rsid w:val="007503C2"/>
    <w:rsid w:val="0075097A"/>
    <w:rsid w:val="00766553"/>
    <w:rsid w:val="00770011"/>
    <w:rsid w:val="007A5A75"/>
    <w:rsid w:val="007A5B66"/>
    <w:rsid w:val="007A693A"/>
    <w:rsid w:val="007A6EC1"/>
    <w:rsid w:val="007C4687"/>
    <w:rsid w:val="007C4EAE"/>
    <w:rsid w:val="00805DF8"/>
    <w:rsid w:val="0081299E"/>
    <w:rsid w:val="00823B19"/>
    <w:rsid w:val="00825313"/>
    <w:rsid w:val="00831DF2"/>
    <w:rsid w:val="00836D6E"/>
    <w:rsid w:val="00862F8C"/>
    <w:rsid w:val="008660E0"/>
    <w:rsid w:val="00885B5B"/>
    <w:rsid w:val="008A4588"/>
    <w:rsid w:val="008B46D3"/>
    <w:rsid w:val="008D2353"/>
    <w:rsid w:val="008D4D20"/>
    <w:rsid w:val="008E6FBB"/>
    <w:rsid w:val="008F42B1"/>
    <w:rsid w:val="00907E91"/>
    <w:rsid w:val="0091102E"/>
    <w:rsid w:val="009171D8"/>
    <w:rsid w:val="009265D7"/>
    <w:rsid w:val="00934F79"/>
    <w:rsid w:val="00940031"/>
    <w:rsid w:val="0095174B"/>
    <w:rsid w:val="009711A9"/>
    <w:rsid w:val="0097771B"/>
    <w:rsid w:val="00993044"/>
    <w:rsid w:val="00996814"/>
    <w:rsid w:val="009A3679"/>
    <w:rsid w:val="009E05CC"/>
    <w:rsid w:val="009E57DE"/>
    <w:rsid w:val="009E64C3"/>
    <w:rsid w:val="009E6C24"/>
    <w:rsid w:val="00A0508C"/>
    <w:rsid w:val="00A07F11"/>
    <w:rsid w:val="00A116A4"/>
    <w:rsid w:val="00A13C61"/>
    <w:rsid w:val="00A225BB"/>
    <w:rsid w:val="00A35818"/>
    <w:rsid w:val="00A361A2"/>
    <w:rsid w:val="00A67DF8"/>
    <w:rsid w:val="00A72F34"/>
    <w:rsid w:val="00A72FC3"/>
    <w:rsid w:val="00A82F53"/>
    <w:rsid w:val="00AB0730"/>
    <w:rsid w:val="00AC5764"/>
    <w:rsid w:val="00AE2264"/>
    <w:rsid w:val="00AE422C"/>
    <w:rsid w:val="00B17912"/>
    <w:rsid w:val="00B50D06"/>
    <w:rsid w:val="00B54F80"/>
    <w:rsid w:val="00B62E78"/>
    <w:rsid w:val="00B63180"/>
    <w:rsid w:val="00B67F22"/>
    <w:rsid w:val="00B73AB9"/>
    <w:rsid w:val="00B869AB"/>
    <w:rsid w:val="00B93EE4"/>
    <w:rsid w:val="00B93F4D"/>
    <w:rsid w:val="00B96D14"/>
    <w:rsid w:val="00BB6959"/>
    <w:rsid w:val="00BB6B88"/>
    <w:rsid w:val="00BC1CAA"/>
    <w:rsid w:val="00BD1143"/>
    <w:rsid w:val="00BD13DF"/>
    <w:rsid w:val="00BE2DB8"/>
    <w:rsid w:val="00C13542"/>
    <w:rsid w:val="00C230FA"/>
    <w:rsid w:val="00C33145"/>
    <w:rsid w:val="00C40048"/>
    <w:rsid w:val="00C54533"/>
    <w:rsid w:val="00C55B1D"/>
    <w:rsid w:val="00C735C1"/>
    <w:rsid w:val="00C8132C"/>
    <w:rsid w:val="00C840A6"/>
    <w:rsid w:val="00C8603A"/>
    <w:rsid w:val="00C925B7"/>
    <w:rsid w:val="00C96BA8"/>
    <w:rsid w:val="00CB7DBF"/>
    <w:rsid w:val="00CC1136"/>
    <w:rsid w:val="00CC27EB"/>
    <w:rsid w:val="00CC3A97"/>
    <w:rsid w:val="00CD131F"/>
    <w:rsid w:val="00D026D4"/>
    <w:rsid w:val="00D0366D"/>
    <w:rsid w:val="00D03A99"/>
    <w:rsid w:val="00D05D36"/>
    <w:rsid w:val="00D1466F"/>
    <w:rsid w:val="00D62F85"/>
    <w:rsid w:val="00D62F90"/>
    <w:rsid w:val="00D960DB"/>
    <w:rsid w:val="00D97158"/>
    <w:rsid w:val="00DA233A"/>
    <w:rsid w:val="00DA551C"/>
    <w:rsid w:val="00DB241C"/>
    <w:rsid w:val="00DE6F70"/>
    <w:rsid w:val="00DF0E21"/>
    <w:rsid w:val="00E004AB"/>
    <w:rsid w:val="00E07761"/>
    <w:rsid w:val="00E13B31"/>
    <w:rsid w:val="00E325C7"/>
    <w:rsid w:val="00E52F7F"/>
    <w:rsid w:val="00E61DAC"/>
    <w:rsid w:val="00E61F8E"/>
    <w:rsid w:val="00E864A4"/>
    <w:rsid w:val="00EA3B0C"/>
    <w:rsid w:val="00EA55A4"/>
    <w:rsid w:val="00EB0A8C"/>
    <w:rsid w:val="00ED6F57"/>
    <w:rsid w:val="00ED7FD2"/>
    <w:rsid w:val="00EF6136"/>
    <w:rsid w:val="00F0623D"/>
    <w:rsid w:val="00F06BD9"/>
    <w:rsid w:val="00F20CA2"/>
    <w:rsid w:val="00F220D5"/>
    <w:rsid w:val="00F23C92"/>
    <w:rsid w:val="00F41E76"/>
    <w:rsid w:val="00F472E5"/>
    <w:rsid w:val="00F56758"/>
    <w:rsid w:val="00F65FB0"/>
    <w:rsid w:val="00F76B29"/>
    <w:rsid w:val="00F819DB"/>
    <w:rsid w:val="00F929F1"/>
    <w:rsid w:val="00F93214"/>
    <w:rsid w:val="00F93843"/>
    <w:rsid w:val="00F95F1B"/>
    <w:rsid w:val="00FB0F78"/>
    <w:rsid w:val="00FC0C1E"/>
    <w:rsid w:val="00FC2904"/>
    <w:rsid w:val="00FC57EE"/>
    <w:rsid w:val="00FC588E"/>
    <w:rsid w:val="00FD11BE"/>
    <w:rsid w:val="00FD3FBD"/>
    <w:rsid w:val="00FD4791"/>
    <w:rsid w:val="00FD4F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DA501"/>
  <w15:chartTrackingRefBased/>
  <w15:docId w15:val="{E2F51B3E-DA66-40F1-8E59-7B69E30F3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45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B455F"/>
    <w:rPr>
      <w:sz w:val="16"/>
      <w:szCs w:val="16"/>
    </w:rPr>
  </w:style>
  <w:style w:type="paragraph" w:styleId="CommentText">
    <w:name w:val="annotation text"/>
    <w:basedOn w:val="Normal"/>
    <w:link w:val="CommentTextChar"/>
    <w:uiPriority w:val="99"/>
    <w:unhideWhenUsed/>
    <w:rsid w:val="004B455F"/>
    <w:pPr>
      <w:spacing w:line="240" w:lineRule="auto"/>
    </w:pPr>
    <w:rPr>
      <w:sz w:val="20"/>
      <w:szCs w:val="20"/>
    </w:rPr>
  </w:style>
  <w:style w:type="character" w:customStyle="1" w:styleId="CommentTextChar">
    <w:name w:val="Comment Text Char"/>
    <w:basedOn w:val="DefaultParagraphFont"/>
    <w:link w:val="CommentText"/>
    <w:uiPriority w:val="99"/>
    <w:rsid w:val="004B455F"/>
    <w:rPr>
      <w:kern w:val="0"/>
      <w:sz w:val="20"/>
      <w:szCs w:val="20"/>
      <w14:ligatures w14:val="none"/>
    </w:rPr>
  </w:style>
  <w:style w:type="paragraph" w:styleId="Revision">
    <w:name w:val="Revision"/>
    <w:hidden/>
    <w:uiPriority w:val="99"/>
    <w:semiHidden/>
    <w:rsid w:val="004A14A6"/>
    <w:pPr>
      <w:spacing w:after="0" w:line="240" w:lineRule="auto"/>
    </w:pPr>
  </w:style>
  <w:style w:type="paragraph" w:styleId="Header">
    <w:name w:val="header"/>
    <w:basedOn w:val="Normal"/>
    <w:link w:val="HeaderChar"/>
    <w:uiPriority w:val="99"/>
    <w:unhideWhenUsed/>
    <w:rsid w:val="00E325C7"/>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25C7"/>
    <w:rPr>
      <w:kern w:val="0"/>
      <w14:ligatures w14:val="none"/>
    </w:rPr>
  </w:style>
  <w:style w:type="paragraph" w:styleId="Footer">
    <w:name w:val="footer"/>
    <w:basedOn w:val="Normal"/>
    <w:link w:val="FooterChar"/>
    <w:uiPriority w:val="99"/>
    <w:unhideWhenUsed/>
    <w:rsid w:val="00E325C7"/>
    <w:pPr>
      <w:tabs>
        <w:tab w:val="center" w:pos="4536"/>
        <w:tab w:val="right" w:pos="9072"/>
      </w:tabs>
      <w:spacing w:after="0" w:line="240" w:lineRule="auto"/>
    </w:pPr>
  </w:style>
  <w:style w:type="character" w:customStyle="1" w:styleId="FooterChar">
    <w:name w:val="Footer Char"/>
    <w:basedOn w:val="DefaultParagraphFont"/>
    <w:link w:val="Footer"/>
    <w:uiPriority w:val="99"/>
    <w:rsid w:val="00E325C7"/>
    <w:rPr>
      <w:kern w:val="0"/>
      <w14:ligatures w14:val="none"/>
    </w:rPr>
  </w:style>
  <w:style w:type="paragraph" w:styleId="CommentSubject">
    <w:name w:val="annotation subject"/>
    <w:basedOn w:val="CommentText"/>
    <w:next w:val="CommentText"/>
    <w:link w:val="CommentSubjectChar"/>
    <w:uiPriority w:val="99"/>
    <w:semiHidden/>
    <w:unhideWhenUsed/>
    <w:rsid w:val="009E6C24"/>
    <w:rPr>
      <w:b/>
      <w:bCs/>
    </w:rPr>
  </w:style>
  <w:style w:type="character" w:customStyle="1" w:styleId="CommentSubjectChar">
    <w:name w:val="Comment Subject Char"/>
    <w:basedOn w:val="CommentTextChar"/>
    <w:link w:val="CommentSubject"/>
    <w:uiPriority w:val="99"/>
    <w:semiHidden/>
    <w:rsid w:val="009E6C24"/>
    <w:rPr>
      <w:b/>
      <w:bCs/>
      <w:kern w:val="0"/>
      <w:sz w:val="20"/>
      <w:szCs w:val="20"/>
      <w14:ligatures w14:val="none"/>
    </w:rPr>
  </w:style>
  <w:style w:type="table" w:styleId="TableGrid">
    <w:name w:val="Table Grid"/>
    <w:basedOn w:val="TableNormal"/>
    <w:uiPriority w:val="39"/>
    <w:rsid w:val="001532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40A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0AE8"/>
    <w:rPr>
      <w:rFonts w:ascii="Segoe UI" w:hAnsi="Segoe UI" w:cs="Segoe UI"/>
      <w:kern w:val="0"/>
      <w:sz w:val="18"/>
      <w:szCs w:val="18"/>
      <w14:ligatures w14:val="none"/>
    </w:rPr>
  </w:style>
  <w:style w:type="paragraph" w:styleId="Bibliography">
    <w:name w:val="Bibliography"/>
    <w:basedOn w:val="Normal"/>
    <w:next w:val="Normal"/>
    <w:uiPriority w:val="37"/>
    <w:unhideWhenUsed/>
    <w:rsid w:val="00CC3A97"/>
    <w:pPr>
      <w:tabs>
        <w:tab w:val="left" w:pos="264"/>
      </w:tabs>
      <w:spacing w:after="0" w:line="480" w:lineRule="auto"/>
      <w:ind w:left="264" w:hanging="26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89AFFB-B410-43B5-9D2C-49FE2C7BA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4295</Words>
  <Characters>24486</Characters>
  <Application>Microsoft Office Word</Application>
  <DocSecurity>0</DocSecurity>
  <Lines>204</Lines>
  <Paragraphs>57</Paragraphs>
  <ScaleCrop>false</ScaleCrop>
  <HeadingPairs>
    <vt:vector size="6" baseType="variant">
      <vt:variant>
        <vt:lpstr>Title</vt:lpstr>
      </vt:variant>
      <vt:variant>
        <vt:i4>1</vt:i4>
      </vt:variant>
      <vt:variant>
        <vt:lpstr>Rubrik</vt:lpstr>
      </vt:variant>
      <vt:variant>
        <vt:i4>1</vt:i4>
      </vt:variant>
      <vt:variant>
        <vt:lpstr>Tytuł</vt:lpstr>
      </vt:variant>
      <vt:variant>
        <vt:i4>1</vt:i4>
      </vt:variant>
    </vt:vector>
  </HeadingPairs>
  <TitlesOfParts>
    <vt:vector size="3" baseType="lpstr">
      <vt:lpstr/>
      <vt:lpstr/>
      <vt:lpstr/>
    </vt:vector>
  </TitlesOfParts>
  <Company/>
  <LinksUpToDate>false</LinksUpToDate>
  <CharactersWithSpaces>28724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Ulf Norling</dc:creator>
  <cp:keywords/>
  <dc:description/>
  <cp:lastModifiedBy>Szymon Śniegula</cp:lastModifiedBy>
  <cp:revision>4</cp:revision>
  <cp:lastPrinted>2025-09-08T08:59:00Z</cp:lastPrinted>
  <dcterms:created xsi:type="dcterms:W3CDTF">2025-10-23T11:59:00Z</dcterms:created>
  <dcterms:modified xsi:type="dcterms:W3CDTF">2025-10-24T08:18:00Z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zotero-version="7.0.24"&gt;&lt;session id="a6sOBzzZ"/&gt;&lt;style id="http://www.zotero.org/styles/nature-communications" hasBibliography="1" bibliographyStyleHasBeenSet="1"/&gt;&lt;prefs&gt;&lt;pref name="fieldType" value="Field"/&gt;&lt;/prefs&gt;&lt;/data&gt;</vt:lpwstr>
  </property>
</Properties>
</file>