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5C37" w14:textId="1FA35C0E" w:rsidR="001D5AE4" w:rsidRPr="00703D14" w:rsidRDefault="001D5AE4" w:rsidP="000D277F">
      <w:pPr>
        <w:pStyle w:val="Heading1"/>
        <w:rPr>
          <w:rFonts w:ascii="Times New Roman" w:hAnsi="Times New Roman" w:cs="Times New Roman"/>
        </w:rPr>
      </w:pPr>
      <w:r w:rsidRPr="00703D14">
        <w:rPr>
          <w:rFonts w:ascii="Times New Roman" w:hAnsi="Times New Roman" w:cs="Times New Roman"/>
        </w:rPr>
        <w:t>Supplement</w:t>
      </w:r>
      <w:r w:rsidR="000D277F" w:rsidRPr="00703D14">
        <w:rPr>
          <w:rFonts w:ascii="Times New Roman" w:hAnsi="Times New Roman" w:cs="Times New Roman"/>
        </w:rPr>
        <w:t>ary</w:t>
      </w:r>
      <w:r w:rsidRPr="00703D14">
        <w:rPr>
          <w:rFonts w:ascii="Times New Roman" w:hAnsi="Times New Roman" w:cs="Times New Roman"/>
        </w:rPr>
        <w:t xml:space="preserve"> information</w:t>
      </w:r>
    </w:p>
    <w:p w14:paraId="5D833117" w14:textId="77777777" w:rsidR="000231B0" w:rsidRDefault="000231B0" w:rsidP="001D5AE4">
      <w:pPr>
        <w:tabs>
          <w:tab w:val="left" w:pos="1628"/>
        </w:tabs>
        <w:spacing w:line="360" w:lineRule="auto"/>
        <w:rPr>
          <w:rFonts w:ascii="Times New Roman" w:hAnsi="Times New Roman" w:cs="Times New Roman"/>
          <w:sz w:val="24"/>
          <w:szCs w:val="24"/>
        </w:rPr>
      </w:pPr>
    </w:p>
    <w:p w14:paraId="2FD52C65" w14:textId="77777777" w:rsidR="009763FC" w:rsidRDefault="009763FC" w:rsidP="009763FC">
      <w:pPr>
        <w:tabs>
          <w:tab w:val="left" w:pos="1628"/>
        </w:tabs>
        <w:spacing w:line="360" w:lineRule="auto"/>
        <w:rPr>
          <w:rFonts w:ascii="Times New Roman" w:hAnsi="Times New Roman" w:cs="Times New Roman"/>
          <w:sz w:val="24"/>
          <w:szCs w:val="24"/>
        </w:rPr>
      </w:pPr>
      <w:r w:rsidRPr="00703D14">
        <w:rPr>
          <w:rFonts w:ascii="Times New Roman" w:hAnsi="Times New Roman" w:cs="Times New Roman"/>
          <w:sz w:val="24"/>
          <w:szCs w:val="24"/>
        </w:rPr>
        <w:t xml:space="preserve">Table S1: Top ten of upregulation and downregulation pathways across the three interfaces. </w:t>
      </w:r>
    </w:p>
    <w:tbl>
      <w:tblPr>
        <w:tblW w:w="14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1230"/>
        <w:gridCol w:w="996"/>
        <w:gridCol w:w="1116"/>
        <w:gridCol w:w="3478"/>
        <w:gridCol w:w="1230"/>
        <w:gridCol w:w="963"/>
        <w:gridCol w:w="1138"/>
      </w:tblGrid>
      <w:tr w:rsidR="00E3455E" w:rsidRPr="00703D14" w14:paraId="1B4D60C9" w14:textId="77777777" w:rsidTr="001E56F8">
        <w:trPr>
          <w:trHeight w:val="324"/>
        </w:trPr>
        <w:tc>
          <w:tcPr>
            <w:tcW w:w="14016" w:type="dxa"/>
            <w:gridSpan w:val="8"/>
            <w:noWrap/>
            <w:vAlign w:val="center"/>
            <w:hideMark/>
          </w:tcPr>
          <w:p w14:paraId="32F27A5F"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BCV interface</w:t>
            </w:r>
          </w:p>
        </w:tc>
      </w:tr>
      <w:tr w:rsidR="00E3455E" w:rsidRPr="00703D14" w14:paraId="239F2FD5" w14:textId="77777777" w:rsidTr="009763FC">
        <w:trPr>
          <w:trHeight w:val="324"/>
        </w:trPr>
        <w:tc>
          <w:tcPr>
            <w:tcW w:w="3865" w:type="dxa"/>
            <w:noWrap/>
            <w:vAlign w:val="center"/>
            <w:hideMark/>
          </w:tcPr>
          <w:p w14:paraId="0286C36F"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Upregulation pathway</w:t>
            </w:r>
          </w:p>
        </w:tc>
        <w:tc>
          <w:tcPr>
            <w:tcW w:w="1230" w:type="dxa"/>
            <w:noWrap/>
            <w:vAlign w:val="center"/>
            <w:hideMark/>
          </w:tcPr>
          <w:p w14:paraId="07042696"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basemean</w:t>
            </w:r>
            <w:proofErr w:type="spellEnd"/>
          </w:p>
        </w:tc>
        <w:tc>
          <w:tcPr>
            <w:tcW w:w="996" w:type="dxa"/>
            <w:noWrap/>
            <w:vAlign w:val="center"/>
            <w:hideMark/>
          </w:tcPr>
          <w:p w14:paraId="4548F0E2"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log2FC</w:t>
            </w:r>
          </w:p>
        </w:tc>
        <w:tc>
          <w:tcPr>
            <w:tcW w:w="1116" w:type="dxa"/>
            <w:noWrap/>
            <w:vAlign w:val="center"/>
            <w:hideMark/>
          </w:tcPr>
          <w:p w14:paraId="1A4DD4E7"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padj</w:t>
            </w:r>
            <w:proofErr w:type="spellEnd"/>
          </w:p>
        </w:tc>
        <w:tc>
          <w:tcPr>
            <w:tcW w:w="3478" w:type="dxa"/>
            <w:noWrap/>
            <w:vAlign w:val="center"/>
            <w:hideMark/>
          </w:tcPr>
          <w:p w14:paraId="36ED5F0F"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Downregulation pathway</w:t>
            </w:r>
          </w:p>
        </w:tc>
        <w:tc>
          <w:tcPr>
            <w:tcW w:w="1230" w:type="dxa"/>
            <w:noWrap/>
            <w:vAlign w:val="center"/>
            <w:hideMark/>
          </w:tcPr>
          <w:p w14:paraId="4B64A4AE"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basemean</w:t>
            </w:r>
            <w:proofErr w:type="spellEnd"/>
          </w:p>
        </w:tc>
        <w:tc>
          <w:tcPr>
            <w:tcW w:w="963" w:type="dxa"/>
            <w:noWrap/>
            <w:vAlign w:val="center"/>
            <w:hideMark/>
          </w:tcPr>
          <w:p w14:paraId="6F0E8611"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log2FC</w:t>
            </w:r>
          </w:p>
        </w:tc>
        <w:tc>
          <w:tcPr>
            <w:tcW w:w="1138" w:type="dxa"/>
            <w:noWrap/>
            <w:vAlign w:val="center"/>
            <w:hideMark/>
          </w:tcPr>
          <w:p w14:paraId="1B3A38BB"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Padj</w:t>
            </w:r>
            <w:proofErr w:type="spellEnd"/>
          </w:p>
        </w:tc>
      </w:tr>
      <w:tr w:rsidR="00E3455E" w:rsidRPr="00703D14" w14:paraId="013FE002" w14:textId="77777777" w:rsidTr="009763FC">
        <w:trPr>
          <w:trHeight w:val="324"/>
        </w:trPr>
        <w:tc>
          <w:tcPr>
            <w:tcW w:w="3865" w:type="dxa"/>
            <w:noWrap/>
            <w:vAlign w:val="center"/>
            <w:hideMark/>
          </w:tcPr>
          <w:p w14:paraId="2CFAC650"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glucose degradation (oxidative)</w:t>
            </w:r>
          </w:p>
        </w:tc>
        <w:tc>
          <w:tcPr>
            <w:tcW w:w="1230" w:type="dxa"/>
            <w:noWrap/>
            <w:vAlign w:val="bottom"/>
            <w:hideMark/>
          </w:tcPr>
          <w:p w14:paraId="2B96ACE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4101.104</w:t>
            </w:r>
          </w:p>
        </w:tc>
        <w:tc>
          <w:tcPr>
            <w:tcW w:w="996" w:type="dxa"/>
            <w:noWrap/>
            <w:vAlign w:val="center"/>
            <w:hideMark/>
          </w:tcPr>
          <w:p w14:paraId="4E74CCF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4.75626</w:t>
            </w:r>
          </w:p>
        </w:tc>
        <w:tc>
          <w:tcPr>
            <w:tcW w:w="1116" w:type="dxa"/>
            <w:noWrap/>
            <w:vAlign w:val="bottom"/>
            <w:hideMark/>
          </w:tcPr>
          <w:p w14:paraId="71E8543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3.05E-09</w:t>
            </w:r>
          </w:p>
        </w:tc>
        <w:tc>
          <w:tcPr>
            <w:tcW w:w="3478" w:type="dxa"/>
            <w:noWrap/>
            <w:vAlign w:val="center"/>
            <w:hideMark/>
          </w:tcPr>
          <w:p w14:paraId="78F44B39"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p-cymene degradation</w:t>
            </w:r>
          </w:p>
        </w:tc>
        <w:tc>
          <w:tcPr>
            <w:tcW w:w="1230" w:type="dxa"/>
            <w:noWrap/>
            <w:vAlign w:val="bottom"/>
            <w:hideMark/>
          </w:tcPr>
          <w:p w14:paraId="4EF6CA35"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217.4583</w:t>
            </w:r>
          </w:p>
        </w:tc>
        <w:tc>
          <w:tcPr>
            <w:tcW w:w="963" w:type="dxa"/>
            <w:noWrap/>
            <w:vAlign w:val="center"/>
            <w:hideMark/>
          </w:tcPr>
          <w:p w14:paraId="6CB840DF"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-28.153</w:t>
            </w:r>
          </w:p>
        </w:tc>
        <w:tc>
          <w:tcPr>
            <w:tcW w:w="1138" w:type="dxa"/>
            <w:noWrap/>
            <w:vAlign w:val="bottom"/>
            <w:hideMark/>
          </w:tcPr>
          <w:p w14:paraId="739DA13F"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2.933604</w:t>
            </w:r>
          </w:p>
        </w:tc>
      </w:tr>
      <w:tr w:rsidR="00E3455E" w:rsidRPr="00703D14" w14:paraId="7FC6AA56" w14:textId="77777777" w:rsidTr="009763FC">
        <w:trPr>
          <w:trHeight w:val="324"/>
        </w:trPr>
        <w:tc>
          <w:tcPr>
            <w:tcW w:w="3865" w:type="dxa"/>
            <w:noWrap/>
            <w:vAlign w:val="center"/>
            <w:hideMark/>
          </w:tcPr>
          <w:p w14:paraId="0A81526B"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ketogluconate metabolism</w:t>
            </w:r>
          </w:p>
        </w:tc>
        <w:tc>
          <w:tcPr>
            <w:tcW w:w="1230" w:type="dxa"/>
            <w:noWrap/>
            <w:vAlign w:val="bottom"/>
            <w:hideMark/>
          </w:tcPr>
          <w:p w14:paraId="1E43945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5192.127</w:t>
            </w:r>
          </w:p>
        </w:tc>
        <w:tc>
          <w:tcPr>
            <w:tcW w:w="996" w:type="dxa"/>
            <w:noWrap/>
            <w:vAlign w:val="center"/>
            <w:hideMark/>
          </w:tcPr>
          <w:p w14:paraId="219F695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2.46243</w:t>
            </w:r>
          </w:p>
        </w:tc>
        <w:tc>
          <w:tcPr>
            <w:tcW w:w="1116" w:type="dxa"/>
            <w:noWrap/>
            <w:vAlign w:val="bottom"/>
            <w:hideMark/>
          </w:tcPr>
          <w:p w14:paraId="7B985374"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7.06E-11</w:t>
            </w:r>
          </w:p>
        </w:tc>
        <w:tc>
          <w:tcPr>
            <w:tcW w:w="3478" w:type="dxa"/>
            <w:noWrap/>
            <w:vAlign w:val="center"/>
            <w:hideMark/>
          </w:tcPr>
          <w:p w14:paraId="1DC6777A"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p-</w:t>
            </w:r>
            <w:proofErr w:type="spellStart"/>
            <w:r w:rsidRPr="00703D14">
              <w:rPr>
                <w:rFonts w:ascii="Times New Roman" w:eastAsia="Times New Roman" w:hAnsi="Times New Roman" w:cs="Times New Roman"/>
                <w:color w:val="000000"/>
                <w:sz w:val="24"/>
                <w:szCs w:val="24"/>
              </w:rPr>
              <w:t>cumate</w:t>
            </w:r>
            <w:proofErr w:type="spellEnd"/>
            <w:r w:rsidRPr="00703D14">
              <w:rPr>
                <w:rFonts w:ascii="Times New Roman" w:eastAsia="Times New Roman" w:hAnsi="Times New Roman" w:cs="Times New Roman"/>
                <w:color w:val="000000"/>
                <w:sz w:val="24"/>
                <w:szCs w:val="24"/>
              </w:rPr>
              <w:t xml:space="preserve"> degradation</w:t>
            </w:r>
          </w:p>
        </w:tc>
        <w:tc>
          <w:tcPr>
            <w:tcW w:w="1230" w:type="dxa"/>
            <w:noWrap/>
            <w:vAlign w:val="bottom"/>
            <w:hideMark/>
          </w:tcPr>
          <w:p w14:paraId="61E23598"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217.4583</w:t>
            </w:r>
          </w:p>
        </w:tc>
        <w:tc>
          <w:tcPr>
            <w:tcW w:w="963" w:type="dxa"/>
            <w:noWrap/>
            <w:vAlign w:val="center"/>
            <w:hideMark/>
          </w:tcPr>
          <w:p w14:paraId="3E2F03DA"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-28.153</w:t>
            </w:r>
          </w:p>
        </w:tc>
        <w:tc>
          <w:tcPr>
            <w:tcW w:w="1138" w:type="dxa"/>
            <w:noWrap/>
            <w:vAlign w:val="bottom"/>
            <w:hideMark/>
          </w:tcPr>
          <w:p w14:paraId="2CB390CC"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2.933604</w:t>
            </w:r>
          </w:p>
        </w:tc>
      </w:tr>
      <w:tr w:rsidR="00E3455E" w:rsidRPr="00703D14" w14:paraId="16C21B59" w14:textId="77777777" w:rsidTr="009763FC">
        <w:trPr>
          <w:trHeight w:val="324"/>
        </w:trPr>
        <w:tc>
          <w:tcPr>
            <w:tcW w:w="3865" w:type="dxa"/>
            <w:noWrap/>
            <w:vAlign w:val="center"/>
            <w:hideMark/>
          </w:tcPr>
          <w:p w14:paraId="0381A958"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CMP-</w:t>
            </w:r>
            <w:proofErr w:type="spellStart"/>
            <w:r w:rsidRPr="00703D14">
              <w:rPr>
                <w:rFonts w:ascii="Times New Roman" w:eastAsia="Times New Roman" w:hAnsi="Times New Roman" w:cs="Times New Roman"/>
                <w:color w:val="000000"/>
                <w:sz w:val="24"/>
                <w:szCs w:val="24"/>
              </w:rPr>
              <w:t>legionaminate</w:t>
            </w:r>
            <w:proofErr w:type="spellEnd"/>
            <w:r w:rsidRPr="00703D14">
              <w:rPr>
                <w:rFonts w:ascii="Times New Roman" w:eastAsia="Times New Roman" w:hAnsi="Times New Roman" w:cs="Times New Roman"/>
                <w:color w:val="000000"/>
                <w:sz w:val="24"/>
                <w:szCs w:val="24"/>
              </w:rPr>
              <w:t xml:space="preserve"> biosynthesis I</w:t>
            </w:r>
          </w:p>
        </w:tc>
        <w:tc>
          <w:tcPr>
            <w:tcW w:w="1230" w:type="dxa"/>
            <w:noWrap/>
            <w:vAlign w:val="bottom"/>
            <w:hideMark/>
          </w:tcPr>
          <w:p w14:paraId="204A517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5514.551</w:t>
            </w:r>
          </w:p>
        </w:tc>
        <w:tc>
          <w:tcPr>
            <w:tcW w:w="996" w:type="dxa"/>
            <w:noWrap/>
            <w:vAlign w:val="center"/>
            <w:hideMark/>
          </w:tcPr>
          <w:p w14:paraId="5E22FF9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2.44556</w:t>
            </w:r>
          </w:p>
        </w:tc>
        <w:tc>
          <w:tcPr>
            <w:tcW w:w="1116" w:type="dxa"/>
            <w:noWrap/>
            <w:vAlign w:val="bottom"/>
            <w:hideMark/>
          </w:tcPr>
          <w:p w14:paraId="7FB33B42"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4.70E-12</w:t>
            </w:r>
          </w:p>
        </w:tc>
        <w:tc>
          <w:tcPr>
            <w:tcW w:w="3478" w:type="dxa"/>
            <w:noWrap/>
            <w:vAlign w:val="center"/>
            <w:hideMark/>
          </w:tcPr>
          <w:p w14:paraId="19F54E29"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&amp;beta_-alanine biosynthesis II</w:t>
            </w:r>
          </w:p>
        </w:tc>
        <w:tc>
          <w:tcPr>
            <w:tcW w:w="1230" w:type="dxa"/>
            <w:noWrap/>
            <w:vAlign w:val="bottom"/>
            <w:hideMark/>
          </w:tcPr>
          <w:p w14:paraId="72C4460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73.31401</w:t>
            </w:r>
          </w:p>
        </w:tc>
        <w:tc>
          <w:tcPr>
            <w:tcW w:w="963" w:type="dxa"/>
            <w:noWrap/>
            <w:vAlign w:val="center"/>
            <w:hideMark/>
          </w:tcPr>
          <w:p w14:paraId="6EC01B5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-4.6796</w:t>
            </w:r>
          </w:p>
        </w:tc>
        <w:tc>
          <w:tcPr>
            <w:tcW w:w="1138" w:type="dxa"/>
            <w:noWrap/>
            <w:vAlign w:val="bottom"/>
            <w:hideMark/>
          </w:tcPr>
          <w:p w14:paraId="5AE4CE1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1.302527</w:t>
            </w:r>
          </w:p>
        </w:tc>
      </w:tr>
      <w:tr w:rsidR="00E3455E" w:rsidRPr="00703D14" w14:paraId="0E0A2393" w14:textId="77777777" w:rsidTr="009763FC">
        <w:trPr>
          <w:trHeight w:val="324"/>
        </w:trPr>
        <w:tc>
          <w:tcPr>
            <w:tcW w:w="3865" w:type="dxa"/>
            <w:noWrap/>
            <w:vAlign w:val="center"/>
            <w:hideMark/>
          </w:tcPr>
          <w:p w14:paraId="2F9FEF83"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L-arabinose degradation IV</w:t>
            </w:r>
          </w:p>
        </w:tc>
        <w:tc>
          <w:tcPr>
            <w:tcW w:w="1230" w:type="dxa"/>
            <w:noWrap/>
            <w:vAlign w:val="bottom"/>
            <w:hideMark/>
          </w:tcPr>
          <w:p w14:paraId="25B447B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4700.789</w:t>
            </w:r>
          </w:p>
        </w:tc>
        <w:tc>
          <w:tcPr>
            <w:tcW w:w="996" w:type="dxa"/>
            <w:noWrap/>
            <w:vAlign w:val="center"/>
            <w:hideMark/>
          </w:tcPr>
          <w:p w14:paraId="102EEF4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2.35996</w:t>
            </w:r>
          </w:p>
        </w:tc>
        <w:tc>
          <w:tcPr>
            <w:tcW w:w="1116" w:type="dxa"/>
            <w:noWrap/>
            <w:vAlign w:val="bottom"/>
            <w:hideMark/>
          </w:tcPr>
          <w:p w14:paraId="739E1D14"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7.73E-05</w:t>
            </w:r>
          </w:p>
        </w:tc>
        <w:tc>
          <w:tcPr>
            <w:tcW w:w="3478" w:type="dxa"/>
            <w:noWrap/>
            <w:vAlign w:val="center"/>
            <w:hideMark/>
          </w:tcPr>
          <w:p w14:paraId="13CE8181"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3-hydroxypropanoate cycle</w:t>
            </w:r>
          </w:p>
        </w:tc>
        <w:tc>
          <w:tcPr>
            <w:tcW w:w="1230" w:type="dxa"/>
            <w:noWrap/>
            <w:vAlign w:val="bottom"/>
            <w:hideMark/>
          </w:tcPr>
          <w:p w14:paraId="744AE17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59.15507</w:t>
            </w:r>
          </w:p>
        </w:tc>
        <w:tc>
          <w:tcPr>
            <w:tcW w:w="963" w:type="dxa"/>
            <w:noWrap/>
            <w:vAlign w:val="center"/>
            <w:hideMark/>
          </w:tcPr>
          <w:p w14:paraId="77B7930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-4.2442</w:t>
            </w:r>
          </w:p>
        </w:tc>
        <w:tc>
          <w:tcPr>
            <w:tcW w:w="1138" w:type="dxa"/>
            <w:noWrap/>
            <w:vAlign w:val="bottom"/>
            <w:hideMark/>
          </w:tcPr>
          <w:p w14:paraId="588F5704"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1.624932</w:t>
            </w:r>
          </w:p>
        </w:tc>
      </w:tr>
      <w:tr w:rsidR="00E3455E" w:rsidRPr="00703D14" w14:paraId="5BC695B3" w14:textId="77777777" w:rsidTr="009763FC">
        <w:trPr>
          <w:trHeight w:val="324"/>
        </w:trPr>
        <w:tc>
          <w:tcPr>
            <w:tcW w:w="3865" w:type="dxa"/>
            <w:noWrap/>
            <w:vAlign w:val="center"/>
            <w:hideMark/>
          </w:tcPr>
          <w:p w14:paraId="36038031"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gallate degradation I</w:t>
            </w:r>
          </w:p>
        </w:tc>
        <w:tc>
          <w:tcPr>
            <w:tcW w:w="1230" w:type="dxa"/>
            <w:noWrap/>
            <w:vAlign w:val="bottom"/>
            <w:hideMark/>
          </w:tcPr>
          <w:p w14:paraId="3F599DB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4301.397</w:t>
            </w:r>
          </w:p>
        </w:tc>
        <w:tc>
          <w:tcPr>
            <w:tcW w:w="996" w:type="dxa"/>
            <w:noWrap/>
            <w:vAlign w:val="center"/>
            <w:hideMark/>
          </w:tcPr>
          <w:p w14:paraId="6C0414A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2.11214</w:t>
            </w:r>
          </w:p>
        </w:tc>
        <w:tc>
          <w:tcPr>
            <w:tcW w:w="1116" w:type="dxa"/>
            <w:noWrap/>
            <w:vAlign w:val="bottom"/>
            <w:hideMark/>
          </w:tcPr>
          <w:p w14:paraId="739913B8"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2.73E-06</w:t>
            </w:r>
          </w:p>
        </w:tc>
        <w:tc>
          <w:tcPr>
            <w:tcW w:w="3478" w:type="dxa"/>
            <w:noWrap/>
            <w:vAlign w:val="center"/>
            <w:hideMark/>
          </w:tcPr>
          <w:p w14:paraId="52967DF1"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chlorosalicylate</w:t>
            </w:r>
            <w:proofErr w:type="spellEnd"/>
            <w:r w:rsidRPr="00703D14">
              <w:rPr>
                <w:rFonts w:ascii="Times New Roman" w:eastAsia="Times New Roman" w:hAnsi="Times New Roman" w:cs="Times New Roman"/>
                <w:color w:val="000000"/>
                <w:sz w:val="24"/>
                <w:szCs w:val="24"/>
              </w:rPr>
              <w:t xml:space="preserve"> degradation</w:t>
            </w:r>
          </w:p>
        </w:tc>
        <w:tc>
          <w:tcPr>
            <w:tcW w:w="1230" w:type="dxa"/>
            <w:noWrap/>
            <w:vAlign w:val="bottom"/>
            <w:hideMark/>
          </w:tcPr>
          <w:p w14:paraId="726A696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1182.164</w:t>
            </w:r>
          </w:p>
        </w:tc>
        <w:tc>
          <w:tcPr>
            <w:tcW w:w="963" w:type="dxa"/>
            <w:noWrap/>
            <w:vAlign w:val="center"/>
            <w:hideMark/>
          </w:tcPr>
          <w:p w14:paraId="77599E7A"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-4.2308</w:t>
            </w:r>
          </w:p>
        </w:tc>
        <w:tc>
          <w:tcPr>
            <w:tcW w:w="1138" w:type="dxa"/>
            <w:noWrap/>
            <w:vAlign w:val="bottom"/>
            <w:hideMark/>
          </w:tcPr>
          <w:p w14:paraId="4421B26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0.881622</w:t>
            </w:r>
          </w:p>
        </w:tc>
      </w:tr>
      <w:tr w:rsidR="00E3455E" w:rsidRPr="00703D14" w14:paraId="460BB2BF" w14:textId="77777777" w:rsidTr="009763FC">
        <w:trPr>
          <w:trHeight w:val="324"/>
        </w:trPr>
        <w:tc>
          <w:tcPr>
            <w:tcW w:w="3865" w:type="dxa"/>
            <w:noWrap/>
            <w:vAlign w:val="center"/>
            <w:hideMark/>
          </w:tcPr>
          <w:p w14:paraId="6C69E444"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syringate</w:t>
            </w:r>
            <w:proofErr w:type="spellEnd"/>
            <w:r w:rsidRPr="00703D14">
              <w:rPr>
                <w:rFonts w:ascii="Times New Roman" w:eastAsia="Times New Roman" w:hAnsi="Times New Roman" w:cs="Times New Roman"/>
                <w:color w:val="000000"/>
                <w:sz w:val="24"/>
                <w:szCs w:val="24"/>
              </w:rPr>
              <w:t xml:space="preserve"> degradation</w:t>
            </w:r>
          </w:p>
        </w:tc>
        <w:tc>
          <w:tcPr>
            <w:tcW w:w="1230" w:type="dxa"/>
            <w:noWrap/>
            <w:vAlign w:val="bottom"/>
            <w:hideMark/>
          </w:tcPr>
          <w:p w14:paraId="356708A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7055.666</w:t>
            </w:r>
          </w:p>
        </w:tc>
        <w:tc>
          <w:tcPr>
            <w:tcW w:w="996" w:type="dxa"/>
            <w:noWrap/>
            <w:vAlign w:val="center"/>
            <w:hideMark/>
          </w:tcPr>
          <w:p w14:paraId="4CC3C39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1.94694</w:t>
            </w:r>
          </w:p>
        </w:tc>
        <w:tc>
          <w:tcPr>
            <w:tcW w:w="1116" w:type="dxa"/>
            <w:noWrap/>
            <w:vAlign w:val="bottom"/>
            <w:hideMark/>
          </w:tcPr>
          <w:p w14:paraId="0D323D7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0.040525</w:t>
            </w:r>
          </w:p>
        </w:tc>
        <w:tc>
          <w:tcPr>
            <w:tcW w:w="3478" w:type="dxa"/>
            <w:noWrap/>
            <w:vAlign w:val="center"/>
            <w:hideMark/>
          </w:tcPr>
          <w:p w14:paraId="5B6BA829"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glyoxylate assimilation</w:t>
            </w:r>
          </w:p>
        </w:tc>
        <w:tc>
          <w:tcPr>
            <w:tcW w:w="1230" w:type="dxa"/>
            <w:noWrap/>
            <w:vAlign w:val="bottom"/>
            <w:hideMark/>
          </w:tcPr>
          <w:p w14:paraId="4C1F08C2"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55.16025</w:t>
            </w:r>
          </w:p>
        </w:tc>
        <w:tc>
          <w:tcPr>
            <w:tcW w:w="963" w:type="dxa"/>
            <w:noWrap/>
            <w:vAlign w:val="center"/>
            <w:hideMark/>
          </w:tcPr>
          <w:p w14:paraId="5D9FC87A"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-4.1605</w:t>
            </w:r>
          </w:p>
        </w:tc>
        <w:tc>
          <w:tcPr>
            <w:tcW w:w="1138" w:type="dxa"/>
            <w:noWrap/>
            <w:vAlign w:val="bottom"/>
            <w:hideMark/>
          </w:tcPr>
          <w:p w14:paraId="55DACD88"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1.622223</w:t>
            </w:r>
          </w:p>
        </w:tc>
      </w:tr>
      <w:tr w:rsidR="00E3455E" w:rsidRPr="00703D14" w14:paraId="7CA3C5ED" w14:textId="77777777" w:rsidTr="009763FC">
        <w:trPr>
          <w:trHeight w:val="324"/>
        </w:trPr>
        <w:tc>
          <w:tcPr>
            <w:tcW w:w="3865" w:type="dxa"/>
            <w:noWrap/>
            <w:vAlign w:val="center"/>
            <w:hideMark/>
          </w:tcPr>
          <w:p w14:paraId="49D52925"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nitrate reduction I (denitrification)</w:t>
            </w:r>
          </w:p>
        </w:tc>
        <w:tc>
          <w:tcPr>
            <w:tcW w:w="1230" w:type="dxa"/>
            <w:noWrap/>
            <w:vAlign w:val="bottom"/>
            <w:hideMark/>
          </w:tcPr>
          <w:p w14:paraId="11984F8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7867.676</w:t>
            </w:r>
          </w:p>
        </w:tc>
        <w:tc>
          <w:tcPr>
            <w:tcW w:w="996" w:type="dxa"/>
            <w:noWrap/>
            <w:vAlign w:val="center"/>
            <w:hideMark/>
          </w:tcPr>
          <w:p w14:paraId="1B2FB4C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1.83517</w:t>
            </w:r>
          </w:p>
        </w:tc>
        <w:tc>
          <w:tcPr>
            <w:tcW w:w="1116" w:type="dxa"/>
            <w:noWrap/>
            <w:vAlign w:val="bottom"/>
            <w:hideMark/>
          </w:tcPr>
          <w:p w14:paraId="1036FBC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0.000199</w:t>
            </w:r>
          </w:p>
        </w:tc>
        <w:tc>
          <w:tcPr>
            <w:tcW w:w="3478" w:type="dxa"/>
            <w:noWrap/>
            <w:vAlign w:val="center"/>
            <w:hideMark/>
          </w:tcPr>
          <w:p w14:paraId="2864DD34"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superpathway</w:t>
            </w:r>
            <w:proofErr w:type="spellEnd"/>
            <w:r w:rsidRPr="00703D14">
              <w:rPr>
                <w:rFonts w:ascii="Times New Roman" w:eastAsia="Times New Roman" w:hAnsi="Times New Roman" w:cs="Times New Roman"/>
                <w:color w:val="000000"/>
                <w:sz w:val="24"/>
                <w:szCs w:val="24"/>
              </w:rPr>
              <w:t xml:space="preserve"> of the 3-hydroxypropanoate cycle</w:t>
            </w:r>
          </w:p>
        </w:tc>
        <w:tc>
          <w:tcPr>
            <w:tcW w:w="1230" w:type="dxa"/>
            <w:noWrap/>
            <w:vAlign w:val="bottom"/>
            <w:hideMark/>
          </w:tcPr>
          <w:p w14:paraId="4086CF4F"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77.58969</w:t>
            </w:r>
          </w:p>
        </w:tc>
        <w:tc>
          <w:tcPr>
            <w:tcW w:w="963" w:type="dxa"/>
            <w:noWrap/>
            <w:vAlign w:val="center"/>
            <w:hideMark/>
          </w:tcPr>
          <w:p w14:paraId="0ECBE51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-4.1356</w:t>
            </w:r>
          </w:p>
        </w:tc>
        <w:tc>
          <w:tcPr>
            <w:tcW w:w="1138" w:type="dxa"/>
            <w:noWrap/>
            <w:vAlign w:val="bottom"/>
            <w:hideMark/>
          </w:tcPr>
          <w:p w14:paraId="3F21541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1.651202</w:t>
            </w:r>
          </w:p>
        </w:tc>
      </w:tr>
      <w:tr w:rsidR="00E3455E" w:rsidRPr="00703D14" w14:paraId="2BBB1474" w14:textId="77777777" w:rsidTr="009763FC">
        <w:trPr>
          <w:trHeight w:val="324"/>
        </w:trPr>
        <w:tc>
          <w:tcPr>
            <w:tcW w:w="3865" w:type="dxa"/>
            <w:noWrap/>
            <w:vAlign w:val="center"/>
            <w:hideMark/>
          </w:tcPr>
          <w:p w14:paraId="31ED118E"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benzoyl-CoA degradation I (aerobic)</w:t>
            </w:r>
          </w:p>
        </w:tc>
        <w:tc>
          <w:tcPr>
            <w:tcW w:w="1230" w:type="dxa"/>
            <w:noWrap/>
            <w:vAlign w:val="bottom"/>
            <w:hideMark/>
          </w:tcPr>
          <w:p w14:paraId="6EC7432F"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2197.01</w:t>
            </w:r>
          </w:p>
        </w:tc>
        <w:tc>
          <w:tcPr>
            <w:tcW w:w="996" w:type="dxa"/>
            <w:noWrap/>
            <w:vAlign w:val="center"/>
            <w:hideMark/>
          </w:tcPr>
          <w:p w14:paraId="6D6950AA"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1.53535</w:t>
            </w:r>
          </w:p>
        </w:tc>
        <w:tc>
          <w:tcPr>
            <w:tcW w:w="1116" w:type="dxa"/>
            <w:noWrap/>
            <w:vAlign w:val="bottom"/>
            <w:hideMark/>
          </w:tcPr>
          <w:p w14:paraId="7C488DDA"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0.014234</w:t>
            </w:r>
          </w:p>
        </w:tc>
        <w:tc>
          <w:tcPr>
            <w:tcW w:w="3478" w:type="dxa"/>
            <w:noWrap/>
            <w:vAlign w:val="center"/>
            <w:hideMark/>
          </w:tcPr>
          <w:p w14:paraId="0676ED65"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phosphopantothenate</w:t>
            </w:r>
            <w:proofErr w:type="spellEnd"/>
            <w:r w:rsidRPr="00703D14">
              <w:rPr>
                <w:rFonts w:ascii="Times New Roman" w:eastAsia="Times New Roman" w:hAnsi="Times New Roman" w:cs="Times New Roman"/>
                <w:color w:val="000000"/>
                <w:sz w:val="24"/>
                <w:szCs w:val="24"/>
              </w:rPr>
              <w:t xml:space="preserve"> biosynthesis III</w:t>
            </w:r>
          </w:p>
        </w:tc>
        <w:tc>
          <w:tcPr>
            <w:tcW w:w="1230" w:type="dxa"/>
            <w:noWrap/>
            <w:vAlign w:val="bottom"/>
            <w:hideMark/>
          </w:tcPr>
          <w:p w14:paraId="1B7DDF4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6.569433</w:t>
            </w:r>
          </w:p>
        </w:tc>
        <w:tc>
          <w:tcPr>
            <w:tcW w:w="963" w:type="dxa"/>
            <w:noWrap/>
            <w:vAlign w:val="center"/>
            <w:hideMark/>
          </w:tcPr>
          <w:p w14:paraId="46EBB1B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-3.5422</w:t>
            </w:r>
          </w:p>
        </w:tc>
        <w:tc>
          <w:tcPr>
            <w:tcW w:w="1138" w:type="dxa"/>
            <w:noWrap/>
            <w:vAlign w:val="bottom"/>
            <w:hideMark/>
          </w:tcPr>
          <w:p w14:paraId="5B0D63D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1.590346</w:t>
            </w:r>
          </w:p>
        </w:tc>
      </w:tr>
      <w:tr w:rsidR="00E3455E" w:rsidRPr="00703D14" w14:paraId="19911F94" w14:textId="77777777" w:rsidTr="009763FC">
        <w:trPr>
          <w:trHeight w:val="324"/>
        </w:trPr>
        <w:tc>
          <w:tcPr>
            <w:tcW w:w="3865" w:type="dxa"/>
            <w:noWrap/>
            <w:vAlign w:val="center"/>
            <w:hideMark/>
          </w:tcPr>
          <w:p w14:paraId="430C8394"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gallate degradation II</w:t>
            </w:r>
          </w:p>
        </w:tc>
        <w:tc>
          <w:tcPr>
            <w:tcW w:w="1230" w:type="dxa"/>
            <w:noWrap/>
            <w:vAlign w:val="bottom"/>
            <w:hideMark/>
          </w:tcPr>
          <w:p w14:paraId="52208BA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5797.803</w:t>
            </w:r>
          </w:p>
        </w:tc>
        <w:tc>
          <w:tcPr>
            <w:tcW w:w="996" w:type="dxa"/>
            <w:noWrap/>
            <w:vAlign w:val="center"/>
            <w:hideMark/>
          </w:tcPr>
          <w:p w14:paraId="459A32B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1.51431</w:t>
            </w:r>
          </w:p>
        </w:tc>
        <w:tc>
          <w:tcPr>
            <w:tcW w:w="1116" w:type="dxa"/>
            <w:noWrap/>
            <w:vAlign w:val="bottom"/>
            <w:hideMark/>
          </w:tcPr>
          <w:p w14:paraId="4797DD3C"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0.000133</w:t>
            </w:r>
          </w:p>
        </w:tc>
        <w:tc>
          <w:tcPr>
            <w:tcW w:w="3478" w:type="dxa"/>
            <w:noWrap/>
            <w:vAlign w:val="center"/>
            <w:hideMark/>
          </w:tcPr>
          <w:p w14:paraId="280F2954"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aerobactin biosynthesis</w:t>
            </w:r>
          </w:p>
        </w:tc>
        <w:tc>
          <w:tcPr>
            <w:tcW w:w="1230" w:type="dxa"/>
            <w:noWrap/>
            <w:vAlign w:val="bottom"/>
            <w:hideMark/>
          </w:tcPr>
          <w:p w14:paraId="68B14FE2"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168.8983</w:t>
            </w:r>
          </w:p>
        </w:tc>
        <w:tc>
          <w:tcPr>
            <w:tcW w:w="963" w:type="dxa"/>
            <w:noWrap/>
            <w:vAlign w:val="center"/>
            <w:hideMark/>
          </w:tcPr>
          <w:p w14:paraId="75527F2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-3.5284</w:t>
            </w:r>
          </w:p>
        </w:tc>
        <w:tc>
          <w:tcPr>
            <w:tcW w:w="1138" w:type="dxa"/>
            <w:noWrap/>
            <w:vAlign w:val="bottom"/>
            <w:hideMark/>
          </w:tcPr>
          <w:p w14:paraId="78E58E4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0.753011</w:t>
            </w:r>
          </w:p>
        </w:tc>
      </w:tr>
      <w:tr w:rsidR="00E3455E" w:rsidRPr="00703D14" w14:paraId="15D307DC" w14:textId="77777777" w:rsidTr="009763FC">
        <w:trPr>
          <w:trHeight w:val="324"/>
        </w:trPr>
        <w:tc>
          <w:tcPr>
            <w:tcW w:w="3865" w:type="dxa"/>
            <w:noWrap/>
            <w:vAlign w:val="center"/>
            <w:hideMark/>
          </w:tcPr>
          <w:p w14:paraId="6F753120"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superpathway</w:t>
            </w:r>
            <w:proofErr w:type="spellEnd"/>
            <w:r w:rsidRPr="00703D14">
              <w:rPr>
                <w:rFonts w:ascii="Times New Roman" w:eastAsia="Times New Roman" w:hAnsi="Times New Roman" w:cs="Times New Roman"/>
                <w:color w:val="000000"/>
                <w:sz w:val="24"/>
                <w:szCs w:val="24"/>
              </w:rPr>
              <w:t xml:space="preserve"> of &amp;beta_-D-glucuronide and D-glucuronate degradation</w:t>
            </w:r>
          </w:p>
        </w:tc>
        <w:tc>
          <w:tcPr>
            <w:tcW w:w="1230" w:type="dxa"/>
            <w:noWrap/>
            <w:vAlign w:val="bottom"/>
            <w:hideMark/>
          </w:tcPr>
          <w:p w14:paraId="7DEA99F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6735.027</w:t>
            </w:r>
          </w:p>
        </w:tc>
        <w:tc>
          <w:tcPr>
            <w:tcW w:w="996" w:type="dxa"/>
            <w:noWrap/>
            <w:vAlign w:val="center"/>
            <w:hideMark/>
          </w:tcPr>
          <w:p w14:paraId="2C20ECE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1.4346</w:t>
            </w:r>
          </w:p>
        </w:tc>
        <w:tc>
          <w:tcPr>
            <w:tcW w:w="1116" w:type="dxa"/>
            <w:noWrap/>
            <w:vAlign w:val="bottom"/>
            <w:hideMark/>
          </w:tcPr>
          <w:p w14:paraId="062D0382"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7.10E-08</w:t>
            </w:r>
          </w:p>
        </w:tc>
        <w:tc>
          <w:tcPr>
            <w:tcW w:w="3478" w:type="dxa"/>
            <w:noWrap/>
            <w:vAlign w:val="center"/>
            <w:hideMark/>
          </w:tcPr>
          <w:p w14:paraId="07EC3E70"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nicotinate degradation I</w:t>
            </w:r>
          </w:p>
        </w:tc>
        <w:tc>
          <w:tcPr>
            <w:tcW w:w="1230" w:type="dxa"/>
            <w:noWrap/>
            <w:vAlign w:val="bottom"/>
            <w:hideMark/>
          </w:tcPr>
          <w:p w14:paraId="0D24089C"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519.9932</w:t>
            </w:r>
          </w:p>
        </w:tc>
        <w:tc>
          <w:tcPr>
            <w:tcW w:w="963" w:type="dxa"/>
            <w:noWrap/>
            <w:vAlign w:val="center"/>
            <w:hideMark/>
          </w:tcPr>
          <w:p w14:paraId="3A6B0BCF"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-3.1834</w:t>
            </w:r>
          </w:p>
        </w:tc>
        <w:tc>
          <w:tcPr>
            <w:tcW w:w="1138" w:type="dxa"/>
            <w:noWrap/>
            <w:vAlign w:val="bottom"/>
            <w:hideMark/>
          </w:tcPr>
          <w:p w14:paraId="37B0D47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0.554269</w:t>
            </w:r>
          </w:p>
        </w:tc>
      </w:tr>
      <w:tr w:rsidR="00E3455E" w:rsidRPr="00703D14" w14:paraId="419B9D22" w14:textId="77777777" w:rsidTr="009763FC">
        <w:trPr>
          <w:trHeight w:val="324"/>
        </w:trPr>
        <w:tc>
          <w:tcPr>
            <w:tcW w:w="3865" w:type="dxa"/>
            <w:noWrap/>
            <w:vAlign w:val="center"/>
            <w:hideMark/>
          </w:tcPr>
          <w:p w14:paraId="5BE152B8"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lastRenderedPageBreak/>
              <w:t>methylgallate</w:t>
            </w:r>
            <w:proofErr w:type="spellEnd"/>
            <w:r w:rsidRPr="00703D14">
              <w:rPr>
                <w:rFonts w:ascii="Times New Roman" w:eastAsia="Times New Roman" w:hAnsi="Times New Roman" w:cs="Times New Roman"/>
                <w:color w:val="000000"/>
                <w:sz w:val="24"/>
                <w:szCs w:val="24"/>
              </w:rPr>
              <w:t xml:space="preserve"> degradation</w:t>
            </w:r>
          </w:p>
        </w:tc>
        <w:tc>
          <w:tcPr>
            <w:tcW w:w="1230" w:type="dxa"/>
            <w:noWrap/>
            <w:vAlign w:val="bottom"/>
            <w:hideMark/>
          </w:tcPr>
          <w:p w14:paraId="6E2F47D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6471.186</w:t>
            </w:r>
          </w:p>
        </w:tc>
        <w:tc>
          <w:tcPr>
            <w:tcW w:w="996" w:type="dxa"/>
            <w:noWrap/>
            <w:vAlign w:val="center"/>
            <w:hideMark/>
          </w:tcPr>
          <w:p w14:paraId="26E3EBA2"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1.3941</w:t>
            </w:r>
          </w:p>
        </w:tc>
        <w:tc>
          <w:tcPr>
            <w:tcW w:w="1116" w:type="dxa"/>
            <w:noWrap/>
            <w:vAlign w:val="bottom"/>
            <w:hideMark/>
          </w:tcPr>
          <w:p w14:paraId="10D3685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0.000199</w:t>
            </w:r>
          </w:p>
        </w:tc>
        <w:tc>
          <w:tcPr>
            <w:tcW w:w="3478" w:type="dxa"/>
            <w:noWrap/>
            <w:vAlign w:val="center"/>
            <w:hideMark/>
          </w:tcPr>
          <w:p w14:paraId="1955A353"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superpathway</w:t>
            </w:r>
            <w:proofErr w:type="spellEnd"/>
            <w:r w:rsidRPr="00703D14">
              <w:rPr>
                <w:rFonts w:ascii="Times New Roman" w:eastAsia="Times New Roman" w:hAnsi="Times New Roman" w:cs="Times New Roman"/>
                <w:color w:val="000000"/>
                <w:sz w:val="24"/>
                <w:szCs w:val="24"/>
              </w:rPr>
              <w:t xml:space="preserve"> of L-arginine, putrescine, and 4-aminobutanoate degradation</w:t>
            </w:r>
          </w:p>
        </w:tc>
        <w:tc>
          <w:tcPr>
            <w:tcW w:w="1230" w:type="dxa"/>
            <w:noWrap/>
            <w:vAlign w:val="bottom"/>
            <w:hideMark/>
          </w:tcPr>
          <w:p w14:paraId="05676DF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1080.342</w:t>
            </w:r>
          </w:p>
        </w:tc>
        <w:tc>
          <w:tcPr>
            <w:tcW w:w="963" w:type="dxa"/>
            <w:noWrap/>
            <w:vAlign w:val="center"/>
            <w:hideMark/>
          </w:tcPr>
          <w:p w14:paraId="6BF242C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-3.0999</w:t>
            </w:r>
          </w:p>
        </w:tc>
        <w:tc>
          <w:tcPr>
            <w:tcW w:w="1138" w:type="dxa"/>
            <w:noWrap/>
            <w:vAlign w:val="bottom"/>
            <w:hideMark/>
          </w:tcPr>
          <w:p w14:paraId="47F94A1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0.578128</w:t>
            </w:r>
          </w:p>
        </w:tc>
      </w:tr>
      <w:tr w:rsidR="00E3455E" w:rsidRPr="00703D14" w14:paraId="245CEFCF" w14:textId="77777777" w:rsidTr="001E56F8">
        <w:trPr>
          <w:trHeight w:val="324"/>
        </w:trPr>
        <w:tc>
          <w:tcPr>
            <w:tcW w:w="14016" w:type="dxa"/>
            <w:gridSpan w:val="8"/>
            <w:noWrap/>
            <w:vAlign w:val="center"/>
            <w:hideMark/>
          </w:tcPr>
          <w:p w14:paraId="09E80037"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Air interface</w:t>
            </w:r>
          </w:p>
        </w:tc>
      </w:tr>
      <w:tr w:rsidR="00E3455E" w:rsidRPr="00703D14" w14:paraId="1F8DA629" w14:textId="77777777" w:rsidTr="009763FC">
        <w:trPr>
          <w:trHeight w:val="324"/>
        </w:trPr>
        <w:tc>
          <w:tcPr>
            <w:tcW w:w="3865" w:type="dxa"/>
            <w:noWrap/>
            <w:vAlign w:val="center"/>
            <w:hideMark/>
          </w:tcPr>
          <w:p w14:paraId="1C68AA06"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Upregulation pathway</w:t>
            </w:r>
          </w:p>
        </w:tc>
        <w:tc>
          <w:tcPr>
            <w:tcW w:w="1230" w:type="dxa"/>
            <w:noWrap/>
            <w:vAlign w:val="center"/>
            <w:hideMark/>
          </w:tcPr>
          <w:p w14:paraId="764F6924"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basemean</w:t>
            </w:r>
            <w:proofErr w:type="spellEnd"/>
          </w:p>
        </w:tc>
        <w:tc>
          <w:tcPr>
            <w:tcW w:w="996" w:type="dxa"/>
            <w:noWrap/>
            <w:vAlign w:val="center"/>
            <w:hideMark/>
          </w:tcPr>
          <w:p w14:paraId="5F81766C"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log2FC</w:t>
            </w:r>
          </w:p>
        </w:tc>
        <w:tc>
          <w:tcPr>
            <w:tcW w:w="1116" w:type="dxa"/>
            <w:noWrap/>
            <w:vAlign w:val="center"/>
            <w:hideMark/>
          </w:tcPr>
          <w:p w14:paraId="04A90041"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padj</w:t>
            </w:r>
            <w:proofErr w:type="spellEnd"/>
          </w:p>
        </w:tc>
        <w:tc>
          <w:tcPr>
            <w:tcW w:w="3478" w:type="dxa"/>
            <w:noWrap/>
            <w:vAlign w:val="center"/>
            <w:hideMark/>
          </w:tcPr>
          <w:p w14:paraId="627B6A1E"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Downregulation pathway</w:t>
            </w:r>
          </w:p>
        </w:tc>
        <w:tc>
          <w:tcPr>
            <w:tcW w:w="1230" w:type="dxa"/>
            <w:noWrap/>
            <w:vAlign w:val="center"/>
            <w:hideMark/>
          </w:tcPr>
          <w:p w14:paraId="33A2FD0E"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basemean</w:t>
            </w:r>
            <w:proofErr w:type="spellEnd"/>
          </w:p>
        </w:tc>
        <w:tc>
          <w:tcPr>
            <w:tcW w:w="963" w:type="dxa"/>
            <w:noWrap/>
            <w:vAlign w:val="center"/>
            <w:hideMark/>
          </w:tcPr>
          <w:p w14:paraId="0ED2DB1B"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log2FC</w:t>
            </w:r>
          </w:p>
        </w:tc>
        <w:tc>
          <w:tcPr>
            <w:tcW w:w="1138" w:type="dxa"/>
            <w:noWrap/>
            <w:vAlign w:val="center"/>
            <w:hideMark/>
          </w:tcPr>
          <w:p w14:paraId="4A2C4631"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padj</w:t>
            </w:r>
            <w:proofErr w:type="spellEnd"/>
          </w:p>
        </w:tc>
      </w:tr>
      <w:tr w:rsidR="00E3455E" w:rsidRPr="00703D14" w14:paraId="46D43F64" w14:textId="77777777" w:rsidTr="009763FC">
        <w:trPr>
          <w:trHeight w:val="324"/>
        </w:trPr>
        <w:tc>
          <w:tcPr>
            <w:tcW w:w="3865" w:type="dxa"/>
            <w:noWrap/>
            <w:vAlign w:val="center"/>
            <w:hideMark/>
          </w:tcPr>
          <w:p w14:paraId="182C3D00"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dTDP-6-deoxy-&amp;alpha_-D-</w:t>
            </w:r>
            <w:proofErr w:type="spellStart"/>
            <w:r w:rsidRPr="00703D14">
              <w:rPr>
                <w:rFonts w:ascii="Times New Roman" w:eastAsia="Times New Roman" w:hAnsi="Times New Roman" w:cs="Times New Roman"/>
                <w:color w:val="000000"/>
                <w:sz w:val="24"/>
                <w:szCs w:val="24"/>
              </w:rPr>
              <w:t>allose</w:t>
            </w:r>
            <w:proofErr w:type="spellEnd"/>
            <w:r w:rsidRPr="00703D14">
              <w:rPr>
                <w:rFonts w:ascii="Times New Roman" w:eastAsia="Times New Roman" w:hAnsi="Times New Roman" w:cs="Times New Roman"/>
                <w:color w:val="000000"/>
                <w:sz w:val="24"/>
                <w:szCs w:val="24"/>
              </w:rPr>
              <w:t xml:space="preserve"> biosynthesis</w:t>
            </w:r>
          </w:p>
        </w:tc>
        <w:tc>
          <w:tcPr>
            <w:tcW w:w="1230" w:type="dxa"/>
            <w:noWrap/>
            <w:vAlign w:val="bottom"/>
            <w:hideMark/>
          </w:tcPr>
          <w:p w14:paraId="742CF52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9.375411</w:t>
            </w:r>
          </w:p>
        </w:tc>
        <w:tc>
          <w:tcPr>
            <w:tcW w:w="996" w:type="dxa"/>
            <w:noWrap/>
            <w:vAlign w:val="center"/>
            <w:hideMark/>
          </w:tcPr>
          <w:p w14:paraId="7BC4BB71" w14:textId="77777777" w:rsidR="00E3455E" w:rsidRPr="00703D14" w:rsidRDefault="00E3455E" w:rsidP="001E56F8">
            <w:pPr>
              <w:spacing w:after="0" w:line="360" w:lineRule="auto"/>
              <w:jc w:val="center"/>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23.3558</w:t>
            </w:r>
          </w:p>
        </w:tc>
        <w:tc>
          <w:tcPr>
            <w:tcW w:w="1116" w:type="dxa"/>
            <w:noWrap/>
            <w:vAlign w:val="bottom"/>
            <w:hideMark/>
          </w:tcPr>
          <w:p w14:paraId="4557D0C4"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7.39E-13</w:t>
            </w:r>
          </w:p>
        </w:tc>
        <w:tc>
          <w:tcPr>
            <w:tcW w:w="3478" w:type="dxa"/>
            <w:noWrap/>
            <w:vAlign w:val="center"/>
            <w:hideMark/>
          </w:tcPr>
          <w:p w14:paraId="54F0CCA3"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L-1,2-propanediol degradation</w:t>
            </w:r>
          </w:p>
        </w:tc>
        <w:tc>
          <w:tcPr>
            <w:tcW w:w="1230" w:type="dxa"/>
            <w:noWrap/>
            <w:vAlign w:val="bottom"/>
            <w:hideMark/>
          </w:tcPr>
          <w:p w14:paraId="34E7767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1395.223</w:t>
            </w:r>
          </w:p>
        </w:tc>
        <w:tc>
          <w:tcPr>
            <w:tcW w:w="963" w:type="dxa"/>
            <w:noWrap/>
            <w:vAlign w:val="center"/>
            <w:hideMark/>
          </w:tcPr>
          <w:p w14:paraId="2EB86044"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-4.6365</w:t>
            </w:r>
          </w:p>
        </w:tc>
        <w:tc>
          <w:tcPr>
            <w:tcW w:w="1138" w:type="dxa"/>
            <w:noWrap/>
            <w:vAlign w:val="center"/>
            <w:hideMark/>
          </w:tcPr>
          <w:p w14:paraId="7251CA8C"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0.01358</w:t>
            </w:r>
          </w:p>
        </w:tc>
      </w:tr>
      <w:tr w:rsidR="00E3455E" w:rsidRPr="00703D14" w14:paraId="571DDF06" w14:textId="77777777" w:rsidTr="009763FC">
        <w:trPr>
          <w:trHeight w:val="324"/>
        </w:trPr>
        <w:tc>
          <w:tcPr>
            <w:tcW w:w="3865" w:type="dxa"/>
            <w:noWrap/>
            <w:vAlign w:val="center"/>
            <w:hideMark/>
          </w:tcPr>
          <w:p w14:paraId="5790B3C5"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tylosin</w:t>
            </w:r>
            <w:proofErr w:type="spellEnd"/>
            <w:r w:rsidRPr="00703D14">
              <w:rPr>
                <w:rFonts w:ascii="Times New Roman" w:eastAsia="Times New Roman" w:hAnsi="Times New Roman" w:cs="Times New Roman"/>
                <w:color w:val="000000"/>
                <w:sz w:val="24"/>
                <w:szCs w:val="24"/>
              </w:rPr>
              <w:t xml:space="preserve"> biosynthesis</w:t>
            </w:r>
          </w:p>
        </w:tc>
        <w:tc>
          <w:tcPr>
            <w:tcW w:w="1230" w:type="dxa"/>
            <w:noWrap/>
            <w:vAlign w:val="bottom"/>
            <w:hideMark/>
          </w:tcPr>
          <w:p w14:paraId="654D819A"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4.916882</w:t>
            </w:r>
          </w:p>
        </w:tc>
        <w:tc>
          <w:tcPr>
            <w:tcW w:w="996" w:type="dxa"/>
            <w:noWrap/>
            <w:vAlign w:val="center"/>
            <w:hideMark/>
          </w:tcPr>
          <w:p w14:paraId="6971E68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22.4678</w:t>
            </w:r>
          </w:p>
        </w:tc>
        <w:tc>
          <w:tcPr>
            <w:tcW w:w="1116" w:type="dxa"/>
            <w:noWrap/>
            <w:vAlign w:val="bottom"/>
            <w:hideMark/>
          </w:tcPr>
          <w:p w14:paraId="51A4E2D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4.17E-12</w:t>
            </w:r>
          </w:p>
        </w:tc>
        <w:tc>
          <w:tcPr>
            <w:tcW w:w="3478" w:type="dxa"/>
            <w:noWrap/>
            <w:vAlign w:val="center"/>
            <w:hideMark/>
          </w:tcPr>
          <w:p w14:paraId="3D9F353C"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gallate degradation I</w:t>
            </w:r>
          </w:p>
        </w:tc>
        <w:tc>
          <w:tcPr>
            <w:tcW w:w="1230" w:type="dxa"/>
            <w:noWrap/>
            <w:vAlign w:val="bottom"/>
            <w:hideMark/>
          </w:tcPr>
          <w:p w14:paraId="1FCA248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1663.041</w:t>
            </w:r>
          </w:p>
        </w:tc>
        <w:tc>
          <w:tcPr>
            <w:tcW w:w="963" w:type="dxa"/>
            <w:noWrap/>
            <w:vAlign w:val="center"/>
            <w:hideMark/>
          </w:tcPr>
          <w:p w14:paraId="28E9025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-1.4903</w:t>
            </w:r>
          </w:p>
        </w:tc>
        <w:tc>
          <w:tcPr>
            <w:tcW w:w="1138" w:type="dxa"/>
            <w:noWrap/>
            <w:vAlign w:val="center"/>
            <w:hideMark/>
          </w:tcPr>
          <w:p w14:paraId="0E0B007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0.02471</w:t>
            </w:r>
          </w:p>
        </w:tc>
      </w:tr>
      <w:tr w:rsidR="00E3455E" w:rsidRPr="00703D14" w14:paraId="5254B0BA" w14:textId="77777777" w:rsidTr="009763FC">
        <w:trPr>
          <w:trHeight w:val="324"/>
        </w:trPr>
        <w:tc>
          <w:tcPr>
            <w:tcW w:w="3865" w:type="dxa"/>
            <w:noWrap/>
            <w:vAlign w:val="bottom"/>
            <w:hideMark/>
          </w:tcPr>
          <w:p w14:paraId="3001C472"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 </w:t>
            </w:r>
          </w:p>
        </w:tc>
        <w:tc>
          <w:tcPr>
            <w:tcW w:w="1230" w:type="dxa"/>
            <w:noWrap/>
            <w:vAlign w:val="bottom"/>
            <w:hideMark/>
          </w:tcPr>
          <w:p w14:paraId="4EDA0608"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 </w:t>
            </w:r>
          </w:p>
        </w:tc>
        <w:tc>
          <w:tcPr>
            <w:tcW w:w="996" w:type="dxa"/>
            <w:noWrap/>
            <w:vAlign w:val="bottom"/>
            <w:hideMark/>
          </w:tcPr>
          <w:p w14:paraId="1D2638BA"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 </w:t>
            </w:r>
          </w:p>
        </w:tc>
        <w:tc>
          <w:tcPr>
            <w:tcW w:w="1116" w:type="dxa"/>
            <w:noWrap/>
            <w:vAlign w:val="bottom"/>
            <w:hideMark/>
          </w:tcPr>
          <w:p w14:paraId="5E5AE68D"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 </w:t>
            </w:r>
          </w:p>
        </w:tc>
        <w:tc>
          <w:tcPr>
            <w:tcW w:w="3478" w:type="dxa"/>
            <w:noWrap/>
            <w:vAlign w:val="center"/>
            <w:hideMark/>
          </w:tcPr>
          <w:p w14:paraId="604B84CA"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gallate degradation II</w:t>
            </w:r>
          </w:p>
        </w:tc>
        <w:tc>
          <w:tcPr>
            <w:tcW w:w="1230" w:type="dxa"/>
            <w:noWrap/>
            <w:vAlign w:val="bottom"/>
            <w:hideMark/>
          </w:tcPr>
          <w:p w14:paraId="4C3223D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1830.091</w:t>
            </w:r>
          </w:p>
        </w:tc>
        <w:tc>
          <w:tcPr>
            <w:tcW w:w="963" w:type="dxa"/>
            <w:noWrap/>
            <w:vAlign w:val="center"/>
            <w:hideMark/>
          </w:tcPr>
          <w:p w14:paraId="3A9666A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-1.2236</w:t>
            </w:r>
          </w:p>
        </w:tc>
        <w:tc>
          <w:tcPr>
            <w:tcW w:w="1138" w:type="dxa"/>
            <w:noWrap/>
            <w:vAlign w:val="center"/>
            <w:hideMark/>
          </w:tcPr>
          <w:p w14:paraId="36ED8D5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0.04593</w:t>
            </w:r>
          </w:p>
        </w:tc>
      </w:tr>
      <w:tr w:rsidR="00E3455E" w:rsidRPr="00703D14" w14:paraId="6F412006" w14:textId="77777777" w:rsidTr="009763FC">
        <w:trPr>
          <w:trHeight w:val="324"/>
        </w:trPr>
        <w:tc>
          <w:tcPr>
            <w:tcW w:w="3865" w:type="dxa"/>
            <w:noWrap/>
            <w:vAlign w:val="bottom"/>
            <w:hideMark/>
          </w:tcPr>
          <w:p w14:paraId="160CB327"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 </w:t>
            </w:r>
          </w:p>
        </w:tc>
        <w:tc>
          <w:tcPr>
            <w:tcW w:w="1230" w:type="dxa"/>
            <w:noWrap/>
            <w:vAlign w:val="bottom"/>
            <w:hideMark/>
          </w:tcPr>
          <w:p w14:paraId="0041A202"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 </w:t>
            </w:r>
          </w:p>
        </w:tc>
        <w:tc>
          <w:tcPr>
            <w:tcW w:w="996" w:type="dxa"/>
            <w:noWrap/>
            <w:vAlign w:val="bottom"/>
            <w:hideMark/>
          </w:tcPr>
          <w:p w14:paraId="70F0DB19"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 </w:t>
            </w:r>
          </w:p>
        </w:tc>
        <w:tc>
          <w:tcPr>
            <w:tcW w:w="1116" w:type="dxa"/>
            <w:noWrap/>
            <w:vAlign w:val="bottom"/>
            <w:hideMark/>
          </w:tcPr>
          <w:p w14:paraId="63124D03"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 </w:t>
            </w:r>
          </w:p>
        </w:tc>
        <w:tc>
          <w:tcPr>
            <w:tcW w:w="3478" w:type="dxa"/>
            <w:noWrap/>
            <w:vAlign w:val="center"/>
            <w:hideMark/>
          </w:tcPr>
          <w:p w14:paraId="502148C7"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methylgallate</w:t>
            </w:r>
            <w:proofErr w:type="spellEnd"/>
            <w:r w:rsidRPr="00703D14">
              <w:rPr>
                <w:rFonts w:ascii="Times New Roman" w:eastAsia="Times New Roman" w:hAnsi="Times New Roman" w:cs="Times New Roman"/>
                <w:color w:val="000000"/>
                <w:sz w:val="24"/>
                <w:szCs w:val="24"/>
              </w:rPr>
              <w:t xml:space="preserve"> degradation</w:t>
            </w:r>
          </w:p>
        </w:tc>
        <w:tc>
          <w:tcPr>
            <w:tcW w:w="1230" w:type="dxa"/>
            <w:noWrap/>
            <w:vAlign w:val="bottom"/>
            <w:hideMark/>
          </w:tcPr>
          <w:p w14:paraId="27F1C838"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2245.798</w:t>
            </w:r>
          </w:p>
        </w:tc>
        <w:tc>
          <w:tcPr>
            <w:tcW w:w="963" w:type="dxa"/>
            <w:noWrap/>
            <w:vAlign w:val="center"/>
            <w:hideMark/>
          </w:tcPr>
          <w:p w14:paraId="019AE29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-1.2114</w:t>
            </w:r>
          </w:p>
        </w:tc>
        <w:tc>
          <w:tcPr>
            <w:tcW w:w="1138" w:type="dxa"/>
            <w:noWrap/>
            <w:vAlign w:val="center"/>
            <w:hideMark/>
          </w:tcPr>
          <w:p w14:paraId="2DF370F5"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0.04593</w:t>
            </w:r>
          </w:p>
        </w:tc>
      </w:tr>
      <w:tr w:rsidR="00E3455E" w:rsidRPr="00703D14" w14:paraId="4B57FE8B" w14:textId="77777777" w:rsidTr="001E56F8">
        <w:trPr>
          <w:trHeight w:val="324"/>
        </w:trPr>
        <w:tc>
          <w:tcPr>
            <w:tcW w:w="14016" w:type="dxa"/>
            <w:gridSpan w:val="8"/>
            <w:noWrap/>
            <w:vAlign w:val="center"/>
            <w:hideMark/>
          </w:tcPr>
          <w:p w14:paraId="3076744A"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Water interface</w:t>
            </w:r>
          </w:p>
        </w:tc>
      </w:tr>
      <w:tr w:rsidR="00E3455E" w:rsidRPr="00703D14" w14:paraId="6DFCDE49" w14:textId="77777777" w:rsidTr="009763FC">
        <w:trPr>
          <w:trHeight w:val="324"/>
        </w:trPr>
        <w:tc>
          <w:tcPr>
            <w:tcW w:w="3865" w:type="dxa"/>
            <w:noWrap/>
            <w:vAlign w:val="center"/>
            <w:hideMark/>
          </w:tcPr>
          <w:p w14:paraId="09CCF52A"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Upregulation pathway</w:t>
            </w:r>
          </w:p>
        </w:tc>
        <w:tc>
          <w:tcPr>
            <w:tcW w:w="1230" w:type="dxa"/>
            <w:noWrap/>
            <w:vAlign w:val="center"/>
            <w:hideMark/>
          </w:tcPr>
          <w:p w14:paraId="16E5F77F"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basemean</w:t>
            </w:r>
            <w:proofErr w:type="spellEnd"/>
          </w:p>
        </w:tc>
        <w:tc>
          <w:tcPr>
            <w:tcW w:w="996" w:type="dxa"/>
            <w:noWrap/>
            <w:vAlign w:val="center"/>
            <w:hideMark/>
          </w:tcPr>
          <w:p w14:paraId="0F546F33"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log2FC</w:t>
            </w:r>
          </w:p>
        </w:tc>
        <w:tc>
          <w:tcPr>
            <w:tcW w:w="1116" w:type="dxa"/>
            <w:noWrap/>
            <w:vAlign w:val="center"/>
            <w:hideMark/>
          </w:tcPr>
          <w:p w14:paraId="353AA383"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padj</w:t>
            </w:r>
            <w:proofErr w:type="spellEnd"/>
          </w:p>
        </w:tc>
        <w:tc>
          <w:tcPr>
            <w:tcW w:w="3478" w:type="dxa"/>
            <w:noWrap/>
            <w:vAlign w:val="center"/>
            <w:hideMark/>
          </w:tcPr>
          <w:p w14:paraId="259FA3F8"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Downregulation pathway</w:t>
            </w:r>
          </w:p>
        </w:tc>
        <w:tc>
          <w:tcPr>
            <w:tcW w:w="1230" w:type="dxa"/>
            <w:noWrap/>
            <w:vAlign w:val="center"/>
            <w:hideMark/>
          </w:tcPr>
          <w:p w14:paraId="78623097"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basemean</w:t>
            </w:r>
            <w:proofErr w:type="spellEnd"/>
          </w:p>
        </w:tc>
        <w:tc>
          <w:tcPr>
            <w:tcW w:w="963" w:type="dxa"/>
            <w:noWrap/>
            <w:vAlign w:val="center"/>
            <w:hideMark/>
          </w:tcPr>
          <w:p w14:paraId="69EF0657"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r w:rsidRPr="00703D14">
              <w:rPr>
                <w:rFonts w:ascii="Times New Roman" w:eastAsia="Times New Roman" w:hAnsi="Times New Roman" w:cs="Times New Roman"/>
                <w:b/>
                <w:bCs/>
                <w:color w:val="000000"/>
                <w:sz w:val="24"/>
                <w:szCs w:val="24"/>
              </w:rPr>
              <w:t>log2FC</w:t>
            </w:r>
          </w:p>
        </w:tc>
        <w:tc>
          <w:tcPr>
            <w:tcW w:w="1138" w:type="dxa"/>
            <w:noWrap/>
            <w:vAlign w:val="center"/>
            <w:hideMark/>
          </w:tcPr>
          <w:p w14:paraId="11D3309E" w14:textId="77777777" w:rsidR="00E3455E" w:rsidRPr="00703D14" w:rsidRDefault="00E3455E" w:rsidP="00E3455E">
            <w:pPr>
              <w:spacing w:after="0" w:line="360" w:lineRule="auto"/>
              <w:jc w:val="center"/>
              <w:rPr>
                <w:rFonts w:ascii="Times New Roman" w:eastAsia="Times New Roman" w:hAnsi="Times New Roman" w:cs="Times New Roman"/>
                <w:b/>
                <w:bCs/>
                <w:color w:val="000000"/>
                <w:sz w:val="24"/>
                <w:szCs w:val="24"/>
              </w:rPr>
            </w:pPr>
            <w:proofErr w:type="spellStart"/>
            <w:r w:rsidRPr="00703D14">
              <w:rPr>
                <w:rFonts w:ascii="Times New Roman" w:eastAsia="Times New Roman" w:hAnsi="Times New Roman" w:cs="Times New Roman"/>
                <w:b/>
                <w:bCs/>
                <w:color w:val="000000"/>
                <w:sz w:val="24"/>
                <w:szCs w:val="24"/>
              </w:rPr>
              <w:t>padj</w:t>
            </w:r>
            <w:proofErr w:type="spellEnd"/>
          </w:p>
        </w:tc>
      </w:tr>
      <w:tr w:rsidR="00E3455E" w:rsidRPr="00703D14" w14:paraId="6498AF4F" w14:textId="77777777" w:rsidTr="009763FC">
        <w:trPr>
          <w:trHeight w:val="324"/>
        </w:trPr>
        <w:tc>
          <w:tcPr>
            <w:tcW w:w="3865" w:type="dxa"/>
            <w:noWrap/>
            <w:vAlign w:val="center"/>
            <w:hideMark/>
          </w:tcPr>
          <w:p w14:paraId="18E87BE6"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flavin biosynthesis II (archaea)</w:t>
            </w:r>
          </w:p>
        </w:tc>
        <w:tc>
          <w:tcPr>
            <w:tcW w:w="1230" w:type="dxa"/>
            <w:noWrap/>
            <w:vAlign w:val="bottom"/>
            <w:hideMark/>
          </w:tcPr>
          <w:p w14:paraId="29E5F74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168.9404</w:t>
            </w:r>
          </w:p>
        </w:tc>
        <w:tc>
          <w:tcPr>
            <w:tcW w:w="996" w:type="dxa"/>
            <w:noWrap/>
            <w:vAlign w:val="center"/>
            <w:hideMark/>
          </w:tcPr>
          <w:p w14:paraId="764B442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2.27112</w:t>
            </w:r>
          </w:p>
        </w:tc>
        <w:tc>
          <w:tcPr>
            <w:tcW w:w="1116" w:type="dxa"/>
            <w:noWrap/>
            <w:vAlign w:val="bottom"/>
            <w:hideMark/>
          </w:tcPr>
          <w:p w14:paraId="4081F684"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3.62E-32</w:t>
            </w:r>
          </w:p>
        </w:tc>
        <w:tc>
          <w:tcPr>
            <w:tcW w:w="3478" w:type="dxa"/>
            <w:noWrap/>
            <w:vAlign w:val="center"/>
            <w:hideMark/>
          </w:tcPr>
          <w:p w14:paraId="54DAECE9"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L-valine degradation I</w:t>
            </w:r>
          </w:p>
        </w:tc>
        <w:tc>
          <w:tcPr>
            <w:tcW w:w="1230" w:type="dxa"/>
            <w:noWrap/>
            <w:vAlign w:val="bottom"/>
            <w:hideMark/>
          </w:tcPr>
          <w:p w14:paraId="6DBF810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355.1172</w:t>
            </w:r>
          </w:p>
        </w:tc>
        <w:tc>
          <w:tcPr>
            <w:tcW w:w="963" w:type="dxa"/>
            <w:noWrap/>
            <w:vAlign w:val="center"/>
            <w:hideMark/>
          </w:tcPr>
          <w:p w14:paraId="66C505D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-5.1075</w:t>
            </w:r>
          </w:p>
        </w:tc>
        <w:tc>
          <w:tcPr>
            <w:tcW w:w="1138" w:type="dxa"/>
            <w:noWrap/>
            <w:vAlign w:val="bottom"/>
            <w:hideMark/>
          </w:tcPr>
          <w:p w14:paraId="2F7CDF8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1.71E-09</w:t>
            </w:r>
          </w:p>
        </w:tc>
      </w:tr>
      <w:tr w:rsidR="00E3455E" w:rsidRPr="00703D14" w14:paraId="72FB6AD4" w14:textId="77777777" w:rsidTr="009763FC">
        <w:trPr>
          <w:trHeight w:val="324"/>
        </w:trPr>
        <w:tc>
          <w:tcPr>
            <w:tcW w:w="3865" w:type="dxa"/>
            <w:noWrap/>
            <w:vAlign w:val="center"/>
            <w:hideMark/>
          </w:tcPr>
          <w:p w14:paraId="508A6568"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phosphopantothenate</w:t>
            </w:r>
            <w:proofErr w:type="spellEnd"/>
            <w:r w:rsidRPr="00703D14">
              <w:rPr>
                <w:rFonts w:ascii="Times New Roman" w:eastAsia="Times New Roman" w:hAnsi="Times New Roman" w:cs="Times New Roman"/>
                <w:color w:val="000000"/>
                <w:sz w:val="24"/>
                <w:szCs w:val="24"/>
              </w:rPr>
              <w:t xml:space="preserve"> biosynthesis III</w:t>
            </w:r>
          </w:p>
        </w:tc>
        <w:tc>
          <w:tcPr>
            <w:tcW w:w="1230" w:type="dxa"/>
            <w:noWrap/>
            <w:vAlign w:val="bottom"/>
            <w:hideMark/>
          </w:tcPr>
          <w:p w14:paraId="68611C5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107.9218</w:t>
            </w:r>
          </w:p>
        </w:tc>
        <w:tc>
          <w:tcPr>
            <w:tcW w:w="996" w:type="dxa"/>
            <w:noWrap/>
            <w:vAlign w:val="center"/>
            <w:hideMark/>
          </w:tcPr>
          <w:p w14:paraId="70896CC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2.08838</w:t>
            </w:r>
          </w:p>
        </w:tc>
        <w:tc>
          <w:tcPr>
            <w:tcW w:w="1116" w:type="dxa"/>
            <w:noWrap/>
            <w:vAlign w:val="bottom"/>
            <w:hideMark/>
          </w:tcPr>
          <w:p w14:paraId="631FF8F2"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5.00E-36</w:t>
            </w:r>
          </w:p>
        </w:tc>
        <w:tc>
          <w:tcPr>
            <w:tcW w:w="3478" w:type="dxa"/>
            <w:noWrap/>
            <w:vAlign w:val="center"/>
            <w:hideMark/>
          </w:tcPr>
          <w:p w14:paraId="5C9E3B26"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pyruvate fermentation to butanoate</w:t>
            </w:r>
          </w:p>
        </w:tc>
        <w:tc>
          <w:tcPr>
            <w:tcW w:w="1230" w:type="dxa"/>
            <w:noWrap/>
            <w:vAlign w:val="bottom"/>
            <w:hideMark/>
          </w:tcPr>
          <w:p w14:paraId="3D4FF57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3117.906</w:t>
            </w:r>
          </w:p>
        </w:tc>
        <w:tc>
          <w:tcPr>
            <w:tcW w:w="963" w:type="dxa"/>
            <w:noWrap/>
            <w:vAlign w:val="center"/>
            <w:hideMark/>
          </w:tcPr>
          <w:p w14:paraId="3F89068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-3.3652</w:t>
            </w:r>
          </w:p>
        </w:tc>
        <w:tc>
          <w:tcPr>
            <w:tcW w:w="1138" w:type="dxa"/>
            <w:noWrap/>
            <w:vAlign w:val="bottom"/>
            <w:hideMark/>
          </w:tcPr>
          <w:p w14:paraId="06CC9EF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0.000388</w:t>
            </w:r>
          </w:p>
        </w:tc>
      </w:tr>
      <w:tr w:rsidR="00E3455E" w:rsidRPr="00703D14" w14:paraId="15BEA5AC" w14:textId="77777777" w:rsidTr="009763FC">
        <w:trPr>
          <w:trHeight w:val="324"/>
        </w:trPr>
        <w:tc>
          <w:tcPr>
            <w:tcW w:w="3865" w:type="dxa"/>
            <w:noWrap/>
            <w:vAlign w:val="center"/>
            <w:hideMark/>
          </w:tcPr>
          <w:p w14:paraId="323E45F2"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chorismate</w:t>
            </w:r>
            <w:proofErr w:type="spellEnd"/>
            <w:r w:rsidRPr="00703D14">
              <w:rPr>
                <w:rFonts w:ascii="Times New Roman" w:eastAsia="Times New Roman" w:hAnsi="Times New Roman" w:cs="Times New Roman"/>
                <w:color w:val="000000"/>
                <w:sz w:val="24"/>
                <w:szCs w:val="24"/>
              </w:rPr>
              <w:t xml:space="preserve"> biosynthesis II (archaea)</w:t>
            </w:r>
          </w:p>
        </w:tc>
        <w:tc>
          <w:tcPr>
            <w:tcW w:w="1230" w:type="dxa"/>
            <w:noWrap/>
            <w:vAlign w:val="bottom"/>
            <w:hideMark/>
          </w:tcPr>
          <w:p w14:paraId="1A0E235E"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46.18544</w:t>
            </w:r>
          </w:p>
        </w:tc>
        <w:tc>
          <w:tcPr>
            <w:tcW w:w="996" w:type="dxa"/>
            <w:noWrap/>
            <w:vAlign w:val="center"/>
            <w:hideMark/>
          </w:tcPr>
          <w:p w14:paraId="2B6F8772"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2.07845</w:t>
            </w:r>
          </w:p>
        </w:tc>
        <w:tc>
          <w:tcPr>
            <w:tcW w:w="1116" w:type="dxa"/>
            <w:noWrap/>
            <w:vAlign w:val="bottom"/>
            <w:hideMark/>
          </w:tcPr>
          <w:p w14:paraId="70ABE00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1.45E-33</w:t>
            </w:r>
          </w:p>
        </w:tc>
        <w:tc>
          <w:tcPr>
            <w:tcW w:w="3478" w:type="dxa"/>
            <w:noWrap/>
            <w:vAlign w:val="center"/>
            <w:hideMark/>
          </w:tcPr>
          <w:p w14:paraId="0CBE4E8D"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thiazole biosynthesis II (Bacillus)</w:t>
            </w:r>
          </w:p>
        </w:tc>
        <w:tc>
          <w:tcPr>
            <w:tcW w:w="1230" w:type="dxa"/>
            <w:noWrap/>
            <w:vAlign w:val="bottom"/>
            <w:hideMark/>
          </w:tcPr>
          <w:p w14:paraId="7BD8412C"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2220.335</w:t>
            </w:r>
          </w:p>
        </w:tc>
        <w:tc>
          <w:tcPr>
            <w:tcW w:w="963" w:type="dxa"/>
            <w:noWrap/>
            <w:vAlign w:val="center"/>
            <w:hideMark/>
          </w:tcPr>
          <w:p w14:paraId="32493FE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-3.213</w:t>
            </w:r>
          </w:p>
        </w:tc>
        <w:tc>
          <w:tcPr>
            <w:tcW w:w="1138" w:type="dxa"/>
            <w:noWrap/>
            <w:vAlign w:val="bottom"/>
            <w:hideMark/>
          </w:tcPr>
          <w:p w14:paraId="3F2551C4"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0.000581</w:t>
            </w:r>
          </w:p>
        </w:tc>
      </w:tr>
      <w:tr w:rsidR="00E3455E" w:rsidRPr="00703D14" w14:paraId="5DBE1FEB" w14:textId="77777777" w:rsidTr="009763FC">
        <w:trPr>
          <w:trHeight w:val="324"/>
        </w:trPr>
        <w:tc>
          <w:tcPr>
            <w:tcW w:w="3865" w:type="dxa"/>
            <w:noWrap/>
            <w:vAlign w:val="center"/>
            <w:hideMark/>
          </w:tcPr>
          <w:p w14:paraId="4DE66650"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superpathway</w:t>
            </w:r>
            <w:proofErr w:type="spellEnd"/>
            <w:r w:rsidRPr="00703D14">
              <w:rPr>
                <w:rFonts w:ascii="Times New Roman" w:eastAsia="Times New Roman" w:hAnsi="Times New Roman" w:cs="Times New Roman"/>
                <w:color w:val="000000"/>
                <w:sz w:val="24"/>
                <w:szCs w:val="24"/>
              </w:rPr>
              <w:t xml:space="preserve"> of </w:t>
            </w:r>
            <w:proofErr w:type="spellStart"/>
            <w:r w:rsidRPr="00703D14">
              <w:rPr>
                <w:rFonts w:ascii="Times New Roman" w:eastAsia="Times New Roman" w:hAnsi="Times New Roman" w:cs="Times New Roman"/>
                <w:color w:val="000000"/>
                <w:sz w:val="24"/>
                <w:szCs w:val="24"/>
              </w:rPr>
              <w:t>mycolyl</w:t>
            </w:r>
            <w:proofErr w:type="spellEnd"/>
            <w:r w:rsidRPr="00703D14">
              <w:rPr>
                <w:rFonts w:ascii="Times New Roman" w:eastAsia="Times New Roman" w:hAnsi="Times New Roman" w:cs="Times New Roman"/>
                <w:color w:val="000000"/>
                <w:sz w:val="24"/>
                <w:szCs w:val="24"/>
              </w:rPr>
              <w:t>-arabinogalactan-peptidoglycan complex biosynthesis</w:t>
            </w:r>
          </w:p>
        </w:tc>
        <w:tc>
          <w:tcPr>
            <w:tcW w:w="1230" w:type="dxa"/>
            <w:noWrap/>
            <w:vAlign w:val="bottom"/>
            <w:hideMark/>
          </w:tcPr>
          <w:p w14:paraId="1AEFF90F"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29.52024</w:t>
            </w:r>
          </w:p>
        </w:tc>
        <w:tc>
          <w:tcPr>
            <w:tcW w:w="996" w:type="dxa"/>
            <w:noWrap/>
            <w:vAlign w:val="center"/>
            <w:hideMark/>
          </w:tcPr>
          <w:p w14:paraId="033280CE" w14:textId="6C9E37B7" w:rsidR="00E3455E" w:rsidRPr="00703D14" w:rsidRDefault="00F607A0"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2.93477</w:t>
            </w:r>
          </w:p>
        </w:tc>
        <w:tc>
          <w:tcPr>
            <w:tcW w:w="1116" w:type="dxa"/>
            <w:noWrap/>
            <w:vAlign w:val="bottom"/>
            <w:hideMark/>
          </w:tcPr>
          <w:p w14:paraId="438415D5"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6.47E-16</w:t>
            </w:r>
          </w:p>
        </w:tc>
        <w:tc>
          <w:tcPr>
            <w:tcW w:w="3478" w:type="dxa"/>
            <w:noWrap/>
            <w:vAlign w:val="center"/>
            <w:hideMark/>
          </w:tcPr>
          <w:p w14:paraId="3D4672A9"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superpathway</w:t>
            </w:r>
            <w:proofErr w:type="spellEnd"/>
            <w:r w:rsidRPr="00703D14">
              <w:rPr>
                <w:rFonts w:ascii="Times New Roman" w:eastAsia="Times New Roman" w:hAnsi="Times New Roman" w:cs="Times New Roman"/>
                <w:color w:val="000000"/>
                <w:sz w:val="24"/>
                <w:szCs w:val="24"/>
              </w:rPr>
              <w:t xml:space="preserve"> of Clostridium </w:t>
            </w:r>
            <w:proofErr w:type="spellStart"/>
            <w:r w:rsidRPr="00703D14">
              <w:rPr>
                <w:rFonts w:ascii="Times New Roman" w:eastAsia="Times New Roman" w:hAnsi="Times New Roman" w:cs="Times New Roman"/>
                <w:color w:val="000000"/>
                <w:sz w:val="24"/>
                <w:szCs w:val="24"/>
              </w:rPr>
              <w:t>acetobutylicum</w:t>
            </w:r>
            <w:proofErr w:type="spellEnd"/>
            <w:r w:rsidRPr="00703D14">
              <w:rPr>
                <w:rFonts w:ascii="Times New Roman" w:eastAsia="Times New Roman" w:hAnsi="Times New Roman" w:cs="Times New Roman"/>
                <w:color w:val="000000"/>
                <w:sz w:val="24"/>
                <w:szCs w:val="24"/>
              </w:rPr>
              <w:t xml:space="preserve"> acidogenic fermentation</w:t>
            </w:r>
          </w:p>
        </w:tc>
        <w:tc>
          <w:tcPr>
            <w:tcW w:w="1230" w:type="dxa"/>
            <w:noWrap/>
            <w:vAlign w:val="bottom"/>
            <w:hideMark/>
          </w:tcPr>
          <w:p w14:paraId="52A9858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3402.996</w:t>
            </w:r>
          </w:p>
        </w:tc>
        <w:tc>
          <w:tcPr>
            <w:tcW w:w="963" w:type="dxa"/>
            <w:noWrap/>
            <w:vAlign w:val="center"/>
            <w:hideMark/>
          </w:tcPr>
          <w:p w14:paraId="4C7548F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-3.1602</w:t>
            </w:r>
          </w:p>
        </w:tc>
        <w:tc>
          <w:tcPr>
            <w:tcW w:w="1138" w:type="dxa"/>
            <w:noWrap/>
            <w:vAlign w:val="bottom"/>
            <w:hideMark/>
          </w:tcPr>
          <w:p w14:paraId="4A7DF8C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0.000819</w:t>
            </w:r>
          </w:p>
        </w:tc>
      </w:tr>
      <w:tr w:rsidR="00E3455E" w:rsidRPr="00703D14" w14:paraId="5348CB99" w14:textId="77777777" w:rsidTr="009763FC">
        <w:trPr>
          <w:trHeight w:val="324"/>
        </w:trPr>
        <w:tc>
          <w:tcPr>
            <w:tcW w:w="3865" w:type="dxa"/>
            <w:noWrap/>
            <w:vAlign w:val="center"/>
            <w:hideMark/>
          </w:tcPr>
          <w:p w14:paraId="61DB5F99"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mevalonate pathway II (archaea)</w:t>
            </w:r>
          </w:p>
        </w:tc>
        <w:tc>
          <w:tcPr>
            <w:tcW w:w="1230" w:type="dxa"/>
            <w:noWrap/>
            <w:vAlign w:val="bottom"/>
            <w:hideMark/>
          </w:tcPr>
          <w:p w14:paraId="37EF59A2"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57.2286</w:t>
            </w:r>
          </w:p>
        </w:tc>
        <w:tc>
          <w:tcPr>
            <w:tcW w:w="996" w:type="dxa"/>
            <w:noWrap/>
            <w:vAlign w:val="center"/>
            <w:hideMark/>
          </w:tcPr>
          <w:p w14:paraId="744E68A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2.10451</w:t>
            </w:r>
          </w:p>
        </w:tc>
        <w:tc>
          <w:tcPr>
            <w:tcW w:w="1116" w:type="dxa"/>
            <w:noWrap/>
            <w:vAlign w:val="bottom"/>
            <w:hideMark/>
          </w:tcPr>
          <w:p w14:paraId="7F11AF7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1.28E-29</w:t>
            </w:r>
          </w:p>
        </w:tc>
        <w:tc>
          <w:tcPr>
            <w:tcW w:w="3478" w:type="dxa"/>
            <w:noWrap/>
            <w:vAlign w:val="center"/>
            <w:hideMark/>
          </w:tcPr>
          <w:p w14:paraId="6485A8DF"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creatinine degradation II</w:t>
            </w:r>
          </w:p>
        </w:tc>
        <w:tc>
          <w:tcPr>
            <w:tcW w:w="1230" w:type="dxa"/>
            <w:noWrap/>
            <w:vAlign w:val="bottom"/>
            <w:hideMark/>
          </w:tcPr>
          <w:p w14:paraId="76AC4CD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1677.736</w:t>
            </w:r>
          </w:p>
        </w:tc>
        <w:tc>
          <w:tcPr>
            <w:tcW w:w="963" w:type="dxa"/>
            <w:noWrap/>
            <w:vAlign w:val="center"/>
            <w:hideMark/>
          </w:tcPr>
          <w:p w14:paraId="4B0D18DE"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-2.8257</w:t>
            </w:r>
          </w:p>
        </w:tc>
        <w:tc>
          <w:tcPr>
            <w:tcW w:w="1138" w:type="dxa"/>
            <w:noWrap/>
            <w:vAlign w:val="bottom"/>
            <w:hideMark/>
          </w:tcPr>
          <w:p w14:paraId="507FD63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0.034207</w:t>
            </w:r>
          </w:p>
        </w:tc>
      </w:tr>
      <w:tr w:rsidR="00E3455E" w:rsidRPr="00703D14" w14:paraId="5F5A15B0" w14:textId="77777777" w:rsidTr="009763FC">
        <w:trPr>
          <w:trHeight w:val="324"/>
        </w:trPr>
        <w:tc>
          <w:tcPr>
            <w:tcW w:w="3865" w:type="dxa"/>
            <w:noWrap/>
            <w:vAlign w:val="center"/>
            <w:hideMark/>
          </w:tcPr>
          <w:p w14:paraId="2AB79675"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methanogenesis from H2 and CO2</w:t>
            </w:r>
          </w:p>
        </w:tc>
        <w:tc>
          <w:tcPr>
            <w:tcW w:w="1230" w:type="dxa"/>
            <w:noWrap/>
            <w:vAlign w:val="bottom"/>
            <w:hideMark/>
          </w:tcPr>
          <w:p w14:paraId="6013D33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12.55734</w:t>
            </w:r>
          </w:p>
        </w:tc>
        <w:tc>
          <w:tcPr>
            <w:tcW w:w="996" w:type="dxa"/>
            <w:noWrap/>
            <w:vAlign w:val="center"/>
            <w:hideMark/>
          </w:tcPr>
          <w:p w14:paraId="739B5845"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2.55837</w:t>
            </w:r>
          </w:p>
        </w:tc>
        <w:tc>
          <w:tcPr>
            <w:tcW w:w="1116" w:type="dxa"/>
            <w:noWrap/>
            <w:vAlign w:val="bottom"/>
            <w:hideMark/>
          </w:tcPr>
          <w:p w14:paraId="2996471A"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2.39E-19</w:t>
            </w:r>
          </w:p>
        </w:tc>
        <w:tc>
          <w:tcPr>
            <w:tcW w:w="3478" w:type="dxa"/>
            <w:noWrap/>
            <w:vAlign w:val="center"/>
            <w:hideMark/>
          </w:tcPr>
          <w:p w14:paraId="053289FD"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gramStart"/>
            <w:r w:rsidRPr="00703D14">
              <w:rPr>
                <w:rFonts w:ascii="Times New Roman" w:eastAsia="Times New Roman" w:hAnsi="Times New Roman" w:cs="Times New Roman"/>
                <w:color w:val="000000"/>
                <w:sz w:val="24"/>
                <w:szCs w:val="24"/>
              </w:rPr>
              <w:t>creatinine</w:t>
            </w:r>
            <w:proofErr w:type="gramEnd"/>
            <w:r w:rsidRPr="00703D14">
              <w:rPr>
                <w:rFonts w:ascii="Times New Roman" w:eastAsia="Times New Roman" w:hAnsi="Times New Roman" w:cs="Times New Roman"/>
                <w:color w:val="000000"/>
                <w:sz w:val="24"/>
                <w:szCs w:val="24"/>
              </w:rPr>
              <w:t xml:space="preserve"> </w:t>
            </w:r>
            <w:proofErr w:type="gramStart"/>
            <w:r w:rsidRPr="00703D14">
              <w:rPr>
                <w:rFonts w:ascii="Times New Roman" w:eastAsia="Times New Roman" w:hAnsi="Times New Roman" w:cs="Times New Roman"/>
                <w:color w:val="000000"/>
                <w:sz w:val="24"/>
                <w:szCs w:val="24"/>
              </w:rPr>
              <w:t>degradation</w:t>
            </w:r>
            <w:proofErr w:type="gramEnd"/>
            <w:r w:rsidRPr="00703D14">
              <w:rPr>
                <w:rFonts w:ascii="Times New Roman" w:eastAsia="Times New Roman" w:hAnsi="Times New Roman" w:cs="Times New Roman"/>
                <w:color w:val="000000"/>
                <w:sz w:val="24"/>
                <w:szCs w:val="24"/>
              </w:rPr>
              <w:t xml:space="preserve"> I</w:t>
            </w:r>
          </w:p>
        </w:tc>
        <w:tc>
          <w:tcPr>
            <w:tcW w:w="1230" w:type="dxa"/>
            <w:noWrap/>
            <w:vAlign w:val="bottom"/>
            <w:hideMark/>
          </w:tcPr>
          <w:p w14:paraId="7EE464B5"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2381.05</w:t>
            </w:r>
          </w:p>
        </w:tc>
        <w:tc>
          <w:tcPr>
            <w:tcW w:w="963" w:type="dxa"/>
            <w:noWrap/>
            <w:vAlign w:val="center"/>
            <w:hideMark/>
          </w:tcPr>
          <w:p w14:paraId="1AF85DA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-2.4794</w:t>
            </w:r>
          </w:p>
        </w:tc>
        <w:tc>
          <w:tcPr>
            <w:tcW w:w="1138" w:type="dxa"/>
            <w:noWrap/>
            <w:vAlign w:val="bottom"/>
            <w:hideMark/>
          </w:tcPr>
          <w:p w14:paraId="452CB64A"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0.001076</w:t>
            </w:r>
          </w:p>
        </w:tc>
      </w:tr>
      <w:tr w:rsidR="00E3455E" w:rsidRPr="00703D14" w14:paraId="1A648518" w14:textId="77777777" w:rsidTr="009763FC">
        <w:trPr>
          <w:trHeight w:val="324"/>
        </w:trPr>
        <w:tc>
          <w:tcPr>
            <w:tcW w:w="3865" w:type="dxa"/>
            <w:noWrap/>
            <w:vAlign w:val="center"/>
            <w:hideMark/>
          </w:tcPr>
          <w:p w14:paraId="1DFEF4DB"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lastRenderedPageBreak/>
              <w:t>pyrimidine deoxyribonucleotides de novo biosynthesis IV</w:t>
            </w:r>
          </w:p>
        </w:tc>
        <w:tc>
          <w:tcPr>
            <w:tcW w:w="1230" w:type="dxa"/>
            <w:noWrap/>
            <w:vAlign w:val="bottom"/>
            <w:hideMark/>
          </w:tcPr>
          <w:p w14:paraId="590428F5"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105.7587</w:t>
            </w:r>
          </w:p>
        </w:tc>
        <w:tc>
          <w:tcPr>
            <w:tcW w:w="996" w:type="dxa"/>
            <w:noWrap/>
            <w:vAlign w:val="center"/>
            <w:hideMark/>
          </w:tcPr>
          <w:p w14:paraId="0FA4301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2.04795</w:t>
            </w:r>
          </w:p>
        </w:tc>
        <w:tc>
          <w:tcPr>
            <w:tcW w:w="1116" w:type="dxa"/>
            <w:noWrap/>
            <w:vAlign w:val="bottom"/>
            <w:hideMark/>
          </w:tcPr>
          <w:p w14:paraId="28D5000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2.99E-05</w:t>
            </w:r>
          </w:p>
        </w:tc>
        <w:tc>
          <w:tcPr>
            <w:tcW w:w="3478" w:type="dxa"/>
            <w:noWrap/>
            <w:vAlign w:val="center"/>
            <w:hideMark/>
          </w:tcPr>
          <w:p w14:paraId="0E6FC094"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purine nucleobases degradation I (anaerobic)</w:t>
            </w:r>
          </w:p>
        </w:tc>
        <w:tc>
          <w:tcPr>
            <w:tcW w:w="1230" w:type="dxa"/>
            <w:noWrap/>
            <w:vAlign w:val="bottom"/>
            <w:hideMark/>
          </w:tcPr>
          <w:p w14:paraId="703B96A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7822.631</w:t>
            </w:r>
          </w:p>
        </w:tc>
        <w:tc>
          <w:tcPr>
            <w:tcW w:w="963" w:type="dxa"/>
            <w:noWrap/>
            <w:vAlign w:val="center"/>
            <w:hideMark/>
          </w:tcPr>
          <w:p w14:paraId="39104B6E"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-2.329</w:t>
            </w:r>
          </w:p>
        </w:tc>
        <w:tc>
          <w:tcPr>
            <w:tcW w:w="1138" w:type="dxa"/>
            <w:noWrap/>
            <w:vAlign w:val="bottom"/>
            <w:hideMark/>
          </w:tcPr>
          <w:p w14:paraId="412A9A0C"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0.016281</w:t>
            </w:r>
          </w:p>
        </w:tc>
      </w:tr>
      <w:tr w:rsidR="00E3455E" w:rsidRPr="00703D14" w14:paraId="10ADFA72" w14:textId="77777777" w:rsidTr="009763FC">
        <w:trPr>
          <w:trHeight w:val="324"/>
        </w:trPr>
        <w:tc>
          <w:tcPr>
            <w:tcW w:w="3865" w:type="dxa"/>
            <w:noWrap/>
            <w:vAlign w:val="center"/>
            <w:hideMark/>
          </w:tcPr>
          <w:p w14:paraId="1D52AF2E"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superpathway</w:t>
            </w:r>
            <w:proofErr w:type="spellEnd"/>
            <w:r w:rsidRPr="00703D14">
              <w:rPr>
                <w:rFonts w:ascii="Times New Roman" w:eastAsia="Times New Roman" w:hAnsi="Times New Roman" w:cs="Times New Roman"/>
                <w:color w:val="000000"/>
                <w:sz w:val="24"/>
                <w:szCs w:val="24"/>
              </w:rPr>
              <w:t xml:space="preserve"> of L-threonine metabolism</w:t>
            </w:r>
          </w:p>
        </w:tc>
        <w:tc>
          <w:tcPr>
            <w:tcW w:w="1230" w:type="dxa"/>
            <w:noWrap/>
            <w:vAlign w:val="bottom"/>
            <w:hideMark/>
          </w:tcPr>
          <w:p w14:paraId="081739C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46.76207</w:t>
            </w:r>
          </w:p>
        </w:tc>
        <w:tc>
          <w:tcPr>
            <w:tcW w:w="996" w:type="dxa"/>
            <w:noWrap/>
            <w:vAlign w:val="center"/>
            <w:hideMark/>
          </w:tcPr>
          <w:p w14:paraId="7E1128E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1.80223</w:t>
            </w:r>
          </w:p>
        </w:tc>
        <w:tc>
          <w:tcPr>
            <w:tcW w:w="1116" w:type="dxa"/>
            <w:noWrap/>
            <w:vAlign w:val="bottom"/>
            <w:hideMark/>
          </w:tcPr>
          <w:p w14:paraId="735A8E3D"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1.16E-06</w:t>
            </w:r>
          </w:p>
        </w:tc>
        <w:tc>
          <w:tcPr>
            <w:tcW w:w="3478" w:type="dxa"/>
            <w:noWrap/>
            <w:vAlign w:val="center"/>
            <w:hideMark/>
          </w:tcPr>
          <w:p w14:paraId="740FAB13"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nitrate reduction VI (assimilatory)</w:t>
            </w:r>
          </w:p>
        </w:tc>
        <w:tc>
          <w:tcPr>
            <w:tcW w:w="1230" w:type="dxa"/>
            <w:noWrap/>
            <w:vAlign w:val="bottom"/>
            <w:hideMark/>
          </w:tcPr>
          <w:p w14:paraId="1822EDE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1587.989</w:t>
            </w:r>
          </w:p>
        </w:tc>
        <w:tc>
          <w:tcPr>
            <w:tcW w:w="963" w:type="dxa"/>
            <w:noWrap/>
            <w:vAlign w:val="center"/>
            <w:hideMark/>
          </w:tcPr>
          <w:p w14:paraId="0F0E072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-2.1716</w:t>
            </w:r>
          </w:p>
        </w:tc>
        <w:tc>
          <w:tcPr>
            <w:tcW w:w="1138" w:type="dxa"/>
            <w:noWrap/>
            <w:vAlign w:val="bottom"/>
            <w:hideMark/>
          </w:tcPr>
          <w:p w14:paraId="2834E7D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0.000904</w:t>
            </w:r>
          </w:p>
        </w:tc>
      </w:tr>
      <w:tr w:rsidR="00E3455E" w:rsidRPr="00703D14" w14:paraId="21483393" w14:textId="77777777" w:rsidTr="009763FC">
        <w:trPr>
          <w:trHeight w:val="324"/>
        </w:trPr>
        <w:tc>
          <w:tcPr>
            <w:tcW w:w="3865" w:type="dxa"/>
            <w:noWrap/>
            <w:vAlign w:val="center"/>
            <w:hideMark/>
          </w:tcPr>
          <w:p w14:paraId="7D6D9FC2"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pyrimidine deoxyribonucleotides biosynthesis from CTP</w:t>
            </w:r>
          </w:p>
        </w:tc>
        <w:tc>
          <w:tcPr>
            <w:tcW w:w="1230" w:type="dxa"/>
            <w:noWrap/>
            <w:vAlign w:val="bottom"/>
            <w:hideMark/>
          </w:tcPr>
          <w:p w14:paraId="7196C61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150.5273</w:t>
            </w:r>
          </w:p>
        </w:tc>
        <w:tc>
          <w:tcPr>
            <w:tcW w:w="996" w:type="dxa"/>
            <w:noWrap/>
            <w:vAlign w:val="center"/>
            <w:hideMark/>
          </w:tcPr>
          <w:p w14:paraId="403A60DC"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1.92436</w:t>
            </w:r>
          </w:p>
        </w:tc>
        <w:tc>
          <w:tcPr>
            <w:tcW w:w="1116" w:type="dxa"/>
            <w:noWrap/>
            <w:vAlign w:val="bottom"/>
            <w:hideMark/>
          </w:tcPr>
          <w:p w14:paraId="1AA29F2E"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1.87E-05</w:t>
            </w:r>
          </w:p>
        </w:tc>
        <w:tc>
          <w:tcPr>
            <w:tcW w:w="3478" w:type="dxa"/>
            <w:noWrap/>
            <w:vAlign w:val="center"/>
            <w:hideMark/>
          </w:tcPr>
          <w:p w14:paraId="6BC17795"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superpathway</w:t>
            </w:r>
            <w:proofErr w:type="spellEnd"/>
            <w:r w:rsidRPr="00703D14">
              <w:rPr>
                <w:rFonts w:ascii="Times New Roman" w:eastAsia="Times New Roman" w:hAnsi="Times New Roman" w:cs="Times New Roman"/>
                <w:color w:val="000000"/>
                <w:sz w:val="24"/>
                <w:szCs w:val="24"/>
              </w:rPr>
              <w:t xml:space="preserve"> of thiamin diphosphate biosynthesis II</w:t>
            </w:r>
          </w:p>
        </w:tc>
        <w:tc>
          <w:tcPr>
            <w:tcW w:w="1230" w:type="dxa"/>
            <w:noWrap/>
            <w:vAlign w:val="bottom"/>
            <w:hideMark/>
          </w:tcPr>
          <w:p w14:paraId="78158117"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4533.779</w:t>
            </w:r>
          </w:p>
        </w:tc>
        <w:tc>
          <w:tcPr>
            <w:tcW w:w="963" w:type="dxa"/>
            <w:noWrap/>
            <w:vAlign w:val="center"/>
            <w:hideMark/>
          </w:tcPr>
          <w:p w14:paraId="6C065A32"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-1.9515</w:t>
            </w:r>
          </w:p>
        </w:tc>
        <w:tc>
          <w:tcPr>
            <w:tcW w:w="1138" w:type="dxa"/>
            <w:noWrap/>
            <w:vAlign w:val="bottom"/>
            <w:hideMark/>
          </w:tcPr>
          <w:p w14:paraId="4ABF2055"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0.018244</w:t>
            </w:r>
          </w:p>
        </w:tc>
      </w:tr>
      <w:tr w:rsidR="00E3455E" w:rsidRPr="00703D14" w14:paraId="48BC804B" w14:textId="77777777" w:rsidTr="009763FC">
        <w:trPr>
          <w:trHeight w:val="324"/>
        </w:trPr>
        <w:tc>
          <w:tcPr>
            <w:tcW w:w="3865" w:type="dxa"/>
            <w:noWrap/>
            <w:vAlign w:val="center"/>
            <w:hideMark/>
          </w:tcPr>
          <w:p w14:paraId="69EF47F2"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L-arabinose degradation IV</w:t>
            </w:r>
          </w:p>
        </w:tc>
        <w:tc>
          <w:tcPr>
            <w:tcW w:w="1230" w:type="dxa"/>
            <w:noWrap/>
            <w:vAlign w:val="bottom"/>
            <w:hideMark/>
          </w:tcPr>
          <w:p w14:paraId="1BA7FBF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3405.291</w:t>
            </w:r>
          </w:p>
        </w:tc>
        <w:tc>
          <w:tcPr>
            <w:tcW w:w="996" w:type="dxa"/>
            <w:noWrap/>
            <w:vAlign w:val="center"/>
            <w:hideMark/>
          </w:tcPr>
          <w:p w14:paraId="1678E4AE"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1.46711</w:t>
            </w:r>
          </w:p>
        </w:tc>
        <w:tc>
          <w:tcPr>
            <w:tcW w:w="1116" w:type="dxa"/>
            <w:noWrap/>
            <w:vAlign w:val="bottom"/>
            <w:hideMark/>
          </w:tcPr>
          <w:p w14:paraId="36E9AD6B"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2.52E-07</w:t>
            </w:r>
          </w:p>
        </w:tc>
        <w:tc>
          <w:tcPr>
            <w:tcW w:w="3478" w:type="dxa"/>
            <w:noWrap/>
            <w:vAlign w:val="center"/>
            <w:hideMark/>
          </w:tcPr>
          <w:p w14:paraId="3DAEC347"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catechol degradation to 2-oxopent-4-enoate II</w:t>
            </w:r>
          </w:p>
        </w:tc>
        <w:tc>
          <w:tcPr>
            <w:tcW w:w="1230" w:type="dxa"/>
            <w:noWrap/>
            <w:vAlign w:val="bottom"/>
            <w:hideMark/>
          </w:tcPr>
          <w:p w14:paraId="748659B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1582.978</w:t>
            </w:r>
          </w:p>
        </w:tc>
        <w:tc>
          <w:tcPr>
            <w:tcW w:w="963" w:type="dxa"/>
            <w:noWrap/>
            <w:vAlign w:val="center"/>
            <w:hideMark/>
          </w:tcPr>
          <w:p w14:paraId="612D13BA"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-1.8183</w:t>
            </w:r>
          </w:p>
        </w:tc>
        <w:tc>
          <w:tcPr>
            <w:tcW w:w="1138" w:type="dxa"/>
            <w:noWrap/>
            <w:vAlign w:val="bottom"/>
            <w:hideMark/>
          </w:tcPr>
          <w:p w14:paraId="195ABAC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0.001004</w:t>
            </w:r>
          </w:p>
        </w:tc>
      </w:tr>
      <w:tr w:rsidR="00E3455E" w:rsidRPr="00703D14" w14:paraId="09E80689" w14:textId="77777777" w:rsidTr="009763FC">
        <w:trPr>
          <w:trHeight w:val="324"/>
        </w:trPr>
        <w:tc>
          <w:tcPr>
            <w:tcW w:w="3865" w:type="dxa"/>
            <w:noWrap/>
            <w:vAlign w:val="center"/>
            <w:hideMark/>
          </w:tcPr>
          <w:p w14:paraId="02929DD5"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proofErr w:type="spellStart"/>
            <w:r w:rsidRPr="00703D14">
              <w:rPr>
                <w:rFonts w:ascii="Times New Roman" w:eastAsia="Times New Roman" w:hAnsi="Times New Roman" w:cs="Times New Roman"/>
                <w:color w:val="000000"/>
                <w:sz w:val="24"/>
                <w:szCs w:val="24"/>
              </w:rPr>
              <w:t>mannosylglycerate</w:t>
            </w:r>
            <w:proofErr w:type="spellEnd"/>
            <w:r w:rsidRPr="00703D14">
              <w:rPr>
                <w:rFonts w:ascii="Times New Roman" w:eastAsia="Times New Roman" w:hAnsi="Times New Roman" w:cs="Times New Roman"/>
                <w:color w:val="000000"/>
                <w:sz w:val="24"/>
                <w:szCs w:val="24"/>
              </w:rPr>
              <w:t xml:space="preserve"> biosynthesis I</w:t>
            </w:r>
          </w:p>
        </w:tc>
        <w:tc>
          <w:tcPr>
            <w:tcW w:w="1230" w:type="dxa"/>
            <w:noWrap/>
            <w:vAlign w:val="bottom"/>
            <w:hideMark/>
          </w:tcPr>
          <w:p w14:paraId="4DBDAD06"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26.48699</w:t>
            </w:r>
          </w:p>
        </w:tc>
        <w:tc>
          <w:tcPr>
            <w:tcW w:w="996" w:type="dxa"/>
            <w:noWrap/>
            <w:vAlign w:val="center"/>
            <w:hideMark/>
          </w:tcPr>
          <w:p w14:paraId="00A3A55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2.06699</w:t>
            </w:r>
          </w:p>
        </w:tc>
        <w:tc>
          <w:tcPr>
            <w:tcW w:w="1116" w:type="dxa"/>
            <w:noWrap/>
            <w:vAlign w:val="bottom"/>
            <w:hideMark/>
          </w:tcPr>
          <w:p w14:paraId="2109A849"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0.001791</w:t>
            </w:r>
          </w:p>
        </w:tc>
        <w:tc>
          <w:tcPr>
            <w:tcW w:w="3478" w:type="dxa"/>
            <w:noWrap/>
            <w:vAlign w:val="center"/>
            <w:hideMark/>
          </w:tcPr>
          <w:p w14:paraId="0A89B12C" w14:textId="77777777" w:rsidR="00E3455E" w:rsidRPr="00703D14" w:rsidRDefault="00E3455E" w:rsidP="00E3455E">
            <w:pPr>
              <w:spacing w:after="0" w:line="360" w:lineRule="auto"/>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D-</w:t>
            </w:r>
            <w:proofErr w:type="spellStart"/>
            <w:r w:rsidRPr="00703D14">
              <w:rPr>
                <w:rFonts w:ascii="Times New Roman" w:eastAsia="Times New Roman" w:hAnsi="Times New Roman" w:cs="Times New Roman"/>
                <w:color w:val="000000"/>
                <w:sz w:val="24"/>
                <w:szCs w:val="24"/>
              </w:rPr>
              <w:t>glucarate</w:t>
            </w:r>
            <w:proofErr w:type="spellEnd"/>
            <w:r w:rsidRPr="00703D14">
              <w:rPr>
                <w:rFonts w:ascii="Times New Roman" w:eastAsia="Times New Roman" w:hAnsi="Times New Roman" w:cs="Times New Roman"/>
                <w:color w:val="000000"/>
                <w:sz w:val="24"/>
                <w:szCs w:val="24"/>
              </w:rPr>
              <w:t xml:space="preserve"> degradation I</w:t>
            </w:r>
          </w:p>
        </w:tc>
        <w:tc>
          <w:tcPr>
            <w:tcW w:w="1230" w:type="dxa"/>
            <w:noWrap/>
            <w:vAlign w:val="bottom"/>
            <w:hideMark/>
          </w:tcPr>
          <w:p w14:paraId="5F5E89E3"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1177.454</w:t>
            </w:r>
          </w:p>
        </w:tc>
        <w:tc>
          <w:tcPr>
            <w:tcW w:w="963" w:type="dxa"/>
            <w:noWrap/>
            <w:vAlign w:val="center"/>
            <w:hideMark/>
          </w:tcPr>
          <w:p w14:paraId="48DCA1B1"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-1.5044</w:t>
            </w:r>
          </w:p>
        </w:tc>
        <w:tc>
          <w:tcPr>
            <w:tcW w:w="1138" w:type="dxa"/>
            <w:noWrap/>
            <w:vAlign w:val="bottom"/>
            <w:hideMark/>
          </w:tcPr>
          <w:p w14:paraId="5333EBC0" w14:textId="77777777" w:rsidR="00E3455E" w:rsidRPr="00703D14" w:rsidRDefault="00E3455E" w:rsidP="00E3455E">
            <w:pPr>
              <w:spacing w:after="0" w:line="360" w:lineRule="auto"/>
              <w:jc w:val="right"/>
              <w:rPr>
                <w:rFonts w:ascii="Times New Roman" w:eastAsia="Times New Roman" w:hAnsi="Times New Roman" w:cs="Times New Roman"/>
                <w:color w:val="000000"/>
                <w:sz w:val="24"/>
                <w:szCs w:val="24"/>
              </w:rPr>
            </w:pPr>
            <w:r w:rsidRPr="00703D14">
              <w:rPr>
                <w:rFonts w:ascii="Times New Roman" w:eastAsia="Times New Roman" w:hAnsi="Times New Roman" w:cs="Times New Roman"/>
                <w:color w:val="000000"/>
                <w:sz w:val="24"/>
                <w:szCs w:val="24"/>
              </w:rPr>
              <w:t>0.014439</w:t>
            </w:r>
          </w:p>
        </w:tc>
      </w:tr>
    </w:tbl>
    <w:p w14:paraId="461418D4" w14:textId="062DB5B7" w:rsidR="001D5AE4" w:rsidRPr="00703D14" w:rsidRDefault="001D5AE4" w:rsidP="001D5AE4">
      <w:pPr>
        <w:tabs>
          <w:tab w:val="left" w:pos="1628"/>
        </w:tabs>
        <w:spacing w:line="360" w:lineRule="auto"/>
        <w:rPr>
          <w:rFonts w:ascii="Times New Roman" w:hAnsi="Times New Roman" w:cs="Times New Roman"/>
          <w:sz w:val="24"/>
          <w:szCs w:val="24"/>
        </w:rPr>
      </w:pPr>
    </w:p>
    <w:p w14:paraId="645790B6" w14:textId="0E5776A1" w:rsidR="009763FC" w:rsidRPr="002576EA" w:rsidRDefault="009763FC" w:rsidP="009763FC">
      <w:pPr>
        <w:tabs>
          <w:tab w:val="left" w:pos="1628"/>
        </w:tabs>
        <w:spacing w:line="360" w:lineRule="auto"/>
        <w:rPr>
          <w:rFonts w:ascii="Times New Roman" w:hAnsi="Times New Roman" w:cs="Times New Roman"/>
          <w:sz w:val="24"/>
          <w:szCs w:val="24"/>
        </w:rPr>
      </w:pPr>
      <w:r w:rsidRPr="002576EA">
        <w:rPr>
          <w:rFonts w:ascii="Times New Roman" w:hAnsi="Times New Roman" w:cs="Times New Roman"/>
          <w:sz w:val="24"/>
          <w:szCs w:val="24"/>
        </w:rPr>
        <w:t>Table S2: Uniaxial compressive strength of reference 15 cm - cubes (MPa).</w:t>
      </w:r>
    </w:p>
    <w:tbl>
      <w:tblPr>
        <w:tblStyle w:val="Tabellenraster1"/>
        <w:tblW w:w="5000" w:type="pct"/>
        <w:tblLook w:val="04A0" w:firstRow="1" w:lastRow="0" w:firstColumn="1" w:lastColumn="0" w:noHBand="0" w:noVBand="1"/>
      </w:tblPr>
      <w:tblGrid>
        <w:gridCol w:w="2541"/>
        <w:gridCol w:w="1696"/>
        <w:gridCol w:w="1696"/>
        <w:gridCol w:w="1694"/>
        <w:gridCol w:w="1694"/>
        <w:gridCol w:w="1694"/>
        <w:gridCol w:w="1935"/>
      </w:tblGrid>
      <w:tr w:rsidR="00434B37" w:rsidRPr="002576EA" w14:paraId="4CE79192" w14:textId="77777777" w:rsidTr="00E13F7F">
        <w:trPr>
          <w:trHeight w:val="290"/>
        </w:trPr>
        <w:tc>
          <w:tcPr>
            <w:tcW w:w="981" w:type="pct"/>
            <w:tcBorders>
              <w:top w:val="single" w:sz="4" w:space="0" w:color="auto"/>
              <w:left w:val="single" w:sz="4" w:space="0" w:color="auto"/>
              <w:bottom w:val="single" w:sz="4" w:space="0" w:color="auto"/>
              <w:right w:val="single" w:sz="4" w:space="0" w:color="auto"/>
            </w:tcBorders>
            <w:noWrap/>
            <w:hideMark/>
          </w:tcPr>
          <w:p w14:paraId="77346B0C"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Sample age (months)</w:t>
            </w:r>
          </w:p>
        </w:tc>
        <w:tc>
          <w:tcPr>
            <w:tcW w:w="655" w:type="pct"/>
            <w:tcBorders>
              <w:top w:val="single" w:sz="4" w:space="0" w:color="auto"/>
              <w:left w:val="single" w:sz="4" w:space="0" w:color="auto"/>
              <w:bottom w:val="single" w:sz="4" w:space="0" w:color="auto"/>
              <w:right w:val="single" w:sz="4" w:space="0" w:color="auto"/>
            </w:tcBorders>
            <w:hideMark/>
          </w:tcPr>
          <w:p w14:paraId="30FBAF89"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0.9</w:t>
            </w:r>
          </w:p>
        </w:tc>
        <w:tc>
          <w:tcPr>
            <w:tcW w:w="655" w:type="pct"/>
            <w:tcBorders>
              <w:top w:val="single" w:sz="4" w:space="0" w:color="auto"/>
              <w:left w:val="single" w:sz="4" w:space="0" w:color="auto"/>
              <w:bottom w:val="single" w:sz="4" w:space="0" w:color="auto"/>
              <w:right w:val="single" w:sz="4" w:space="0" w:color="auto"/>
            </w:tcBorders>
            <w:hideMark/>
          </w:tcPr>
          <w:p w14:paraId="4289DE21"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2.0</w:t>
            </w:r>
          </w:p>
        </w:tc>
        <w:tc>
          <w:tcPr>
            <w:tcW w:w="654" w:type="pct"/>
            <w:tcBorders>
              <w:top w:val="single" w:sz="4" w:space="0" w:color="auto"/>
              <w:left w:val="single" w:sz="4" w:space="0" w:color="auto"/>
              <w:bottom w:val="single" w:sz="4" w:space="0" w:color="auto"/>
              <w:right w:val="single" w:sz="4" w:space="0" w:color="auto"/>
            </w:tcBorders>
            <w:hideMark/>
          </w:tcPr>
          <w:p w14:paraId="3E1B7D24"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3.0</w:t>
            </w:r>
          </w:p>
        </w:tc>
        <w:tc>
          <w:tcPr>
            <w:tcW w:w="654" w:type="pct"/>
            <w:tcBorders>
              <w:top w:val="single" w:sz="4" w:space="0" w:color="auto"/>
              <w:left w:val="single" w:sz="4" w:space="0" w:color="auto"/>
              <w:bottom w:val="single" w:sz="4" w:space="0" w:color="auto"/>
              <w:right w:val="single" w:sz="4" w:space="0" w:color="auto"/>
            </w:tcBorders>
            <w:noWrap/>
            <w:hideMark/>
          </w:tcPr>
          <w:p w14:paraId="3F9CB029"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5.8</w:t>
            </w:r>
          </w:p>
        </w:tc>
        <w:tc>
          <w:tcPr>
            <w:tcW w:w="654" w:type="pct"/>
            <w:tcBorders>
              <w:top w:val="single" w:sz="4" w:space="0" w:color="auto"/>
              <w:left w:val="single" w:sz="4" w:space="0" w:color="auto"/>
              <w:bottom w:val="single" w:sz="4" w:space="0" w:color="auto"/>
              <w:right w:val="single" w:sz="4" w:space="0" w:color="auto"/>
            </w:tcBorders>
            <w:noWrap/>
            <w:hideMark/>
          </w:tcPr>
          <w:p w14:paraId="791EE5D0"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36 (T0)</w:t>
            </w:r>
          </w:p>
        </w:tc>
        <w:tc>
          <w:tcPr>
            <w:tcW w:w="747" w:type="pct"/>
            <w:tcBorders>
              <w:top w:val="single" w:sz="4" w:space="0" w:color="auto"/>
              <w:left w:val="single" w:sz="4" w:space="0" w:color="auto"/>
              <w:bottom w:val="single" w:sz="4" w:space="0" w:color="auto"/>
              <w:right w:val="single" w:sz="4" w:space="0" w:color="auto"/>
            </w:tcBorders>
            <w:noWrap/>
            <w:hideMark/>
          </w:tcPr>
          <w:p w14:paraId="3163635C"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60 (T4)</w:t>
            </w:r>
          </w:p>
        </w:tc>
      </w:tr>
      <w:tr w:rsidR="00434B37" w:rsidRPr="002576EA" w14:paraId="327472EC" w14:textId="77777777" w:rsidTr="00E13F7F">
        <w:trPr>
          <w:trHeight w:val="902"/>
        </w:trPr>
        <w:tc>
          <w:tcPr>
            <w:tcW w:w="981" w:type="pct"/>
            <w:tcBorders>
              <w:top w:val="single" w:sz="4" w:space="0" w:color="auto"/>
              <w:left w:val="single" w:sz="4" w:space="0" w:color="auto"/>
              <w:bottom w:val="single" w:sz="4" w:space="0" w:color="auto"/>
              <w:right w:val="single" w:sz="4" w:space="0" w:color="auto"/>
            </w:tcBorders>
            <w:noWrap/>
            <w:hideMark/>
          </w:tcPr>
          <w:p w14:paraId="6AC85D03"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Average value (MPa)</w:t>
            </w:r>
          </w:p>
        </w:tc>
        <w:tc>
          <w:tcPr>
            <w:tcW w:w="655" w:type="pct"/>
            <w:tcBorders>
              <w:top w:val="single" w:sz="4" w:space="0" w:color="auto"/>
              <w:left w:val="single" w:sz="4" w:space="0" w:color="auto"/>
              <w:bottom w:val="single" w:sz="4" w:space="0" w:color="auto"/>
              <w:right w:val="single" w:sz="4" w:space="0" w:color="auto"/>
            </w:tcBorders>
            <w:hideMark/>
          </w:tcPr>
          <w:p w14:paraId="23A5272A"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47.6*</w:t>
            </w:r>
          </w:p>
        </w:tc>
        <w:tc>
          <w:tcPr>
            <w:tcW w:w="655" w:type="pct"/>
            <w:tcBorders>
              <w:top w:val="single" w:sz="4" w:space="0" w:color="auto"/>
              <w:left w:val="single" w:sz="4" w:space="0" w:color="auto"/>
              <w:bottom w:val="single" w:sz="4" w:space="0" w:color="auto"/>
              <w:right w:val="single" w:sz="4" w:space="0" w:color="auto"/>
            </w:tcBorders>
            <w:hideMark/>
          </w:tcPr>
          <w:p w14:paraId="11DC3F77"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50.8*</w:t>
            </w:r>
          </w:p>
        </w:tc>
        <w:tc>
          <w:tcPr>
            <w:tcW w:w="654" w:type="pct"/>
            <w:tcBorders>
              <w:top w:val="single" w:sz="4" w:space="0" w:color="auto"/>
              <w:left w:val="single" w:sz="4" w:space="0" w:color="auto"/>
              <w:bottom w:val="single" w:sz="4" w:space="0" w:color="auto"/>
              <w:right w:val="single" w:sz="4" w:space="0" w:color="auto"/>
            </w:tcBorders>
            <w:hideMark/>
          </w:tcPr>
          <w:p w14:paraId="497B7D77"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52.3*</w:t>
            </w:r>
          </w:p>
        </w:tc>
        <w:tc>
          <w:tcPr>
            <w:tcW w:w="654" w:type="pct"/>
            <w:tcBorders>
              <w:top w:val="single" w:sz="4" w:space="0" w:color="auto"/>
              <w:left w:val="single" w:sz="4" w:space="0" w:color="auto"/>
              <w:bottom w:val="single" w:sz="4" w:space="0" w:color="auto"/>
              <w:right w:val="single" w:sz="4" w:space="0" w:color="auto"/>
            </w:tcBorders>
            <w:noWrap/>
            <w:hideMark/>
          </w:tcPr>
          <w:p w14:paraId="218911C7"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53.5**</w:t>
            </w:r>
          </w:p>
        </w:tc>
        <w:tc>
          <w:tcPr>
            <w:tcW w:w="654" w:type="pct"/>
            <w:tcBorders>
              <w:top w:val="single" w:sz="4" w:space="0" w:color="auto"/>
              <w:left w:val="single" w:sz="4" w:space="0" w:color="auto"/>
              <w:bottom w:val="single" w:sz="4" w:space="0" w:color="auto"/>
              <w:right w:val="single" w:sz="4" w:space="0" w:color="auto"/>
            </w:tcBorders>
            <w:noWrap/>
            <w:hideMark/>
          </w:tcPr>
          <w:p w14:paraId="227BC714"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 64.5</w:t>
            </w:r>
          </w:p>
        </w:tc>
        <w:tc>
          <w:tcPr>
            <w:tcW w:w="747" w:type="pct"/>
            <w:tcBorders>
              <w:top w:val="single" w:sz="4" w:space="0" w:color="auto"/>
              <w:left w:val="single" w:sz="4" w:space="0" w:color="auto"/>
              <w:bottom w:val="single" w:sz="4" w:space="0" w:color="auto"/>
              <w:right w:val="single" w:sz="4" w:space="0" w:color="auto"/>
            </w:tcBorders>
            <w:noWrap/>
            <w:hideMark/>
          </w:tcPr>
          <w:p w14:paraId="0190FE32" w14:textId="77777777" w:rsidR="00434B37" w:rsidRPr="002576EA" w:rsidRDefault="00434B37" w:rsidP="00E13F7F">
            <w:pPr>
              <w:spacing w:line="360" w:lineRule="auto"/>
              <w:rPr>
                <w:rFonts w:ascii="Times New Roman" w:hAnsi="Times New Roman"/>
                <w:sz w:val="24"/>
                <w:szCs w:val="24"/>
                <w:lang w:eastAsia="cs-CZ"/>
              </w:rPr>
            </w:pPr>
            <w:r w:rsidRPr="002576EA">
              <w:rPr>
                <w:rFonts w:ascii="Times New Roman" w:hAnsi="Times New Roman"/>
                <w:sz w:val="24"/>
                <w:szCs w:val="24"/>
                <w:lang w:eastAsia="cs-CZ"/>
              </w:rPr>
              <w:t>54.4</w:t>
            </w:r>
          </w:p>
        </w:tc>
      </w:tr>
    </w:tbl>
    <w:p w14:paraId="3600C28D" w14:textId="77777777" w:rsidR="009E4077" w:rsidRPr="00703D14" w:rsidRDefault="009E4077" w:rsidP="009E4077">
      <w:pPr>
        <w:spacing w:line="360" w:lineRule="auto"/>
        <w:rPr>
          <w:rFonts w:ascii="Times New Roman" w:hAnsi="Times New Roman" w:cs="Times New Roman"/>
        </w:rPr>
      </w:pPr>
      <w:r w:rsidRPr="00703D14">
        <w:rPr>
          <w:rFonts w:ascii="Times New Roman" w:hAnsi="Times New Roman" w:cs="Times New Roman"/>
        </w:rPr>
        <w:t>*</w:t>
      </w:r>
      <w:bookmarkStart w:id="0" w:name="_Hlk204108384"/>
      <w:proofErr w:type="spellStart"/>
      <w:r w:rsidRPr="00703D14">
        <w:rPr>
          <w:rFonts w:ascii="Times New Roman" w:hAnsi="Times New Roman" w:cs="Times New Roman"/>
        </w:rPr>
        <w:t>Pernicová</w:t>
      </w:r>
      <w:proofErr w:type="spellEnd"/>
      <w:r w:rsidRPr="00703D14">
        <w:rPr>
          <w:rFonts w:ascii="Times New Roman" w:hAnsi="Times New Roman" w:cs="Times New Roman"/>
        </w:rPr>
        <w:t xml:space="preserve"> et al., 2019; **</w:t>
      </w:r>
      <w:proofErr w:type="spellStart"/>
      <w:r w:rsidRPr="00703D14">
        <w:rPr>
          <w:rFonts w:ascii="Times New Roman" w:hAnsi="Times New Roman" w:cs="Times New Roman"/>
        </w:rPr>
        <w:t>Čítek</w:t>
      </w:r>
      <w:proofErr w:type="spellEnd"/>
      <w:r w:rsidRPr="00703D14">
        <w:rPr>
          <w:rFonts w:ascii="Times New Roman" w:hAnsi="Times New Roman" w:cs="Times New Roman"/>
        </w:rPr>
        <w:t xml:space="preserve"> et al., 2020</w:t>
      </w:r>
      <w:bookmarkEnd w:id="0"/>
    </w:p>
    <w:p w14:paraId="5DB08F52" w14:textId="77777777" w:rsidR="006E495C" w:rsidRDefault="006E495C" w:rsidP="006E495C">
      <w:pPr>
        <w:tabs>
          <w:tab w:val="left" w:pos="1628"/>
          <w:tab w:val="left" w:pos="10759"/>
        </w:tabs>
        <w:spacing w:line="360" w:lineRule="auto"/>
        <w:jc w:val="center"/>
        <w:rPr>
          <w:rFonts w:ascii="Times New Roman" w:hAnsi="Times New Roman" w:cs="Times New Roman"/>
          <w:sz w:val="24"/>
          <w:szCs w:val="24"/>
        </w:rPr>
      </w:pPr>
      <w:r>
        <w:rPr>
          <w:noProof/>
        </w:rPr>
        <w:lastRenderedPageBreak/>
        <w:drawing>
          <wp:inline distT="0" distB="0" distL="0" distR="0" wp14:anchorId="37F21A15" wp14:editId="335774B2">
            <wp:extent cx="5166360" cy="50366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75395" cy="5045457"/>
                    </a:xfrm>
                    <a:prstGeom prst="rect">
                      <a:avLst/>
                    </a:prstGeom>
                    <a:noFill/>
                    <a:ln>
                      <a:noFill/>
                    </a:ln>
                  </pic:spPr>
                </pic:pic>
              </a:graphicData>
            </a:graphic>
          </wp:inline>
        </w:drawing>
      </w:r>
    </w:p>
    <w:p w14:paraId="4A88D183" w14:textId="3A2FFAAD" w:rsidR="009763FC" w:rsidRDefault="009763FC" w:rsidP="009763FC">
      <w:pPr>
        <w:tabs>
          <w:tab w:val="left" w:pos="1628"/>
          <w:tab w:val="left" w:pos="10759"/>
        </w:tabs>
        <w:spacing w:line="360" w:lineRule="auto"/>
        <w:rPr>
          <w:rFonts w:ascii="Times New Roman" w:hAnsi="Times New Roman" w:cs="Times New Roman"/>
          <w:sz w:val="24"/>
          <w:szCs w:val="24"/>
        </w:rPr>
      </w:pPr>
      <w:r w:rsidRPr="00FE20CA">
        <w:rPr>
          <w:rFonts w:ascii="Times New Roman" w:hAnsi="Times New Roman" w:cs="Times New Roman"/>
          <w:sz w:val="24"/>
          <w:szCs w:val="24"/>
        </w:rPr>
        <w:t>Fig. S1</w:t>
      </w:r>
      <w:r>
        <w:rPr>
          <w:rFonts w:ascii="Times New Roman" w:hAnsi="Times New Roman" w:cs="Times New Roman"/>
          <w:sz w:val="24"/>
          <w:szCs w:val="24"/>
        </w:rPr>
        <w:t>:</w:t>
      </w:r>
      <w:r w:rsidRPr="00FE20CA">
        <w:rPr>
          <w:rFonts w:ascii="Times New Roman" w:hAnsi="Times New Roman" w:cs="Times New Roman"/>
          <w:sz w:val="24"/>
          <w:szCs w:val="24"/>
        </w:rPr>
        <w:t xml:space="preserve"> Nanoindentation results of LPC samples. (A, C) Young’s modulus and hardness of the surface layer, respectively. (B, D) Young’s modulus and hardness of the core, respectively. (E) Creep indentation parameter (CIT) of the samples.</w:t>
      </w:r>
      <w:r w:rsidRPr="00703D14">
        <w:rPr>
          <w:rFonts w:ascii="Times New Roman" w:hAnsi="Times New Roman" w:cs="Times New Roman"/>
          <w:sz w:val="24"/>
          <w:szCs w:val="24"/>
        </w:rPr>
        <w:tab/>
      </w:r>
    </w:p>
    <w:p w14:paraId="15EC75C1" w14:textId="77777777" w:rsidR="006E495C" w:rsidRPr="000231B0" w:rsidRDefault="006E495C" w:rsidP="009763FC">
      <w:pPr>
        <w:tabs>
          <w:tab w:val="left" w:pos="1628"/>
          <w:tab w:val="left" w:pos="10759"/>
        </w:tabs>
        <w:spacing w:line="360" w:lineRule="auto"/>
        <w:rPr>
          <w:rStyle w:val="Strong"/>
          <w:rFonts w:ascii="Times New Roman" w:hAnsi="Times New Roman" w:cs="Times New Roman"/>
          <w:b w:val="0"/>
          <w:bCs w:val="0"/>
          <w:sz w:val="24"/>
          <w:szCs w:val="24"/>
        </w:rPr>
      </w:pPr>
    </w:p>
    <w:p w14:paraId="154837F0" w14:textId="3EBD0D48" w:rsidR="006E495C" w:rsidRDefault="006E495C" w:rsidP="006E495C">
      <w:pPr>
        <w:pStyle w:val="NormalWeb"/>
        <w:spacing w:before="0" w:beforeAutospacing="0" w:after="0" w:afterAutospacing="0" w:line="360" w:lineRule="auto"/>
        <w:jc w:val="center"/>
        <w:rPr>
          <w:rStyle w:val="Strong"/>
          <w:rFonts w:eastAsiaTheme="majorEastAsia"/>
          <w:b w:val="0"/>
          <w:bCs w:val="0"/>
        </w:rPr>
      </w:pPr>
      <w:r>
        <w:rPr>
          <w:noProof/>
        </w:rPr>
        <w:drawing>
          <wp:inline distT="0" distB="0" distL="0" distR="0" wp14:anchorId="75B35127" wp14:editId="6B54E80F">
            <wp:extent cx="5402580" cy="4544863"/>
            <wp:effectExtent l="0" t="0" r="762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5592" cy="4547397"/>
                    </a:xfrm>
                    <a:prstGeom prst="rect">
                      <a:avLst/>
                    </a:prstGeom>
                    <a:noFill/>
                    <a:ln>
                      <a:noFill/>
                    </a:ln>
                  </pic:spPr>
                </pic:pic>
              </a:graphicData>
            </a:graphic>
          </wp:inline>
        </w:drawing>
      </w:r>
    </w:p>
    <w:p w14:paraId="0B8C4E1C" w14:textId="4CF57112" w:rsidR="00815110" w:rsidRPr="00703D14" w:rsidRDefault="009763FC" w:rsidP="001335D2">
      <w:pPr>
        <w:pStyle w:val="NormalWeb"/>
        <w:spacing w:before="0" w:beforeAutospacing="0" w:after="0" w:afterAutospacing="0" w:line="360" w:lineRule="auto"/>
      </w:pPr>
      <w:r w:rsidRPr="00FE20CA">
        <w:rPr>
          <w:rStyle w:val="Strong"/>
          <w:rFonts w:eastAsiaTheme="majorEastAsia"/>
          <w:b w:val="0"/>
          <w:bCs w:val="0"/>
        </w:rPr>
        <w:t>Fig. S2</w:t>
      </w:r>
      <w:r>
        <w:rPr>
          <w:rStyle w:val="Strong"/>
          <w:rFonts w:eastAsiaTheme="majorEastAsia"/>
          <w:b w:val="0"/>
          <w:bCs w:val="0"/>
        </w:rPr>
        <w:t>:</w:t>
      </w:r>
      <w:r w:rsidRPr="00FE20CA">
        <w:t xml:space="preserve"> pH evolution of LPC across the three interfaces. (A–C) pH distribution at T3 determined using rainbow indicators for A) BCV interface, B) air interface, and C) water interface</w:t>
      </w:r>
      <w:r>
        <w:t xml:space="preserve"> (</w:t>
      </w:r>
      <w:r w:rsidRPr="00AB7CDB">
        <w:t>Vidal</w:t>
      </w:r>
      <w:r>
        <w:t xml:space="preserve"> et al, 2024)</w:t>
      </w:r>
      <w:r w:rsidRPr="00FE20CA">
        <w:t xml:space="preserve">. D) Temporal pH changes from T0 to T4 across the three </w:t>
      </w:r>
      <w:r w:rsidR="001335D2">
        <w:t>i</w:t>
      </w:r>
      <w:r w:rsidRPr="00FE20CA">
        <w:t>nterfaces.</w:t>
      </w:r>
    </w:p>
    <w:sectPr w:rsidR="00815110" w:rsidRPr="00703D14" w:rsidSect="001333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8C"/>
    <w:rsid w:val="000231B0"/>
    <w:rsid w:val="00086A7F"/>
    <w:rsid w:val="000C60C3"/>
    <w:rsid w:val="000D277F"/>
    <w:rsid w:val="0013338C"/>
    <w:rsid w:val="001335D2"/>
    <w:rsid w:val="001D5AE4"/>
    <w:rsid w:val="001E56F8"/>
    <w:rsid w:val="002576EA"/>
    <w:rsid w:val="002716FE"/>
    <w:rsid w:val="00281427"/>
    <w:rsid w:val="002E2705"/>
    <w:rsid w:val="00301A68"/>
    <w:rsid w:val="003437B9"/>
    <w:rsid w:val="00345D19"/>
    <w:rsid w:val="00380A81"/>
    <w:rsid w:val="00424C94"/>
    <w:rsid w:val="00434B37"/>
    <w:rsid w:val="00437E8D"/>
    <w:rsid w:val="00492797"/>
    <w:rsid w:val="004C1ED9"/>
    <w:rsid w:val="004E1F67"/>
    <w:rsid w:val="00633474"/>
    <w:rsid w:val="006E495C"/>
    <w:rsid w:val="00703D14"/>
    <w:rsid w:val="00815110"/>
    <w:rsid w:val="009763FC"/>
    <w:rsid w:val="009E4077"/>
    <w:rsid w:val="00AC502C"/>
    <w:rsid w:val="00B93928"/>
    <w:rsid w:val="00C87B8D"/>
    <w:rsid w:val="00CE43BA"/>
    <w:rsid w:val="00D14BA6"/>
    <w:rsid w:val="00D442DE"/>
    <w:rsid w:val="00D634EC"/>
    <w:rsid w:val="00E3455E"/>
    <w:rsid w:val="00E85B40"/>
    <w:rsid w:val="00F607A0"/>
    <w:rsid w:val="00F63785"/>
    <w:rsid w:val="00FE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E0FA"/>
  <w15:chartTrackingRefBased/>
  <w15:docId w15:val="{D2383C21-18B6-48B1-9D54-9BCFB79C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7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lenraster1">
    <w:name w:val="Tabellenraster1"/>
    <w:basedOn w:val="TableNormal"/>
    <w:next w:val="TableGrid"/>
    <w:uiPriority w:val="39"/>
    <w:rsid w:val="00434B37"/>
    <w:pPr>
      <w:spacing w:after="0" w:line="240" w:lineRule="auto"/>
    </w:pPr>
    <w:rPr>
      <w:rFonts w:ascii="Calibri"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277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FE20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2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3773">
      <w:bodyDiv w:val="1"/>
      <w:marLeft w:val="0"/>
      <w:marRight w:val="0"/>
      <w:marTop w:val="0"/>
      <w:marBottom w:val="0"/>
      <w:divBdr>
        <w:top w:val="none" w:sz="0" w:space="0" w:color="auto"/>
        <w:left w:val="none" w:sz="0" w:space="0" w:color="auto"/>
        <w:bottom w:val="none" w:sz="0" w:space="0" w:color="auto"/>
        <w:right w:val="none" w:sz="0" w:space="0" w:color="auto"/>
      </w:divBdr>
    </w:div>
    <w:div w:id="361781030">
      <w:bodyDiv w:val="1"/>
      <w:marLeft w:val="0"/>
      <w:marRight w:val="0"/>
      <w:marTop w:val="0"/>
      <w:marBottom w:val="0"/>
      <w:divBdr>
        <w:top w:val="none" w:sz="0" w:space="0" w:color="auto"/>
        <w:left w:val="none" w:sz="0" w:space="0" w:color="auto"/>
        <w:bottom w:val="none" w:sz="0" w:space="0" w:color="auto"/>
        <w:right w:val="none" w:sz="0" w:space="0" w:color="auto"/>
      </w:divBdr>
    </w:div>
    <w:div w:id="599263859">
      <w:bodyDiv w:val="1"/>
      <w:marLeft w:val="0"/>
      <w:marRight w:val="0"/>
      <w:marTop w:val="0"/>
      <w:marBottom w:val="0"/>
      <w:divBdr>
        <w:top w:val="none" w:sz="0" w:space="0" w:color="auto"/>
        <w:left w:val="none" w:sz="0" w:space="0" w:color="auto"/>
        <w:bottom w:val="none" w:sz="0" w:space="0" w:color="auto"/>
        <w:right w:val="none" w:sz="0" w:space="0" w:color="auto"/>
      </w:divBdr>
    </w:div>
    <w:div w:id="1121725197">
      <w:bodyDiv w:val="1"/>
      <w:marLeft w:val="0"/>
      <w:marRight w:val="0"/>
      <w:marTop w:val="0"/>
      <w:marBottom w:val="0"/>
      <w:divBdr>
        <w:top w:val="none" w:sz="0" w:space="0" w:color="auto"/>
        <w:left w:val="none" w:sz="0" w:space="0" w:color="auto"/>
        <w:bottom w:val="none" w:sz="0" w:space="0" w:color="auto"/>
        <w:right w:val="none" w:sz="0" w:space="0" w:color="auto"/>
      </w:divBdr>
    </w:div>
    <w:div w:id="160641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615</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Le</dc:creator>
  <cp:keywords/>
  <dc:description/>
  <cp:lastModifiedBy>Veronika Hlaváčková</cp:lastModifiedBy>
  <cp:revision>3</cp:revision>
  <dcterms:created xsi:type="dcterms:W3CDTF">2025-10-15T13:12:00Z</dcterms:created>
  <dcterms:modified xsi:type="dcterms:W3CDTF">2025-10-16T05:37:00Z</dcterms:modified>
</cp:coreProperties>
</file>