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4F505" w14:textId="77777777" w:rsidR="00DA1A4F" w:rsidRPr="008643BC" w:rsidRDefault="00DA1A4F" w:rsidP="00DA1A4F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Supplementary Material</w:t>
      </w:r>
    </w:p>
    <w:p w14:paraId="187C4CEA" w14:textId="176BC4C3" w:rsidR="00DA1A4F" w:rsidRPr="008643BC" w:rsidRDefault="008643BC" w:rsidP="008643BC">
      <w:pPr>
        <w:pBdr>
          <w:bottom w:val="single" w:sz="4" w:space="1" w:color="auto"/>
        </w:pBd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</w:rPr>
      </w:pPr>
      <w:r w:rsidRPr="008643BC"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</w:rPr>
        <w:t>Plant Ecology</w:t>
      </w:r>
    </w:p>
    <w:p w14:paraId="16DA0AA7" w14:textId="6229CC23" w:rsidR="00DA1A4F" w:rsidRPr="008643BC" w:rsidRDefault="00DA1A4F" w:rsidP="00DA1A4F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Ecological factors influencing the diversity and distribution of Orchidaceae members in the Intercontinental Biosphere Reserve of the Mediterranean of Northern Morocco</w:t>
      </w:r>
    </w:p>
    <w:p w14:paraId="45D777F1" w14:textId="77777777" w:rsidR="00DA1A4F" w:rsidRPr="008643BC" w:rsidRDefault="00DA1A4F" w:rsidP="00DA1A4F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bookmarkStart w:id="0" w:name="_Hlk203908532"/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Yahya El Karmoudi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1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, Mohamed Libiad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1,*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, Ioulietta Samartza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2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, Abdelmajid Khabbach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3</w:t>
      </w:r>
      <w:bookmarkEnd w:id="0"/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, Maria Lazarina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4*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bscript"/>
          <w:lang w:val="en-US"/>
        </w:rPr>
        <w:t xml:space="preserve">, 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Nikos Krigas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2*</w:t>
      </w:r>
    </w:p>
    <w:p w14:paraId="76213921" w14:textId="77777777" w:rsidR="00DA1A4F" w:rsidRPr="008643BC" w:rsidRDefault="00DA1A4F" w:rsidP="00E15C0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1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Ecology, Systematics and Biodiversity Conservation Team, URL-CNRST N◦ 18, FS, Abdelmalek Essaadi University, M’Hannech II, Tetouan, Morocco</w:t>
      </w:r>
    </w:p>
    <w:p w14:paraId="7399AC5C" w14:textId="77777777" w:rsidR="00DA1A4F" w:rsidRPr="008643BC" w:rsidRDefault="00DA1A4F" w:rsidP="00E15C0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2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Institute of Plant Breeding and Genetic Resources, Hellenic Agricultural Organization Demeter, Thermi, Greece</w:t>
      </w:r>
    </w:p>
    <w:p w14:paraId="69762B8C" w14:textId="77777777" w:rsidR="00DA1A4F" w:rsidRPr="008643BC" w:rsidRDefault="00DA1A4F" w:rsidP="00E15C0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3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Biotechnology, Environment, Agri-Food and Health Laboratory, Faculty of Sciences Dhar El Mahraz, Sidi Mohamed Ben Abdellah University, Fez, Morocco</w:t>
      </w:r>
    </w:p>
    <w:p w14:paraId="1FC3456C" w14:textId="1191EEE8" w:rsidR="00DA1A4F" w:rsidRPr="008643BC" w:rsidRDefault="00DA1A4F" w:rsidP="00E15C0D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noProof/>
          <w:sz w:val="20"/>
          <w:szCs w:val="20"/>
          <w:vertAlign w:val="superscript"/>
          <w:lang w:val="en-US"/>
        </w:rPr>
        <w:t>4</w:t>
      </w: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Department of Ecology, School of Biology, Aristotle University of Thessaloniki, Greece, Thessaloniki, Greece</w:t>
      </w:r>
    </w:p>
    <w:p w14:paraId="52C20C51" w14:textId="77777777" w:rsidR="00DA1A4F" w:rsidRPr="008643BC" w:rsidRDefault="00DA1A4F" w:rsidP="00DA1A4F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14:paraId="5444247A" w14:textId="7C2220A8" w:rsidR="00DA1A4F" w:rsidRPr="008643BC" w:rsidRDefault="00DA1A4F" w:rsidP="00DA1A4F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*Corresponding authors: Mohamed Libiad (</w:t>
      </w:r>
      <w:hyperlink r:id="rId4" w:history="1">
        <w:r w:rsidRPr="008643BC">
          <w:rPr>
            <w:rStyle w:val="Lienhypertexte"/>
            <w:rFonts w:ascii="Times New Roman" w:hAnsi="Times New Roman" w:cs="Times New Roman"/>
            <w:sz w:val="20"/>
            <w:szCs w:val="20"/>
          </w:rPr>
          <w:t>libiad001@gmail.com</w:t>
        </w:r>
      </w:hyperlink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), Maria Lazarina (</w:t>
      </w:r>
      <w:hyperlink r:id="rId5" w:history="1">
        <w:r w:rsidRPr="008643BC">
          <w:rPr>
            <w:rStyle w:val="Lienhypertexte"/>
            <w:rFonts w:ascii="Times New Roman" w:hAnsi="Times New Roman" w:cs="Times New Roman"/>
            <w:sz w:val="20"/>
            <w:szCs w:val="20"/>
          </w:rPr>
          <w:t>mlazarin@bio.auth.gr</w:t>
        </w:r>
      </w:hyperlink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), Nikos Krigas (</w:t>
      </w:r>
      <w:hyperlink r:id="rId6" w:history="1">
        <w:r w:rsidRPr="008643BC">
          <w:rPr>
            <w:rStyle w:val="Lienhypertexte"/>
            <w:rFonts w:ascii="Times New Roman" w:hAnsi="Times New Roman" w:cs="Times New Roman"/>
            <w:sz w:val="20"/>
            <w:szCs w:val="20"/>
          </w:rPr>
          <w:t>nkrigas@elgo.gr</w:t>
        </w:r>
      </w:hyperlink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t>)</w:t>
      </w:r>
    </w:p>
    <w:p w14:paraId="0EA5A396" w14:textId="77777777" w:rsidR="00DA1A4F" w:rsidRPr="008643BC" w:rsidRDefault="00DA1A4F" w:rsidP="00021F40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14:paraId="2975E505" w14:textId="77777777" w:rsidR="00C82048" w:rsidRPr="008643BC" w:rsidRDefault="00C82048" w:rsidP="00021F40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14:paraId="62974CEE" w14:textId="616F3C2C" w:rsidR="00C82048" w:rsidRPr="008643BC" w:rsidRDefault="00C82048" w:rsidP="00021F40">
      <w:pPr>
        <w:autoSpaceDN w:val="0"/>
        <w:spacing w:before="100" w:after="1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bidi="he-IL"/>
        </w:rPr>
      </w:pPr>
      <w:r w:rsidRPr="008643BC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inline distT="0" distB="0" distL="0" distR="0" wp14:anchorId="03644B8A" wp14:editId="39B2A1A9">
            <wp:extent cx="2587925" cy="2587925"/>
            <wp:effectExtent l="0" t="0" r="3175" b="3175"/>
            <wp:docPr id="1853767391" name="Picture 16" descr="A graph of a bar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767391" name="Picture 16" descr="A graph of a bar grap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55" cy="259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3B02" w14:textId="284367E5" w:rsidR="00021F40" w:rsidRPr="008643BC" w:rsidRDefault="00DA1A4F" w:rsidP="00021F40">
      <w:pPr>
        <w:autoSpaceDN w:val="0"/>
        <w:spacing w:line="247" w:lineRule="auto"/>
        <w:rPr>
          <w:rFonts w:ascii="Times New Roman" w:eastAsia="Aptos" w:hAnsi="Times New Roman" w:cs="Times New Roman"/>
          <w:sz w:val="20"/>
          <w:szCs w:val="20"/>
        </w:rPr>
      </w:pPr>
      <w:r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>Fig.</w:t>
      </w:r>
      <w:r w:rsidR="00021F40"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 xml:space="preserve"> </w:t>
      </w:r>
      <w:r w:rsidR="00C82048"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>S1</w:t>
      </w:r>
      <w:r w:rsidR="00021F40" w:rsidRPr="008643BC">
        <w:rPr>
          <w:rFonts w:ascii="Times New Roman" w:eastAsia="Aptos" w:hAnsi="Times New Roman" w:cs="Times New Roman"/>
          <w:sz w:val="20"/>
          <w:szCs w:val="20"/>
        </w:rPr>
        <w:t>. Frequency distribution of site elevations in IBRM.</w:t>
      </w:r>
    </w:p>
    <w:p w14:paraId="55386C95" w14:textId="77777777" w:rsidR="00E15C0D" w:rsidRPr="008643BC" w:rsidRDefault="00E15C0D" w:rsidP="00E15C0D">
      <w:pPr>
        <w:autoSpaceDN w:val="0"/>
        <w:spacing w:line="247" w:lineRule="auto"/>
        <w:rPr>
          <w:rFonts w:ascii="Times New Roman" w:eastAsia="Aptos" w:hAnsi="Times New Roman" w:cs="Times New Roman"/>
          <w:b/>
          <w:bCs/>
          <w:sz w:val="20"/>
          <w:szCs w:val="20"/>
        </w:rPr>
      </w:pPr>
    </w:p>
    <w:p w14:paraId="56598DA0" w14:textId="77777777" w:rsidR="00E15C0D" w:rsidRPr="008643BC" w:rsidRDefault="00E15C0D" w:rsidP="00E15C0D">
      <w:pPr>
        <w:autoSpaceDN w:val="0"/>
        <w:spacing w:line="247" w:lineRule="auto"/>
        <w:rPr>
          <w:rFonts w:ascii="Times New Roman" w:eastAsia="Aptos" w:hAnsi="Times New Roman" w:cs="Times New Roman"/>
          <w:b/>
          <w:bCs/>
          <w:sz w:val="20"/>
          <w:szCs w:val="20"/>
        </w:rPr>
      </w:pPr>
    </w:p>
    <w:p w14:paraId="0BD72B33" w14:textId="77777777" w:rsidR="00E15C0D" w:rsidRPr="008643BC" w:rsidRDefault="00E15C0D" w:rsidP="00E15C0D">
      <w:pPr>
        <w:autoSpaceDN w:val="0"/>
        <w:spacing w:line="247" w:lineRule="auto"/>
        <w:rPr>
          <w:rFonts w:ascii="Times New Roman" w:eastAsia="Aptos" w:hAnsi="Times New Roman" w:cs="Times New Roman"/>
          <w:b/>
          <w:bCs/>
          <w:sz w:val="20"/>
          <w:szCs w:val="20"/>
        </w:rPr>
      </w:pPr>
    </w:p>
    <w:p w14:paraId="44730F0A" w14:textId="449B1090" w:rsidR="00F94927" w:rsidRPr="008643BC" w:rsidRDefault="00F94927" w:rsidP="00E15C0D">
      <w:pPr>
        <w:autoSpaceDN w:val="0"/>
        <w:spacing w:line="247" w:lineRule="auto"/>
        <w:rPr>
          <w:rFonts w:ascii="Times New Roman" w:eastAsia="Calibri" w:hAnsi="Times New Roman" w:cs="Times New Roman"/>
          <w:sz w:val="20"/>
          <w:szCs w:val="20"/>
        </w:rPr>
      </w:pPr>
      <w:r w:rsidRPr="008643BC">
        <w:rPr>
          <w:rFonts w:ascii="Times New Roman" w:eastAsia="Aptos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8C5C0B"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>S1</w:t>
      </w:r>
      <w:r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 xml:space="preserve">. </w:t>
      </w:r>
      <w:r w:rsidRPr="008643BC">
        <w:rPr>
          <w:rFonts w:ascii="Times New Roman" w:eastAsia="Aptos" w:hAnsi="Times New Roman" w:cs="Times New Roman"/>
          <w:sz w:val="20"/>
          <w:szCs w:val="20"/>
        </w:rPr>
        <w:t xml:space="preserve">Importance of </w:t>
      </w:r>
      <w:proofErr w:type="spellStart"/>
      <w:r w:rsidRPr="008643BC">
        <w:rPr>
          <w:rFonts w:ascii="Times New Roman" w:eastAsia="Aptos" w:hAnsi="Times New Roman" w:cs="Times New Roman"/>
          <w:sz w:val="20"/>
          <w:szCs w:val="20"/>
        </w:rPr>
        <w:t>Orchidaceae</w:t>
      </w:r>
      <w:proofErr w:type="spellEnd"/>
      <w:r w:rsidRPr="008643BC">
        <w:rPr>
          <w:rFonts w:ascii="Times New Roman" w:eastAsia="Aptos" w:hAnsi="Times New Roman" w:cs="Times New Roman"/>
          <w:sz w:val="20"/>
          <w:szCs w:val="20"/>
        </w:rPr>
        <w:t xml:space="preserve"> species and individual numbers according to habitat type</w:t>
      </w:r>
    </w:p>
    <w:p w14:paraId="24041D26" w14:textId="77777777" w:rsidR="00021F40" w:rsidRPr="008643BC" w:rsidRDefault="00021F4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2694"/>
        <w:gridCol w:w="2268"/>
      </w:tblGrid>
      <w:tr w:rsidR="00021F40" w:rsidRPr="008643BC" w14:paraId="471D5A29" w14:textId="77777777" w:rsidTr="00DB0B84">
        <w:trPr>
          <w:trHeight w:val="37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02A9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Habitat types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EEA7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 xml:space="preserve"> total number of orchid  individuals/ Habitat types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4DAB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Number of species/ Habitat types</w:t>
            </w:r>
          </w:p>
        </w:tc>
      </w:tr>
      <w:tr w:rsidR="00021F40" w:rsidRPr="008643BC" w14:paraId="6069AC65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A3D8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fr-FR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fr-FR"/>
              </w:rPr>
              <w:t>Chamaephytic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fr-FR"/>
              </w:rPr>
              <w:t>vegetation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fr-FR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 xml:space="preserve">Chamaerops humilis,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>Stachys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>fontqueri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8436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F74A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</w:tr>
      <w:tr w:rsidR="00021F40" w:rsidRPr="008643BC" w14:paraId="41F8820E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88B7" w14:textId="416D1E4E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Abies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marocana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AF25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F00A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8</w:t>
            </w:r>
          </w:p>
        </w:tc>
      </w:tr>
      <w:tr w:rsidR="00021F40" w:rsidRPr="008643BC" w14:paraId="2EFEAFB2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256E" w14:textId="1230719A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degraged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Pteridium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aquilinum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DEB3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6F09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</w:tr>
      <w:tr w:rsidR="00021F40" w:rsidRPr="008643BC" w14:paraId="3CE6597F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0A37" w14:textId="6782DD8F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canariensis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D5EB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6E9C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</w:t>
            </w:r>
          </w:p>
        </w:tc>
      </w:tr>
      <w:tr w:rsidR="00021F40" w:rsidRPr="008643BC" w14:paraId="3FF12DB6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3CAB" w14:textId="227AB521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ilex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5CA9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B900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9</w:t>
            </w:r>
          </w:p>
        </w:tc>
      </w:tr>
      <w:tr w:rsidR="00021F40" w:rsidRPr="008643BC" w14:paraId="6A548940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6A7F" w14:textId="58838855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ilex</w:t>
            </w:r>
            <w:r w:rsidR="00541FC9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en-US"/>
              </w:rPr>
              <w:t xml:space="preserve"> </w:t>
            </w:r>
            <w:r w:rsidR="00541FC9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en-US"/>
              </w:rPr>
              <w:t>and</w:t>
            </w:r>
            <w:r w:rsidR="00541FC9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en-US"/>
              </w:rPr>
              <w:t xml:space="preserve"> </w:t>
            </w:r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Q.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faginea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59A3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9158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</w:tr>
      <w:tr w:rsidR="00021F40" w:rsidRPr="008643BC" w14:paraId="706B5658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4380" w14:textId="4911FA72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Quercus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pyrenaica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6AE0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0A5D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</w:tr>
      <w:tr w:rsidR="00021F40" w:rsidRPr="008643BC" w14:paraId="66727375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4F86" w14:textId="51C1D1E3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suber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B4B2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BE3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10</w:t>
            </w:r>
          </w:p>
        </w:tc>
      </w:tr>
      <w:tr w:rsidR="00021F40" w:rsidRPr="008643BC" w14:paraId="7379FDC8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3ED9" w14:textId="139DCF94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F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orest siliceous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suber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ECFD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7DCC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</w:tr>
      <w:tr w:rsidR="00021F40" w:rsidRPr="008643BC" w14:paraId="5609D814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D978" w14:textId="3EDB3E4E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Mator</w:t>
            </w:r>
            <w:r w:rsidR="00DA1A4F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r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al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Pistacia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atlantica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9527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DABA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</w:tr>
      <w:tr w:rsidR="00021F40" w:rsidRPr="008643BC" w14:paraId="69C9DD1E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935B" w14:textId="283119A3" w:rsidR="00021F40" w:rsidRPr="008643BC" w:rsidRDefault="00DA1A4F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  <w:t>M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  <w:t xml:space="preserve">atorral </w:t>
            </w:r>
            <w:r w:rsidR="00021F40"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pt-BR"/>
              </w:rPr>
              <w:t>Pistacia lentiscus, Myrtus communis</w:t>
            </w:r>
            <w:r w:rsidR="00021F40"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ADA7" w14:textId="0BE1D99B" w:rsidR="00021F40" w:rsidRPr="008643BC" w:rsidRDefault="003B5CFD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699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9DDC" w14:textId="2395BA2B" w:rsidR="00021F40" w:rsidRPr="008643BC" w:rsidRDefault="003B5CFD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18</w:t>
            </w:r>
          </w:p>
        </w:tc>
      </w:tr>
      <w:tr w:rsidR="00021F40" w:rsidRPr="008643BC" w14:paraId="4975137E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C87B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Matorral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coccifera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BE79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ECBE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</w:t>
            </w:r>
          </w:p>
        </w:tc>
      </w:tr>
      <w:tr w:rsidR="00021F40" w:rsidRPr="008643BC" w14:paraId="1727BFC9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9B3FF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Matorral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Quercus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ilex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14B3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19C8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</w:t>
            </w:r>
          </w:p>
        </w:tc>
      </w:tr>
      <w:tr w:rsidR="00021F40" w:rsidRPr="008643BC" w14:paraId="747164AE" w14:textId="77777777" w:rsidTr="00DB0B84">
        <w:trPr>
          <w:trHeight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4959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Pelouses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with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Asteraceae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,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Boraginaceae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, and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Poaceae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members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D889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EDB0" w14:textId="77777777" w:rsidR="00021F40" w:rsidRPr="008643BC" w:rsidRDefault="00021F40" w:rsidP="00DB0B84">
            <w:pPr>
              <w:autoSpaceDN w:val="0"/>
              <w:spacing w:after="0" w:line="247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</w:t>
            </w:r>
          </w:p>
        </w:tc>
      </w:tr>
    </w:tbl>
    <w:p w14:paraId="3D306F0E" w14:textId="77777777" w:rsidR="00021F40" w:rsidRPr="008643BC" w:rsidRDefault="00021F40">
      <w:pPr>
        <w:rPr>
          <w:rFonts w:ascii="Times New Roman" w:hAnsi="Times New Roman" w:cs="Times New Roman"/>
          <w:sz w:val="20"/>
          <w:szCs w:val="20"/>
        </w:rPr>
      </w:pPr>
    </w:p>
    <w:p w14:paraId="1C09DCD4" w14:textId="77777777" w:rsidR="008C5C0B" w:rsidRPr="008643BC" w:rsidRDefault="008C5C0B" w:rsidP="008C5C0B">
      <w:pPr>
        <w:autoSpaceDN w:val="0"/>
        <w:spacing w:line="247" w:lineRule="auto"/>
        <w:jc w:val="center"/>
        <w:rPr>
          <w:rFonts w:ascii="Times New Roman" w:eastAsia="Aptos" w:hAnsi="Times New Roman" w:cs="Times New Roman"/>
          <w:b/>
          <w:bCs/>
          <w:sz w:val="20"/>
          <w:szCs w:val="20"/>
        </w:rPr>
      </w:pPr>
      <w:r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 xml:space="preserve">Table S2. Importance of individual numbers of </w:t>
      </w:r>
      <w:proofErr w:type="spellStart"/>
      <w:r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>Orchidaceae</w:t>
      </w:r>
      <w:proofErr w:type="spellEnd"/>
      <w:r w:rsidRPr="008643BC">
        <w:rPr>
          <w:rFonts w:ascii="Times New Roman" w:eastAsia="Aptos" w:hAnsi="Times New Roman" w:cs="Times New Roman"/>
          <w:b/>
          <w:bCs/>
          <w:sz w:val="20"/>
          <w:szCs w:val="20"/>
        </w:rPr>
        <w:t xml:space="preserve"> according to substrate type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1122"/>
        <w:gridCol w:w="1781"/>
        <w:gridCol w:w="1582"/>
      </w:tblGrid>
      <w:tr w:rsidR="008C5C0B" w:rsidRPr="008643BC" w14:paraId="397D92AC" w14:textId="77777777" w:rsidTr="00F25AA7"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64B7" w14:textId="77777777" w:rsidR="008C5C0B" w:rsidRPr="008643BC" w:rsidRDefault="008C5C0B" w:rsidP="00F25AA7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Taxa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A71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Number of sites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B77A" w14:textId="77777777" w:rsidR="008C5C0B" w:rsidRPr="008643BC" w:rsidRDefault="008C5C0B" w:rsidP="00F25AA7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Number of individuals</w:t>
            </w:r>
          </w:p>
        </w:tc>
      </w:tr>
      <w:tr w:rsidR="008C5C0B" w:rsidRPr="008643BC" w14:paraId="6BE71F49" w14:textId="77777777" w:rsidTr="00F25AA7"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A8AD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C6A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7572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Calcareous substrate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B82D7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b/>
                <w:bCs/>
                <w:kern w:val="3"/>
                <w:sz w:val="20"/>
                <w:szCs w:val="20"/>
              </w:rPr>
              <w:t>Siliceous substrate</w:t>
            </w:r>
          </w:p>
        </w:tc>
      </w:tr>
      <w:tr w:rsidR="008C5C0B" w:rsidRPr="008643BC" w14:paraId="19E75EBD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21AB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Cephalanthera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longifolia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(L.) Fritsch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5F6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F5A5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B05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4369489E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3DAB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Epipactis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tremolsii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Pau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AE2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D5C5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FB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4A949103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3AD84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Gennaria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diphylla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(Link) Parl.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6BC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A949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1B21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0E66BE88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F9A1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Himantoglossum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hircinum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(L.)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Spreng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71A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D72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CC71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6D277BFC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12B8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pt-BR"/>
              </w:rPr>
              <w:t xml:space="preserve">Himantoglossum robertianum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  <w:t>(Loisel.) P.Delforge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CFD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6C3D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166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2BE9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7D579425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5395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Limodorum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trabutianum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Batt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374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32F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8EE4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</w:t>
            </w:r>
          </w:p>
        </w:tc>
      </w:tr>
      <w:tr w:rsidR="008C5C0B" w:rsidRPr="008643BC" w14:paraId="30D14CA8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4F0C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Neotinea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conica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Willd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.)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R.M.Bateman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3FB9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772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9A18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45D3B23D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9CE0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Neotinea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maculata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Desf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.)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Stearn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2108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F9B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91B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39E55D88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98F0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Neotinea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tridentata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Scop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.)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R.M.Bateman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,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Pridgeon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&amp;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M.W.Chase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13A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50DA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8AD8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7EE1D11D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F4D0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apifera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Huds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9134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2FD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196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FF1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7DF64580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509A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 xml:space="preserve">Ophrys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>battandieri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fr-FR"/>
              </w:rPr>
              <w:t>E.G.Camus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0294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D16A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ADB1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623C04DC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3669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bombyliflora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Link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3E2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0AB5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8AC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0AD7977F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47B6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fusca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Link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D82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0B24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15A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2F66FFA4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8A1A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lutea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Cav.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C4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A367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82C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2592E1FB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F226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lutea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subsp.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phryganae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Devillers-Tersch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. &amp;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Devillers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)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Melki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5EC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541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93C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45A230DB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25DD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scolopax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Cav.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544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A63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B96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17BE35B4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213D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speculum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Link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1FA3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A16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61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E47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52E3DF75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E6E5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Ophrys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tenthredinifera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Willd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CDB58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7BE6B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169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0E07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4A2FB1D8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7F32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Orchis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anthropophora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(L.) All.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660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CB3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82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0C45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117AA0AA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9233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Orchis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spitzelii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subsp.</w:t>
            </w: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cazorlensis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Lacaita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)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D.Rivera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&amp; Lopez Velez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6321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B018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7104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</w:tr>
      <w:tr w:rsidR="008C5C0B" w:rsidRPr="008643BC" w14:paraId="6C86B605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570D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lastRenderedPageBreak/>
              <w:t>Orchis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mascula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(L.) 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5787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ACA9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A856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10</w:t>
            </w:r>
          </w:p>
        </w:tc>
      </w:tr>
      <w:tr w:rsidR="008C5C0B" w:rsidRPr="008643BC" w14:paraId="43239D74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C24D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Orchis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mascula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subsp.</w:t>
            </w: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laxifloriformis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Rivas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Goday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 xml:space="preserve"> &amp; </w:t>
            </w:r>
            <w:proofErr w:type="spellStart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B.Rodr</w:t>
            </w:r>
            <w:proofErr w:type="spellEnd"/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A769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6421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104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F89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52</w:t>
            </w:r>
          </w:p>
        </w:tc>
      </w:tr>
      <w:tr w:rsidR="008C5C0B" w:rsidRPr="008643BC" w14:paraId="25811304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4F9F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Serapias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lingua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507E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C16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61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294C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27</w:t>
            </w:r>
          </w:p>
        </w:tc>
      </w:tr>
      <w:tr w:rsidR="008C5C0B" w:rsidRPr="008643BC" w14:paraId="461576BE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4217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Serapias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proofErr w:type="spellStart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>parviflora</w:t>
            </w:r>
            <w:proofErr w:type="spellEnd"/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</w:rPr>
              <w:t xml:space="preserve">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Parl.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4AB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3614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259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593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11</w:t>
            </w:r>
          </w:p>
        </w:tc>
      </w:tr>
      <w:tr w:rsidR="008C5C0B" w:rsidRPr="008643BC" w14:paraId="7043F5BD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35A8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pt-BR"/>
              </w:rPr>
              <w:t xml:space="preserve">Serapias strictiflora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  <w:t>Welw. ex Veiga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57A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8C65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E4E5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11</w:t>
            </w:r>
          </w:p>
        </w:tc>
      </w:tr>
      <w:tr w:rsidR="008C5C0B" w:rsidRPr="008643BC" w14:paraId="7E5F914E" w14:textId="77777777" w:rsidTr="00F25AA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379C" w14:textId="77777777" w:rsidR="008C5C0B" w:rsidRPr="008643BC" w:rsidRDefault="008C5C0B" w:rsidP="00F25AA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t-BR"/>
              </w:rPr>
            </w:pPr>
            <w:r w:rsidRPr="008643BC">
              <w:rPr>
                <w:rFonts w:ascii="Times New Roman" w:eastAsia="Aptos" w:hAnsi="Times New Roman" w:cs="Times New Roman"/>
                <w:i/>
                <w:iCs/>
                <w:kern w:val="3"/>
                <w:sz w:val="20"/>
                <w:szCs w:val="20"/>
                <w:lang w:val="pt-BR"/>
              </w:rPr>
              <w:t xml:space="preserve">Serapias vomeracea </w:t>
            </w: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  <w:lang w:val="pt-BR"/>
              </w:rPr>
              <w:t>(Burm.f.) Briq.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67DD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5D6F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1E20" w14:textId="77777777" w:rsidR="008C5C0B" w:rsidRPr="008643BC" w:rsidRDefault="008C5C0B" w:rsidP="00E15C0D">
            <w:pPr>
              <w:autoSpaceDN w:val="0"/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</w:pPr>
            <w:r w:rsidRPr="008643BC">
              <w:rPr>
                <w:rFonts w:ascii="Times New Roman" w:eastAsia="Aptos" w:hAnsi="Times New Roman" w:cs="Times New Roman"/>
                <w:kern w:val="3"/>
                <w:sz w:val="20"/>
                <w:szCs w:val="20"/>
              </w:rPr>
              <w:t>12</w:t>
            </w:r>
          </w:p>
        </w:tc>
      </w:tr>
    </w:tbl>
    <w:p w14:paraId="138CCFBA" w14:textId="77777777" w:rsidR="008C5C0B" w:rsidRPr="008643BC" w:rsidRDefault="008C5C0B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8C5C0B" w:rsidRPr="008643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3FB77C" w16cex:dateUtc="2025-06-28T22:28:00Z"/>
  <w16cex:commentExtensible w16cex:durableId="7A1FF56F" w16cex:dateUtc="2025-07-14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14C86E" w16cid:durableId="1737E3B2"/>
  <w16cid:commentId w16cid:paraId="7159D69C" w16cid:durableId="743FB77C"/>
  <w16cid:commentId w16cid:paraId="1E8B16C9" w16cid:durableId="6A99FA7F"/>
  <w16cid:commentId w16cid:paraId="58F5D716" w16cid:durableId="7A1FF5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40"/>
    <w:rsid w:val="00021F40"/>
    <w:rsid w:val="001010FE"/>
    <w:rsid w:val="003037A0"/>
    <w:rsid w:val="00385CBE"/>
    <w:rsid w:val="003B5CFD"/>
    <w:rsid w:val="003E1052"/>
    <w:rsid w:val="00524175"/>
    <w:rsid w:val="00524267"/>
    <w:rsid w:val="00541FC9"/>
    <w:rsid w:val="00595400"/>
    <w:rsid w:val="00707333"/>
    <w:rsid w:val="007A66C2"/>
    <w:rsid w:val="008643BC"/>
    <w:rsid w:val="008C5C0B"/>
    <w:rsid w:val="0092017B"/>
    <w:rsid w:val="00A7385C"/>
    <w:rsid w:val="00C82048"/>
    <w:rsid w:val="00CE4B1A"/>
    <w:rsid w:val="00D21C8E"/>
    <w:rsid w:val="00D6259D"/>
    <w:rsid w:val="00D76D0B"/>
    <w:rsid w:val="00D818F3"/>
    <w:rsid w:val="00DA1A4F"/>
    <w:rsid w:val="00E15C0D"/>
    <w:rsid w:val="00F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569"/>
  <w15:docId w15:val="{58C1CB81-7BA7-44E4-9887-4A3E1E9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F40"/>
    <w:pPr>
      <w:spacing w:after="160" w:line="259" w:lineRule="auto"/>
    </w:pPr>
    <w:rPr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F40"/>
    <w:rPr>
      <w:rFonts w:ascii="Tahoma" w:hAnsi="Tahoma" w:cs="Tahoma"/>
      <w:sz w:val="16"/>
      <w:szCs w:val="16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21F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1F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1F40"/>
    <w:rPr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DA1A4F"/>
    <w:pPr>
      <w:spacing w:after="0" w:line="240" w:lineRule="auto"/>
    </w:pPr>
    <w:rPr>
      <w:lang w:val="en-GB"/>
    </w:rPr>
  </w:style>
  <w:style w:type="character" w:styleId="Lienhypertexte">
    <w:name w:val="Hyperlink"/>
    <w:basedOn w:val="Policepardfaut"/>
    <w:uiPriority w:val="99"/>
    <w:unhideWhenUsed/>
    <w:rsid w:val="00DA1A4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A1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krigas@elgo.gr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mailto:mlazarin@bio.auth.gr" TargetMode="External"/><Relationship Id="rId10" Type="http://schemas.microsoft.com/office/2016/09/relationships/commentsIds" Target="commentsIds.xml"/><Relationship Id="rId4" Type="http://schemas.openxmlformats.org/officeDocument/2006/relationships/hyperlink" Target="mailto:libiad001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Lazarina</dc:creator>
  <cp:lastModifiedBy>AzComputer</cp:lastModifiedBy>
  <cp:revision>3</cp:revision>
  <dcterms:created xsi:type="dcterms:W3CDTF">2025-07-20T15:02:00Z</dcterms:created>
  <dcterms:modified xsi:type="dcterms:W3CDTF">2025-10-24T06:41:00Z</dcterms:modified>
</cp:coreProperties>
</file>