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D02" w14:textId="35D4045B" w:rsidR="00DD7F80" w:rsidRPr="00DD7F80" w:rsidRDefault="00DD7F80" w:rsidP="00DD7F80">
      <w:r w:rsidRPr="00DD7F80">
        <w:rPr>
          <w:b/>
          <w:bCs/>
        </w:rPr>
        <w:t>Supplementary Table S</w:t>
      </w:r>
      <w:r w:rsidR="007E26C8">
        <w:rPr>
          <w:b/>
          <w:bCs/>
        </w:rPr>
        <w:t>1</w:t>
      </w:r>
      <w:r w:rsidRPr="00DD7F80">
        <w:rPr>
          <w:b/>
          <w:bCs/>
        </w:rPr>
        <w:t>: Missing Data Pattern</w:t>
      </w:r>
    </w:p>
    <w:tbl>
      <w:tblPr>
        <w:tblStyle w:val="PlainTable1"/>
        <w:tblW w:w="10350" w:type="dxa"/>
        <w:tblInd w:w="-275" w:type="dxa"/>
        <w:tblLook w:val="04A0" w:firstRow="1" w:lastRow="0" w:firstColumn="1" w:lastColumn="0" w:noHBand="0" w:noVBand="1"/>
      </w:tblPr>
      <w:tblGrid>
        <w:gridCol w:w="1555"/>
        <w:gridCol w:w="1332"/>
        <w:gridCol w:w="1092"/>
        <w:gridCol w:w="1758"/>
        <w:gridCol w:w="1453"/>
        <w:gridCol w:w="3160"/>
      </w:tblGrid>
      <w:tr w:rsidR="00DD7F80" w:rsidRPr="00DD7F80" w14:paraId="77BC1A88" w14:textId="77777777" w:rsidTr="00DD7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BAE85EF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Variable</w:t>
            </w:r>
          </w:p>
        </w:tc>
        <w:tc>
          <w:tcPr>
            <w:tcW w:w="0" w:type="auto"/>
            <w:hideMark/>
          </w:tcPr>
          <w:p w14:paraId="3155045B" w14:textId="77777777" w:rsidR="00DD7F80" w:rsidRPr="00DD7F80" w:rsidRDefault="00DD7F80" w:rsidP="00DD7F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Total Missing</w:t>
            </w:r>
          </w:p>
        </w:tc>
        <w:tc>
          <w:tcPr>
            <w:tcW w:w="0" w:type="auto"/>
            <w:hideMark/>
          </w:tcPr>
          <w:p w14:paraId="2594EB6E" w14:textId="77777777" w:rsidR="00DD7F80" w:rsidRPr="00DD7F80" w:rsidRDefault="00DD7F80" w:rsidP="00DD7F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% Missing</w:t>
            </w:r>
          </w:p>
        </w:tc>
        <w:tc>
          <w:tcPr>
            <w:tcW w:w="0" w:type="auto"/>
            <w:hideMark/>
          </w:tcPr>
          <w:p w14:paraId="5D18A2AA" w14:textId="77777777" w:rsidR="00DD7F80" w:rsidRPr="00DD7F80" w:rsidRDefault="00DD7F80" w:rsidP="00DD7F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Missing in Training</w:t>
            </w:r>
          </w:p>
        </w:tc>
        <w:tc>
          <w:tcPr>
            <w:tcW w:w="0" w:type="auto"/>
            <w:hideMark/>
          </w:tcPr>
          <w:p w14:paraId="15254D72" w14:textId="77777777" w:rsidR="00DD7F80" w:rsidRPr="00DD7F80" w:rsidRDefault="00DD7F80" w:rsidP="00DD7F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Missing in Test</w:t>
            </w:r>
          </w:p>
        </w:tc>
        <w:tc>
          <w:tcPr>
            <w:tcW w:w="3160" w:type="dxa"/>
            <w:hideMark/>
          </w:tcPr>
          <w:p w14:paraId="5318C14A" w14:textId="77777777" w:rsidR="00DD7F80" w:rsidRPr="00DD7F80" w:rsidRDefault="00DD7F80" w:rsidP="00DD7F8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Imputation Method</w:t>
            </w:r>
          </w:p>
        </w:tc>
      </w:tr>
      <w:tr w:rsidR="00DD7F80" w:rsidRPr="00DD7F80" w14:paraId="1DF8296B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652CDC5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Anti-Sm</w:t>
            </w:r>
          </w:p>
        </w:tc>
        <w:tc>
          <w:tcPr>
            <w:tcW w:w="0" w:type="auto"/>
            <w:hideMark/>
          </w:tcPr>
          <w:p w14:paraId="31ACA382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5,197</w:t>
            </w:r>
          </w:p>
        </w:tc>
        <w:tc>
          <w:tcPr>
            <w:tcW w:w="0" w:type="auto"/>
            <w:hideMark/>
          </w:tcPr>
          <w:p w14:paraId="47097AC2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43.0%</w:t>
            </w:r>
          </w:p>
        </w:tc>
        <w:tc>
          <w:tcPr>
            <w:tcW w:w="0" w:type="auto"/>
            <w:hideMark/>
          </w:tcPr>
          <w:p w14:paraId="51B737B9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4,158</w:t>
            </w:r>
          </w:p>
        </w:tc>
        <w:tc>
          <w:tcPr>
            <w:tcW w:w="0" w:type="auto"/>
            <w:hideMark/>
          </w:tcPr>
          <w:p w14:paraId="7CE1867A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1,039</w:t>
            </w:r>
          </w:p>
        </w:tc>
        <w:tc>
          <w:tcPr>
            <w:tcW w:w="3160" w:type="dxa"/>
            <w:hideMark/>
          </w:tcPr>
          <w:p w14:paraId="72F0E117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048B7179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4599D4D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Anti-dsDNA</w:t>
            </w:r>
          </w:p>
        </w:tc>
        <w:tc>
          <w:tcPr>
            <w:tcW w:w="0" w:type="auto"/>
            <w:hideMark/>
          </w:tcPr>
          <w:p w14:paraId="0CF46BFE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4,713</w:t>
            </w:r>
          </w:p>
        </w:tc>
        <w:tc>
          <w:tcPr>
            <w:tcW w:w="0" w:type="auto"/>
            <w:hideMark/>
          </w:tcPr>
          <w:p w14:paraId="17DF9AA9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39.0%</w:t>
            </w:r>
          </w:p>
        </w:tc>
        <w:tc>
          <w:tcPr>
            <w:tcW w:w="0" w:type="auto"/>
            <w:hideMark/>
          </w:tcPr>
          <w:p w14:paraId="783CFF63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3,770</w:t>
            </w:r>
          </w:p>
        </w:tc>
        <w:tc>
          <w:tcPr>
            <w:tcW w:w="0" w:type="auto"/>
            <w:hideMark/>
          </w:tcPr>
          <w:p w14:paraId="571E696E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943</w:t>
            </w:r>
          </w:p>
        </w:tc>
        <w:tc>
          <w:tcPr>
            <w:tcW w:w="3160" w:type="dxa"/>
            <w:hideMark/>
          </w:tcPr>
          <w:p w14:paraId="44BF9387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335DBF3E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48CD0BF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ANA</w:t>
            </w:r>
          </w:p>
        </w:tc>
        <w:tc>
          <w:tcPr>
            <w:tcW w:w="0" w:type="auto"/>
            <w:hideMark/>
          </w:tcPr>
          <w:p w14:paraId="59312C84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14:paraId="4E85AAFB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31.0%</w:t>
            </w:r>
          </w:p>
        </w:tc>
        <w:tc>
          <w:tcPr>
            <w:tcW w:w="0" w:type="auto"/>
            <w:hideMark/>
          </w:tcPr>
          <w:p w14:paraId="78FD2FA7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2,997</w:t>
            </w:r>
          </w:p>
        </w:tc>
        <w:tc>
          <w:tcPr>
            <w:tcW w:w="0" w:type="auto"/>
            <w:hideMark/>
          </w:tcPr>
          <w:p w14:paraId="241A1D05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749</w:t>
            </w:r>
          </w:p>
        </w:tc>
        <w:tc>
          <w:tcPr>
            <w:tcW w:w="3160" w:type="dxa"/>
            <w:hideMark/>
          </w:tcPr>
          <w:p w14:paraId="18D80C54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737AD053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E7E875D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Anti-CCP</w:t>
            </w:r>
          </w:p>
        </w:tc>
        <w:tc>
          <w:tcPr>
            <w:tcW w:w="0" w:type="auto"/>
            <w:hideMark/>
          </w:tcPr>
          <w:p w14:paraId="471BCC75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3,263</w:t>
            </w:r>
          </w:p>
        </w:tc>
        <w:tc>
          <w:tcPr>
            <w:tcW w:w="0" w:type="auto"/>
            <w:hideMark/>
          </w:tcPr>
          <w:p w14:paraId="107F7DE6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27.0%</w:t>
            </w:r>
          </w:p>
        </w:tc>
        <w:tc>
          <w:tcPr>
            <w:tcW w:w="0" w:type="auto"/>
            <w:hideMark/>
          </w:tcPr>
          <w:p w14:paraId="060D886C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2,610</w:t>
            </w:r>
          </w:p>
        </w:tc>
        <w:tc>
          <w:tcPr>
            <w:tcW w:w="0" w:type="auto"/>
            <w:hideMark/>
          </w:tcPr>
          <w:p w14:paraId="50373C9F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653</w:t>
            </w:r>
          </w:p>
        </w:tc>
        <w:tc>
          <w:tcPr>
            <w:tcW w:w="3160" w:type="dxa"/>
            <w:hideMark/>
          </w:tcPr>
          <w:p w14:paraId="721D9219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4E23231E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996FB1C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Anti-La</w:t>
            </w:r>
          </w:p>
        </w:tc>
        <w:tc>
          <w:tcPr>
            <w:tcW w:w="0" w:type="auto"/>
            <w:hideMark/>
          </w:tcPr>
          <w:p w14:paraId="402C3DDC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3,021</w:t>
            </w:r>
          </w:p>
        </w:tc>
        <w:tc>
          <w:tcPr>
            <w:tcW w:w="0" w:type="auto"/>
            <w:hideMark/>
          </w:tcPr>
          <w:p w14:paraId="7C4DEED8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25.0%</w:t>
            </w:r>
          </w:p>
        </w:tc>
        <w:tc>
          <w:tcPr>
            <w:tcW w:w="0" w:type="auto"/>
            <w:hideMark/>
          </w:tcPr>
          <w:p w14:paraId="54D0D113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2,417</w:t>
            </w:r>
          </w:p>
        </w:tc>
        <w:tc>
          <w:tcPr>
            <w:tcW w:w="0" w:type="auto"/>
            <w:hideMark/>
          </w:tcPr>
          <w:p w14:paraId="69F1A270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604</w:t>
            </w:r>
          </w:p>
        </w:tc>
        <w:tc>
          <w:tcPr>
            <w:tcW w:w="3160" w:type="dxa"/>
            <w:hideMark/>
          </w:tcPr>
          <w:p w14:paraId="75F18909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62E5F5FF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50711B0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Anti-Ro</w:t>
            </w:r>
          </w:p>
        </w:tc>
        <w:tc>
          <w:tcPr>
            <w:tcW w:w="0" w:type="auto"/>
            <w:hideMark/>
          </w:tcPr>
          <w:p w14:paraId="6B3E53F8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2,900</w:t>
            </w:r>
          </w:p>
        </w:tc>
        <w:tc>
          <w:tcPr>
            <w:tcW w:w="0" w:type="auto"/>
            <w:hideMark/>
          </w:tcPr>
          <w:p w14:paraId="5128326D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24.0%</w:t>
            </w:r>
          </w:p>
        </w:tc>
        <w:tc>
          <w:tcPr>
            <w:tcW w:w="0" w:type="auto"/>
            <w:hideMark/>
          </w:tcPr>
          <w:p w14:paraId="0E2357A4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2,320</w:t>
            </w:r>
          </w:p>
        </w:tc>
        <w:tc>
          <w:tcPr>
            <w:tcW w:w="0" w:type="auto"/>
            <w:hideMark/>
          </w:tcPr>
          <w:p w14:paraId="7CE5F276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580</w:t>
            </w:r>
          </w:p>
        </w:tc>
        <w:tc>
          <w:tcPr>
            <w:tcW w:w="3160" w:type="dxa"/>
            <w:hideMark/>
          </w:tcPr>
          <w:p w14:paraId="1C938870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6E0E0870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B1B1227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C3</w:t>
            </w:r>
          </w:p>
        </w:tc>
        <w:tc>
          <w:tcPr>
            <w:tcW w:w="0" w:type="auto"/>
            <w:hideMark/>
          </w:tcPr>
          <w:p w14:paraId="489425D4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14:paraId="767C10AD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14.0%</w:t>
            </w:r>
          </w:p>
        </w:tc>
        <w:tc>
          <w:tcPr>
            <w:tcW w:w="0" w:type="auto"/>
            <w:hideMark/>
          </w:tcPr>
          <w:p w14:paraId="1098B4D0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1,354</w:t>
            </w:r>
          </w:p>
        </w:tc>
        <w:tc>
          <w:tcPr>
            <w:tcW w:w="0" w:type="auto"/>
            <w:hideMark/>
          </w:tcPr>
          <w:p w14:paraId="4D5D3BB2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338</w:t>
            </w:r>
          </w:p>
        </w:tc>
        <w:tc>
          <w:tcPr>
            <w:tcW w:w="3160" w:type="dxa"/>
            <w:hideMark/>
          </w:tcPr>
          <w:p w14:paraId="0CC7F4FB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(Bayesian Ridge)</w:t>
            </w:r>
          </w:p>
        </w:tc>
      </w:tr>
      <w:tr w:rsidR="00DD7F80" w:rsidRPr="00DD7F80" w14:paraId="0E0C3FC9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B66A6ED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C4</w:t>
            </w:r>
          </w:p>
        </w:tc>
        <w:tc>
          <w:tcPr>
            <w:tcW w:w="0" w:type="auto"/>
            <w:hideMark/>
          </w:tcPr>
          <w:p w14:paraId="1C1E9DDA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14:paraId="5D9A802C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17.0%</w:t>
            </w:r>
          </w:p>
        </w:tc>
        <w:tc>
          <w:tcPr>
            <w:tcW w:w="0" w:type="auto"/>
            <w:hideMark/>
          </w:tcPr>
          <w:p w14:paraId="0B33F8DF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1,643</w:t>
            </w:r>
          </w:p>
        </w:tc>
        <w:tc>
          <w:tcPr>
            <w:tcW w:w="0" w:type="auto"/>
            <w:hideMark/>
          </w:tcPr>
          <w:p w14:paraId="63DF312A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411</w:t>
            </w:r>
          </w:p>
        </w:tc>
        <w:tc>
          <w:tcPr>
            <w:tcW w:w="3160" w:type="dxa"/>
            <w:hideMark/>
          </w:tcPr>
          <w:p w14:paraId="046E1445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(Bayesian Ridge)</w:t>
            </w:r>
          </w:p>
        </w:tc>
      </w:tr>
      <w:tr w:rsidR="00DD7F80" w:rsidRPr="00DD7F80" w14:paraId="6F2C45BC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6F7B5A6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HLA-B27</w:t>
            </w:r>
          </w:p>
        </w:tc>
        <w:tc>
          <w:tcPr>
            <w:tcW w:w="0" w:type="auto"/>
            <w:hideMark/>
          </w:tcPr>
          <w:p w14:paraId="68005A8C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1,934</w:t>
            </w:r>
          </w:p>
        </w:tc>
        <w:tc>
          <w:tcPr>
            <w:tcW w:w="0" w:type="auto"/>
            <w:hideMark/>
          </w:tcPr>
          <w:p w14:paraId="709EA45E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16.0%</w:t>
            </w:r>
          </w:p>
        </w:tc>
        <w:tc>
          <w:tcPr>
            <w:tcW w:w="0" w:type="auto"/>
            <w:hideMark/>
          </w:tcPr>
          <w:p w14:paraId="11149F7D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1,547</w:t>
            </w:r>
          </w:p>
        </w:tc>
        <w:tc>
          <w:tcPr>
            <w:tcW w:w="0" w:type="auto"/>
            <w:hideMark/>
          </w:tcPr>
          <w:p w14:paraId="5F374345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387</w:t>
            </w:r>
          </w:p>
        </w:tc>
        <w:tc>
          <w:tcPr>
            <w:tcW w:w="3160" w:type="dxa"/>
            <w:hideMark/>
          </w:tcPr>
          <w:p w14:paraId="661C8522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0AE2C6D0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07C3C14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RF</w:t>
            </w:r>
          </w:p>
        </w:tc>
        <w:tc>
          <w:tcPr>
            <w:tcW w:w="0" w:type="auto"/>
            <w:hideMark/>
          </w:tcPr>
          <w:p w14:paraId="09198BA2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14:paraId="340E7A74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11.0%</w:t>
            </w:r>
          </w:p>
        </w:tc>
        <w:tc>
          <w:tcPr>
            <w:tcW w:w="0" w:type="auto"/>
            <w:hideMark/>
          </w:tcPr>
          <w:p w14:paraId="2A7C7B40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1,063</w:t>
            </w:r>
          </w:p>
        </w:tc>
        <w:tc>
          <w:tcPr>
            <w:tcW w:w="0" w:type="auto"/>
            <w:hideMark/>
          </w:tcPr>
          <w:p w14:paraId="04910831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266</w:t>
            </w:r>
          </w:p>
        </w:tc>
        <w:tc>
          <w:tcPr>
            <w:tcW w:w="3160" w:type="dxa"/>
            <w:hideMark/>
          </w:tcPr>
          <w:p w14:paraId="4AF3ED48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(Logistic)</w:t>
            </w:r>
          </w:p>
        </w:tc>
      </w:tr>
      <w:tr w:rsidR="00DD7F80" w:rsidRPr="00DD7F80" w14:paraId="7661DC3F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8F1E35E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ESR</w:t>
            </w:r>
          </w:p>
        </w:tc>
        <w:tc>
          <w:tcPr>
            <w:tcW w:w="0" w:type="auto"/>
            <w:hideMark/>
          </w:tcPr>
          <w:p w14:paraId="32AC63C4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14:paraId="1A7C2F25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7.4%</w:t>
            </w:r>
          </w:p>
        </w:tc>
        <w:tc>
          <w:tcPr>
            <w:tcW w:w="0" w:type="auto"/>
            <w:hideMark/>
          </w:tcPr>
          <w:p w14:paraId="29296939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14:paraId="34B66DD3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178</w:t>
            </w:r>
          </w:p>
        </w:tc>
        <w:tc>
          <w:tcPr>
            <w:tcW w:w="3160" w:type="dxa"/>
            <w:hideMark/>
          </w:tcPr>
          <w:p w14:paraId="55A00161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(Bayesian Ridge)</w:t>
            </w:r>
          </w:p>
        </w:tc>
      </w:tr>
      <w:tr w:rsidR="00DD7F80" w:rsidRPr="00DD7F80" w14:paraId="480D9BF2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34B6050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CRP</w:t>
            </w:r>
          </w:p>
        </w:tc>
        <w:tc>
          <w:tcPr>
            <w:tcW w:w="0" w:type="auto"/>
            <w:hideMark/>
          </w:tcPr>
          <w:p w14:paraId="1DBAA79E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14:paraId="1CBD27FA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6.2%</w:t>
            </w:r>
          </w:p>
        </w:tc>
        <w:tc>
          <w:tcPr>
            <w:tcW w:w="0" w:type="auto"/>
            <w:hideMark/>
          </w:tcPr>
          <w:p w14:paraId="1FB3518D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14:paraId="3D4C5CBF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150</w:t>
            </w:r>
          </w:p>
        </w:tc>
        <w:tc>
          <w:tcPr>
            <w:tcW w:w="3160" w:type="dxa"/>
            <w:hideMark/>
          </w:tcPr>
          <w:p w14:paraId="358EF303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MICE (Bayesian Ridge)</w:t>
            </w:r>
          </w:p>
        </w:tc>
      </w:tr>
      <w:tr w:rsidR="00DD7F80" w:rsidRPr="00DD7F80" w14:paraId="6843E892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D24754B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0AB4AB0C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501294F2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hideMark/>
          </w:tcPr>
          <w:p w14:paraId="73E8DA7B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712A754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3160" w:type="dxa"/>
            <w:hideMark/>
          </w:tcPr>
          <w:p w14:paraId="31AA2B17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None</w:t>
            </w:r>
          </w:p>
        </w:tc>
      </w:tr>
      <w:tr w:rsidR="00DD7F80" w:rsidRPr="00DD7F80" w14:paraId="34F2425A" w14:textId="77777777" w:rsidTr="00DD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03E135E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Gender</w:t>
            </w:r>
          </w:p>
        </w:tc>
        <w:tc>
          <w:tcPr>
            <w:tcW w:w="0" w:type="auto"/>
            <w:hideMark/>
          </w:tcPr>
          <w:p w14:paraId="3879A6F6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E06EC7B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hideMark/>
          </w:tcPr>
          <w:p w14:paraId="5AAAFE9A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CF64491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3160" w:type="dxa"/>
            <w:hideMark/>
          </w:tcPr>
          <w:p w14:paraId="3EB15AB9" w14:textId="77777777" w:rsidR="00DD7F80" w:rsidRPr="00DD7F80" w:rsidRDefault="00DD7F80" w:rsidP="00DD7F8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None</w:t>
            </w:r>
          </w:p>
        </w:tc>
      </w:tr>
      <w:tr w:rsidR="00DD7F80" w:rsidRPr="00DD7F80" w14:paraId="175B3698" w14:textId="77777777" w:rsidTr="00DD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CE833B0" w14:textId="77777777" w:rsidR="00DD7F80" w:rsidRPr="00DD7F80" w:rsidRDefault="00DD7F80" w:rsidP="00DD7F80">
            <w:pPr>
              <w:spacing w:after="160" w:line="278" w:lineRule="auto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Engineered</w:t>
            </w:r>
          </w:p>
        </w:tc>
        <w:tc>
          <w:tcPr>
            <w:tcW w:w="0" w:type="auto"/>
            <w:hideMark/>
          </w:tcPr>
          <w:p w14:paraId="0313BB3C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702AD89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hideMark/>
          </w:tcPr>
          <w:p w14:paraId="2CC83837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8215F7D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0</w:t>
            </w:r>
          </w:p>
        </w:tc>
        <w:tc>
          <w:tcPr>
            <w:tcW w:w="3160" w:type="dxa"/>
            <w:hideMark/>
          </w:tcPr>
          <w:p w14:paraId="5358F927" w14:textId="77777777" w:rsidR="00DD7F80" w:rsidRPr="00DD7F80" w:rsidRDefault="00DD7F80" w:rsidP="00DD7F8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7F80">
              <w:rPr>
                <w:sz w:val="20"/>
                <w:szCs w:val="20"/>
              </w:rPr>
              <w:t>Calculated post-imputation</w:t>
            </w:r>
          </w:p>
        </w:tc>
      </w:tr>
    </w:tbl>
    <w:p w14:paraId="364F77E9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A6"/>
    <w:rsid w:val="000E7312"/>
    <w:rsid w:val="001449B8"/>
    <w:rsid w:val="007E26C8"/>
    <w:rsid w:val="00B727A6"/>
    <w:rsid w:val="00D16A1B"/>
    <w:rsid w:val="00DB7EE8"/>
    <w:rsid w:val="00DD7F80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4EBD"/>
  <w15:chartTrackingRefBased/>
  <w15:docId w15:val="{644FFB5F-0D38-496D-9BF3-17041717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7A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D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DD7F80"/>
  </w:style>
  <w:style w:type="character" w:customStyle="1" w:styleId="mdc-buttonlabel">
    <w:name w:val="mdc-button__label"/>
    <w:basedOn w:val="DefaultParagraphFont"/>
    <w:rsid w:val="00DD7F80"/>
  </w:style>
  <w:style w:type="character" w:customStyle="1" w:styleId="export-sheets-button">
    <w:name w:val="export-sheets-button"/>
    <w:basedOn w:val="DefaultParagraphFont"/>
    <w:rsid w:val="00DD7F80"/>
  </w:style>
  <w:style w:type="character" w:customStyle="1" w:styleId="export-sheets-icon">
    <w:name w:val="export-sheets-icon"/>
    <w:basedOn w:val="DefaultParagraphFont"/>
    <w:rsid w:val="00DD7F80"/>
  </w:style>
  <w:style w:type="character" w:customStyle="1" w:styleId="mat-focus-indicator">
    <w:name w:val="mat-focus-indicator"/>
    <w:basedOn w:val="DefaultParagraphFont"/>
    <w:rsid w:val="00DD7F80"/>
  </w:style>
  <w:style w:type="character" w:customStyle="1" w:styleId="mat-mdc-button-touch-target">
    <w:name w:val="mat-mdc-button-touch-target"/>
    <w:basedOn w:val="DefaultParagraphFont"/>
    <w:rsid w:val="00DD7F80"/>
  </w:style>
  <w:style w:type="character" w:customStyle="1" w:styleId="mat-ripple">
    <w:name w:val="mat-ripple"/>
    <w:basedOn w:val="DefaultParagraphFont"/>
    <w:rsid w:val="00DD7F80"/>
  </w:style>
  <w:style w:type="table" w:styleId="PlainTable1">
    <w:name w:val="Plain Table 1"/>
    <w:basedOn w:val="TableNormal"/>
    <w:uiPriority w:val="41"/>
    <w:rsid w:val="00DD7F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2025-10-23T23:14:00Z</dcterms:created>
  <dcterms:modified xsi:type="dcterms:W3CDTF">2025-10-24T00:06:00Z</dcterms:modified>
</cp:coreProperties>
</file>