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592A" w14:textId="62EA5BFB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t xml:space="preserve">Supplementary </w:t>
      </w:r>
      <w:r w:rsidR="00705F4E">
        <w:rPr>
          <w:rFonts w:ascii="Times New Roman" w:eastAsia="Times New Roman" w:hAnsi="Times New Roman" w:cs="Times New Roman"/>
          <w:b/>
          <w:szCs w:val="22"/>
        </w:rPr>
        <w:t>Information</w:t>
      </w:r>
    </w:p>
    <w:p w14:paraId="1F2F5981" w14:textId="0FEC9275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t xml:space="preserve">Table S1. Discovery Cohort. </w:t>
      </w:r>
      <w:r w:rsidRPr="00244046">
        <w:rPr>
          <w:rFonts w:ascii="Times New Roman" w:eastAsia="Times New Roman" w:hAnsi="Times New Roman" w:cs="Times New Roman"/>
          <w:szCs w:val="22"/>
        </w:rPr>
        <w:t>Summary of demographic and clinical features for patients</w:t>
      </w:r>
      <w:r w:rsidR="001402FD">
        <w:rPr>
          <w:rFonts w:ascii="Times New Roman" w:eastAsia="Times New Roman" w:hAnsi="Times New Roman" w:cs="Times New Roman"/>
          <w:szCs w:val="22"/>
        </w:rPr>
        <w:t xml:space="preserve"> with </w:t>
      </w:r>
      <w:r w:rsidR="001402FD" w:rsidRPr="00244046">
        <w:rPr>
          <w:rFonts w:ascii="Times New Roman" w:eastAsia="Times New Roman" w:hAnsi="Times New Roman" w:cs="Times New Roman"/>
          <w:szCs w:val="22"/>
        </w:rPr>
        <w:t>HNSCC</w:t>
      </w:r>
      <w:r w:rsidRPr="00244046">
        <w:rPr>
          <w:rFonts w:ascii="Times New Roman" w:eastAsia="Times New Roman" w:hAnsi="Times New Roman" w:cs="Times New Roman"/>
          <w:szCs w:val="22"/>
        </w:rPr>
        <w:t xml:space="preserve"> (n=39) and control </w:t>
      </w:r>
      <w:r w:rsidR="001402FD">
        <w:rPr>
          <w:rFonts w:ascii="Times New Roman" w:eastAsia="Times New Roman" w:hAnsi="Times New Roman" w:cs="Times New Roman"/>
          <w:szCs w:val="22"/>
        </w:rPr>
        <w:t>participants</w:t>
      </w:r>
      <w:r w:rsidR="001402FD" w:rsidRPr="00244046">
        <w:rPr>
          <w:rFonts w:ascii="Times New Roman" w:eastAsia="Times New Roman" w:hAnsi="Times New Roman" w:cs="Times New Roman"/>
          <w:szCs w:val="22"/>
        </w:rPr>
        <w:t xml:space="preserve"> </w:t>
      </w:r>
      <w:r w:rsidRPr="00244046">
        <w:rPr>
          <w:rFonts w:ascii="Times New Roman" w:eastAsia="Times New Roman" w:hAnsi="Times New Roman" w:cs="Times New Roman"/>
          <w:szCs w:val="22"/>
        </w:rPr>
        <w:t>(n=17) included in the discovery phase of the study.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</w:tblGrid>
      <w:tr w:rsidR="00C75A79" w:rsidRPr="00244046" w14:paraId="148ED657" w14:textId="77777777" w:rsidTr="00A1540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6897B0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40F111" w14:textId="01BB4130" w:rsidR="00C75A79" w:rsidRPr="00244046" w:rsidRDefault="001402FD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Patients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with </w:t>
            </w: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HNSCC</w:t>
            </w:r>
            <w:r w:rsidR="00C75A79" w:rsidRPr="0024404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(n=39)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6CDE09" w14:textId="07C08823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Controls</w:t>
            </w:r>
            <w:r w:rsidR="00A1540D">
              <w:rPr>
                <w:rFonts w:ascii="Times New Roman" w:eastAsia="Times New Roman" w:hAnsi="Times New Roman" w:cs="Times New Roman" w:hint="eastAsia"/>
                <w:b/>
                <w:szCs w:val="22"/>
              </w:rPr>
              <w:t xml:space="preserve"> </w:t>
            </w: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(n=17)</w:t>
            </w:r>
          </w:p>
        </w:tc>
      </w:tr>
      <w:tr w:rsidR="00C75A79" w:rsidRPr="00244046" w14:paraId="3E8EB1E8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6C17DA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Age (years)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FD61E8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69.5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A1C1A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60.7</w:t>
            </w:r>
          </w:p>
        </w:tc>
      </w:tr>
      <w:tr w:rsidR="00C75A79" w:rsidRPr="00244046" w14:paraId="3C5FCF84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034BD86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Sex(M/F)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FB9364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32/7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63A28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11/6</w:t>
            </w:r>
          </w:p>
        </w:tc>
      </w:tr>
      <w:tr w:rsidR="00C75A79" w:rsidRPr="00244046" w14:paraId="63F50A86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42A8E20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Subsite</w:t>
            </w:r>
          </w:p>
        </w:tc>
      </w:tr>
      <w:tr w:rsidR="00C75A79" w:rsidRPr="00244046" w14:paraId="4B9C4B61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AA1B5E8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Oral Cavity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CC6F7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DC9DB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33D823F2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6049B69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Larynx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CAD67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91C24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2BE286E4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05E7CD30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Oropharynx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8B76ED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244E7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0CECF702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2C5DAEFF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Hypopharynx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0F422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68CF7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42456112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79CCC038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Others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EF722E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02A37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60C74714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7AA9D7C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TNM staging</w:t>
            </w:r>
          </w:p>
        </w:tc>
      </w:tr>
      <w:tr w:rsidR="00C75A79" w:rsidRPr="00244046" w14:paraId="70A76E3F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57FEB231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T1-2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06D92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C6188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4C1600F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623D4F1C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T3-4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10D87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4DFBC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3DC6540E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598ED399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N0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587E9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FDDAF8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5818025B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7C936F94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N+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2C807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485CA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433BDF62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2C1F4F07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Stage I-II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277D9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09A64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4D282983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6AF58F49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Stage III-IV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86D7C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11F670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AD3A3CE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18CD6620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HPV</w:t>
            </w:r>
          </w:p>
        </w:tc>
      </w:tr>
      <w:tr w:rsidR="00C75A79" w:rsidRPr="00244046" w14:paraId="1D6EDFBC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43FE8EE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+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D7DD28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4C3A8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56226E84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189DEBA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325E9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63723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</w:tbl>
    <w:p w14:paraId="01F6AE6D" w14:textId="1563E655" w:rsidR="009D70BC" w:rsidRDefault="009D70BC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34880F24" w14:textId="77777777" w:rsidR="009D70BC" w:rsidRDefault="009D70BC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7982437C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6F8E315C" w14:textId="4C4EBB85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t>Table S2. Validation Cohort.</w:t>
      </w:r>
      <w:r w:rsidRPr="00244046">
        <w:rPr>
          <w:rFonts w:ascii="Times New Roman" w:eastAsia="Times New Roman" w:hAnsi="Times New Roman" w:cs="Times New Roman"/>
          <w:szCs w:val="22"/>
        </w:rPr>
        <w:t xml:space="preserve"> Summary of demographic and clinical features for patients</w:t>
      </w:r>
      <w:r w:rsidR="009D70BC">
        <w:rPr>
          <w:rFonts w:ascii="Times New Roman" w:eastAsia="Times New Roman" w:hAnsi="Times New Roman" w:cs="Times New Roman"/>
          <w:szCs w:val="22"/>
        </w:rPr>
        <w:t xml:space="preserve"> with </w:t>
      </w:r>
      <w:r w:rsidR="009D70BC" w:rsidRPr="00244046">
        <w:rPr>
          <w:rFonts w:ascii="Times New Roman" w:eastAsia="Times New Roman" w:hAnsi="Times New Roman" w:cs="Times New Roman"/>
          <w:szCs w:val="22"/>
        </w:rPr>
        <w:t>HNSCC</w:t>
      </w:r>
      <w:r w:rsidRPr="00244046">
        <w:rPr>
          <w:rFonts w:ascii="Times New Roman" w:eastAsia="Times New Roman" w:hAnsi="Times New Roman" w:cs="Times New Roman"/>
          <w:szCs w:val="22"/>
        </w:rPr>
        <w:t xml:space="preserve"> (n=39) and control </w:t>
      </w:r>
      <w:r w:rsidR="009D70BC">
        <w:rPr>
          <w:rFonts w:ascii="Times New Roman" w:eastAsia="Times New Roman" w:hAnsi="Times New Roman" w:cs="Times New Roman"/>
          <w:szCs w:val="22"/>
        </w:rPr>
        <w:t>participants</w:t>
      </w:r>
      <w:r w:rsidR="009D70BC" w:rsidRPr="00244046">
        <w:rPr>
          <w:rFonts w:ascii="Times New Roman" w:eastAsia="Times New Roman" w:hAnsi="Times New Roman" w:cs="Times New Roman"/>
          <w:szCs w:val="22"/>
        </w:rPr>
        <w:t xml:space="preserve"> </w:t>
      </w:r>
      <w:r w:rsidRPr="00244046">
        <w:rPr>
          <w:rFonts w:ascii="Times New Roman" w:eastAsia="Times New Roman" w:hAnsi="Times New Roman" w:cs="Times New Roman"/>
          <w:szCs w:val="22"/>
        </w:rPr>
        <w:t>(n=17) included in the validation phase of the study.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</w:tblGrid>
      <w:tr w:rsidR="00C75A79" w:rsidRPr="00244046" w14:paraId="242D7A1E" w14:textId="77777777" w:rsidTr="00A1540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D08853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EC7ECF" w14:textId="037CB252" w:rsidR="00C75A79" w:rsidRPr="00244046" w:rsidRDefault="00C30F8D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Patients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HNSCC </w:t>
            </w:r>
            <w:r w:rsidR="00C75A79" w:rsidRPr="0024404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(</w:t>
            </w:r>
            <w:proofErr w:type="gramEnd"/>
            <w:r w:rsidR="00C75A79" w:rsidRPr="00244046">
              <w:rPr>
                <w:rFonts w:ascii="Times New Roman" w:eastAsia="Times New Roman" w:hAnsi="Times New Roman" w:cs="Times New Roman"/>
                <w:b/>
                <w:szCs w:val="22"/>
              </w:rPr>
              <w:t>n=69)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C9722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Controls (n=25)</w:t>
            </w:r>
          </w:p>
        </w:tc>
      </w:tr>
      <w:tr w:rsidR="00C75A79" w:rsidRPr="00244046" w14:paraId="05D081AA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7FB2A7F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Age (years)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3E28B1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69 (22-91)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FFD66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59.04 (40-80)</w:t>
            </w:r>
          </w:p>
        </w:tc>
      </w:tr>
      <w:tr w:rsidR="00C75A79" w:rsidRPr="00244046" w14:paraId="08EAC6AA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2B0B073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Sex(M/F)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2176A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57/12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D1565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17/8</w:t>
            </w:r>
          </w:p>
        </w:tc>
      </w:tr>
      <w:tr w:rsidR="00C75A79" w:rsidRPr="00244046" w14:paraId="32E60A4C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31D426E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Subsite</w:t>
            </w:r>
          </w:p>
        </w:tc>
      </w:tr>
      <w:tr w:rsidR="00C75A79" w:rsidRPr="00244046" w14:paraId="1FD200F5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3E25C1ED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Oral Cavity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8D836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F6EC3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415FDB23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567B8933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Larynx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4B4D5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E28D9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2F86D0F8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1566A768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Oropharynx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31048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871D9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37F16449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620B8CE3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Hypopharynx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28D5A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9944C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2CE9699C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2A10901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Others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6E345F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FF6C4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438023D7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118557A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TNM staging</w:t>
            </w:r>
          </w:p>
        </w:tc>
      </w:tr>
      <w:tr w:rsidR="00C75A79" w:rsidRPr="00244046" w14:paraId="0412241C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25EBD336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T1-2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128BD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8CA7E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FADE1BA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46FFFBD2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T3-4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6C833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F31D0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4C358AB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6CB94EEB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N0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158FF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410E0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07C38FE3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252D47DB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N+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2A5BB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0DA6C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F512118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7473B368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Stage I-II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B6829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23 (12/11)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BD6ED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14FF2978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066F4F0B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Stage III-IV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380AB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45 (4/41)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01329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7B8E3CE2" w14:textId="77777777" w:rsidTr="00A1540D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1BE6AD2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HPV</w:t>
            </w:r>
          </w:p>
        </w:tc>
      </w:tr>
      <w:tr w:rsidR="00C75A79" w:rsidRPr="00244046" w14:paraId="7A9DCF53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1AC2AA62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+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0F23E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E0440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C75A79" w:rsidRPr="00244046" w14:paraId="0E85E4E1" w14:textId="77777777" w:rsidTr="00A1540D">
        <w:tc>
          <w:tcPr>
            <w:tcW w:w="1980" w:type="dxa"/>
            <w:tcBorders>
              <w:bottom w:val="single" w:sz="4" w:space="0" w:color="auto"/>
            </w:tcBorders>
          </w:tcPr>
          <w:p w14:paraId="132791C0" w14:textId="77777777" w:rsidR="00C75A79" w:rsidRPr="00244046" w:rsidRDefault="00C75A79" w:rsidP="00357E48">
            <w:pPr>
              <w:snapToGrid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0F2A1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CFCA0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</w:tbl>
    <w:p w14:paraId="41AA5505" w14:textId="275926B8" w:rsidR="00C30F8D" w:rsidRDefault="00C30F8D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222F18E4" w14:textId="77777777" w:rsidR="00C30F8D" w:rsidRDefault="00C30F8D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3E8C6D05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lastRenderedPageBreak/>
        <w:t xml:space="preserve">Table S3. Comparison of quality control (QC) pass rates between the ultracentrifugation (UC) and hydrogel-based exosome isolation methods. </w:t>
      </w:r>
      <w:r w:rsidRPr="00244046">
        <w:rPr>
          <w:rFonts w:ascii="Times New Roman" w:eastAsia="Times New Roman" w:hAnsi="Times New Roman" w:cs="Times New Roman"/>
          <w:szCs w:val="22"/>
        </w:rPr>
        <w:t>The table summarizes the number of samples enrolled, passed, and excluded, along with the final sample analysis success rate for the discovery cohort (UC) and the validation cohort (Hydrogel).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3119"/>
      </w:tblGrid>
      <w:tr w:rsidR="00C75A79" w:rsidRPr="00244046" w14:paraId="6904ECB2" w14:textId="77777777" w:rsidTr="00357E48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C3F283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Characteristic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F79AA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Discovery Cohort (UC)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F5DBF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Validation Cohort (Hydrogel)</w:t>
            </w:r>
          </w:p>
        </w:tc>
      </w:tr>
      <w:tr w:rsidR="00C75A79" w:rsidRPr="00244046" w14:paraId="798A9913" w14:textId="77777777" w:rsidTr="00357E48">
        <w:tc>
          <w:tcPr>
            <w:tcW w:w="2830" w:type="dxa"/>
            <w:tcBorders>
              <w:bottom w:val="single" w:sz="4" w:space="0" w:color="auto"/>
            </w:tcBorders>
          </w:tcPr>
          <w:p w14:paraId="7CF951A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Initial Samples Enrolled (n)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BDC66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718F1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94</w:t>
            </w:r>
          </w:p>
        </w:tc>
      </w:tr>
      <w:tr w:rsidR="00C75A79" w:rsidRPr="00244046" w14:paraId="180D4D59" w14:textId="77777777" w:rsidTr="00357E48">
        <w:tc>
          <w:tcPr>
            <w:tcW w:w="2830" w:type="dxa"/>
            <w:tcBorders>
              <w:bottom w:val="single" w:sz="4" w:space="0" w:color="auto"/>
            </w:tcBorders>
          </w:tcPr>
          <w:p w14:paraId="551F718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Samples Passing QC (n)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540D9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9AD5E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86</w:t>
            </w:r>
          </w:p>
        </w:tc>
      </w:tr>
      <w:tr w:rsidR="00C75A79" w:rsidRPr="00244046" w14:paraId="60E45D3C" w14:textId="77777777" w:rsidTr="00357E48">
        <w:tc>
          <w:tcPr>
            <w:tcW w:w="2830" w:type="dxa"/>
            <w:tcBorders>
              <w:bottom w:val="single" w:sz="4" w:space="0" w:color="auto"/>
            </w:tcBorders>
          </w:tcPr>
          <w:p w14:paraId="515D12E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Samples Excluded (n)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AB9510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8282E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</w:tr>
      <w:tr w:rsidR="00C75A79" w:rsidRPr="00244046" w14:paraId="531983DA" w14:textId="77777777" w:rsidTr="00357E48">
        <w:tc>
          <w:tcPr>
            <w:tcW w:w="2830" w:type="dxa"/>
            <w:tcBorders>
              <w:bottom w:val="single" w:sz="4" w:space="0" w:color="auto"/>
            </w:tcBorders>
          </w:tcPr>
          <w:p w14:paraId="33D9C30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Pass Rate (%)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1BC38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57.1%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28DFA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91.5%</w:t>
            </w:r>
          </w:p>
        </w:tc>
      </w:tr>
    </w:tbl>
    <w:p w14:paraId="14E42F38" w14:textId="627BAD9C" w:rsidR="001660F2" w:rsidRDefault="001660F2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3DC03155" w14:textId="77777777" w:rsidR="001660F2" w:rsidRDefault="001660F2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2D16E5D3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10F435D6" w14:textId="61D195F4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C04F72">
        <w:rPr>
          <w:rFonts w:ascii="Times New Roman" w:eastAsia="Times New Roman" w:hAnsi="Times New Roman" w:cs="Times New Roman"/>
          <w:b/>
          <w:szCs w:val="22"/>
        </w:rPr>
        <w:t xml:space="preserve">Figure S1. Relative expression of the five validated candidate miRNAs in </w:t>
      </w:r>
      <w:r w:rsidR="00CC6C52" w:rsidRPr="00C04F72">
        <w:rPr>
          <w:rFonts w:ascii="Times New Roman" w:eastAsia="Times New Roman" w:hAnsi="Times New Roman" w:cs="Times New Roman"/>
          <w:b/>
          <w:szCs w:val="22"/>
        </w:rPr>
        <w:t xml:space="preserve">patients </w:t>
      </w:r>
      <w:r w:rsidR="00C30F8D" w:rsidRPr="00C04F72">
        <w:rPr>
          <w:rFonts w:ascii="Times New Roman" w:eastAsia="Times New Roman" w:hAnsi="Times New Roman" w:cs="Times New Roman"/>
          <w:b/>
          <w:szCs w:val="22"/>
        </w:rPr>
        <w:t xml:space="preserve">with </w:t>
      </w:r>
      <w:proofErr w:type="gramStart"/>
      <w:r w:rsidR="00C30F8D" w:rsidRPr="00C04F72">
        <w:rPr>
          <w:rFonts w:ascii="Times New Roman" w:eastAsia="Times New Roman" w:hAnsi="Times New Roman" w:cs="Times New Roman"/>
          <w:b/>
          <w:szCs w:val="22"/>
        </w:rPr>
        <w:t xml:space="preserve">HNSCC </w:t>
      </w:r>
      <w:r w:rsidRPr="00C04F72">
        <w:rPr>
          <w:rFonts w:ascii="Times New Roman" w:eastAsia="Times New Roman" w:hAnsi="Times New Roman" w:cs="Times New Roman"/>
          <w:b/>
          <w:szCs w:val="22"/>
        </w:rPr>
        <w:t xml:space="preserve"> compared</w:t>
      </w:r>
      <w:proofErr w:type="gramEnd"/>
      <w:r w:rsidRPr="00C04F72">
        <w:rPr>
          <w:rFonts w:ascii="Times New Roman" w:eastAsia="Times New Roman" w:hAnsi="Times New Roman" w:cs="Times New Roman"/>
          <w:b/>
          <w:szCs w:val="22"/>
        </w:rPr>
        <w:t xml:space="preserve"> between metastasis-positive (N+) and metastasis-negative (N0) groups in the validation cohort.</w:t>
      </w:r>
      <w:r w:rsidRPr="00244046">
        <w:rPr>
          <w:rFonts w:ascii="Times New Roman" w:eastAsia="Times New Roman" w:hAnsi="Times New Roman" w:cs="Times New Roman"/>
          <w:szCs w:val="22"/>
        </w:rPr>
        <w:t xml:space="preserve"> Statistical significance was determined by Mann-Whitney U-test. *p &lt; 0.05; ns, not significant.</w:t>
      </w:r>
    </w:p>
    <w:p w14:paraId="03C218F4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noProof/>
          <w:szCs w:val="22"/>
        </w:rPr>
        <w:drawing>
          <wp:inline distT="0" distB="0" distL="0" distR="0" wp14:anchorId="0054EF1B" wp14:editId="55659B46">
            <wp:extent cx="4713201" cy="2671998"/>
            <wp:effectExtent l="0" t="0" r="0" b="0"/>
            <wp:docPr id="6" name="그림 1" descr="텍스트, 도표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1" descr="텍스트, 도표, 번호, 폰트이(가) 표시된 사진&#10;&#10;자동 생성된 설명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0879" cy="268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03AF" w14:textId="03E9A176" w:rsidR="00A76DE6" w:rsidRDefault="00A76DE6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744E2F81" w14:textId="1D224117" w:rsidR="00C75A79" w:rsidRPr="00244046" w:rsidRDefault="009A11A0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lastRenderedPageBreak/>
        <w:t>Table</w:t>
      </w:r>
      <w:r w:rsidR="00C75A79" w:rsidRPr="00244046">
        <w:rPr>
          <w:rFonts w:ascii="Times New Roman" w:eastAsia="Times New Roman" w:hAnsi="Times New Roman" w:cs="Times New Roman"/>
          <w:b/>
          <w:szCs w:val="22"/>
        </w:rPr>
        <w:t xml:space="preserve"> S4. Diagnostic performance of single and combined salivary exosomal miRNA panels. </w:t>
      </w:r>
      <w:r w:rsidR="00C75A79" w:rsidRPr="00244046">
        <w:rPr>
          <w:rFonts w:ascii="Times New Roman" w:eastAsia="Times New Roman" w:hAnsi="Times New Roman" w:cs="Times New Roman"/>
          <w:szCs w:val="22"/>
        </w:rPr>
        <w:t xml:space="preserve">ROC curve analysis was performed to distinguish patients with HNSCC from controls using individual miRNAs and all possible combinations up to a five-marker panel. This table lists the </w:t>
      </w:r>
      <w:r w:rsidR="00463E1D">
        <w:rPr>
          <w:rFonts w:ascii="Times New Roman" w:eastAsia="Times New Roman" w:hAnsi="Times New Roman" w:cs="Times New Roman"/>
          <w:szCs w:val="22"/>
        </w:rPr>
        <w:t>area under the c</w:t>
      </w:r>
      <w:r w:rsidR="00C75A79" w:rsidRPr="00244046">
        <w:rPr>
          <w:rFonts w:ascii="Times New Roman" w:eastAsia="Times New Roman" w:hAnsi="Times New Roman" w:cs="Times New Roman"/>
          <w:szCs w:val="22"/>
        </w:rPr>
        <w:t>urve (AUC), 95% confidence interval (CI), and p-values for each combination. The markers were coded as follows: (a) miR-1290, (b) miR-191-5p, (c) miR-26a-5p, (d) miR-4454, and (e) miR-93-5p. *p &lt; 0.05, **p &lt; 0.01, ***p &lt; 0.001, ****p &lt; 0.0001; ns, not significant.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9"/>
        <w:gridCol w:w="1558"/>
        <w:gridCol w:w="1545"/>
        <w:gridCol w:w="1448"/>
        <w:gridCol w:w="1055"/>
        <w:gridCol w:w="1431"/>
      </w:tblGrid>
      <w:tr w:rsidR="00C75A79" w:rsidRPr="00244046" w14:paraId="16947DD7" w14:textId="77777777" w:rsidTr="00357E48">
        <w:trPr>
          <w:trHeight w:val="34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16D62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Combination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3CD0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AUC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FED46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CI_lower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7DFC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CI_upper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E138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p.value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15C8" w14:textId="77777777" w:rsidR="00C75A79" w:rsidRPr="00244046" w:rsidRDefault="00C75A79" w:rsidP="00357E48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b/>
                <w:szCs w:val="22"/>
              </w:rPr>
              <w:t>significance</w:t>
            </w:r>
          </w:p>
        </w:tc>
      </w:tr>
      <w:tr w:rsidR="00C75A79" w:rsidRPr="00244046" w14:paraId="425E1380" w14:textId="77777777" w:rsidTr="00357E48">
        <w:trPr>
          <w:trHeight w:val="340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14:paraId="59AC4EF6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Single markers</w:t>
            </w:r>
          </w:p>
        </w:tc>
      </w:tr>
      <w:tr w:rsidR="00C75A79" w:rsidRPr="00244046" w14:paraId="0A5F5B4C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2E1EF11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miR-1290, (A)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412CB4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0.494824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00E36A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0.360994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C5414F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0.628654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10B50F3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0.562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D156F6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237F5288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73E31C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miR-191-5p, (B)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808577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0.518979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7311391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0.377538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6C809B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0.660419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32A5E2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0.408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B6B6E9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643CE0A5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68DE88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miR-26a-5p, (C)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D1F251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0.687371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EDEC23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0.563016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2CD905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0.811725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326798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611CEF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670B7BFF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E8305C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miR-4454, (D)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380F24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0.529331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4DBE2A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0.399275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2936F2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0.659386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D1CB589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0.313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516D3EB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6D0A5CD3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EA0C21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miR-93-5p, (E)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843187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0.574879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10E6FD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0.435238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1E5401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0.714521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2D8293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0.136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69B2022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7E7B4108" w14:textId="77777777" w:rsidTr="00357E48">
        <w:trPr>
          <w:trHeight w:val="340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14:paraId="4197FAB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Two-marker panel</w:t>
            </w:r>
          </w:p>
        </w:tc>
      </w:tr>
      <w:tr w:rsidR="00C75A79" w:rsidRPr="00244046" w14:paraId="5DBCE782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97AD35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80A2E6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0.518979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9A427E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0.365251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99B78A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0.672707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6C7046D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0.373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A5A1AA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567D79E1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30A4F9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D9BA31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0.510007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6CC069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0.362444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1C259DE8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0.657569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6A2798F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0.444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C23DA6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020460F7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26B980E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 xml:space="preserve">B + D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592374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0.532091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55F0B6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0.397314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A44AD1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0.666868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67B0C97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0.322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42E5F2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1E54AE6B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D088D6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 xml:space="preserve">A + C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C250ED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0.68668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B84DD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0.562613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D8E055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0.810748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C70DB0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090CEA8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639E101D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31B3F8D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C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05F26C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0.73775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D5E863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0.613844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E50C0F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0.861657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2B08297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32B6A68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560D5C55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1DD1DF3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C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AD2BEF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0.687371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1F4820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0.563016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C2C921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0.811725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4ED76D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4F5D58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378A402B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99BFCD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040E89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0.604555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52843D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0.465282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4C0996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0.743828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BC8F02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0.064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66B136A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4564AC0C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DCC7E7F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91DB5E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0.529331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3D89B7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0.38376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7CFF1D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0.674901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2F7D193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6D3C826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5925E43B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2292C6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C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098BE9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0.701863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ED54F0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0.576255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18465A2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0.827472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DFE298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A8B9D7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7C218EFD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DB19635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0DC42E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0.555556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CFE5A2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0.420284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4D453C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0.690827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009F683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0.218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E6ECFA9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36390FCA" w14:textId="77777777" w:rsidTr="00357E48">
        <w:trPr>
          <w:trHeight w:val="340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14:paraId="2E776A62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Three-marker panel</w:t>
            </w:r>
          </w:p>
        </w:tc>
      </w:tr>
      <w:tr w:rsidR="00C75A79" w:rsidRPr="00244046" w14:paraId="2879941C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61F783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053F34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0.515528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FA7E89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0.359323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1791E85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0.671733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38BB14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0.408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11C5F1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09FB39C8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B33AEF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C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8CC2DC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0.68461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7C05AC7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0.560808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0B57A3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0.808413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D1F547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5F959E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21CAAA70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5E463FC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lastRenderedPageBreak/>
              <w:t>A + B + C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5DC621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0.739821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2ACA26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0.614805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3DF98F9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0.864836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33FC417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6F68C7E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78F9D6A8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6F94E58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C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53F86F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0.741201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12AB66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0.618944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EA3ADF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0.863457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8558079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32E798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622A14B1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23ACF35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CFFA09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0.575569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5C0170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0.431034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540F39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0.720105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7CCAAB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0.144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1BEDCD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2536EAA4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368B12E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261F43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0.536232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2E3FA1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0.388684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EFF139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0.68378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A9F2E4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0.324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7BFD40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33208A33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6D448F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9008FE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0.52864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59CD4F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0.388603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CA348A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0.668678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F27BDC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0.391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2A79C3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2D7BC804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262A46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C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1D4A40D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0.706004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A632C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0.58156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36F6CF6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0.830449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357EF3AA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62568D68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57E20940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0B51740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C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E49A4E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0.748102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2A4803AB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0.625065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7C17C9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0.871139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4D5223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F8E79C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2D258FF0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1589CD2B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C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290BA3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0.710145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543E64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0.586665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8E54080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0.833625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0DE8562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53CEB8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15597AD3" w14:textId="77777777" w:rsidTr="00357E48">
        <w:trPr>
          <w:trHeight w:val="340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14:paraId="150FAC8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Four-marker panel</w:t>
            </w:r>
          </w:p>
        </w:tc>
      </w:tr>
      <w:tr w:rsidR="00C75A79" w:rsidRPr="00244046" w14:paraId="1B246897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24C9BFB4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C + 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ACC281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0.740511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529FF8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0.619087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73D82F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0.861934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DD50C4C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145BB0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16473075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ECD1E2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E09B77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0.531401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5CF79F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0.380537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1387B63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0.682265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865B3D1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0.324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50B04B5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ns</w:t>
            </w:r>
          </w:p>
        </w:tc>
      </w:tr>
      <w:tr w:rsidR="00C75A79" w:rsidRPr="00244046" w14:paraId="4D6A331B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41AC8E7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C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29A1BEF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0.711525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7D2E8DB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0.588054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E009DC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0.834996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8B1703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0.003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A2A221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</w:t>
            </w:r>
          </w:p>
        </w:tc>
      </w:tr>
      <w:tr w:rsidR="00C75A79" w:rsidRPr="00244046" w14:paraId="608C8AFD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E37647A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C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E169C1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0.745342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46E533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0.620002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77AC49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0.870682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0BD582E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90B4616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155D53F5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ABCF351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B + C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DCF1104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0.752933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BCC8ED5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0.631691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1906D0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0.874175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2CB4663D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FC2F5D3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  <w:tr w:rsidR="00C75A79" w:rsidRPr="00244046" w14:paraId="6A1FBB94" w14:textId="77777777" w:rsidTr="00357E48">
        <w:trPr>
          <w:trHeight w:val="340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14:paraId="386A893D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Five-marker panel</w:t>
            </w:r>
          </w:p>
        </w:tc>
      </w:tr>
      <w:tr w:rsidR="00C75A79" w:rsidRPr="00244046" w14:paraId="57F49D4C" w14:textId="77777777" w:rsidTr="00357E48">
        <w:trPr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E6C1579" w14:textId="77777777" w:rsidR="00C75A79" w:rsidRPr="00244046" w:rsidRDefault="00C75A79" w:rsidP="00357E48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A + B + C + D + 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380B4B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0.756384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2BA1068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0.635682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5B84383E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0.877085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A6E7C22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&lt;0.0001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B9D2DD7" w14:textId="77777777" w:rsidR="00C75A79" w:rsidRPr="00244046" w:rsidRDefault="00C75A79" w:rsidP="00357E48">
            <w:pPr>
              <w:snapToGrid w:val="0"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244046">
              <w:rPr>
                <w:rFonts w:ascii="Times New Roman" w:eastAsia="Times New Roman" w:hAnsi="Times New Roman" w:cs="Times New Roman"/>
                <w:szCs w:val="22"/>
              </w:rPr>
              <w:t>***</w:t>
            </w:r>
          </w:p>
        </w:tc>
      </w:tr>
    </w:tbl>
    <w:p w14:paraId="5E4340C1" w14:textId="76732CE0" w:rsidR="006253DE" w:rsidRDefault="006253DE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3B8D972B" w14:textId="77777777" w:rsidR="006253DE" w:rsidRDefault="006253DE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55180547" w14:textId="4627E2FA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lastRenderedPageBreak/>
        <w:t>Figure S</w:t>
      </w:r>
      <w:r w:rsidR="000D29D9">
        <w:rPr>
          <w:rFonts w:ascii="Times New Roman" w:eastAsia="Times New Roman" w:hAnsi="Times New Roman" w:cs="Times New Roman"/>
          <w:b/>
          <w:szCs w:val="22"/>
        </w:rPr>
        <w:t>2</w:t>
      </w:r>
      <w:r w:rsidRPr="00244046">
        <w:rPr>
          <w:rFonts w:ascii="Times New Roman" w:eastAsia="Times New Roman" w:hAnsi="Times New Roman" w:cs="Times New Roman"/>
          <w:b/>
          <w:szCs w:val="22"/>
        </w:rPr>
        <w:t xml:space="preserve">. Expression of salivary exosomal miR-26a-5p according to clinical stage in the HNSCC cohort. </w:t>
      </w:r>
      <w:r w:rsidRPr="00244046">
        <w:rPr>
          <w:rFonts w:ascii="Times New Roman" w:eastAsia="Times New Roman" w:hAnsi="Times New Roman" w:cs="Times New Roman"/>
          <w:szCs w:val="22"/>
        </w:rPr>
        <w:t>Comparison of miR-26a-5p expression levels stratified by T stage (T1-2 vs. T3-4), N stage (N0 vs. N+), and overall cancer stage (I-II vs. III-IV). Expression is presented as -ΔCt values. Statistical significance was determined by the Mann-Whitney U test; ns, not significant.</w:t>
      </w:r>
    </w:p>
    <w:p w14:paraId="158F547B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noProof/>
          <w:szCs w:val="22"/>
        </w:rPr>
        <w:drawing>
          <wp:inline distT="0" distB="0" distL="0" distR="0" wp14:anchorId="3602BCAD" wp14:editId="220CFE75">
            <wp:extent cx="3028011" cy="2441863"/>
            <wp:effectExtent l="0" t="0" r="0" b="0"/>
            <wp:docPr id="7" name="그림 1" descr="텍스트, 스크린샷, 그래프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1" descr="텍스트, 스크린샷, 그래프, 번호이(가) 표시된 사진&#10;&#10;자동 생성된 설명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8602" cy="247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6C81" w14:textId="77777777" w:rsidR="006D58CD" w:rsidRDefault="006D58CD">
      <w:pPr>
        <w:widowControl/>
        <w:spacing w:after="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br w:type="page"/>
      </w:r>
    </w:p>
    <w:p w14:paraId="36A8A470" w14:textId="5D9BD8BF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b/>
          <w:szCs w:val="22"/>
        </w:rPr>
        <w:lastRenderedPageBreak/>
        <w:t>Figure S</w:t>
      </w:r>
      <w:r w:rsidR="000D29D9">
        <w:rPr>
          <w:rFonts w:ascii="Times New Roman" w:eastAsia="Times New Roman" w:hAnsi="Times New Roman" w:cs="Times New Roman"/>
          <w:b/>
          <w:szCs w:val="22"/>
        </w:rPr>
        <w:t>3</w:t>
      </w:r>
      <w:r w:rsidRPr="00244046">
        <w:rPr>
          <w:rFonts w:ascii="Times New Roman" w:eastAsia="Times New Roman" w:hAnsi="Times New Roman" w:cs="Times New Roman"/>
          <w:b/>
          <w:szCs w:val="22"/>
        </w:rPr>
        <w:t xml:space="preserve">. Expression of salivary exosomal miR-26a-5p according to clinical stage in the oral cavity cancer sub-cohort. </w:t>
      </w:r>
      <w:r w:rsidRPr="00244046">
        <w:rPr>
          <w:rFonts w:ascii="Times New Roman" w:eastAsia="Times New Roman" w:hAnsi="Times New Roman" w:cs="Times New Roman"/>
          <w:szCs w:val="22"/>
        </w:rPr>
        <w:t xml:space="preserve">Comparison of miR-26a-5p expression levels stratified by T stage, N stage, and overall cancer stage specifically within the </w:t>
      </w:r>
      <w:r w:rsidR="009838C0">
        <w:rPr>
          <w:rFonts w:ascii="Times New Roman" w:eastAsia="Times New Roman" w:hAnsi="Times New Roman" w:cs="Times New Roman"/>
          <w:szCs w:val="22"/>
        </w:rPr>
        <w:t xml:space="preserve">subgroup of patients with </w:t>
      </w:r>
      <w:r w:rsidRPr="00244046">
        <w:rPr>
          <w:rFonts w:ascii="Times New Roman" w:eastAsia="Times New Roman" w:hAnsi="Times New Roman" w:cs="Times New Roman"/>
          <w:szCs w:val="22"/>
        </w:rPr>
        <w:t>oral</w:t>
      </w:r>
      <w:r w:rsidR="005C6B52">
        <w:rPr>
          <w:rFonts w:ascii="Times New Roman" w:eastAsia="Times New Roman" w:hAnsi="Times New Roman" w:cs="Times New Roman"/>
          <w:szCs w:val="22"/>
        </w:rPr>
        <w:t>-</w:t>
      </w:r>
      <w:r w:rsidRPr="00244046">
        <w:rPr>
          <w:rFonts w:ascii="Times New Roman" w:eastAsia="Times New Roman" w:hAnsi="Times New Roman" w:cs="Times New Roman"/>
          <w:szCs w:val="22"/>
        </w:rPr>
        <w:t>cavity cancer. Expression is presented as -ΔCt values. Statistical significance was determined by the Mann-Whitney U test; ns, not significant.</w:t>
      </w:r>
    </w:p>
    <w:p w14:paraId="7EB9278A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  <w:r w:rsidRPr="00244046">
        <w:rPr>
          <w:rFonts w:ascii="Times New Roman" w:eastAsia="Times New Roman" w:hAnsi="Times New Roman" w:cs="Times New Roman"/>
          <w:noProof/>
          <w:szCs w:val="22"/>
        </w:rPr>
        <w:drawing>
          <wp:inline distT="0" distB="0" distL="0" distR="0" wp14:anchorId="678A9E86" wp14:editId="4BF07A95">
            <wp:extent cx="3357714" cy="1839191"/>
            <wp:effectExtent l="0" t="0" r="0" b="2540"/>
            <wp:docPr id="8" name="그림 1" descr="텍스트, 번호, 라인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1" descr="텍스트, 번호, 라인, 그래프이(가) 표시된 사진&#10;&#10;자동 생성된 설명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236" cy="18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C495" w14:textId="77777777" w:rsidR="00C75A79" w:rsidRPr="00244046" w:rsidRDefault="00C75A79" w:rsidP="00C75A79">
      <w:pPr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3D384DE3" w14:textId="77777777" w:rsidR="00C75A79" w:rsidRPr="00244046" w:rsidRDefault="00C75A79" w:rsidP="00C75A79">
      <w:pPr>
        <w:widowControl/>
        <w:snapToGrid w:val="0"/>
        <w:spacing w:after="0" w:line="480" w:lineRule="auto"/>
        <w:rPr>
          <w:rFonts w:ascii="Times New Roman" w:eastAsia="Times New Roman" w:hAnsi="Times New Roman" w:cs="Times New Roman"/>
          <w:b/>
          <w:szCs w:val="22"/>
        </w:rPr>
      </w:pPr>
    </w:p>
    <w:p w14:paraId="3410DB6D" w14:textId="77777777" w:rsidR="00C75A79" w:rsidRPr="00244046" w:rsidRDefault="00C75A79" w:rsidP="00C75A79">
      <w:pPr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05BEB5E6" w14:textId="77777777" w:rsidR="00C75A79" w:rsidRPr="00244046" w:rsidRDefault="00C75A79" w:rsidP="00C75A79">
      <w:pPr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727B37C9" w14:textId="77777777" w:rsidR="000112DF" w:rsidRDefault="000112DF"/>
    <w:sectPr w:rsidR="000112DF" w:rsidSect="0071016C">
      <w:pgSz w:w="11906" w:h="16838"/>
      <w:pgMar w:top="1440" w:right="1440" w:bottom="1440" w:left="1440" w:header="851" w:footer="992" w:gutter="0"/>
      <w:lnNumType w:countBy="1" w:restart="continuous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drawingGridHorizontalSpacing w:val="120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79"/>
    <w:rsid w:val="000112DF"/>
    <w:rsid w:val="000530EE"/>
    <w:rsid w:val="000D29D9"/>
    <w:rsid w:val="001402FD"/>
    <w:rsid w:val="00151559"/>
    <w:rsid w:val="001660F2"/>
    <w:rsid w:val="001D6097"/>
    <w:rsid w:val="00247058"/>
    <w:rsid w:val="003159A2"/>
    <w:rsid w:val="003F68B2"/>
    <w:rsid w:val="00400787"/>
    <w:rsid w:val="00463E1D"/>
    <w:rsid w:val="004F1D05"/>
    <w:rsid w:val="00570514"/>
    <w:rsid w:val="005A208B"/>
    <w:rsid w:val="005C6B52"/>
    <w:rsid w:val="005F3D7E"/>
    <w:rsid w:val="006253DE"/>
    <w:rsid w:val="0069521C"/>
    <w:rsid w:val="006D58CD"/>
    <w:rsid w:val="00705F4E"/>
    <w:rsid w:val="0071016C"/>
    <w:rsid w:val="00780F19"/>
    <w:rsid w:val="00856510"/>
    <w:rsid w:val="00865C8B"/>
    <w:rsid w:val="009721D2"/>
    <w:rsid w:val="009838C0"/>
    <w:rsid w:val="009A11A0"/>
    <w:rsid w:val="009D70BC"/>
    <w:rsid w:val="00A1540D"/>
    <w:rsid w:val="00A3584E"/>
    <w:rsid w:val="00A40F2A"/>
    <w:rsid w:val="00A76DE6"/>
    <w:rsid w:val="00A82C40"/>
    <w:rsid w:val="00B0298A"/>
    <w:rsid w:val="00B17913"/>
    <w:rsid w:val="00C04F72"/>
    <w:rsid w:val="00C30F8D"/>
    <w:rsid w:val="00C75A79"/>
    <w:rsid w:val="00CC6C52"/>
    <w:rsid w:val="00CF260E"/>
    <w:rsid w:val="00E236A2"/>
    <w:rsid w:val="00F40B2B"/>
    <w:rsid w:val="00F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531DF"/>
  <w15:chartTrackingRefBased/>
  <w15:docId w15:val="{538BADB3-1183-1E4C-8882-573D91E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79"/>
    <w:pPr>
      <w:widowControl w:val="0"/>
      <w:spacing w:after="160"/>
    </w:pPr>
    <w:rPr>
      <w:rFonts w:asciiTheme="minorEastAsia"/>
      <w:kern w:val="2"/>
      <w:sz w:val="22"/>
      <w:lang w:val="en-US"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rsid w:val="00151559"/>
    <w:pPr>
      <w:widowControl/>
      <w:spacing w:after="0"/>
    </w:pPr>
    <w:rPr>
      <w:rFonts w:ascii="Times New Roman" w:eastAsia="PMingLiU" w:hAnsi="Times New Roman" w:cs="PMingLiU"/>
      <w:kern w:val="0"/>
      <w:sz w:val="20"/>
      <w:szCs w:val="20"/>
      <w:lang w:val="en-IN" w:eastAsia="en-US"/>
      <w14:ligatures w14:val="none"/>
    </w:rPr>
  </w:style>
  <w:style w:type="character" w:customStyle="1" w:styleId="Char">
    <w:name w:val="메모 텍스트 Char"/>
    <w:basedOn w:val="a0"/>
    <w:link w:val="a3"/>
    <w:uiPriority w:val="99"/>
    <w:rsid w:val="00151559"/>
    <w:rPr>
      <w:rFonts w:ascii="Times New Roman" w:eastAsia="PMingLiU" w:hAnsi="Times New Roman" w:cs="PMingLiU"/>
      <w:sz w:val="20"/>
      <w:szCs w:val="20"/>
    </w:rPr>
  </w:style>
  <w:style w:type="character" w:styleId="a4">
    <w:name w:val="line number"/>
    <w:basedOn w:val="a0"/>
    <w:uiPriority w:val="99"/>
    <w:semiHidden/>
    <w:unhideWhenUsed/>
    <w:rsid w:val="00C75A79"/>
  </w:style>
  <w:style w:type="table" w:styleId="a5">
    <w:name w:val="Table Grid"/>
    <w:basedOn w:val="a1"/>
    <w:rsid w:val="00C75A79"/>
    <w:pPr>
      <w:jc w:val="both"/>
    </w:pPr>
    <w:rPr>
      <w:rFonts w:ascii="맑은 고딕" w:eastAsia="맑은 고딕" w:hAnsi="맑은 고딕" w:cs="맑은 고딕"/>
      <w:kern w:val="2"/>
      <w:sz w:val="20"/>
      <w:lang w:val="en-US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1540D"/>
    <w:rPr>
      <w:rFonts w:asciiTheme="minorEastAsia"/>
      <w:kern w:val="2"/>
      <w:sz w:val="22"/>
      <w:lang w:val="en-US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김민정</cp:lastModifiedBy>
  <cp:revision>3</cp:revision>
  <dcterms:created xsi:type="dcterms:W3CDTF">2025-09-27T02:47:00Z</dcterms:created>
  <dcterms:modified xsi:type="dcterms:W3CDTF">2025-10-23T21:41:00Z</dcterms:modified>
</cp:coreProperties>
</file>