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DDDE5C" w14:textId="77777777" w:rsidR="00A747DA" w:rsidRPr="00A747DA" w:rsidRDefault="00A747DA" w:rsidP="00A747DA">
      <w:pPr>
        <w:rPr>
          <w:lang w:val="en"/>
        </w:rPr>
      </w:pPr>
    </w:p>
    <w:p w14:paraId="07A8358F" w14:textId="77777777" w:rsidR="00A747DA" w:rsidRPr="00A747DA" w:rsidRDefault="00A747DA" w:rsidP="00A747DA">
      <w:pPr>
        <w:rPr>
          <w:lang w:val="en"/>
        </w:rPr>
      </w:pPr>
    </w:p>
    <w:p w14:paraId="5B1B6306" w14:textId="43E9D889" w:rsidR="00A747DA" w:rsidRPr="00A747DA" w:rsidRDefault="00A747DA" w:rsidP="00A747DA">
      <w:pPr>
        <w:rPr>
          <w:lang w:val="en"/>
        </w:rPr>
      </w:pPr>
      <w:bookmarkStart w:id="0" w:name="_heading=h.4xjfj6vy1r4y"/>
      <w:bookmarkEnd w:id="0"/>
      <w:r w:rsidRPr="00A747DA">
        <w:rPr>
          <w:lang w:val="en"/>
        </w:rPr>
        <w:drawing>
          <wp:inline distT="0" distB="0" distL="0" distR="0" wp14:anchorId="44147117" wp14:editId="24497930">
            <wp:extent cx="5676900" cy="6534150"/>
            <wp:effectExtent l="0" t="0" r="0" b="0"/>
            <wp:docPr id="1911143721" name="Picture 16"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43721" name="Picture 16" descr="A screenshot of a computer screen&#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76900" cy="6534150"/>
                    </a:xfrm>
                    <a:prstGeom prst="rect">
                      <a:avLst/>
                    </a:prstGeom>
                    <a:noFill/>
                    <a:ln>
                      <a:noFill/>
                    </a:ln>
                  </pic:spPr>
                </pic:pic>
              </a:graphicData>
            </a:graphic>
          </wp:inline>
        </w:drawing>
      </w:r>
    </w:p>
    <w:p w14:paraId="44B2C03C" w14:textId="77777777" w:rsidR="00A747DA" w:rsidRPr="00A747DA" w:rsidRDefault="00A747DA" w:rsidP="00A747DA">
      <w:pPr>
        <w:rPr>
          <w:b/>
          <w:lang w:val="en"/>
        </w:rPr>
      </w:pPr>
    </w:p>
    <w:p w14:paraId="18859C95" w14:textId="77777777" w:rsidR="00A747DA" w:rsidRPr="00A747DA" w:rsidRDefault="00A747DA" w:rsidP="00A747DA">
      <w:pPr>
        <w:rPr>
          <w:lang w:val="en"/>
        </w:rPr>
      </w:pPr>
      <w:r w:rsidRPr="00A747DA">
        <w:rPr>
          <w:b/>
          <w:lang w:val="en"/>
        </w:rPr>
        <w:t xml:space="preserve">Extended Data Fig. 1 Moral judgment paradigms used across discovery, validation, replication, and generalization cohorts. </w:t>
      </w:r>
      <w:r w:rsidRPr="00A747DA">
        <w:rPr>
          <w:lang w:val="en"/>
        </w:rPr>
        <w:t>(</w:t>
      </w:r>
      <w:r w:rsidRPr="00A747DA">
        <w:rPr>
          <w:b/>
          <w:lang w:val="en"/>
        </w:rPr>
        <w:t>a</w:t>
      </w:r>
      <w:r w:rsidRPr="00A747DA">
        <w:rPr>
          <w:lang w:val="en"/>
        </w:rPr>
        <w:t>) Discovery cohort; 64 subjects rated the moral wrongness of 120 validated Moral Foundations Vignettes (MFV)</w:t>
      </w:r>
      <w:r w:rsidRPr="00A747DA">
        <w:rPr>
          <w:vertAlign w:val="superscript"/>
          <w:lang w:val="en"/>
        </w:rPr>
        <w:t>34</w:t>
      </w:r>
      <w:r w:rsidRPr="00A747DA">
        <w:rPr>
          <w:lang w:val="en"/>
        </w:rPr>
        <w:t>. After 8s, the vignette disappeared but the scale remained on screen and subjects could still respond during the intertrial interval (ITI). (</w:t>
      </w:r>
      <w:r w:rsidRPr="00A747DA">
        <w:rPr>
          <w:b/>
          <w:lang w:val="en"/>
        </w:rPr>
        <w:t>b</w:t>
      </w:r>
      <w:r w:rsidRPr="00A747DA">
        <w:rPr>
          <w:lang w:val="en"/>
        </w:rPr>
        <w:t xml:space="preserve">) Validation cohort; 30 subjects rated the moral </w:t>
      </w:r>
      <w:r w:rsidRPr="00A747DA">
        <w:rPr>
          <w:lang w:val="en"/>
        </w:rPr>
        <w:lastRenderedPageBreak/>
        <w:t>wrongness of 72 moral vignettes, of which 42 were drawn from the MFV (6 per category), and 30 vignettes were newly created by the authors to depict violations of six moral domains drawn from the Morality as Cooperation (MAC) framework</w:t>
      </w:r>
      <w:r w:rsidRPr="00A747DA">
        <w:rPr>
          <w:vertAlign w:val="superscript"/>
          <w:lang w:val="en"/>
        </w:rPr>
        <w:t>97</w:t>
      </w:r>
      <w:r w:rsidRPr="00A747DA">
        <w:rPr>
          <w:lang w:val="en"/>
        </w:rPr>
        <w:t>, including family, reciprocity, bravery, property, respect, and group values (5 per category). A black screen served as the ITI. (</w:t>
      </w:r>
      <w:r w:rsidRPr="00A747DA">
        <w:rPr>
          <w:b/>
          <w:lang w:val="en"/>
        </w:rPr>
        <w:t>c</w:t>
      </w:r>
      <w:r w:rsidRPr="00A747DA">
        <w:rPr>
          <w:lang w:val="en"/>
        </w:rPr>
        <w:t>) Replication cohort; 27 subjects rated the moral wrongness of 120 MFV used in (a). Trials were separated by an even-odd discrimination task with a jitter drawn from a Poisson distribution (mean=5s). (</w:t>
      </w:r>
      <w:r w:rsidRPr="00A747DA">
        <w:rPr>
          <w:b/>
          <w:lang w:val="en"/>
        </w:rPr>
        <w:t>d</w:t>
      </w:r>
      <w:r w:rsidRPr="00A747DA">
        <w:rPr>
          <w:lang w:val="en"/>
        </w:rPr>
        <w:t xml:space="preserve">) Generalization cohort; 30 subjects rated the moral wrongness of 120 MFV used in (a) that were translated and validated in the Netherlands. A black screen served as the ITI. </w:t>
      </w:r>
    </w:p>
    <w:p w14:paraId="58D4D15A" w14:textId="00A9E2A2" w:rsidR="00A747DA" w:rsidRPr="00A747DA" w:rsidRDefault="00A747DA" w:rsidP="00A747DA">
      <w:pPr>
        <w:rPr>
          <w:lang w:val="en"/>
        </w:rPr>
      </w:pPr>
      <w:r w:rsidRPr="00A747DA">
        <w:rPr>
          <w:lang w:val="en"/>
        </w:rPr>
        <w:drawing>
          <wp:inline distT="0" distB="0" distL="0" distR="0" wp14:anchorId="5F43640F" wp14:editId="0710A2FD">
            <wp:extent cx="5731510" cy="4434840"/>
            <wp:effectExtent l="0" t="0" r="2540" b="3810"/>
            <wp:docPr id="88462683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4434840"/>
                    </a:xfrm>
                    <a:prstGeom prst="rect">
                      <a:avLst/>
                    </a:prstGeom>
                    <a:noFill/>
                    <a:ln>
                      <a:noFill/>
                    </a:ln>
                  </pic:spPr>
                </pic:pic>
              </a:graphicData>
            </a:graphic>
          </wp:inline>
        </w:drawing>
      </w:r>
    </w:p>
    <w:p w14:paraId="77703FA3" w14:textId="77777777" w:rsidR="00A747DA" w:rsidRPr="00A747DA" w:rsidRDefault="00A747DA" w:rsidP="00A747DA">
      <w:pPr>
        <w:rPr>
          <w:b/>
          <w:lang w:val="en"/>
        </w:rPr>
      </w:pPr>
    </w:p>
    <w:p w14:paraId="2846372B" w14:textId="77777777" w:rsidR="00A747DA" w:rsidRPr="00A747DA" w:rsidRDefault="00A747DA" w:rsidP="00A747DA">
      <w:pPr>
        <w:rPr>
          <w:lang w:val="en"/>
        </w:rPr>
      </w:pPr>
      <w:r w:rsidRPr="00A747DA">
        <w:rPr>
          <w:b/>
          <w:lang w:val="en"/>
        </w:rPr>
        <w:t xml:space="preserve">Extended Data Fig. 2 </w:t>
      </w:r>
      <w:r w:rsidRPr="00A747DA">
        <w:rPr>
          <w:lang w:val="en"/>
        </w:rPr>
        <w:t xml:space="preserve">Behavioral responses to moral foundations vignettes across discovery, validation, replication, and generalization cohorts. </w:t>
      </w:r>
      <w:r w:rsidRPr="00A747DA">
        <w:rPr>
          <w:b/>
          <w:lang w:val="en"/>
        </w:rPr>
        <w:t>a.</w:t>
      </w:r>
      <w:r w:rsidRPr="00A747DA">
        <w:rPr>
          <w:lang w:val="en"/>
        </w:rPr>
        <w:t xml:space="preserve"> Distribution of moral wrongness ratings per run and rating option shows that ratings did not noticeably differ across runs. </w:t>
      </w:r>
      <w:r w:rsidRPr="00A747DA">
        <w:rPr>
          <w:b/>
          <w:lang w:val="en"/>
        </w:rPr>
        <w:t xml:space="preserve">b. </w:t>
      </w:r>
      <w:r w:rsidRPr="00A747DA">
        <w:rPr>
          <w:lang w:val="en"/>
        </w:rPr>
        <w:t xml:space="preserve">Distribution of moral wrongness ratings per condition and rating option shows vignettes elicited a wide range of moral wrongness ratings. </w:t>
      </w:r>
      <w:proofErr w:type="spellStart"/>
      <w:r w:rsidRPr="00A747DA">
        <w:rPr>
          <w:lang w:val="en"/>
        </w:rPr>
        <w:t>carep</w:t>
      </w:r>
      <w:proofErr w:type="spellEnd"/>
      <w:r w:rsidRPr="00A747DA">
        <w:rPr>
          <w:lang w:val="en"/>
        </w:rPr>
        <w:t xml:space="preserve"> = physical care; </w:t>
      </w:r>
      <w:proofErr w:type="spellStart"/>
      <w:r w:rsidRPr="00A747DA">
        <w:rPr>
          <w:lang w:val="en"/>
        </w:rPr>
        <w:t>carem</w:t>
      </w:r>
      <w:proofErr w:type="spellEnd"/>
      <w:r w:rsidRPr="00A747DA">
        <w:rPr>
          <w:lang w:val="en"/>
        </w:rPr>
        <w:t xml:space="preserve"> = emotional care; def = deference; fair = fairness; lib = liberty; </w:t>
      </w:r>
      <w:proofErr w:type="spellStart"/>
      <w:r w:rsidRPr="00A747DA">
        <w:rPr>
          <w:lang w:val="en"/>
        </w:rPr>
        <w:t>loy</w:t>
      </w:r>
      <w:proofErr w:type="spellEnd"/>
      <w:r w:rsidRPr="00A747DA">
        <w:rPr>
          <w:lang w:val="en"/>
        </w:rPr>
        <w:t xml:space="preserve"> = loyalty; auth = authority; </w:t>
      </w:r>
      <w:proofErr w:type="spellStart"/>
      <w:r w:rsidRPr="00A747DA">
        <w:rPr>
          <w:lang w:val="en"/>
        </w:rPr>
        <w:t>pur</w:t>
      </w:r>
      <w:proofErr w:type="spellEnd"/>
      <w:r w:rsidRPr="00A747DA">
        <w:rPr>
          <w:lang w:val="en"/>
        </w:rPr>
        <w:t xml:space="preserve"> = purity; </w:t>
      </w:r>
      <w:proofErr w:type="spellStart"/>
      <w:r w:rsidRPr="00A747DA">
        <w:rPr>
          <w:lang w:val="en"/>
        </w:rPr>
        <w:t>socn</w:t>
      </w:r>
      <w:proofErr w:type="spellEnd"/>
      <w:r w:rsidRPr="00A747DA">
        <w:rPr>
          <w:lang w:val="en"/>
        </w:rPr>
        <w:t xml:space="preserve"> = social norms; fam = family; group = group; prop = property; </w:t>
      </w:r>
      <w:proofErr w:type="spellStart"/>
      <w:r w:rsidRPr="00A747DA">
        <w:rPr>
          <w:lang w:val="en"/>
        </w:rPr>
        <w:t>recip</w:t>
      </w:r>
      <w:proofErr w:type="spellEnd"/>
      <w:r w:rsidRPr="00A747DA">
        <w:rPr>
          <w:lang w:val="en"/>
        </w:rPr>
        <w:t xml:space="preserve"> = reciprocity; hero = heroism; prop = proportionality. </w:t>
      </w:r>
      <w:r w:rsidRPr="00A747DA">
        <w:rPr>
          <w:lang w:val="en"/>
        </w:rPr>
        <w:br w:type="page"/>
      </w:r>
    </w:p>
    <w:p w14:paraId="28BF3647" w14:textId="57B10EA4" w:rsidR="00A747DA" w:rsidRPr="00A747DA" w:rsidRDefault="00A747DA" w:rsidP="00A747DA">
      <w:pPr>
        <w:rPr>
          <w:b/>
          <w:lang w:val="en"/>
        </w:rPr>
      </w:pPr>
      <w:r w:rsidRPr="00A747DA">
        <w:rPr>
          <w:b/>
          <w:lang w:val="en"/>
        </w:rPr>
        <w:lastRenderedPageBreak/>
        <w:drawing>
          <wp:inline distT="0" distB="0" distL="0" distR="0" wp14:anchorId="37627216" wp14:editId="6B3FBBB3">
            <wp:extent cx="5731510" cy="1284605"/>
            <wp:effectExtent l="0" t="0" r="2540" b="0"/>
            <wp:docPr id="813159319" name="Picture 14"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159319" name="Picture 14" descr="A close-up of a graph&#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1284605"/>
                    </a:xfrm>
                    <a:prstGeom prst="rect">
                      <a:avLst/>
                    </a:prstGeom>
                    <a:noFill/>
                    <a:ln>
                      <a:noFill/>
                    </a:ln>
                  </pic:spPr>
                </pic:pic>
              </a:graphicData>
            </a:graphic>
          </wp:inline>
        </w:drawing>
      </w:r>
    </w:p>
    <w:p w14:paraId="4A920A79" w14:textId="77777777" w:rsidR="00A747DA" w:rsidRPr="00A747DA" w:rsidRDefault="00A747DA" w:rsidP="00A747DA">
      <w:pPr>
        <w:rPr>
          <w:b/>
          <w:lang w:val="en"/>
        </w:rPr>
      </w:pPr>
    </w:p>
    <w:p w14:paraId="5FA8A523" w14:textId="77777777" w:rsidR="00A747DA" w:rsidRPr="00A747DA" w:rsidRDefault="00A747DA" w:rsidP="00A747DA">
      <w:pPr>
        <w:rPr>
          <w:lang w:val="en"/>
        </w:rPr>
      </w:pPr>
      <w:r w:rsidRPr="00A747DA">
        <w:rPr>
          <w:b/>
          <w:lang w:val="en"/>
        </w:rPr>
        <w:t>Extended Data Fig. 3</w:t>
      </w:r>
      <w:r w:rsidRPr="00A747DA">
        <w:rPr>
          <w:lang w:val="en"/>
        </w:rPr>
        <w:t xml:space="preserve"> </w:t>
      </w:r>
      <w:r w:rsidRPr="00A747DA">
        <w:rPr>
          <w:b/>
          <w:lang w:val="en"/>
        </w:rPr>
        <w:t xml:space="preserve">MJS pattern response without occipital lobe. </w:t>
      </w:r>
      <w:r w:rsidRPr="00A747DA">
        <w:rPr>
          <w:lang w:val="en"/>
        </w:rPr>
        <w:t>Panels depict the predicted moral wrongness ratings compared to the actual level of wrongness ratings for the cross-validated discovery cohort (</w:t>
      </w:r>
      <w:r w:rsidRPr="00A747DA">
        <w:rPr>
          <w:b/>
          <w:lang w:val="en"/>
        </w:rPr>
        <w:t>a</w:t>
      </w:r>
      <w:r w:rsidRPr="00A747DA">
        <w:rPr>
          <w:lang w:val="en"/>
        </w:rPr>
        <w:t>), the independent validation cohort (</w:t>
      </w:r>
      <w:r w:rsidRPr="00A747DA">
        <w:rPr>
          <w:b/>
          <w:lang w:val="en"/>
        </w:rPr>
        <w:t>b</w:t>
      </w:r>
      <w:r w:rsidRPr="00A747DA">
        <w:rPr>
          <w:lang w:val="en"/>
        </w:rPr>
        <w:t>), the replication cohort (</w:t>
      </w:r>
      <w:r w:rsidRPr="00A747DA">
        <w:rPr>
          <w:b/>
          <w:lang w:val="en"/>
        </w:rPr>
        <w:t>c</w:t>
      </w:r>
      <w:r w:rsidRPr="00A747DA">
        <w:rPr>
          <w:lang w:val="en"/>
        </w:rPr>
        <w:t>), and the generalization cohort (</w:t>
      </w:r>
      <w:r w:rsidRPr="00A747DA">
        <w:rPr>
          <w:b/>
          <w:lang w:val="en"/>
        </w:rPr>
        <w:t>d</w:t>
      </w:r>
      <w:r w:rsidRPr="00A747DA">
        <w:rPr>
          <w:lang w:val="en"/>
        </w:rPr>
        <w:t xml:space="preserve">). Accuracies reflect </w:t>
      </w:r>
      <w:proofErr w:type="gramStart"/>
      <w:r w:rsidRPr="00A747DA">
        <w:rPr>
          <w:lang w:val="en"/>
        </w:rPr>
        <w:t>forced-choice</w:t>
      </w:r>
      <w:proofErr w:type="gramEnd"/>
      <w:r w:rsidRPr="00A747DA">
        <w:rPr>
          <w:lang w:val="en"/>
        </w:rPr>
        <w:t xml:space="preserve"> comparisons based on one-tailed permutation tests with 10,000 samples. </w:t>
      </w:r>
      <w:r w:rsidRPr="00A747DA">
        <w:rPr>
          <w:i/>
          <w:lang w:val="en"/>
        </w:rPr>
        <w:t>r</w:t>
      </w:r>
      <w:r w:rsidRPr="00A747DA">
        <w:rPr>
          <w:lang w:val="en"/>
        </w:rPr>
        <w:t xml:space="preserve"> indicates the Pearson correlation coefficient between predicted and true ratings. Error bars reflect the standard error of the mean. Occipital lobe region of interest was obtained from (ref. 44). </w:t>
      </w:r>
    </w:p>
    <w:p w14:paraId="63D4201B" w14:textId="77777777" w:rsidR="00A747DA" w:rsidRPr="00A747DA" w:rsidRDefault="00A747DA" w:rsidP="00A747DA">
      <w:pPr>
        <w:rPr>
          <w:lang w:val="en"/>
        </w:rPr>
      </w:pPr>
      <w:r w:rsidRPr="00A747DA">
        <w:rPr>
          <w:lang w:val="en"/>
        </w:rPr>
        <w:br w:type="page"/>
      </w:r>
    </w:p>
    <w:p w14:paraId="5BE09754" w14:textId="76B36379" w:rsidR="00A747DA" w:rsidRPr="00A747DA" w:rsidRDefault="00A747DA" w:rsidP="00A747DA">
      <w:pPr>
        <w:rPr>
          <w:b/>
          <w:lang w:val="en"/>
        </w:rPr>
      </w:pPr>
      <w:r w:rsidRPr="00A747DA">
        <w:rPr>
          <w:b/>
          <w:lang w:val="en"/>
        </w:rPr>
        <w:lastRenderedPageBreak/>
        <w:drawing>
          <wp:inline distT="0" distB="0" distL="0" distR="0" wp14:anchorId="56BF7947" wp14:editId="097511FD">
            <wp:extent cx="5731510" cy="2586990"/>
            <wp:effectExtent l="0" t="0" r="2540" b="3810"/>
            <wp:docPr id="67384119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2586990"/>
                    </a:xfrm>
                    <a:prstGeom prst="rect">
                      <a:avLst/>
                    </a:prstGeom>
                    <a:noFill/>
                    <a:ln>
                      <a:noFill/>
                    </a:ln>
                  </pic:spPr>
                </pic:pic>
              </a:graphicData>
            </a:graphic>
          </wp:inline>
        </w:drawing>
      </w:r>
    </w:p>
    <w:p w14:paraId="521A6474" w14:textId="77777777" w:rsidR="00A747DA" w:rsidRPr="00A747DA" w:rsidRDefault="00A747DA" w:rsidP="00A747DA">
      <w:pPr>
        <w:rPr>
          <w:b/>
          <w:lang w:val="en"/>
        </w:rPr>
      </w:pPr>
    </w:p>
    <w:p w14:paraId="598CA868" w14:textId="77777777" w:rsidR="00A747DA" w:rsidRPr="00A747DA" w:rsidRDefault="00A747DA" w:rsidP="00A747DA">
      <w:pPr>
        <w:rPr>
          <w:lang w:val="en"/>
        </w:rPr>
      </w:pPr>
      <w:r w:rsidRPr="00A747DA">
        <w:rPr>
          <w:b/>
          <w:lang w:val="en"/>
        </w:rPr>
        <w:t>Extended Data Fig. 4</w:t>
      </w:r>
      <w:r w:rsidRPr="00A747DA">
        <w:rPr>
          <w:lang w:val="en"/>
        </w:rPr>
        <w:t xml:space="preserve"> </w:t>
      </w:r>
      <w:r w:rsidRPr="00A747DA">
        <w:rPr>
          <w:b/>
          <w:lang w:val="en"/>
        </w:rPr>
        <w:t xml:space="preserve">Development of common and domain-specific predictive brain models of moral wrongness. </w:t>
      </w:r>
      <w:r w:rsidRPr="00A747DA">
        <w:rPr>
          <w:lang w:val="en"/>
        </w:rPr>
        <w:t xml:space="preserve">Partial Least Squares Regression (PLS-R) was used to find latent variables that model </w:t>
      </w:r>
      <w:r w:rsidRPr="00A747DA">
        <w:rPr>
          <w:b/>
          <w:lang w:val="en"/>
        </w:rPr>
        <w:t>X</w:t>
      </w:r>
      <w:r w:rsidRPr="00A747DA">
        <w:rPr>
          <w:lang w:val="en"/>
        </w:rPr>
        <w:t xml:space="preserve"> (predictor; brain activity) and simultaneously predict </w:t>
      </w:r>
      <w:r w:rsidRPr="00A747DA">
        <w:rPr>
          <w:b/>
          <w:lang w:val="en"/>
        </w:rPr>
        <w:t>Y</w:t>
      </w:r>
      <w:r w:rsidRPr="00A747DA">
        <w:rPr>
          <w:lang w:val="en"/>
        </w:rPr>
        <w:t xml:space="preserve"> (outcomes; wrongness ratings). PLS-R jointly estimates multiple solutions (separate brain patterns for common and domain-specific outcomes) simultaneously. Predictors (</w:t>
      </w:r>
      <w:r w:rsidRPr="00A747DA">
        <w:rPr>
          <w:b/>
          <w:lang w:val="en"/>
        </w:rPr>
        <w:t>X</w:t>
      </w:r>
      <w:r w:rsidRPr="00A747DA">
        <w:rPr>
          <w:lang w:val="en"/>
        </w:rPr>
        <w:t>) included 1,468 whole-brain activation maps associated with subjects (64) x moral wrongness ratings (~4) x vignette condition (8), aggregated into an images x voxels matrix (stacked across subjects), and split into training and test sets using leave-one-subject-out cross-validation. Outcomes (</w:t>
      </w:r>
      <w:r w:rsidRPr="00A747DA">
        <w:rPr>
          <w:b/>
          <w:lang w:val="en"/>
        </w:rPr>
        <w:t>Y</w:t>
      </w:r>
      <w:r w:rsidRPr="00A747DA">
        <w:rPr>
          <w:lang w:val="en"/>
        </w:rPr>
        <w:t>) included wrongness ratings across all vignette conditions (</w:t>
      </w:r>
      <w:r w:rsidRPr="00A747DA">
        <w:rPr>
          <w:b/>
          <w:lang w:val="en"/>
        </w:rPr>
        <w:t>Y</w:t>
      </w:r>
      <w:r w:rsidRPr="00A747DA">
        <w:rPr>
          <w:b/>
          <w:vertAlign w:val="subscript"/>
          <w:lang w:val="en"/>
        </w:rPr>
        <w:t>1</w:t>
      </w:r>
      <w:r w:rsidRPr="00A747DA">
        <w:rPr>
          <w:lang w:val="en"/>
        </w:rPr>
        <w:t>) and per vignette condition (</w:t>
      </w:r>
      <w:r w:rsidRPr="00A747DA">
        <w:rPr>
          <w:b/>
          <w:lang w:val="en"/>
        </w:rPr>
        <w:t>Y</w:t>
      </w:r>
      <w:r w:rsidRPr="00A747DA">
        <w:rPr>
          <w:b/>
          <w:vertAlign w:val="subscript"/>
          <w:lang w:val="en"/>
        </w:rPr>
        <w:t>2</w:t>
      </w:r>
      <w:r w:rsidRPr="00A747DA">
        <w:rPr>
          <w:lang w:val="en"/>
        </w:rPr>
        <w:t xml:space="preserve"> - </w:t>
      </w:r>
      <w:r w:rsidRPr="00A747DA">
        <w:rPr>
          <w:b/>
          <w:lang w:val="en"/>
        </w:rPr>
        <w:t>Y</w:t>
      </w:r>
      <w:r w:rsidRPr="00A747DA">
        <w:rPr>
          <w:b/>
          <w:vertAlign w:val="subscript"/>
          <w:lang w:val="en"/>
        </w:rPr>
        <w:t>9</w:t>
      </w:r>
      <w:r w:rsidRPr="00A747DA">
        <w:rPr>
          <w:lang w:val="en"/>
        </w:rPr>
        <w:t xml:space="preserve">, wrongness ratings for each condition separately, with values of 0 for other conditions). By setting the </w:t>
      </w:r>
      <w:r w:rsidRPr="00A747DA">
        <w:rPr>
          <w:b/>
          <w:lang w:val="en"/>
        </w:rPr>
        <w:t>Y</w:t>
      </w:r>
      <w:r w:rsidRPr="00A747DA">
        <w:rPr>
          <w:lang w:val="en"/>
        </w:rPr>
        <w:t xml:space="preserve"> of other conditions to 0 we constrained each pattern to be domain specific. The common model (across domain types) is a linear combination of latent brain factors that </w:t>
      </w:r>
      <w:proofErr w:type="gramStart"/>
      <w:r w:rsidRPr="00A747DA">
        <w:rPr>
          <w:lang w:val="en"/>
        </w:rPr>
        <w:t>explains</w:t>
      </w:r>
      <w:proofErr w:type="gramEnd"/>
      <w:r w:rsidRPr="00A747DA">
        <w:rPr>
          <w:lang w:val="en"/>
        </w:rPr>
        <w:t xml:space="preserve"> </w:t>
      </w:r>
      <w:r w:rsidRPr="00A747DA">
        <w:rPr>
          <w:b/>
          <w:lang w:val="en"/>
        </w:rPr>
        <w:t>Y</w:t>
      </w:r>
      <w:r w:rsidRPr="00A747DA">
        <w:rPr>
          <w:lang w:val="en"/>
        </w:rPr>
        <w:t xml:space="preserve">. Brain patterns predictive of </w:t>
      </w:r>
      <w:r w:rsidRPr="00A747DA">
        <w:rPr>
          <w:b/>
          <w:lang w:val="en"/>
        </w:rPr>
        <w:t>Y</w:t>
      </w:r>
      <w:r w:rsidRPr="00A747DA">
        <w:rPr>
          <w:b/>
          <w:vertAlign w:val="subscript"/>
          <w:lang w:val="en"/>
        </w:rPr>
        <w:t>2</w:t>
      </w:r>
      <w:r w:rsidRPr="00A747DA">
        <w:rPr>
          <w:b/>
          <w:lang w:val="en"/>
        </w:rPr>
        <w:t>- Y</w:t>
      </w:r>
      <w:r w:rsidRPr="00A747DA">
        <w:rPr>
          <w:b/>
          <w:vertAlign w:val="subscript"/>
          <w:lang w:val="en"/>
        </w:rPr>
        <w:t>9</w:t>
      </w:r>
      <w:r w:rsidRPr="00A747DA">
        <w:rPr>
          <w:lang w:val="en"/>
        </w:rPr>
        <w:t xml:space="preserve"> are models optimized to be selective to violations of physical care, emotional care, fairness, liberty, loyalty, authority, sanctity, and social norm vignettes. Each model is then projected into a single predictive spatial map, resulting in nine whole-brain predictive patterns. </w:t>
      </w:r>
    </w:p>
    <w:p w14:paraId="042577B3" w14:textId="77777777" w:rsidR="00A747DA" w:rsidRPr="00A747DA" w:rsidRDefault="00A747DA" w:rsidP="00A747DA">
      <w:pPr>
        <w:rPr>
          <w:lang w:val="en"/>
        </w:rPr>
      </w:pPr>
    </w:p>
    <w:p w14:paraId="2C6DC04E" w14:textId="77777777" w:rsidR="00A747DA" w:rsidRPr="00A747DA" w:rsidRDefault="00A747DA" w:rsidP="00A747DA">
      <w:pPr>
        <w:rPr>
          <w:lang w:val="en"/>
        </w:rPr>
      </w:pPr>
      <w:r w:rsidRPr="00A747DA">
        <w:rPr>
          <w:lang w:val="en"/>
        </w:rPr>
        <w:br w:type="page"/>
      </w:r>
    </w:p>
    <w:p w14:paraId="0977459C" w14:textId="4D38C766" w:rsidR="00A747DA" w:rsidRPr="00A747DA" w:rsidRDefault="00A747DA" w:rsidP="00A747DA">
      <w:pPr>
        <w:rPr>
          <w:lang w:val="en"/>
        </w:rPr>
      </w:pPr>
      <w:r w:rsidRPr="00A747DA">
        <w:rPr>
          <w:lang w:val="en"/>
        </w:rPr>
        <w:lastRenderedPageBreak/>
        <w:drawing>
          <wp:inline distT="0" distB="0" distL="0" distR="0" wp14:anchorId="0A9C76FB" wp14:editId="0679CB33">
            <wp:extent cx="5731510" cy="3382645"/>
            <wp:effectExtent l="0" t="0" r="2540" b="8255"/>
            <wp:docPr id="37785912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382645"/>
                    </a:xfrm>
                    <a:prstGeom prst="rect">
                      <a:avLst/>
                    </a:prstGeom>
                    <a:noFill/>
                    <a:ln>
                      <a:noFill/>
                    </a:ln>
                  </pic:spPr>
                </pic:pic>
              </a:graphicData>
            </a:graphic>
          </wp:inline>
        </w:drawing>
      </w:r>
    </w:p>
    <w:p w14:paraId="3FB619E9" w14:textId="77777777" w:rsidR="00A747DA" w:rsidRPr="00A747DA" w:rsidRDefault="00A747DA" w:rsidP="00A747DA">
      <w:pPr>
        <w:rPr>
          <w:b/>
          <w:lang w:val="en"/>
        </w:rPr>
      </w:pPr>
    </w:p>
    <w:p w14:paraId="480CC7E0" w14:textId="77777777" w:rsidR="00A747DA" w:rsidRPr="00A747DA" w:rsidRDefault="00A747DA" w:rsidP="00A747DA">
      <w:pPr>
        <w:rPr>
          <w:lang w:val="en"/>
        </w:rPr>
      </w:pPr>
      <w:r w:rsidRPr="00A747DA">
        <w:rPr>
          <w:b/>
          <w:lang w:val="en"/>
        </w:rPr>
        <w:t>Extended Data Fig. 5</w:t>
      </w:r>
      <w:r w:rsidRPr="00A747DA">
        <w:rPr>
          <w:lang w:val="en"/>
        </w:rPr>
        <w:t xml:space="preserve"> </w:t>
      </w:r>
      <w:r w:rsidRPr="00A747DA">
        <w:rPr>
          <w:b/>
          <w:lang w:val="en"/>
        </w:rPr>
        <w:t>Computations of graded moral wrongness are associated with and predicted by distributed brain regions. a</w:t>
      </w:r>
      <w:r w:rsidRPr="00A747DA">
        <w:rPr>
          <w:lang w:val="en"/>
        </w:rPr>
        <w:t xml:space="preserve">. The univariate parametric effects of moral wrongness judgments. </w:t>
      </w:r>
      <w:r w:rsidRPr="00A747DA">
        <w:rPr>
          <w:b/>
          <w:lang w:val="en"/>
        </w:rPr>
        <w:t>b</w:t>
      </w:r>
      <w:r w:rsidRPr="00A747DA">
        <w:rPr>
          <w:lang w:val="en"/>
        </w:rPr>
        <w:t xml:space="preserve">. Multivariate patterns trained </w:t>
      </w:r>
      <w:proofErr w:type="gramStart"/>
      <w:r w:rsidRPr="00A747DA">
        <w:rPr>
          <w:lang w:val="en"/>
        </w:rPr>
        <w:t>on</w:t>
      </w:r>
      <w:proofErr w:type="gramEnd"/>
      <w:r w:rsidRPr="00A747DA">
        <w:rPr>
          <w:lang w:val="en"/>
        </w:rPr>
        <w:t xml:space="preserve"> individual subjects and depicts brain regions consistently predictive of moral wrongness across subjects. </w:t>
      </w:r>
      <w:r w:rsidRPr="00A747DA">
        <w:rPr>
          <w:b/>
          <w:lang w:val="en"/>
        </w:rPr>
        <w:t>c</w:t>
      </w:r>
      <w:r w:rsidRPr="00A747DA">
        <w:rPr>
          <w:lang w:val="en"/>
        </w:rPr>
        <w:t>.</w:t>
      </w:r>
      <w:r w:rsidRPr="00A747DA">
        <w:rPr>
          <w:b/>
          <w:lang w:val="en"/>
        </w:rPr>
        <w:t xml:space="preserve"> </w:t>
      </w:r>
      <w:proofErr w:type="spellStart"/>
      <w:r w:rsidRPr="00A747DA">
        <w:rPr>
          <w:lang w:val="en"/>
        </w:rPr>
        <w:t>Thresholded</w:t>
      </w:r>
      <w:proofErr w:type="spellEnd"/>
      <w:r w:rsidRPr="00A747DA">
        <w:rPr>
          <w:lang w:val="en"/>
        </w:rPr>
        <w:t xml:space="preserve"> transformed ‘activation patterns’ from within-subject wrongness-predictive patterns. </w:t>
      </w:r>
      <w:r w:rsidRPr="00A747DA">
        <w:rPr>
          <w:b/>
          <w:lang w:val="en"/>
        </w:rPr>
        <w:t>d</w:t>
      </w:r>
      <w:r w:rsidRPr="00A747DA">
        <w:rPr>
          <w:lang w:val="en"/>
        </w:rPr>
        <w:t>.</w:t>
      </w:r>
      <w:r w:rsidRPr="00A747DA">
        <w:rPr>
          <w:b/>
          <w:lang w:val="en"/>
        </w:rPr>
        <w:t xml:space="preserve"> </w:t>
      </w:r>
      <w:r w:rsidRPr="00A747DA">
        <w:rPr>
          <w:lang w:val="en"/>
        </w:rPr>
        <w:t>Overlapping (that is, from a conjunction analysis) brain regions between (</w:t>
      </w:r>
      <w:r w:rsidRPr="00A747DA">
        <w:rPr>
          <w:b/>
          <w:lang w:val="en"/>
        </w:rPr>
        <w:t>b</w:t>
      </w:r>
      <w:r w:rsidRPr="00A747DA">
        <w:rPr>
          <w:lang w:val="en"/>
        </w:rPr>
        <w:t xml:space="preserve"> and </w:t>
      </w:r>
      <w:r w:rsidRPr="00A747DA">
        <w:rPr>
          <w:b/>
          <w:lang w:val="en"/>
        </w:rPr>
        <w:t>c</w:t>
      </w:r>
      <w:r w:rsidRPr="00A747DA">
        <w:rPr>
          <w:lang w:val="en"/>
        </w:rPr>
        <w:t>). Hot color indicates positive associations (</w:t>
      </w:r>
      <w:r w:rsidRPr="00A747DA">
        <w:rPr>
          <w:b/>
          <w:lang w:val="en"/>
        </w:rPr>
        <w:t>a</w:t>
      </w:r>
      <w:r w:rsidRPr="00A747DA">
        <w:rPr>
          <w:lang w:val="en"/>
        </w:rPr>
        <w:t xml:space="preserve"> and </w:t>
      </w:r>
      <w:r w:rsidRPr="00A747DA">
        <w:rPr>
          <w:b/>
          <w:lang w:val="en"/>
        </w:rPr>
        <w:t>c</w:t>
      </w:r>
      <w:r w:rsidRPr="00A747DA">
        <w:rPr>
          <w:lang w:val="en"/>
        </w:rPr>
        <w:t>) or weights (</w:t>
      </w:r>
      <w:r w:rsidRPr="00A747DA">
        <w:rPr>
          <w:b/>
          <w:lang w:val="en"/>
        </w:rPr>
        <w:t>b</w:t>
      </w:r>
      <w:r w:rsidRPr="00A747DA">
        <w:rPr>
          <w:lang w:val="en"/>
        </w:rPr>
        <w:t>) whereas cold color indicates negative associations (</w:t>
      </w:r>
      <w:r w:rsidRPr="00A747DA">
        <w:rPr>
          <w:b/>
          <w:lang w:val="en"/>
        </w:rPr>
        <w:t>a</w:t>
      </w:r>
      <w:r w:rsidRPr="00A747DA">
        <w:rPr>
          <w:lang w:val="en"/>
        </w:rPr>
        <w:t xml:space="preserve"> and </w:t>
      </w:r>
      <w:r w:rsidRPr="00A747DA">
        <w:rPr>
          <w:b/>
          <w:lang w:val="en"/>
        </w:rPr>
        <w:t>c</w:t>
      </w:r>
      <w:r w:rsidRPr="00A747DA">
        <w:rPr>
          <w:lang w:val="en"/>
        </w:rPr>
        <w:t>) or weights (</w:t>
      </w:r>
      <w:r w:rsidRPr="00A747DA">
        <w:rPr>
          <w:b/>
          <w:lang w:val="en"/>
        </w:rPr>
        <w:t>b</w:t>
      </w:r>
      <w:r w:rsidRPr="00A747DA">
        <w:rPr>
          <w:lang w:val="en"/>
        </w:rPr>
        <w:t>).</w:t>
      </w:r>
    </w:p>
    <w:p w14:paraId="2D5CBA1D" w14:textId="77777777" w:rsidR="00A747DA" w:rsidRPr="00A747DA" w:rsidRDefault="00A747DA" w:rsidP="00A747DA">
      <w:pPr>
        <w:rPr>
          <w:lang w:val="en"/>
        </w:rPr>
      </w:pPr>
      <w:r w:rsidRPr="00A747DA">
        <w:rPr>
          <w:lang w:val="en"/>
        </w:rPr>
        <w:br w:type="page"/>
      </w:r>
    </w:p>
    <w:p w14:paraId="595CA6ED" w14:textId="77777777" w:rsidR="00A747DA" w:rsidRPr="00A747DA" w:rsidRDefault="00A747DA" w:rsidP="00A747DA">
      <w:pPr>
        <w:rPr>
          <w:lang w:val="en"/>
        </w:rPr>
      </w:pPr>
    </w:p>
    <w:p w14:paraId="527CBB5F" w14:textId="7A9F2BA9" w:rsidR="00A747DA" w:rsidRPr="00A747DA" w:rsidRDefault="00A747DA" w:rsidP="00A747DA">
      <w:pPr>
        <w:rPr>
          <w:lang w:val="en"/>
        </w:rPr>
      </w:pPr>
      <w:r w:rsidRPr="00A747DA">
        <w:rPr>
          <w:lang w:val="en"/>
        </w:rPr>
        <w:drawing>
          <wp:inline distT="0" distB="0" distL="0" distR="0" wp14:anchorId="2F8D3B06" wp14:editId="427B124C">
            <wp:extent cx="5731510" cy="2079625"/>
            <wp:effectExtent l="0" t="0" r="2540" b="0"/>
            <wp:docPr id="179073918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4.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2079625"/>
                    </a:xfrm>
                    <a:prstGeom prst="rect">
                      <a:avLst/>
                    </a:prstGeom>
                    <a:noFill/>
                    <a:ln>
                      <a:noFill/>
                    </a:ln>
                  </pic:spPr>
                </pic:pic>
              </a:graphicData>
            </a:graphic>
          </wp:inline>
        </w:drawing>
      </w:r>
    </w:p>
    <w:p w14:paraId="162D0D39" w14:textId="77777777" w:rsidR="00A747DA" w:rsidRPr="00A747DA" w:rsidRDefault="00A747DA" w:rsidP="00A747DA">
      <w:pPr>
        <w:rPr>
          <w:b/>
          <w:lang w:val="en"/>
        </w:rPr>
      </w:pPr>
    </w:p>
    <w:p w14:paraId="5960F1C9" w14:textId="77777777" w:rsidR="00A747DA" w:rsidRPr="00A747DA" w:rsidRDefault="00A747DA" w:rsidP="00A747DA">
      <w:pPr>
        <w:rPr>
          <w:lang w:val="en"/>
        </w:rPr>
      </w:pPr>
      <w:r w:rsidRPr="00A747DA">
        <w:rPr>
          <w:b/>
          <w:lang w:val="en"/>
        </w:rPr>
        <w:t>Extended Data Fig. 6</w:t>
      </w:r>
      <w:r w:rsidRPr="00A747DA">
        <w:rPr>
          <w:lang w:val="en"/>
        </w:rPr>
        <w:t xml:space="preserve"> </w:t>
      </w:r>
      <w:r w:rsidRPr="00A747DA">
        <w:rPr>
          <w:b/>
          <w:lang w:val="en"/>
        </w:rPr>
        <w:t xml:space="preserve">Model predictions based on </w:t>
      </w:r>
      <w:proofErr w:type="spellStart"/>
      <w:r w:rsidRPr="00A747DA">
        <w:rPr>
          <w:b/>
          <w:lang w:val="en"/>
        </w:rPr>
        <w:t>Neurosynth</w:t>
      </w:r>
      <w:proofErr w:type="spellEnd"/>
      <w:r w:rsidRPr="00A747DA">
        <w:rPr>
          <w:b/>
          <w:lang w:val="en"/>
        </w:rPr>
        <w:t xml:space="preserve"> “moral” map </w:t>
      </w:r>
      <w:r w:rsidRPr="00A747DA">
        <w:rPr>
          <w:lang w:val="en"/>
        </w:rPr>
        <w:t>(ref. 54)</w:t>
      </w:r>
      <w:r w:rsidRPr="00A747DA">
        <w:rPr>
          <w:b/>
          <w:lang w:val="en"/>
        </w:rPr>
        <w:t>. a</w:t>
      </w:r>
      <w:r w:rsidRPr="00A747DA">
        <w:rPr>
          <w:lang w:val="en"/>
        </w:rPr>
        <w:t xml:space="preserve">. Cross-validated predictions (mean ± </w:t>
      </w:r>
      <w:proofErr w:type="spellStart"/>
      <w:r w:rsidRPr="00A747DA">
        <w:rPr>
          <w:lang w:val="en"/>
        </w:rPr>
        <w:t>s.e.m.</w:t>
      </w:r>
      <w:proofErr w:type="spellEnd"/>
      <w:r w:rsidRPr="00A747DA">
        <w:rPr>
          <w:lang w:val="en"/>
        </w:rPr>
        <w:t>) from Neuroynth</w:t>
      </w:r>
      <w:r w:rsidRPr="00A747DA">
        <w:rPr>
          <w:vertAlign w:val="superscript"/>
          <w:lang w:val="en"/>
        </w:rPr>
        <w:t>54</w:t>
      </w:r>
      <w:r w:rsidRPr="00A747DA">
        <w:rPr>
          <w:lang w:val="en"/>
        </w:rPr>
        <w:t xml:space="preserve"> “moral” uniformity test map (q &lt; .01). </w:t>
      </w:r>
      <w:r w:rsidRPr="00A747DA">
        <w:rPr>
          <w:b/>
          <w:lang w:val="en"/>
        </w:rPr>
        <w:t>b</w:t>
      </w:r>
      <w:r w:rsidRPr="00A747DA">
        <w:rPr>
          <w:lang w:val="en"/>
        </w:rPr>
        <w:t xml:space="preserve">. Visualization of the </w:t>
      </w:r>
      <w:proofErr w:type="spellStart"/>
      <w:r w:rsidRPr="00A747DA">
        <w:rPr>
          <w:lang w:val="en"/>
        </w:rPr>
        <w:t>thresholded</w:t>
      </w:r>
      <w:proofErr w:type="spellEnd"/>
      <w:r w:rsidRPr="00A747DA">
        <w:rPr>
          <w:lang w:val="en"/>
        </w:rPr>
        <w:t xml:space="preserve"> </w:t>
      </w:r>
      <w:proofErr w:type="spellStart"/>
      <w:r w:rsidRPr="00A747DA">
        <w:rPr>
          <w:lang w:val="en"/>
        </w:rPr>
        <w:t>Neurosynth</w:t>
      </w:r>
      <w:proofErr w:type="spellEnd"/>
      <w:r w:rsidRPr="00A747DA">
        <w:rPr>
          <w:lang w:val="en"/>
        </w:rPr>
        <w:t xml:space="preserve"> “moral” uniformity test map (</w:t>
      </w:r>
      <w:r w:rsidRPr="00A747DA">
        <w:rPr>
          <w:i/>
          <w:lang w:val="en"/>
        </w:rPr>
        <w:t>q</w:t>
      </w:r>
      <w:r w:rsidRPr="00A747DA">
        <w:rPr>
          <w:lang w:val="en"/>
        </w:rPr>
        <w:t xml:space="preserve"> &lt; 0.01). </w:t>
      </w:r>
    </w:p>
    <w:p w14:paraId="7728A10E" w14:textId="77777777" w:rsidR="00A747DA" w:rsidRPr="00A747DA" w:rsidRDefault="00A747DA" w:rsidP="00A747DA">
      <w:pPr>
        <w:rPr>
          <w:b/>
          <w:lang w:val="en"/>
        </w:rPr>
      </w:pPr>
      <w:r w:rsidRPr="00A747DA">
        <w:rPr>
          <w:lang w:val="en"/>
        </w:rPr>
        <w:br w:type="page"/>
      </w:r>
    </w:p>
    <w:p w14:paraId="6CB78BA5" w14:textId="14034B70" w:rsidR="00A747DA" w:rsidRPr="00A747DA" w:rsidRDefault="00A747DA" w:rsidP="00A747DA">
      <w:pPr>
        <w:rPr>
          <w:b/>
          <w:lang w:val="en"/>
        </w:rPr>
      </w:pPr>
      <w:r w:rsidRPr="00A747DA">
        <w:rPr>
          <w:b/>
          <w:lang w:val="en"/>
        </w:rPr>
        <w:lastRenderedPageBreak/>
        <w:drawing>
          <wp:inline distT="0" distB="0" distL="0" distR="0" wp14:anchorId="581E25BA" wp14:editId="481AAD67">
            <wp:extent cx="5731510" cy="3094990"/>
            <wp:effectExtent l="0" t="0" r="2540" b="0"/>
            <wp:docPr id="61676764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3094990"/>
                    </a:xfrm>
                    <a:prstGeom prst="rect">
                      <a:avLst/>
                    </a:prstGeom>
                    <a:noFill/>
                    <a:ln>
                      <a:noFill/>
                    </a:ln>
                  </pic:spPr>
                </pic:pic>
              </a:graphicData>
            </a:graphic>
          </wp:inline>
        </w:drawing>
      </w:r>
    </w:p>
    <w:p w14:paraId="587538FE" w14:textId="77777777" w:rsidR="00A747DA" w:rsidRPr="00A747DA" w:rsidRDefault="00A747DA" w:rsidP="00A747DA">
      <w:pPr>
        <w:rPr>
          <w:b/>
          <w:lang w:val="en"/>
        </w:rPr>
      </w:pPr>
    </w:p>
    <w:p w14:paraId="24185273" w14:textId="77777777" w:rsidR="00A747DA" w:rsidRPr="00A747DA" w:rsidRDefault="00A747DA" w:rsidP="00A747DA">
      <w:pPr>
        <w:rPr>
          <w:b/>
          <w:lang w:val="en"/>
        </w:rPr>
      </w:pPr>
    </w:p>
    <w:p w14:paraId="541FC803" w14:textId="77777777" w:rsidR="00A747DA" w:rsidRPr="00A747DA" w:rsidRDefault="00A747DA" w:rsidP="00A747DA">
      <w:pPr>
        <w:rPr>
          <w:lang w:val="en"/>
        </w:rPr>
      </w:pPr>
      <w:r w:rsidRPr="00A747DA">
        <w:rPr>
          <w:b/>
          <w:lang w:val="en"/>
        </w:rPr>
        <w:t>Extended Data Fig. 7</w:t>
      </w:r>
      <w:r w:rsidRPr="00A747DA">
        <w:rPr>
          <w:lang w:val="en"/>
        </w:rPr>
        <w:t xml:space="preserve"> </w:t>
      </w:r>
      <w:r w:rsidRPr="00A747DA">
        <w:rPr>
          <w:b/>
          <w:lang w:val="en"/>
        </w:rPr>
        <w:t>Comparing MJS and PINES predictions on replication and generalization cohorts. a</w:t>
      </w:r>
      <w:r w:rsidRPr="00A747DA">
        <w:rPr>
          <w:lang w:val="en"/>
        </w:rPr>
        <w:t xml:space="preserve">, </w:t>
      </w:r>
      <w:proofErr w:type="gramStart"/>
      <w:r w:rsidRPr="00A747DA">
        <w:rPr>
          <w:lang w:val="en"/>
        </w:rPr>
        <w:t>The</w:t>
      </w:r>
      <w:proofErr w:type="gramEnd"/>
      <w:r w:rsidRPr="00A747DA">
        <w:rPr>
          <w:lang w:val="en"/>
        </w:rPr>
        <w:t xml:space="preserve"> multilevel mediation analytic results </w:t>
      </w:r>
      <w:proofErr w:type="gramStart"/>
      <w:r w:rsidRPr="00A747DA">
        <w:rPr>
          <w:lang w:val="en"/>
        </w:rPr>
        <w:t>showing</w:t>
      </w:r>
      <w:proofErr w:type="gramEnd"/>
      <w:r w:rsidRPr="00A747DA">
        <w:rPr>
          <w:lang w:val="en"/>
        </w:rPr>
        <w:t xml:space="preserve"> that the MJS response partially mediates the association between PINES response and moral wrongness rating in the replication, but not generalization, cohort. </w:t>
      </w:r>
      <w:r w:rsidRPr="00A747DA">
        <w:rPr>
          <w:b/>
          <w:lang w:val="en"/>
        </w:rPr>
        <w:t>b</w:t>
      </w:r>
      <w:r w:rsidRPr="00A747DA">
        <w:rPr>
          <w:lang w:val="en"/>
        </w:rPr>
        <w:t xml:space="preserve">, PINES response does not mediate the effect of MJS response on wrongness ratings, neither in the replication nor in the generalization cohort. In </w:t>
      </w:r>
      <w:r w:rsidRPr="00A747DA">
        <w:rPr>
          <w:b/>
          <w:lang w:val="en"/>
        </w:rPr>
        <w:t>a</w:t>
      </w:r>
      <w:r w:rsidRPr="00A747DA">
        <w:rPr>
          <w:lang w:val="en"/>
        </w:rPr>
        <w:t xml:space="preserve"> and </w:t>
      </w:r>
      <w:r w:rsidRPr="00A747DA">
        <w:rPr>
          <w:b/>
          <w:lang w:val="en"/>
        </w:rPr>
        <w:t>b</w:t>
      </w:r>
      <w:r w:rsidRPr="00A747DA">
        <w:rPr>
          <w:lang w:val="en"/>
        </w:rPr>
        <w:t>, the mediation analysis examines whether the observed covariance between the independent variable (</w:t>
      </w:r>
      <w:r w:rsidRPr="00A747DA">
        <w:rPr>
          <w:i/>
          <w:lang w:val="en"/>
        </w:rPr>
        <w:t>X</w:t>
      </w:r>
      <w:r w:rsidRPr="00A747DA">
        <w:rPr>
          <w:lang w:val="en"/>
        </w:rPr>
        <w:t>) and the dependent variable (</w:t>
      </w:r>
      <w:r w:rsidRPr="00A747DA">
        <w:rPr>
          <w:i/>
          <w:lang w:val="en"/>
        </w:rPr>
        <w:t>Y</w:t>
      </w:r>
      <w:r w:rsidRPr="00A747DA">
        <w:rPr>
          <w:lang w:val="en"/>
        </w:rPr>
        <w:t>) can be explained by the third variable (</w:t>
      </w:r>
      <w:r w:rsidRPr="00A747DA">
        <w:rPr>
          <w:i/>
          <w:lang w:val="en"/>
        </w:rPr>
        <w:t>M</w:t>
      </w:r>
      <w:r w:rsidRPr="00A747DA">
        <w:rPr>
          <w:lang w:val="en"/>
        </w:rPr>
        <w:t>, also mediator), details see Methods section. Two-sided P values are based on bootstrap tests with 10,000 samples, uncorrected.</w:t>
      </w:r>
    </w:p>
    <w:p w14:paraId="62490ACE" w14:textId="77777777" w:rsidR="00A747DA" w:rsidRPr="00A747DA" w:rsidRDefault="00A747DA" w:rsidP="00A747DA">
      <w:pPr>
        <w:rPr>
          <w:lang w:val="en"/>
        </w:rPr>
      </w:pPr>
      <w:r w:rsidRPr="00A747DA">
        <w:rPr>
          <w:lang w:val="en"/>
        </w:rPr>
        <w:br w:type="page"/>
      </w:r>
    </w:p>
    <w:p w14:paraId="27307A5F" w14:textId="77777777" w:rsidR="00A747DA" w:rsidRPr="00A747DA" w:rsidRDefault="00A747DA" w:rsidP="00A747DA">
      <w:pPr>
        <w:rPr>
          <w:lang w:val="en"/>
        </w:rPr>
      </w:pPr>
    </w:p>
    <w:p w14:paraId="09D359D1" w14:textId="6F535577" w:rsidR="00A747DA" w:rsidRPr="00A747DA" w:rsidRDefault="00A747DA" w:rsidP="00A747DA">
      <w:pPr>
        <w:rPr>
          <w:b/>
          <w:lang w:val="en"/>
        </w:rPr>
      </w:pPr>
      <w:r w:rsidRPr="00A747DA">
        <w:rPr>
          <w:b/>
          <w:lang w:val="en"/>
        </w:rPr>
        <w:drawing>
          <wp:inline distT="0" distB="0" distL="0" distR="0" wp14:anchorId="179A3487" wp14:editId="6664E7BA">
            <wp:extent cx="5731510" cy="1945005"/>
            <wp:effectExtent l="0" t="0" r="2540" b="0"/>
            <wp:docPr id="191773317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1945005"/>
                    </a:xfrm>
                    <a:prstGeom prst="rect">
                      <a:avLst/>
                    </a:prstGeom>
                    <a:noFill/>
                    <a:ln>
                      <a:noFill/>
                    </a:ln>
                  </pic:spPr>
                </pic:pic>
              </a:graphicData>
            </a:graphic>
          </wp:inline>
        </w:drawing>
      </w:r>
    </w:p>
    <w:p w14:paraId="0C296F76" w14:textId="77777777" w:rsidR="00A747DA" w:rsidRPr="00A747DA" w:rsidRDefault="00A747DA" w:rsidP="00A747DA">
      <w:pPr>
        <w:rPr>
          <w:lang w:val="en"/>
        </w:rPr>
      </w:pPr>
      <w:r w:rsidRPr="00A747DA">
        <w:rPr>
          <w:b/>
          <w:lang w:val="en"/>
        </w:rPr>
        <w:t>Extended Data Fig. 8</w:t>
      </w:r>
      <w:r w:rsidRPr="00A747DA">
        <w:rPr>
          <w:lang w:val="en"/>
        </w:rPr>
        <w:t xml:space="preserve"> </w:t>
      </w:r>
      <w:r w:rsidRPr="00A747DA">
        <w:rPr>
          <w:b/>
          <w:lang w:val="en"/>
        </w:rPr>
        <w:t xml:space="preserve">Visual scenes moral judgment paradigms. </w:t>
      </w:r>
      <w:r w:rsidRPr="00A747DA">
        <w:rPr>
          <w:lang w:val="en"/>
        </w:rPr>
        <w:t>Subjects (n=30, study 8; n=30, study 9) rated the (</w:t>
      </w:r>
      <w:proofErr w:type="spellStart"/>
      <w:r w:rsidRPr="00A747DA">
        <w:rPr>
          <w:lang w:val="en"/>
        </w:rPr>
        <w:t>im</w:t>
      </w:r>
      <w:proofErr w:type="spellEnd"/>
      <w:r w:rsidRPr="00A747DA">
        <w:rPr>
          <w:lang w:val="en"/>
        </w:rPr>
        <w:t>)morality of photographic images (78 images in study 8; 120 images in study 9) sampled representatively from the Socio-Moral Image Database (SMID)</w:t>
      </w:r>
      <w:r w:rsidRPr="00A747DA">
        <w:rPr>
          <w:vertAlign w:val="superscript"/>
          <w:lang w:val="en"/>
        </w:rPr>
        <w:t>43</w:t>
      </w:r>
      <w:r w:rsidRPr="00A747DA">
        <w:rPr>
          <w:lang w:val="en"/>
        </w:rPr>
        <w:t xml:space="preserve">. </w:t>
      </w:r>
      <w:proofErr w:type="gramStart"/>
      <w:r w:rsidRPr="00A747DA">
        <w:rPr>
          <w:lang w:val="en"/>
        </w:rPr>
        <w:t>Of note</w:t>
      </w:r>
      <w:proofErr w:type="gramEnd"/>
      <w:r w:rsidRPr="00A747DA">
        <w:rPr>
          <w:lang w:val="en"/>
        </w:rPr>
        <w:t>, schematic figures were used for display purposes only and were not included in the original stimulus set.</w:t>
      </w:r>
    </w:p>
    <w:p w14:paraId="2CA5AEC0" w14:textId="77777777" w:rsidR="00A747DA" w:rsidRPr="00A747DA" w:rsidRDefault="00A747DA" w:rsidP="00A747DA">
      <w:pPr>
        <w:rPr>
          <w:lang w:val="en"/>
        </w:rPr>
      </w:pPr>
    </w:p>
    <w:p w14:paraId="6B2DCE05" w14:textId="77777777" w:rsidR="00A747DA" w:rsidRPr="00A747DA" w:rsidRDefault="00A747DA" w:rsidP="00A747DA">
      <w:pPr>
        <w:rPr>
          <w:lang w:val="en"/>
        </w:rPr>
      </w:pPr>
    </w:p>
    <w:p w14:paraId="3248C396"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7DA"/>
    <w:rsid w:val="00436EFF"/>
    <w:rsid w:val="00767E38"/>
    <w:rsid w:val="00866F7D"/>
    <w:rsid w:val="00A747DA"/>
    <w:rsid w:val="00C6041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F196B"/>
  <w15:chartTrackingRefBased/>
  <w15:docId w15:val="{DE1C439C-F060-4F1D-A5BA-40F697D75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47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47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47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47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47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47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47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47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47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47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47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47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47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47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47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47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47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47DA"/>
    <w:rPr>
      <w:rFonts w:eastAsiaTheme="majorEastAsia" w:cstheme="majorBidi"/>
      <w:color w:val="272727" w:themeColor="text1" w:themeTint="D8"/>
    </w:rPr>
  </w:style>
  <w:style w:type="paragraph" w:styleId="Title">
    <w:name w:val="Title"/>
    <w:basedOn w:val="Normal"/>
    <w:next w:val="Normal"/>
    <w:link w:val="TitleChar"/>
    <w:uiPriority w:val="10"/>
    <w:qFormat/>
    <w:rsid w:val="00A747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47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47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47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47DA"/>
    <w:pPr>
      <w:spacing w:before="160"/>
      <w:jc w:val="center"/>
    </w:pPr>
    <w:rPr>
      <w:i/>
      <w:iCs/>
      <w:color w:val="404040" w:themeColor="text1" w:themeTint="BF"/>
    </w:rPr>
  </w:style>
  <w:style w:type="character" w:customStyle="1" w:styleId="QuoteChar">
    <w:name w:val="Quote Char"/>
    <w:basedOn w:val="DefaultParagraphFont"/>
    <w:link w:val="Quote"/>
    <w:uiPriority w:val="29"/>
    <w:rsid w:val="00A747DA"/>
    <w:rPr>
      <w:i/>
      <w:iCs/>
      <w:color w:val="404040" w:themeColor="text1" w:themeTint="BF"/>
    </w:rPr>
  </w:style>
  <w:style w:type="paragraph" w:styleId="ListParagraph">
    <w:name w:val="List Paragraph"/>
    <w:basedOn w:val="Normal"/>
    <w:uiPriority w:val="34"/>
    <w:qFormat/>
    <w:rsid w:val="00A747DA"/>
    <w:pPr>
      <w:ind w:left="720"/>
      <w:contextualSpacing/>
    </w:pPr>
  </w:style>
  <w:style w:type="character" w:styleId="IntenseEmphasis">
    <w:name w:val="Intense Emphasis"/>
    <w:basedOn w:val="DefaultParagraphFont"/>
    <w:uiPriority w:val="21"/>
    <w:qFormat/>
    <w:rsid w:val="00A747DA"/>
    <w:rPr>
      <w:i/>
      <w:iCs/>
      <w:color w:val="0F4761" w:themeColor="accent1" w:themeShade="BF"/>
    </w:rPr>
  </w:style>
  <w:style w:type="paragraph" w:styleId="IntenseQuote">
    <w:name w:val="Intense Quote"/>
    <w:basedOn w:val="Normal"/>
    <w:next w:val="Normal"/>
    <w:link w:val="IntenseQuoteChar"/>
    <w:uiPriority w:val="30"/>
    <w:qFormat/>
    <w:rsid w:val="00A747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47DA"/>
    <w:rPr>
      <w:i/>
      <w:iCs/>
      <w:color w:val="0F4761" w:themeColor="accent1" w:themeShade="BF"/>
    </w:rPr>
  </w:style>
  <w:style w:type="character" w:styleId="IntenseReference">
    <w:name w:val="Intense Reference"/>
    <w:basedOn w:val="DefaultParagraphFont"/>
    <w:uiPriority w:val="32"/>
    <w:qFormat/>
    <w:rsid w:val="00A747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881</Words>
  <Characters>5097</Characters>
  <Application>Microsoft Office Word</Application>
  <DocSecurity>0</DocSecurity>
  <Lines>102</Lines>
  <Paragraphs>8</Paragraphs>
  <ScaleCrop>false</ScaleCrop>
  <Company/>
  <LinksUpToDate>false</LinksUpToDate>
  <CharactersWithSpaces>5975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2025-11-25T06:05:00Z</dcterms:created>
  <dcterms:modified xsi:type="dcterms:W3CDTF">2025-11-25T06:05:00Z</dcterms:modified>
</cp:coreProperties>
</file>