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9992D" w14:textId="77777777" w:rsidR="00C91591" w:rsidRPr="001E1D47" w:rsidRDefault="00C91591" w:rsidP="00C91591">
      <w:pPr>
        <w:pStyle w:val="Heading1"/>
        <w:rPr>
          <w:rStyle w:val="Strong"/>
          <w:rFonts w:ascii="Times New Roman" w:hAnsi="Times New Roman" w:cs="Times New Roman"/>
          <w:b w:val="0"/>
          <w:bCs w:val="0"/>
          <w:color w:val="auto"/>
          <w:sz w:val="24"/>
          <w:szCs w:val="24"/>
        </w:rPr>
      </w:pPr>
      <w:r w:rsidRPr="001E1D47">
        <w:rPr>
          <w:rStyle w:val="Strong"/>
          <w:rFonts w:ascii="Times New Roman" w:hAnsi="Times New Roman" w:cs="Times New Roman"/>
          <w:color w:val="auto"/>
          <w:sz w:val="24"/>
          <w:szCs w:val="24"/>
        </w:rPr>
        <w:t>Supplementary Material</w:t>
      </w:r>
    </w:p>
    <w:p w14:paraId="50565233" w14:textId="77777777" w:rsidR="00C91591" w:rsidRPr="001E1D47" w:rsidRDefault="00C91591" w:rsidP="00C91591">
      <w:pPr>
        <w:pStyle w:val="Heading2"/>
        <w:rPr>
          <w:rFonts w:ascii="Times New Roman" w:hAnsi="Times New Roman" w:cs="Times New Roman"/>
          <w:color w:val="auto"/>
          <w:sz w:val="24"/>
          <w:szCs w:val="24"/>
        </w:rPr>
      </w:pPr>
      <w:r w:rsidRPr="001E1D47">
        <w:rPr>
          <w:rFonts w:ascii="Times New Roman" w:hAnsi="Times New Roman" w:cs="Times New Roman"/>
          <w:color w:val="auto"/>
          <w:sz w:val="24"/>
          <w:szCs w:val="24"/>
        </w:rPr>
        <w:t>Sensitivity Analysis</w:t>
      </w:r>
    </w:p>
    <w:p w14:paraId="1A9C5C3A" w14:textId="77777777" w:rsidR="00C91591" w:rsidRPr="001E1D47" w:rsidRDefault="00C91591" w:rsidP="00C91591">
      <w:pPr>
        <w:ind w:left="720"/>
      </w:pPr>
      <w:r w:rsidRPr="001E1D47">
        <w:t>Impact of admin level</w:t>
      </w:r>
    </w:p>
    <w:p w14:paraId="7B8ACD8C" w14:textId="77777777" w:rsidR="00C91591" w:rsidRPr="001E1D47" w:rsidRDefault="00C91591" w:rsidP="00C91591">
      <w:pPr>
        <w:ind w:left="720"/>
      </w:pPr>
    </w:p>
    <w:p w14:paraId="16FC61B5" w14:textId="77777777" w:rsidR="00C91591" w:rsidRPr="001E1D47" w:rsidRDefault="00C91591" w:rsidP="00C91591">
      <w:r w:rsidRPr="001E1D47">
        <w:t xml:space="preserve">We assess the influence of administration levels on the relationship between conflict and malnutrition. To achieve this, we systematically refitted the model by omitting one administrative level at a time – model with only conflict type and but excludes other moderating variables. The omission of Oromo or West Darfur shows a considerable shift in the posterior estimates for both the GAM and SAM model. Specifically, the omission of West Darfur from GAM and SAM models indicates significant posterior estimates – which is similar to the result obtained with all the administration levels - the effects are not observed with the omission of any other clusters. </w:t>
      </w:r>
    </w:p>
    <w:p w14:paraId="6B3D1B51" w14:textId="77777777" w:rsidR="00C91591" w:rsidRPr="001E1D47" w:rsidRDefault="00C91591" w:rsidP="00C91591">
      <w:r w:rsidRPr="001E1D47">
        <w:rPr>
          <w:rFonts w:ascii="Times New Roman" w:hAnsi="Times New Roman" w:cs="Times New Roman"/>
          <w:sz w:val="20"/>
          <w:szCs w:val="20"/>
        </w:rPr>
        <w:t>Figure S1</w:t>
      </w:r>
      <w:r w:rsidRPr="001E1D47">
        <w:t xml:space="preserve">: </w:t>
      </w:r>
      <w:r w:rsidRPr="001E1D47">
        <w:rPr>
          <w:rFonts w:ascii="Times New Roman" w:hAnsi="Times New Roman" w:cs="Times New Roman"/>
          <w:b/>
          <w:bCs/>
          <w:sz w:val="20"/>
          <w:szCs w:val="20"/>
        </w:rPr>
        <w:t>Posterior estimates and highest density interval for omission of clusters</w:t>
      </w:r>
      <w:r w:rsidRPr="001E1D47">
        <w:t>.</w:t>
      </w:r>
    </w:p>
    <w:p w14:paraId="224DE5F8" w14:textId="77777777" w:rsidR="00C91591" w:rsidRPr="001E1D47" w:rsidRDefault="00C91591" w:rsidP="00C91591">
      <w:r w:rsidRPr="001E1D47">
        <w:rPr>
          <w:noProof/>
          <w14:ligatures w14:val="standardContextual"/>
        </w:rPr>
        <w:drawing>
          <wp:inline distT="0" distB="0" distL="0" distR="0" wp14:anchorId="1B6C5E61" wp14:editId="276D6231">
            <wp:extent cx="6179820" cy="3048000"/>
            <wp:effectExtent l="0" t="0" r="0" b="0"/>
            <wp:docPr id="177309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09055" name="Picture 177309055"/>
                    <pic:cNvPicPr/>
                  </pic:nvPicPr>
                  <pic:blipFill>
                    <a:blip r:embed="rId4">
                      <a:extLst>
                        <a:ext uri="{28A0092B-C50C-407E-A947-70E740481C1C}">
                          <a14:useLocalDpi xmlns:a14="http://schemas.microsoft.com/office/drawing/2010/main" val="0"/>
                        </a:ext>
                      </a:extLst>
                    </a:blip>
                    <a:stretch>
                      <a:fillRect/>
                    </a:stretch>
                  </pic:blipFill>
                  <pic:spPr>
                    <a:xfrm>
                      <a:off x="0" y="0"/>
                      <a:ext cx="6179820" cy="3048000"/>
                    </a:xfrm>
                    <a:prstGeom prst="rect">
                      <a:avLst/>
                    </a:prstGeom>
                  </pic:spPr>
                </pic:pic>
              </a:graphicData>
            </a:graphic>
          </wp:inline>
        </w:drawing>
      </w:r>
    </w:p>
    <w:p w14:paraId="217C122B" w14:textId="77777777" w:rsidR="00C91591" w:rsidRPr="001E1D47" w:rsidRDefault="00C91591" w:rsidP="00C91591"/>
    <w:p w14:paraId="2FD1C281" w14:textId="77777777" w:rsidR="00C91591" w:rsidRPr="001E1D47" w:rsidRDefault="00C91591" w:rsidP="00C91591"/>
    <w:p w14:paraId="1D1FA243" w14:textId="77777777" w:rsidR="00C91591" w:rsidRPr="001E1D47" w:rsidRDefault="00C91591" w:rsidP="00C91591">
      <w:pPr>
        <w:ind w:left="720"/>
      </w:pPr>
      <w:r w:rsidRPr="001E1D47">
        <w:t>Impact of priors</w:t>
      </w:r>
    </w:p>
    <w:p w14:paraId="61A09E2F" w14:textId="77777777" w:rsidR="00C91591" w:rsidRPr="001E1D47" w:rsidRDefault="00C91591" w:rsidP="00C91591">
      <w:r w:rsidRPr="001E1D47">
        <w:t xml:space="preserve">The degree to which the choice of priors influenced the posterior estimates was evaluated using different prior distributions. We concentrated on the primary covariate of interest, conflict type, and the intercept. The posterior estimates for conflict type for both models seem not to be sensitive to change in priors. The posterior estimates for the intercept for the GAM model likewise show no discernible change. </w:t>
      </w:r>
    </w:p>
    <w:p w14:paraId="69E1539A" w14:textId="77777777" w:rsidR="00C91591" w:rsidRPr="001E1D47" w:rsidRDefault="00C91591" w:rsidP="00C91591">
      <w:r w:rsidRPr="001E1D47">
        <w:lastRenderedPageBreak/>
        <w:t xml:space="preserve">However, for the SAM model the posterior estimate for the model with </w:t>
      </w:r>
      <w:proofErr w:type="gramStart"/>
      <w:r w:rsidRPr="001E1D47">
        <w:t>N(</w:t>
      </w:r>
      <w:proofErr w:type="gramEnd"/>
      <w:r w:rsidRPr="001E1D47">
        <w:rPr>
          <w:noProof/>
          <w14:ligatures w14:val="standardContextual"/>
        </w:rPr>
        <w:t>-0.1, 0.001) indicates a plausible significant differentce when compared with the model with prior distributions N(0,10) and N(-0.1,10). Where the intercept for the SAM model is insensitive to the prior distributions of N(0,10), N(-0.1,100) and N(0,4).</w:t>
      </w:r>
    </w:p>
    <w:p w14:paraId="045135AF" w14:textId="77777777" w:rsidR="00C91591" w:rsidRPr="001E1D47" w:rsidRDefault="00C91591" w:rsidP="00C91591"/>
    <w:p w14:paraId="3A851BEB" w14:textId="77777777" w:rsidR="00C91591" w:rsidRPr="001E1D47" w:rsidRDefault="00C91591" w:rsidP="00C91591">
      <w:r w:rsidRPr="001E1D47">
        <w:rPr>
          <w:rFonts w:ascii="Times New Roman" w:hAnsi="Times New Roman" w:cs="Times New Roman"/>
          <w:sz w:val="20"/>
          <w:szCs w:val="20"/>
        </w:rPr>
        <w:t>Figure S2</w:t>
      </w:r>
      <w:r w:rsidRPr="001E1D47">
        <w:t xml:space="preserve">: </w:t>
      </w:r>
      <w:r w:rsidRPr="001E1D47">
        <w:rPr>
          <w:rFonts w:ascii="Times New Roman" w:hAnsi="Times New Roman" w:cs="Times New Roman"/>
          <w:b/>
          <w:bCs/>
          <w:sz w:val="20"/>
          <w:szCs w:val="20"/>
        </w:rPr>
        <w:t>Posterior estimates and highest density interval for different prior distributions.</w:t>
      </w:r>
    </w:p>
    <w:p w14:paraId="1F8CD9B2" w14:textId="77777777" w:rsidR="00C91591" w:rsidRPr="001E1D47" w:rsidRDefault="00C91591" w:rsidP="00C91591">
      <w:r w:rsidRPr="001E1D47">
        <w:rPr>
          <w:noProof/>
          <w14:ligatures w14:val="standardContextual"/>
        </w:rPr>
        <w:drawing>
          <wp:inline distT="0" distB="0" distL="0" distR="0" wp14:anchorId="2A5CB90F" wp14:editId="42344453">
            <wp:extent cx="5731510" cy="3034665"/>
            <wp:effectExtent l="0" t="0" r="2540" b="0"/>
            <wp:docPr id="20411032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03247" name="Picture 2041103247"/>
                    <pic:cNvPicPr/>
                  </pic:nvPicPr>
                  <pic:blipFill>
                    <a:blip r:embed="rId5">
                      <a:extLst>
                        <a:ext uri="{28A0092B-C50C-407E-A947-70E740481C1C}">
                          <a14:useLocalDpi xmlns:a14="http://schemas.microsoft.com/office/drawing/2010/main" val="0"/>
                        </a:ext>
                      </a:extLst>
                    </a:blip>
                    <a:stretch>
                      <a:fillRect/>
                    </a:stretch>
                  </pic:blipFill>
                  <pic:spPr>
                    <a:xfrm>
                      <a:off x="0" y="0"/>
                      <a:ext cx="5731510" cy="3034665"/>
                    </a:xfrm>
                    <a:prstGeom prst="rect">
                      <a:avLst/>
                    </a:prstGeom>
                  </pic:spPr>
                </pic:pic>
              </a:graphicData>
            </a:graphic>
          </wp:inline>
        </w:drawing>
      </w:r>
    </w:p>
    <w:p w14:paraId="7988348A" w14:textId="77777777" w:rsidR="00C91591" w:rsidRPr="001E1D47" w:rsidRDefault="00C91591" w:rsidP="00C91591"/>
    <w:p w14:paraId="795478C8" w14:textId="77777777" w:rsidR="00C91591" w:rsidRPr="001E1D47" w:rsidRDefault="00C91591" w:rsidP="00C91591">
      <w:pPr>
        <w:pStyle w:val="Heading2"/>
        <w:rPr>
          <w:color w:val="auto"/>
        </w:rPr>
      </w:pPr>
      <w:r w:rsidRPr="001E1D47">
        <w:rPr>
          <w:color w:val="auto"/>
        </w:rPr>
        <w:t xml:space="preserve">Stationarity </w:t>
      </w:r>
    </w:p>
    <w:p w14:paraId="38AA8B2A" w14:textId="77777777" w:rsidR="00C91591" w:rsidRPr="001E1D47" w:rsidRDefault="00C91591" w:rsidP="00C91591">
      <w:r w:rsidRPr="001E1D47">
        <w:t>The trace plot indicates the presence of a good mix between the 3 chains, hence, stationarity.</w:t>
      </w:r>
    </w:p>
    <w:p w14:paraId="01A9A380" w14:textId="77777777" w:rsidR="00C91591" w:rsidRPr="001E1D47" w:rsidRDefault="00C91591" w:rsidP="00C91591">
      <w:r w:rsidRPr="001E1D47">
        <w:rPr>
          <w:rFonts w:ascii="Times New Roman" w:hAnsi="Times New Roman" w:cs="Times New Roman"/>
          <w:b/>
          <w:bCs/>
          <w:sz w:val="20"/>
          <w:szCs w:val="20"/>
        </w:rPr>
        <w:t>Figure S3: Trace plots of Global Acute Malnutrition Model</w:t>
      </w:r>
      <w:r w:rsidRPr="001E1D47">
        <w:t xml:space="preserve">. </w:t>
      </w:r>
    </w:p>
    <w:tbl>
      <w:tblPr>
        <w:tblStyle w:val="TableGrid"/>
        <w:tblW w:w="9961" w:type="dxa"/>
        <w:tblLook w:val="04A0" w:firstRow="1" w:lastRow="0" w:firstColumn="1" w:lastColumn="0" w:noHBand="0" w:noVBand="1"/>
      </w:tblPr>
      <w:tblGrid>
        <w:gridCol w:w="9961"/>
      </w:tblGrid>
      <w:tr w:rsidR="001E1D47" w:rsidRPr="001E1D47" w14:paraId="02CC6E2C" w14:textId="77777777" w:rsidTr="00A9666C">
        <w:trPr>
          <w:trHeight w:val="5683"/>
        </w:trPr>
        <w:tc>
          <w:tcPr>
            <w:tcW w:w="9961" w:type="dxa"/>
          </w:tcPr>
          <w:p w14:paraId="63F225C9" w14:textId="77777777" w:rsidR="00C91591" w:rsidRPr="001E1D47" w:rsidRDefault="00C91591" w:rsidP="00A9666C"/>
          <w:p w14:paraId="5BA08A61" w14:textId="77777777" w:rsidR="00C91591" w:rsidRPr="001E1D47" w:rsidRDefault="00C91591" w:rsidP="00A9666C">
            <w:r w:rsidRPr="001E1D47">
              <w:rPr>
                <w:noProof/>
                <w14:ligatures w14:val="standardContextual"/>
              </w:rPr>
              <w:drawing>
                <wp:inline distT="0" distB="0" distL="0" distR="0" wp14:anchorId="6A2DEFC1" wp14:editId="7F53A383">
                  <wp:extent cx="5731510" cy="2633345"/>
                  <wp:effectExtent l="0" t="0" r="2540" b="0"/>
                  <wp:docPr id="1488859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5962" name="Picture 148885962"/>
                          <pic:cNvPicPr/>
                        </pic:nvPicPr>
                        <pic:blipFill>
                          <a:blip r:embed="rId6">
                            <a:extLst>
                              <a:ext uri="{28A0092B-C50C-407E-A947-70E740481C1C}">
                                <a14:useLocalDpi xmlns:a14="http://schemas.microsoft.com/office/drawing/2010/main" val="0"/>
                              </a:ext>
                            </a:extLst>
                          </a:blip>
                          <a:stretch>
                            <a:fillRect/>
                          </a:stretch>
                        </pic:blipFill>
                        <pic:spPr>
                          <a:xfrm>
                            <a:off x="0" y="0"/>
                            <a:ext cx="5731510" cy="2633345"/>
                          </a:xfrm>
                          <a:prstGeom prst="rect">
                            <a:avLst/>
                          </a:prstGeom>
                        </pic:spPr>
                      </pic:pic>
                    </a:graphicData>
                  </a:graphic>
                </wp:inline>
              </w:drawing>
            </w:r>
          </w:p>
          <w:p w14:paraId="38E981EE" w14:textId="77777777" w:rsidR="00C91591" w:rsidRPr="001E1D47" w:rsidRDefault="00C91591" w:rsidP="00A9666C">
            <w:r w:rsidRPr="001E1D47">
              <w:rPr>
                <w:noProof/>
                <w14:ligatures w14:val="standardContextual"/>
              </w:rPr>
              <w:drawing>
                <wp:inline distT="0" distB="0" distL="0" distR="0" wp14:anchorId="46B4E814" wp14:editId="25381B1D">
                  <wp:extent cx="5695950" cy="1123950"/>
                  <wp:effectExtent l="0" t="0" r="0" b="0"/>
                  <wp:docPr id="3353418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41898" name="Picture 335341898"/>
                          <pic:cNvPicPr/>
                        </pic:nvPicPr>
                        <pic:blipFill rotWithShape="1">
                          <a:blip r:embed="rId7">
                            <a:extLst>
                              <a:ext uri="{28A0092B-C50C-407E-A947-70E740481C1C}">
                                <a14:useLocalDpi xmlns:a14="http://schemas.microsoft.com/office/drawing/2010/main" val="0"/>
                              </a:ext>
                            </a:extLst>
                          </a:blip>
                          <a:srcRect b="67818"/>
                          <a:stretch/>
                        </pic:blipFill>
                        <pic:spPr bwMode="auto">
                          <a:xfrm>
                            <a:off x="0" y="0"/>
                            <a:ext cx="5696243" cy="1124008"/>
                          </a:xfrm>
                          <a:prstGeom prst="rect">
                            <a:avLst/>
                          </a:prstGeom>
                          <a:ln>
                            <a:noFill/>
                          </a:ln>
                          <a:extLst>
                            <a:ext uri="{53640926-AAD7-44D8-BBD7-CCE9431645EC}">
                              <a14:shadowObscured xmlns:a14="http://schemas.microsoft.com/office/drawing/2010/main"/>
                            </a:ext>
                          </a:extLst>
                        </pic:spPr>
                      </pic:pic>
                    </a:graphicData>
                  </a:graphic>
                </wp:inline>
              </w:drawing>
            </w:r>
          </w:p>
          <w:p w14:paraId="712A675E" w14:textId="77777777" w:rsidR="00C91591" w:rsidRPr="001E1D47" w:rsidRDefault="00C91591" w:rsidP="00A9666C"/>
        </w:tc>
      </w:tr>
    </w:tbl>
    <w:p w14:paraId="77AB4C8C" w14:textId="77777777" w:rsidR="00C91591" w:rsidRPr="001E1D47" w:rsidRDefault="00C91591" w:rsidP="00C91591">
      <w:pPr>
        <w:rPr>
          <w:rFonts w:ascii="Times New Roman" w:hAnsi="Times New Roman" w:cs="Times New Roman"/>
          <w:sz w:val="20"/>
          <w:szCs w:val="20"/>
        </w:rPr>
      </w:pPr>
      <w:r w:rsidRPr="001E1D47">
        <w:rPr>
          <w:rFonts w:ascii="Times New Roman" w:hAnsi="Times New Roman" w:cs="Times New Roman"/>
          <w:sz w:val="20"/>
          <w:szCs w:val="20"/>
        </w:rPr>
        <w:t xml:space="preserve">** Where the covariates </w:t>
      </w:r>
      <w:proofErr w:type="spellStart"/>
      <w:proofErr w:type="gramStart"/>
      <w:r w:rsidRPr="001E1D47">
        <w:rPr>
          <w:rFonts w:ascii="Times New Roman" w:hAnsi="Times New Roman" w:cs="Times New Roman"/>
          <w:sz w:val="20"/>
          <w:szCs w:val="20"/>
        </w:rPr>
        <w:t>betacov</w:t>
      </w:r>
      <w:proofErr w:type="spellEnd"/>
      <w:r w:rsidRPr="001E1D47">
        <w:rPr>
          <w:rFonts w:ascii="Times New Roman" w:hAnsi="Times New Roman" w:cs="Times New Roman"/>
          <w:sz w:val="20"/>
          <w:szCs w:val="20"/>
        </w:rPr>
        <w:t>[</w:t>
      </w:r>
      <w:proofErr w:type="gramEnd"/>
      <w:r w:rsidRPr="001E1D47">
        <w:rPr>
          <w:rFonts w:ascii="Times New Roman" w:hAnsi="Times New Roman" w:cs="Times New Roman"/>
          <w:sz w:val="20"/>
          <w:szCs w:val="20"/>
        </w:rPr>
        <w:t xml:space="preserve">1] – </w:t>
      </w:r>
      <w:proofErr w:type="spellStart"/>
      <w:proofErr w:type="gramStart"/>
      <w:r w:rsidRPr="001E1D47">
        <w:rPr>
          <w:rFonts w:ascii="Times New Roman" w:hAnsi="Times New Roman" w:cs="Times New Roman"/>
          <w:sz w:val="20"/>
          <w:szCs w:val="20"/>
        </w:rPr>
        <w:t>betacov</w:t>
      </w:r>
      <w:proofErr w:type="spellEnd"/>
      <w:r w:rsidRPr="001E1D47">
        <w:rPr>
          <w:rFonts w:ascii="Times New Roman" w:hAnsi="Times New Roman" w:cs="Times New Roman"/>
          <w:sz w:val="20"/>
          <w:szCs w:val="20"/>
        </w:rPr>
        <w:t>[</w:t>
      </w:r>
      <w:proofErr w:type="gramEnd"/>
      <w:r w:rsidRPr="001E1D47">
        <w:rPr>
          <w:rFonts w:ascii="Times New Roman" w:hAnsi="Times New Roman" w:cs="Times New Roman"/>
          <w:sz w:val="20"/>
          <w:szCs w:val="20"/>
        </w:rPr>
        <w:t xml:space="preserve">8] are ODA, Military expenditure per GDP, Military expenditure per GDP*Conflict type, ODA*conflict type, Drought*conflict type, Wet*conflict type, GDP per capital, GDP per capital*conflict type, respectively. </w:t>
      </w:r>
      <w:proofErr w:type="spellStart"/>
      <w:r w:rsidRPr="001E1D47">
        <w:rPr>
          <w:rFonts w:ascii="Times New Roman" w:hAnsi="Times New Roman" w:cs="Times New Roman"/>
          <w:sz w:val="20"/>
          <w:szCs w:val="20"/>
        </w:rPr>
        <w:t>Spei_</w:t>
      </w:r>
      <w:proofErr w:type="gramStart"/>
      <w:r w:rsidRPr="001E1D47">
        <w:rPr>
          <w:rFonts w:ascii="Times New Roman" w:hAnsi="Times New Roman" w:cs="Times New Roman"/>
          <w:sz w:val="20"/>
          <w:szCs w:val="20"/>
        </w:rPr>
        <w:t>a</w:t>
      </w:r>
      <w:proofErr w:type="spellEnd"/>
      <w:r w:rsidRPr="001E1D47">
        <w:rPr>
          <w:rFonts w:ascii="Times New Roman" w:hAnsi="Times New Roman" w:cs="Times New Roman"/>
          <w:sz w:val="20"/>
          <w:szCs w:val="20"/>
        </w:rPr>
        <w:t>[</w:t>
      </w:r>
      <w:proofErr w:type="gramEnd"/>
      <w:r w:rsidRPr="001E1D47">
        <w:rPr>
          <w:rFonts w:ascii="Times New Roman" w:hAnsi="Times New Roman" w:cs="Times New Roman"/>
          <w:sz w:val="20"/>
          <w:szCs w:val="20"/>
        </w:rPr>
        <w:t xml:space="preserve">1] and </w:t>
      </w:r>
      <w:proofErr w:type="spellStart"/>
      <w:r w:rsidRPr="001E1D47">
        <w:rPr>
          <w:rFonts w:ascii="Times New Roman" w:hAnsi="Times New Roman" w:cs="Times New Roman"/>
          <w:sz w:val="20"/>
          <w:szCs w:val="20"/>
        </w:rPr>
        <w:t>Spei_</w:t>
      </w:r>
      <w:proofErr w:type="gramStart"/>
      <w:r w:rsidRPr="001E1D47">
        <w:rPr>
          <w:rFonts w:ascii="Times New Roman" w:hAnsi="Times New Roman" w:cs="Times New Roman"/>
          <w:sz w:val="20"/>
          <w:szCs w:val="20"/>
        </w:rPr>
        <w:t>a</w:t>
      </w:r>
      <w:proofErr w:type="spellEnd"/>
      <w:r w:rsidRPr="001E1D47">
        <w:rPr>
          <w:rFonts w:ascii="Times New Roman" w:hAnsi="Times New Roman" w:cs="Times New Roman"/>
          <w:sz w:val="20"/>
          <w:szCs w:val="20"/>
        </w:rPr>
        <w:t>[</w:t>
      </w:r>
      <w:proofErr w:type="gramEnd"/>
      <w:r w:rsidRPr="001E1D47">
        <w:rPr>
          <w:rFonts w:ascii="Times New Roman" w:hAnsi="Times New Roman" w:cs="Times New Roman"/>
          <w:sz w:val="20"/>
          <w:szCs w:val="20"/>
        </w:rPr>
        <w:t xml:space="preserve">2] are drought and wet respectively. </w:t>
      </w:r>
    </w:p>
    <w:p w14:paraId="01A48A68" w14:textId="77777777" w:rsidR="00C91591" w:rsidRPr="001E1D47" w:rsidRDefault="00C91591" w:rsidP="00C91591"/>
    <w:p w14:paraId="205E5F6C" w14:textId="77777777" w:rsidR="00C91591" w:rsidRPr="001E1D47" w:rsidRDefault="00C91591" w:rsidP="00C91591">
      <w:r w:rsidRPr="001E1D47">
        <w:t>The trace plot indicates a good mix between the 3 chains, hence, stationarity.</w:t>
      </w:r>
    </w:p>
    <w:p w14:paraId="5F7F6915" w14:textId="77777777" w:rsidR="00C91591" w:rsidRPr="001E1D47" w:rsidRDefault="00C91591" w:rsidP="00C91591">
      <w:pPr>
        <w:rPr>
          <w:rFonts w:ascii="Times New Roman" w:hAnsi="Times New Roman" w:cs="Times New Roman"/>
          <w:b/>
          <w:bCs/>
          <w:sz w:val="20"/>
          <w:szCs w:val="20"/>
        </w:rPr>
      </w:pPr>
      <w:r w:rsidRPr="001E1D47">
        <w:rPr>
          <w:rFonts w:ascii="Times New Roman" w:hAnsi="Times New Roman" w:cs="Times New Roman"/>
          <w:b/>
          <w:bCs/>
          <w:sz w:val="20"/>
          <w:szCs w:val="20"/>
        </w:rPr>
        <w:t xml:space="preserve">Figure S4: Trace plots of Severe Acute Malnutrition Model. </w:t>
      </w:r>
    </w:p>
    <w:tbl>
      <w:tblPr>
        <w:tblStyle w:val="TableGrid"/>
        <w:tblW w:w="875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9"/>
      </w:tblGrid>
      <w:tr w:rsidR="001E1D47" w:rsidRPr="001E1D47" w14:paraId="290640A3" w14:textId="77777777" w:rsidTr="00A9666C">
        <w:trPr>
          <w:trHeight w:val="7899"/>
        </w:trPr>
        <w:tc>
          <w:tcPr>
            <w:tcW w:w="8753" w:type="dxa"/>
          </w:tcPr>
          <w:p w14:paraId="35EF2E79" w14:textId="77777777" w:rsidR="00C91591" w:rsidRPr="001E1D47" w:rsidRDefault="00C91591" w:rsidP="00A9666C"/>
          <w:p w14:paraId="33D6A00A" w14:textId="77777777" w:rsidR="00C91591" w:rsidRPr="001E1D47" w:rsidRDefault="00C91591" w:rsidP="00A9666C"/>
          <w:p w14:paraId="4BC66F6E" w14:textId="77777777" w:rsidR="00C91591" w:rsidRPr="001E1D47" w:rsidRDefault="00C91591" w:rsidP="00A9666C">
            <w:r w:rsidRPr="001E1D47">
              <w:rPr>
                <w:noProof/>
                <w14:ligatures w14:val="standardContextual"/>
              </w:rPr>
              <w:drawing>
                <wp:inline distT="0" distB="0" distL="0" distR="0" wp14:anchorId="7474E4D3" wp14:editId="437B62D2">
                  <wp:extent cx="5731510" cy="3127375"/>
                  <wp:effectExtent l="0" t="0" r="2540" b="0"/>
                  <wp:docPr id="192295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5249" name="Picture 192295249"/>
                          <pic:cNvPicPr/>
                        </pic:nvPicPr>
                        <pic:blipFill>
                          <a:blip r:embed="rId8">
                            <a:extLst>
                              <a:ext uri="{28A0092B-C50C-407E-A947-70E740481C1C}">
                                <a14:useLocalDpi xmlns:a14="http://schemas.microsoft.com/office/drawing/2010/main" val="0"/>
                              </a:ext>
                            </a:extLst>
                          </a:blip>
                          <a:stretch>
                            <a:fillRect/>
                          </a:stretch>
                        </pic:blipFill>
                        <pic:spPr>
                          <a:xfrm>
                            <a:off x="0" y="0"/>
                            <a:ext cx="5731510" cy="3127375"/>
                          </a:xfrm>
                          <a:prstGeom prst="rect">
                            <a:avLst/>
                          </a:prstGeom>
                        </pic:spPr>
                      </pic:pic>
                    </a:graphicData>
                  </a:graphic>
                </wp:inline>
              </w:drawing>
            </w:r>
          </w:p>
          <w:p w14:paraId="16ADB9F6" w14:textId="77777777" w:rsidR="00C91591" w:rsidRPr="001E1D47" w:rsidRDefault="00C91591" w:rsidP="00A9666C">
            <w:r w:rsidRPr="001E1D47">
              <w:rPr>
                <w:noProof/>
                <w14:ligatures w14:val="standardContextual"/>
              </w:rPr>
              <w:drawing>
                <wp:inline distT="0" distB="0" distL="0" distR="0" wp14:anchorId="6F8AE8FB" wp14:editId="3F18C518">
                  <wp:extent cx="5731510" cy="1000125"/>
                  <wp:effectExtent l="0" t="0" r="2540" b="9525"/>
                  <wp:docPr id="388320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2073" name="Picture 38832073"/>
                          <pic:cNvPicPr/>
                        </pic:nvPicPr>
                        <pic:blipFill rotWithShape="1">
                          <a:blip r:embed="rId9">
                            <a:extLst>
                              <a:ext uri="{28A0092B-C50C-407E-A947-70E740481C1C}">
                                <a14:useLocalDpi xmlns:a14="http://schemas.microsoft.com/office/drawing/2010/main" val="0"/>
                              </a:ext>
                            </a:extLst>
                          </a:blip>
                          <a:srcRect b="68020"/>
                          <a:stretch/>
                        </pic:blipFill>
                        <pic:spPr bwMode="auto">
                          <a:xfrm>
                            <a:off x="0" y="0"/>
                            <a:ext cx="5731510" cy="1000125"/>
                          </a:xfrm>
                          <a:prstGeom prst="rect">
                            <a:avLst/>
                          </a:prstGeom>
                          <a:ln>
                            <a:noFill/>
                          </a:ln>
                          <a:extLst>
                            <a:ext uri="{53640926-AAD7-44D8-BBD7-CCE9431645EC}">
                              <a14:shadowObscured xmlns:a14="http://schemas.microsoft.com/office/drawing/2010/main"/>
                            </a:ext>
                          </a:extLst>
                        </pic:spPr>
                      </pic:pic>
                    </a:graphicData>
                  </a:graphic>
                </wp:inline>
              </w:drawing>
            </w:r>
          </w:p>
          <w:p w14:paraId="21C3D488" w14:textId="77777777" w:rsidR="00C91591" w:rsidRPr="001E1D47" w:rsidRDefault="00C91591" w:rsidP="00A9666C"/>
          <w:p w14:paraId="70BD27CA" w14:textId="77777777" w:rsidR="00C91591" w:rsidRPr="001E1D47" w:rsidRDefault="00C91591" w:rsidP="00A9666C"/>
          <w:p w14:paraId="23AC6E0A" w14:textId="77777777" w:rsidR="00C91591" w:rsidRPr="001E1D47" w:rsidRDefault="00C91591" w:rsidP="00A9666C"/>
        </w:tc>
      </w:tr>
    </w:tbl>
    <w:p w14:paraId="6FEA803C" w14:textId="77777777" w:rsidR="00C91591" w:rsidRPr="001E1D47" w:rsidRDefault="00C91591" w:rsidP="00C91591">
      <w:pPr>
        <w:rPr>
          <w:rFonts w:ascii="Times New Roman" w:hAnsi="Times New Roman" w:cs="Times New Roman"/>
          <w:sz w:val="20"/>
          <w:szCs w:val="20"/>
        </w:rPr>
      </w:pPr>
      <w:r w:rsidRPr="001E1D47">
        <w:rPr>
          <w:rFonts w:ascii="Times New Roman" w:hAnsi="Times New Roman" w:cs="Times New Roman"/>
          <w:sz w:val="20"/>
          <w:szCs w:val="20"/>
        </w:rPr>
        <w:t xml:space="preserve">** Where the covariates </w:t>
      </w:r>
      <w:proofErr w:type="spellStart"/>
      <w:proofErr w:type="gramStart"/>
      <w:r w:rsidRPr="001E1D47">
        <w:rPr>
          <w:rFonts w:ascii="Times New Roman" w:hAnsi="Times New Roman" w:cs="Times New Roman"/>
          <w:sz w:val="20"/>
          <w:szCs w:val="20"/>
        </w:rPr>
        <w:t>betacov</w:t>
      </w:r>
      <w:proofErr w:type="spellEnd"/>
      <w:r w:rsidRPr="001E1D47">
        <w:rPr>
          <w:rFonts w:ascii="Times New Roman" w:hAnsi="Times New Roman" w:cs="Times New Roman"/>
          <w:sz w:val="20"/>
          <w:szCs w:val="20"/>
        </w:rPr>
        <w:t>[</w:t>
      </w:r>
      <w:proofErr w:type="gramEnd"/>
      <w:r w:rsidRPr="001E1D47">
        <w:rPr>
          <w:rFonts w:ascii="Times New Roman" w:hAnsi="Times New Roman" w:cs="Times New Roman"/>
          <w:sz w:val="20"/>
          <w:szCs w:val="20"/>
        </w:rPr>
        <w:t xml:space="preserve">1] – </w:t>
      </w:r>
      <w:proofErr w:type="spellStart"/>
      <w:proofErr w:type="gramStart"/>
      <w:r w:rsidRPr="001E1D47">
        <w:rPr>
          <w:rFonts w:ascii="Times New Roman" w:hAnsi="Times New Roman" w:cs="Times New Roman"/>
          <w:sz w:val="20"/>
          <w:szCs w:val="20"/>
        </w:rPr>
        <w:t>betacov</w:t>
      </w:r>
      <w:proofErr w:type="spellEnd"/>
      <w:r w:rsidRPr="001E1D47">
        <w:rPr>
          <w:rFonts w:ascii="Times New Roman" w:hAnsi="Times New Roman" w:cs="Times New Roman"/>
          <w:sz w:val="20"/>
          <w:szCs w:val="20"/>
        </w:rPr>
        <w:t>[</w:t>
      </w:r>
      <w:proofErr w:type="gramEnd"/>
      <w:r w:rsidRPr="001E1D47">
        <w:rPr>
          <w:rFonts w:ascii="Times New Roman" w:hAnsi="Times New Roman" w:cs="Times New Roman"/>
          <w:sz w:val="20"/>
          <w:szCs w:val="20"/>
        </w:rPr>
        <w:t xml:space="preserve">8] are ODA, Military expenditure per GDP, Military expenditure per GDP*Conflict type, ODA*conflict type, Drought*conflict type, Wet*conflict type, GDP per capital, GDP per capital*conflict type, respectively. </w:t>
      </w:r>
      <w:proofErr w:type="spellStart"/>
      <w:r w:rsidRPr="001E1D47">
        <w:rPr>
          <w:rFonts w:ascii="Times New Roman" w:hAnsi="Times New Roman" w:cs="Times New Roman"/>
          <w:sz w:val="20"/>
          <w:szCs w:val="20"/>
        </w:rPr>
        <w:t>Spei_</w:t>
      </w:r>
      <w:proofErr w:type="gramStart"/>
      <w:r w:rsidRPr="001E1D47">
        <w:rPr>
          <w:rFonts w:ascii="Times New Roman" w:hAnsi="Times New Roman" w:cs="Times New Roman"/>
          <w:sz w:val="20"/>
          <w:szCs w:val="20"/>
        </w:rPr>
        <w:t>a</w:t>
      </w:r>
      <w:proofErr w:type="spellEnd"/>
      <w:r w:rsidRPr="001E1D47">
        <w:rPr>
          <w:rFonts w:ascii="Times New Roman" w:hAnsi="Times New Roman" w:cs="Times New Roman"/>
          <w:sz w:val="20"/>
          <w:szCs w:val="20"/>
        </w:rPr>
        <w:t>[</w:t>
      </w:r>
      <w:proofErr w:type="gramEnd"/>
      <w:r w:rsidRPr="001E1D47">
        <w:rPr>
          <w:rFonts w:ascii="Times New Roman" w:hAnsi="Times New Roman" w:cs="Times New Roman"/>
          <w:sz w:val="20"/>
          <w:szCs w:val="20"/>
        </w:rPr>
        <w:t xml:space="preserve">1] and </w:t>
      </w:r>
      <w:proofErr w:type="spellStart"/>
      <w:r w:rsidRPr="001E1D47">
        <w:rPr>
          <w:rFonts w:ascii="Times New Roman" w:hAnsi="Times New Roman" w:cs="Times New Roman"/>
          <w:sz w:val="20"/>
          <w:szCs w:val="20"/>
        </w:rPr>
        <w:t>Spei_</w:t>
      </w:r>
      <w:proofErr w:type="gramStart"/>
      <w:r w:rsidRPr="001E1D47">
        <w:rPr>
          <w:rFonts w:ascii="Times New Roman" w:hAnsi="Times New Roman" w:cs="Times New Roman"/>
          <w:sz w:val="20"/>
          <w:szCs w:val="20"/>
        </w:rPr>
        <w:t>a</w:t>
      </w:r>
      <w:proofErr w:type="spellEnd"/>
      <w:r w:rsidRPr="001E1D47">
        <w:rPr>
          <w:rFonts w:ascii="Times New Roman" w:hAnsi="Times New Roman" w:cs="Times New Roman"/>
          <w:sz w:val="20"/>
          <w:szCs w:val="20"/>
        </w:rPr>
        <w:t>[</w:t>
      </w:r>
      <w:proofErr w:type="gramEnd"/>
      <w:r w:rsidRPr="001E1D47">
        <w:rPr>
          <w:rFonts w:ascii="Times New Roman" w:hAnsi="Times New Roman" w:cs="Times New Roman"/>
          <w:sz w:val="20"/>
          <w:szCs w:val="20"/>
        </w:rPr>
        <w:t xml:space="preserve">2] are drought and wet respectively. </w:t>
      </w:r>
    </w:p>
    <w:p w14:paraId="12466188" w14:textId="77777777" w:rsidR="00C91591" w:rsidRPr="001E1D47" w:rsidRDefault="00C91591" w:rsidP="00C91591">
      <w:pPr>
        <w:pStyle w:val="Heading2"/>
        <w:rPr>
          <w:color w:val="auto"/>
        </w:rPr>
      </w:pPr>
      <w:r w:rsidRPr="001E1D47">
        <w:rPr>
          <w:color w:val="auto"/>
        </w:rPr>
        <w:t>Test for outliers</w:t>
      </w:r>
    </w:p>
    <w:p w14:paraId="311848E4" w14:textId="77777777" w:rsidR="00C91591" w:rsidRPr="001E1D47" w:rsidRDefault="00C91591" w:rsidP="00C91591">
      <w:r w:rsidRPr="001E1D47">
        <w:t>We plotted the inverse conditional posterior ordinate for the observations and the plots indicate that the inverse-</w:t>
      </w:r>
      <w:proofErr w:type="spellStart"/>
      <w:r w:rsidRPr="001E1D47">
        <w:t>cpo</w:t>
      </w:r>
      <w:proofErr w:type="spellEnd"/>
      <w:r w:rsidRPr="001E1D47">
        <w:t xml:space="preserve"> values are less than 40, hence, an indication of no extreme value. </w:t>
      </w:r>
    </w:p>
    <w:p w14:paraId="0BB12C4C" w14:textId="77777777" w:rsidR="00C91591" w:rsidRPr="001E1D47" w:rsidRDefault="00C91591" w:rsidP="00C91591"/>
    <w:p w14:paraId="26FD0E71" w14:textId="77777777" w:rsidR="00C91591" w:rsidRPr="001E1D47" w:rsidRDefault="00C91591" w:rsidP="00C91591">
      <w:pPr>
        <w:rPr>
          <w:rFonts w:ascii="Times New Roman" w:hAnsi="Times New Roman" w:cs="Times New Roman"/>
          <w:b/>
          <w:bCs/>
          <w:sz w:val="20"/>
          <w:szCs w:val="20"/>
        </w:rPr>
      </w:pPr>
      <w:r w:rsidRPr="001E1D47">
        <w:rPr>
          <w:rFonts w:ascii="Times New Roman" w:hAnsi="Times New Roman" w:cs="Times New Roman"/>
          <w:b/>
          <w:bCs/>
          <w:sz w:val="20"/>
          <w:szCs w:val="20"/>
        </w:rPr>
        <w:t>Figure S5: Plot of inverse conditional posterior ordinate for the Global Acute Malnutrition and Severe Acute Malnutrition Models.</w:t>
      </w:r>
    </w:p>
    <w:tbl>
      <w:tblPr>
        <w:tblStyle w:val="TableGrid"/>
        <w:tblW w:w="94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5352"/>
      </w:tblGrid>
      <w:tr w:rsidR="001E1D47" w:rsidRPr="001E1D47" w14:paraId="46AE5E75" w14:textId="77777777" w:rsidTr="00A9666C">
        <w:trPr>
          <w:trHeight w:val="369"/>
        </w:trPr>
        <w:tc>
          <w:tcPr>
            <w:tcW w:w="5451" w:type="dxa"/>
          </w:tcPr>
          <w:p w14:paraId="551FCCAE" w14:textId="77777777" w:rsidR="00C91591" w:rsidRPr="001E1D47" w:rsidRDefault="00C91591" w:rsidP="00A9666C">
            <w:pPr>
              <w:jc w:val="center"/>
              <w:rPr>
                <w:noProof/>
                <w14:ligatures w14:val="standardContextual"/>
              </w:rPr>
            </w:pPr>
            <w:r w:rsidRPr="001E1D47">
              <w:rPr>
                <w:noProof/>
                <w14:ligatures w14:val="standardContextual"/>
              </w:rPr>
              <w:t>Global Acute Malnutrition</w:t>
            </w:r>
          </w:p>
        </w:tc>
        <w:tc>
          <w:tcPr>
            <w:tcW w:w="4007" w:type="dxa"/>
          </w:tcPr>
          <w:p w14:paraId="3FFC21ED" w14:textId="77777777" w:rsidR="00C91591" w:rsidRPr="001E1D47" w:rsidRDefault="00C91591" w:rsidP="00A9666C">
            <w:pPr>
              <w:jc w:val="center"/>
            </w:pPr>
            <w:r w:rsidRPr="001E1D47">
              <w:t>Severe Acute Malnutrition</w:t>
            </w:r>
          </w:p>
        </w:tc>
      </w:tr>
      <w:tr w:rsidR="00C91591" w:rsidRPr="001E1D47" w14:paraId="3D733BD1" w14:textId="77777777" w:rsidTr="00A9666C">
        <w:trPr>
          <w:trHeight w:val="4448"/>
        </w:trPr>
        <w:tc>
          <w:tcPr>
            <w:tcW w:w="5451" w:type="dxa"/>
          </w:tcPr>
          <w:p w14:paraId="2A6A94C8" w14:textId="77777777" w:rsidR="00C91591" w:rsidRPr="001E1D47" w:rsidRDefault="00C91591" w:rsidP="00A9666C">
            <w:r w:rsidRPr="001E1D47">
              <w:rPr>
                <w:noProof/>
                <w14:ligatures w14:val="standardContextual"/>
              </w:rPr>
              <w:lastRenderedPageBreak/>
              <w:drawing>
                <wp:inline distT="0" distB="0" distL="0" distR="0" wp14:anchorId="344DF061" wp14:editId="2D0B77BB">
                  <wp:extent cx="2865120" cy="2735580"/>
                  <wp:effectExtent l="0" t="0" r="0" b="7620"/>
                  <wp:docPr id="464327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27390" name="Picture 464327390"/>
                          <pic:cNvPicPr/>
                        </pic:nvPicPr>
                        <pic:blipFill>
                          <a:blip r:embed="rId10">
                            <a:extLst>
                              <a:ext uri="{28A0092B-C50C-407E-A947-70E740481C1C}">
                                <a14:useLocalDpi xmlns:a14="http://schemas.microsoft.com/office/drawing/2010/main" val="0"/>
                              </a:ext>
                            </a:extLst>
                          </a:blip>
                          <a:stretch>
                            <a:fillRect/>
                          </a:stretch>
                        </pic:blipFill>
                        <pic:spPr>
                          <a:xfrm>
                            <a:off x="0" y="0"/>
                            <a:ext cx="2872520" cy="2742645"/>
                          </a:xfrm>
                          <a:prstGeom prst="rect">
                            <a:avLst/>
                          </a:prstGeom>
                        </pic:spPr>
                      </pic:pic>
                    </a:graphicData>
                  </a:graphic>
                </wp:inline>
              </w:drawing>
            </w:r>
          </w:p>
        </w:tc>
        <w:tc>
          <w:tcPr>
            <w:tcW w:w="4007" w:type="dxa"/>
          </w:tcPr>
          <w:p w14:paraId="55DA942C" w14:textId="77777777" w:rsidR="00C91591" w:rsidRPr="001E1D47" w:rsidRDefault="00C91591" w:rsidP="00A9666C">
            <w:r w:rsidRPr="001E1D47">
              <w:rPr>
                <w:noProof/>
              </w:rPr>
              <w:drawing>
                <wp:inline distT="0" distB="0" distL="0" distR="0" wp14:anchorId="2BFD0725" wp14:editId="2507D17D">
                  <wp:extent cx="3261360" cy="2750820"/>
                  <wp:effectExtent l="0" t="0" r="0" b="0"/>
                  <wp:docPr id="18405258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1360" cy="2750820"/>
                          </a:xfrm>
                          <a:prstGeom prst="rect">
                            <a:avLst/>
                          </a:prstGeom>
                          <a:noFill/>
                          <a:ln>
                            <a:noFill/>
                          </a:ln>
                        </pic:spPr>
                      </pic:pic>
                    </a:graphicData>
                  </a:graphic>
                </wp:inline>
              </w:drawing>
            </w:r>
          </w:p>
        </w:tc>
      </w:tr>
    </w:tbl>
    <w:p w14:paraId="08CAA6FB" w14:textId="77777777" w:rsidR="00C91591" w:rsidRPr="001E1D47" w:rsidRDefault="00C91591" w:rsidP="00C91591"/>
    <w:p w14:paraId="6174ADCB" w14:textId="77777777" w:rsidR="00C91591" w:rsidRPr="001E1D47" w:rsidRDefault="00C91591" w:rsidP="00C91591"/>
    <w:p w14:paraId="543C30F1" w14:textId="77777777" w:rsidR="00C91591" w:rsidRPr="001E1D47" w:rsidRDefault="00C91591" w:rsidP="00C91591">
      <w:pPr>
        <w:pStyle w:val="Heading2"/>
        <w:rPr>
          <w:color w:val="auto"/>
        </w:rPr>
      </w:pPr>
      <w:r w:rsidRPr="001E1D47">
        <w:rPr>
          <w:color w:val="auto"/>
        </w:rPr>
        <w:t>Goodness of fit test</w:t>
      </w:r>
    </w:p>
    <w:p w14:paraId="242E727B" w14:textId="77777777" w:rsidR="00C91591" w:rsidRPr="001E1D47" w:rsidRDefault="00C91591" w:rsidP="00C91591">
      <w:r w:rsidRPr="001E1D47">
        <w:t>We used posterior predictive checks plot to test for the goodness of fit of the model. The observed values are plotted against he values generated by the model. A posterior p-values were also calculated and the posterior p-value close to 0.5 is an indication that the model fits the data well.</w:t>
      </w:r>
    </w:p>
    <w:p w14:paraId="24EAA5DD" w14:textId="77777777" w:rsidR="00C91591" w:rsidRPr="001E1D47" w:rsidRDefault="00C91591" w:rsidP="00C91591">
      <w:pPr>
        <w:rPr>
          <w:rFonts w:ascii="Times New Roman" w:hAnsi="Times New Roman" w:cs="Times New Roman"/>
          <w:b/>
          <w:bCs/>
          <w:sz w:val="20"/>
          <w:szCs w:val="20"/>
        </w:rPr>
      </w:pPr>
      <w:r w:rsidRPr="001E1D47">
        <w:rPr>
          <w:rFonts w:ascii="Times New Roman" w:hAnsi="Times New Roman" w:cs="Times New Roman"/>
          <w:b/>
          <w:bCs/>
          <w:sz w:val="20"/>
          <w:szCs w:val="20"/>
        </w:rPr>
        <w:t xml:space="preserve">Figure S6: Plot of posterior predictive checks for the Global Acute Malnutrition and Severe Acute Malnutrition Models. </w:t>
      </w:r>
    </w:p>
    <w:p w14:paraId="58E9C635" w14:textId="77777777" w:rsidR="00C91591" w:rsidRPr="001E1D47" w:rsidRDefault="00C91591" w:rsidP="00C91591">
      <w:r w:rsidRPr="001E1D47">
        <w:t xml:space="preserve">The posterior predictive value close to 0.5 indicates that the model is a good fit for the data. </w:t>
      </w:r>
    </w:p>
    <w:tbl>
      <w:tblPr>
        <w:tblStyle w:val="TableGrid"/>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986"/>
      </w:tblGrid>
      <w:tr w:rsidR="001E1D47" w:rsidRPr="001E1D47" w14:paraId="7555CABC" w14:textId="77777777" w:rsidTr="00A9666C">
        <w:tc>
          <w:tcPr>
            <w:tcW w:w="4656" w:type="dxa"/>
          </w:tcPr>
          <w:p w14:paraId="1B65BE91" w14:textId="77777777" w:rsidR="00C91591" w:rsidRPr="001E1D47" w:rsidRDefault="00C91591" w:rsidP="00A9666C">
            <w:r w:rsidRPr="001E1D47">
              <w:t>Global Acute Malnutrition Model</w:t>
            </w:r>
          </w:p>
        </w:tc>
        <w:tc>
          <w:tcPr>
            <w:tcW w:w="4986" w:type="dxa"/>
          </w:tcPr>
          <w:p w14:paraId="294C75F4" w14:textId="77777777" w:rsidR="00C91591" w:rsidRPr="001E1D47" w:rsidRDefault="00C91591" w:rsidP="00A9666C">
            <w:r w:rsidRPr="001E1D47">
              <w:t xml:space="preserve">       Severe Acute Malnutrition Model</w:t>
            </w:r>
          </w:p>
        </w:tc>
      </w:tr>
      <w:tr w:rsidR="00C91591" w:rsidRPr="001E1D47" w14:paraId="3A71CDDB" w14:textId="77777777" w:rsidTr="00A9666C">
        <w:trPr>
          <w:trHeight w:val="5308"/>
        </w:trPr>
        <w:tc>
          <w:tcPr>
            <w:tcW w:w="4656" w:type="dxa"/>
          </w:tcPr>
          <w:p w14:paraId="774F77DE" w14:textId="77777777" w:rsidR="00C91591" w:rsidRPr="001E1D47" w:rsidRDefault="00C91591" w:rsidP="00A9666C"/>
          <w:p w14:paraId="3EB67D4E" w14:textId="77777777" w:rsidR="00C91591" w:rsidRPr="001E1D47" w:rsidRDefault="00C91591" w:rsidP="00A9666C">
            <w:r w:rsidRPr="001E1D47">
              <w:rPr>
                <w:noProof/>
              </w:rPr>
              <w:drawing>
                <wp:inline distT="0" distB="0" distL="0" distR="0" wp14:anchorId="37FC60FB" wp14:editId="68215C57">
                  <wp:extent cx="2816860" cy="2948940"/>
                  <wp:effectExtent l="0" t="0" r="2540" b="3810"/>
                  <wp:docPr id="9" name="Picture 8">
                    <a:extLst xmlns:a="http://schemas.openxmlformats.org/drawingml/2006/main">
                      <a:ext uri="{FF2B5EF4-FFF2-40B4-BE49-F238E27FC236}">
                        <a16:creationId xmlns:a16="http://schemas.microsoft.com/office/drawing/2014/main" id="{9E5F8D45-DCB5-D391-4397-6022DD3FC9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E5F8D45-DCB5-D391-4397-6022DD3FC969}"/>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828110" cy="2960718"/>
                          </a:xfrm>
                          <a:prstGeom prst="rect">
                            <a:avLst/>
                          </a:prstGeom>
                        </pic:spPr>
                      </pic:pic>
                    </a:graphicData>
                  </a:graphic>
                </wp:inline>
              </w:drawing>
            </w:r>
          </w:p>
        </w:tc>
        <w:tc>
          <w:tcPr>
            <w:tcW w:w="4986" w:type="dxa"/>
          </w:tcPr>
          <w:p w14:paraId="79F1E456" w14:textId="77777777" w:rsidR="00C91591" w:rsidRPr="001E1D47" w:rsidRDefault="00C91591" w:rsidP="00A9666C"/>
          <w:p w14:paraId="4FD1B0A0" w14:textId="77777777" w:rsidR="00C91591" w:rsidRPr="001E1D47" w:rsidRDefault="00C91591" w:rsidP="00A9666C">
            <w:r w:rsidRPr="001E1D47">
              <w:rPr>
                <w:noProof/>
              </w:rPr>
              <w:drawing>
                <wp:inline distT="0" distB="0" distL="0" distR="0" wp14:anchorId="62E069AB" wp14:editId="5642ACD2">
                  <wp:extent cx="3025140" cy="2963849"/>
                  <wp:effectExtent l="0" t="0" r="3810" b="8255"/>
                  <wp:docPr id="13" name="Picture 12">
                    <a:extLst xmlns:a="http://schemas.openxmlformats.org/drawingml/2006/main">
                      <a:ext uri="{FF2B5EF4-FFF2-40B4-BE49-F238E27FC236}">
                        <a16:creationId xmlns:a16="http://schemas.microsoft.com/office/drawing/2014/main" id="{4536EAE0-8B48-9290-D9CF-6AFBEA6CC5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4536EAE0-8B48-9290-D9CF-6AFBEA6CC5B0}"/>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079341" cy="3016951"/>
                          </a:xfrm>
                          <a:prstGeom prst="rect">
                            <a:avLst/>
                          </a:prstGeom>
                        </pic:spPr>
                      </pic:pic>
                    </a:graphicData>
                  </a:graphic>
                </wp:inline>
              </w:drawing>
            </w:r>
          </w:p>
        </w:tc>
      </w:tr>
    </w:tbl>
    <w:p w14:paraId="3AF31B55" w14:textId="77777777" w:rsidR="00C91591" w:rsidRPr="001E1D47" w:rsidRDefault="00C91591" w:rsidP="00C91591"/>
    <w:p w14:paraId="1F90ACF6" w14:textId="77777777" w:rsidR="00346EDE" w:rsidRPr="001E1D47" w:rsidRDefault="00346EDE"/>
    <w:sectPr w:rsidR="00346EDE" w:rsidRPr="001E1D47" w:rsidSect="00C91591">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91"/>
    <w:rsid w:val="001E1D47"/>
    <w:rsid w:val="002507A5"/>
    <w:rsid w:val="00346EDE"/>
    <w:rsid w:val="00C91591"/>
    <w:rsid w:val="00EF74C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168C"/>
  <w15:chartTrackingRefBased/>
  <w15:docId w15:val="{2D310956-7955-4364-BFC5-1E28328D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591"/>
    <w:pPr>
      <w:spacing w:after="0" w:line="360" w:lineRule="auto"/>
    </w:pPr>
    <w:rPr>
      <w:rFonts w:ascii="Arial" w:hAnsi="Arial" w:cs="Times New Roman (Body CS)"/>
      <w:kern w:val="0"/>
      <w:szCs w:val="24"/>
      <w:lang w:val="en-GB"/>
      <w14:ligatures w14:val="none"/>
    </w:rPr>
  </w:style>
  <w:style w:type="paragraph" w:styleId="Heading1">
    <w:name w:val="heading 1"/>
    <w:basedOn w:val="Normal"/>
    <w:next w:val="Normal"/>
    <w:link w:val="Heading1Char"/>
    <w:uiPriority w:val="9"/>
    <w:qFormat/>
    <w:rsid w:val="00C915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915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915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15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15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15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5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5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5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5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915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15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15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15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15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5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5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591"/>
    <w:rPr>
      <w:rFonts w:eastAsiaTheme="majorEastAsia" w:cstheme="majorBidi"/>
      <w:color w:val="272727" w:themeColor="text1" w:themeTint="D8"/>
    </w:rPr>
  </w:style>
  <w:style w:type="paragraph" w:styleId="Title">
    <w:name w:val="Title"/>
    <w:basedOn w:val="Normal"/>
    <w:next w:val="Normal"/>
    <w:link w:val="TitleChar"/>
    <w:uiPriority w:val="10"/>
    <w:qFormat/>
    <w:rsid w:val="00C915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5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5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5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591"/>
    <w:pPr>
      <w:spacing w:before="160"/>
      <w:jc w:val="center"/>
    </w:pPr>
    <w:rPr>
      <w:i/>
      <w:iCs/>
      <w:color w:val="404040" w:themeColor="text1" w:themeTint="BF"/>
    </w:rPr>
  </w:style>
  <w:style w:type="character" w:customStyle="1" w:styleId="QuoteChar">
    <w:name w:val="Quote Char"/>
    <w:basedOn w:val="DefaultParagraphFont"/>
    <w:link w:val="Quote"/>
    <w:uiPriority w:val="29"/>
    <w:rsid w:val="00C91591"/>
    <w:rPr>
      <w:i/>
      <w:iCs/>
      <w:color w:val="404040" w:themeColor="text1" w:themeTint="BF"/>
    </w:rPr>
  </w:style>
  <w:style w:type="paragraph" w:styleId="ListParagraph">
    <w:name w:val="List Paragraph"/>
    <w:basedOn w:val="Normal"/>
    <w:uiPriority w:val="34"/>
    <w:qFormat/>
    <w:rsid w:val="00C91591"/>
    <w:pPr>
      <w:ind w:left="720"/>
      <w:contextualSpacing/>
    </w:pPr>
  </w:style>
  <w:style w:type="character" w:styleId="IntenseEmphasis">
    <w:name w:val="Intense Emphasis"/>
    <w:basedOn w:val="DefaultParagraphFont"/>
    <w:uiPriority w:val="21"/>
    <w:qFormat/>
    <w:rsid w:val="00C91591"/>
    <w:rPr>
      <w:i/>
      <w:iCs/>
      <w:color w:val="2F5496" w:themeColor="accent1" w:themeShade="BF"/>
    </w:rPr>
  </w:style>
  <w:style w:type="paragraph" w:styleId="IntenseQuote">
    <w:name w:val="Intense Quote"/>
    <w:basedOn w:val="Normal"/>
    <w:next w:val="Normal"/>
    <w:link w:val="IntenseQuoteChar"/>
    <w:uiPriority w:val="30"/>
    <w:qFormat/>
    <w:rsid w:val="00C915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1591"/>
    <w:rPr>
      <w:i/>
      <w:iCs/>
      <w:color w:val="2F5496" w:themeColor="accent1" w:themeShade="BF"/>
    </w:rPr>
  </w:style>
  <w:style w:type="character" w:styleId="IntenseReference">
    <w:name w:val="Intense Reference"/>
    <w:basedOn w:val="DefaultParagraphFont"/>
    <w:uiPriority w:val="32"/>
    <w:qFormat/>
    <w:rsid w:val="00C91591"/>
    <w:rPr>
      <w:b/>
      <w:bCs/>
      <w:smallCaps/>
      <w:color w:val="2F5496" w:themeColor="accent1" w:themeShade="BF"/>
      <w:spacing w:val="5"/>
    </w:rPr>
  </w:style>
  <w:style w:type="table" w:styleId="TableGrid">
    <w:name w:val="Table Grid"/>
    <w:basedOn w:val="TableNormal"/>
    <w:uiPriority w:val="39"/>
    <w:rsid w:val="00C9159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91591"/>
    <w:rPr>
      <w:b/>
      <w:bCs/>
    </w:rPr>
  </w:style>
  <w:style w:type="character" w:styleId="LineNumber">
    <w:name w:val="line number"/>
    <w:basedOn w:val="DefaultParagraphFont"/>
    <w:uiPriority w:val="99"/>
    <w:semiHidden/>
    <w:unhideWhenUsed/>
    <w:rsid w:val="00C91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543</Words>
  <Characters>3096</Characters>
  <Application>Microsoft Office Word</Application>
  <DocSecurity>0</DocSecurity>
  <Lines>25</Lines>
  <Paragraphs>7</Paragraphs>
  <ScaleCrop>false</ScaleCrop>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Jideofor Ogbu</dc:creator>
  <cp:keywords/>
  <dc:description/>
  <cp:lastModifiedBy>Jideofor Ogbu</cp:lastModifiedBy>
  <cp:revision>3</cp:revision>
  <dcterms:created xsi:type="dcterms:W3CDTF">2025-10-16T12:41:00Z</dcterms:created>
  <dcterms:modified xsi:type="dcterms:W3CDTF">2025-10-16T13:14:00Z</dcterms:modified>
</cp:coreProperties>
</file>