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4"/>
          <w:szCs w:val="24"/>
        </w:rPr>
      </w:pPr>
    </w:p>
    <w:tbl>
      <w:tblPr>
        <w:tblStyle w:val="5"/>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top w:val="single" w:color="auto" w:sz="4" w:space="0"/>
              <w:bottom w:val="single" w:color="auto" w:sz="4" w:space="0"/>
            </w:tcBorders>
            <w:vAlign w:val="center"/>
          </w:tcPr>
          <w:p>
            <w:pPr>
              <w:adjustRightInd w:val="0"/>
              <w:snapToGrid w:val="0"/>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Supplemental materials</w:t>
            </w:r>
          </w:p>
        </w:tc>
        <w:tc>
          <w:tcPr>
            <w:tcW w:w="850" w:type="dxa"/>
            <w:tcBorders>
              <w:top w:val="single" w:color="auto" w:sz="4" w:space="0"/>
              <w:bottom w:val="single" w:color="auto" w:sz="4" w:space="0"/>
            </w:tcBorders>
            <w:vAlign w:val="center"/>
          </w:tcPr>
          <w:p>
            <w:pPr>
              <w:adjustRightInd w:val="0"/>
              <w:snapToGrid w:val="0"/>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top w:val="single" w:color="auto" w:sz="4" w:space="0"/>
            </w:tcBorders>
            <w:vAlign w:val="center"/>
          </w:tcPr>
          <w:p>
            <w:pPr>
              <w:adjustRightInd w:val="0"/>
              <w:snapToGrid w:val="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Appendix 1.</w:t>
            </w:r>
            <w:r>
              <w:rPr>
                <w:rFonts w:ascii="Times New Roman" w:hAnsi="Times New Roman" w:cs="Times New Roman"/>
                <w:kern w:val="0"/>
                <w:sz w:val="24"/>
                <w:szCs w:val="24"/>
                <w14:ligatures w14:val="none"/>
              </w:rPr>
              <w:t xml:space="preserve"> Completed PRISMA-NMA checklist.</w:t>
            </w:r>
          </w:p>
        </w:tc>
        <w:tc>
          <w:tcPr>
            <w:tcW w:w="850" w:type="dxa"/>
            <w:tcBorders>
              <w:top w:val="single" w:color="auto" w:sz="4" w:space="0"/>
            </w:tcBorders>
            <w:vAlign w:val="center"/>
          </w:tcPr>
          <w:p>
            <w:pPr>
              <w:adjustRightInd w:val="0"/>
              <w:snapToGrid w:val="0"/>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vAlign w:val="center"/>
          </w:tcPr>
          <w:p>
            <w:pPr>
              <w:adjustRightInd w:val="0"/>
              <w:snapToGrid w:val="0"/>
              <w:rPr>
                <w:rFonts w:ascii="Times New Roman" w:hAnsi="Times New Roman" w:cs="Times New Roman"/>
                <w:kern w:val="0"/>
                <w:sz w:val="24"/>
                <w:szCs w:val="24"/>
                <w14:ligatures w14:val="none"/>
              </w:rPr>
            </w:pPr>
            <w:r>
              <w:rPr>
                <w:rFonts w:ascii="Times New Roman" w:hAnsi="Times New Roman" w:cs="Times New Roman"/>
                <w:b/>
                <w:bCs/>
                <w:color w:val="000000"/>
                <w:kern w:val="0"/>
                <w:sz w:val="24"/>
                <w:szCs w:val="24"/>
                <w14:ligatures w14:val="none"/>
              </w:rPr>
              <w:t>Appendix 2.</w:t>
            </w:r>
            <w:r>
              <w:rPr>
                <w:rFonts w:ascii="Times New Roman" w:hAnsi="Times New Roman" w:cs="Times New Roman"/>
                <w:b/>
                <w:bCs/>
                <w:color w:val="000000"/>
                <w:kern w:val="0"/>
                <w:sz w:val="22"/>
                <w:szCs w:val="20"/>
                <w14:ligatures w14:val="none"/>
              </w:rPr>
              <w:t xml:space="preserve"> </w:t>
            </w:r>
            <w:r>
              <w:rPr>
                <w:rFonts w:ascii="Times New Roman" w:hAnsi="Times New Roman" w:cs="Times New Roman"/>
                <w:color w:val="000000"/>
                <w:kern w:val="0"/>
                <w:sz w:val="20"/>
                <w:szCs w:val="20"/>
                <w14:ligatures w14:val="none"/>
              </w:rPr>
              <w:t>S</w:t>
            </w:r>
            <w:r>
              <w:rPr>
                <w:rFonts w:ascii="Times New Roman" w:hAnsi="Times New Roman" w:cs="Times New Roman"/>
                <w:kern w:val="0"/>
                <w:sz w:val="24"/>
                <w:szCs w:val="24"/>
                <w14:ligatures w14:val="none"/>
              </w:rPr>
              <w:t xml:space="preserve">earch strategy of PubMed, </w:t>
            </w:r>
            <w:r>
              <w:rPr>
                <w:rFonts w:ascii="Times New Roman" w:hAnsi="Times New Roman" w:cs="Times New Roman"/>
                <w:color w:val="231F20"/>
                <w:kern w:val="0"/>
                <w:sz w:val="24"/>
                <w:szCs w:val="24"/>
                <w14:ligatures w14:val="none"/>
              </w:rPr>
              <w:t xml:space="preserve">Embase, Cochrane, </w:t>
            </w:r>
            <w:r>
              <w:rPr>
                <w:rFonts w:ascii="Times New Roman" w:hAnsi="Times New Roman" w:cs="Times New Roman"/>
                <w:kern w:val="0"/>
                <w:sz w:val="24"/>
                <w:szCs w:val="24"/>
                <w14:ligatures w14:val="none"/>
              </w:rPr>
              <w:t>Web of Science, and EBSCO.</w:t>
            </w:r>
          </w:p>
        </w:tc>
        <w:tc>
          <w:tcPr>
            <w:tcW w:w="850" w:type="dxa"/>
            <w:vAlign w:val="center"/>
          </w:tcPr>
          <w:p>
            <w:pPr>
              <w:adjustRightInd w:val="0"/>
              <w:snapToGrid w:val="0"/>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Pr>
                <w:rFonts w:hint="eastAsia" w:ascii="Times New Roman" w:hAnsi="Times New Roman" w:cs="Times New Roman"/>
                <w:kern w:val="0"/>
                <w:sz w:val="24"/>
                <w:szCs w:val="24"/>
                <w14:ligatures w14: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vAlign w:val="center"/>
          </w:tcPr>
          <w:p>
            <w:pPr>
              <w:adjustRightInd w:val="0"/>
              <w:snapToGrid w:val="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xml:space="preserve">Appendix 3. </w:t>
            </w:r>
            <w:r>
              <w:rPr>
                <w:rFonts w:ascii="Times New Roman" w:hAnsi="Times New Roman" w:cs="Times New Roman"/>
                <w:color w:val="000000"/>
                <w:kern w:val="0"/>
                <w:sz w:val="24"/>
                <w:szCs w:val="24"/>
                <w14:ligatures w14:val="none"/>
              </w:rPr>
              <w:t>The classifications of exercise training.</w:t>
            </w:r>
          </w:p>
        </w:tc>
        <w:tc>
          <w:tcPr>
            <w:tcW w:w="850" w:type="dxa"/>
            <w:vAlign w:val="center"/>
          </w:tcPr>
          <w:p>
            <w:pPr>
              <w:adjustRightInd w:val="0"/>
              <w:snapToGrid w:val="0"/>
              <w:spacing w:line="360" w:lineRule="auto"/>
              <w:rPr>
                <w:rFonts w:ascii="Times New Roman" w:hAnsi="Times New Roman" w:cs="Times New Roman"/>
                <w:kern w:val="0"/>
                <w:sz w:val="24"/>
                <w:szCs w:val="24"/>
                <w14:ligatures w14:val="none"/>
              </w:rPr>
            </w:pPr>
            <w:r>
              <w:rPr>
                <w:rFonts w:hint="eastAsia" w:ascii="Times New Roman" w:hAnsi="Times New Roman" w:cs="Times New Roman"/>
                <w:kern w:val="0"/>
                <w:sz w:val="24"/>
                <w:szCs w:val="24"/>
                <w14:ligatures w14:val="non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vAlign w:val="center"/>
          </w:tcPr>
          <w:p>
            <w:pPr>
              <w:adjustRightInd w:val="0"/>
              <w:snapToGrid w:val="0"/>
              <w:rPr>
                <w:rFonts w:ascii="Times New Roman" w:hAnsi="Times New Roman" w:cs="Times New Roman"/>
                <w:kern w:val="0"/>
                <w:sz w:val="20"/>
                <w:szCs w:val="20"/>
                <w14:ligatures w14:val="none"/>
              </w:rPr>
            </w:pPr>
            <w:r>
              <w:rPr>
                <w:rFonts w:ascii="Times New Roman" w:hAnsi="Times New Roman" w:cs="Times New Roman"/>
                <w:b/>
                <w:bCs/>
                <w:color w:val="000000"/>
                <w:kern w:val="0"/>
                <w:sz w:val="24"/>
                <w:szCs w:val="24"/>
                <w14:ligatures w14:val="none"/>
              </w:rPr>
              <w:t>Appendix 4.</w:t>
            </w:r>
            <w:r>
              <w:rPr>
                <w:rFonts w:ascii="Times New Roman" w:hAnsi="Times New Roman" w:cs="Times New Roman"/>
                <w:kern w:val="0"/>
                <w:sz w:val="24"/>
                <w:szCs w:val="24"/>
                <w14:ligatures w14:val="none"/>
              </w:rPr>
              <w:t xml:space="preserve"> Characteristics of the included studies.</w:t>
            </w:r>
          </w:p>
        </w:tc>
        <w:tc>
          <w:tcPr>
            <w:tcW w:w="850" w:type="dxa"/>
            <w:vAlign w:val="center"/>
          </w:tcPr>
          <w:p>
            <w:pPr>
              <w:adjustRightInd w:val="0"/>
              <w:snapToGrid w:val="0"/>
              <w:spacing w:line="360" w:lineRule="auto"/>
              <w:rPr>
                <w:rFonts w:hint="eastAsia" w:ascii="Times New Roman" w:hAnsi="Times New Roman" w:cs="Times New Roman" w:eastAsiaTheme="minorEastAsia"/>
                <w:kern w:val="0"/>
                <w:sz w:val="24"/>
                <w:szCs w:val="24"/>
                <w:lang w:eastAsia="zh-CN"/>
                <w14:ligatures w14:val="none"/>
              </w:rPr>
            </w:pPr>
            <w:r>
              <w:rPr>
                <w:rFonts w:hint="eastAsia" w:ascii="Times New Roman" w:hAnsi="Times New Roman" w:cs="Times New Roman"/>
                <w:kern w:val="0"/>
                <w:sz w:val="24"/>
                <w:szCs w:val="24"/>
                <w14:ligatures w14:val="none"/>
              </w:rPr>
              <w:t>9-1</w:t>
            </w:r>
            <w:r>
              <w:rPr>
                <w:rFonts w:hint="eastAsia" w:ascii="Times New Roman" w:hAnsi="Times New Roman" w:cs="Times New Roman"/>
                <w:kern w:val="0"/>
                <w:sz w:val="24"/>
                <w:szCs w:val="24"/>
                <w:lang w:val="en-US" w:eastAsia="zh-CN"/>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vAlign w:val="center"/>
          </w:tcPr>
          <w:p>
            <w:pPr>
              <w:adjustRightInd w:val="0"/>
              <w:snapToGrid w:val="0"/>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Appendix 5.</w:t>
            </w:r>
            <w:r>
              <w:rPr>
                <w:rFonts w:ascii="Times New Roman" w:hAnsi="Times New Roman" w:cs="Times New Roman"/>
                <w:kern w:val="0"/>
                <w:sz w:val="24"/>
                <w:szCs w:val="24"/>
                <w14:ligatures w14:val="none"/>
              </w:rPr>
              <w:t xml:space="preserve"> List of included studies.</w:t>
            </w:r>
          </w:p>
        </w:tc>
        <w:tc>
          <w:tcPr>
            <w:tcW w:w="850" w:type="dxa"/>
            <w:vAlign w:val="center"/>
          </w:tcPr>
          <w:p>
            <w:pPr>
              <w:adjustRightInd w:val="0"/>
              <w:snapToGrid w:val="0"/>
              <w:spacing w:line="360" w:lineRule="auto"/>
              <w:rPr>
                <w:rFonts w:hint="eastAsia" w:ascii="Times New Roman" w:hAnsi="Times New Roman" w:cs="Times New Roman" w:eastAsiaTheme="minorEastAsia"/>
                <w:kern w:val="0"/>
                <w:sz w:val="24"/>
                <w:szCs w:val="24"/>
                <w:lang w:eastAsia="zh-CN"/>
                <w14:ligatures w14:val="none"/>
              </w:rPr>
            </w:pPr>
            <w:r>
              <w:rPr>
                <w:rFonts w:hint="eastAsia" w:ascii="Times New Roman" w:hAnsi="Times New Roman" w:cs="Times New Roman"/>
                <w:kern w:val="0"/>
                <w:sz w:val="24"/>
                <w:szCs w:val="24"/>
                <w14:ligatures w14:val="none"/>
              </w:rPr>
              <w:t>15-1</w:t>
            </w:r>
            <w:r>
              <w:rPr>
                <w:rFonts w:hint="eastAsia" w:ascii="Times New Roman" w:hAnsi="Times New Roman" w:cs="Times New Roman"/>
                <w:kern w:val="0"/>
                <w:sz w:val="24"/>
                <w:szCs w:val="24"/>
                <w:lang w:val="en-US" w:eastAsia="zh-CN"/>
                <w14:ligatures w14:val="no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bottom w:val="nil"/>
            </w:tcBorders>
            <w:vAlign w:val="center"/>
          </w:tcPr>
          <w:p>
            <w:pPr>
              <w:adjustRightInd w:val="0"/>
              <w:snapToGrid w:val="0"/>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Appendix 6.</w:t>
            </w:r>
            <w:r>
              <w:rPr>
                <w:rFonts w:ascii="Times New Roman" w:hAnsi="Times New Roman" w:cs="Times New Roman"/>
                <w:color w:val="000000" w:themeColor="text1"/>
                <w:kern w:val="0"/>
                <w:sz w:val="24"/>
                <w:szCs w:val="24"/>
                <w14:textFill>
                  <w14:solidFill>
                    <w14:schemeClr w14:val="tx1"/>
                  </w14:solidFill>
                </w14:textFill>
                <w14:ligatures w14:val="none"/>
              </w:rPr>
              <w:t xml:space="preserve"> Risk of bias assessment.</w:t>
            </w:r>
          </w:p>
        </w:tc>
        <w:tc>
          <w:tcPr>
            <w:tcW w:w="850" w:type="dxa"/>
            <w:tcBorders>
              <w:bottom w:val="nil"/>
            </w:tcBorders>
            <w:vAlign w:val="center"/>
          </w:tcPr>
          <w:p>
            <w:pPr>
              <w:adjustRightInd w:val="0"/>
              <w:snapToGrid w:val="0"/>
              <w:spacing w:line="360" w:lineRule="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kern w:val="0"/>
                <w:sz w:val="24"/>
                <w:szCs w:val="24"/>
                <w:lang w:val="en-US" w:eastAsia="zh-CN"/>
                <w14:ligatures w14: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top w:val="nil"/>
              <w:left w:val="nil"/>
              <w:bottom w:val="nil"/>
              <w:right w:val="nil"/>
            </w:tcBorders>
            <w:vAlign w:val="center"/>
          </w:tcPr>
          <w:p>
            <w:pPr>
              <w:adjustRightInd w:val="0"/>
              <w:snapToGrid w:val="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Appendix 7.</w:t>
            </w:r>
            <w:r>
              <w:rPr>
                <w:rFonts w:ascii="Times New Roman" w:hAnsi="Times New Roman" w:cs="Times New Roman"/>
                <w:kern w:val="0"/>
                <w:sz w:val="24"/>
                <w:szCs w:val="24"/>
                <w14:ligatures w14:val="none"/>
              </w:rPr>
              <w:t xml:space="preserve"> Contributions of direct and indirect comparisons to NMA and the number of studies of each direct comparison of leptin and adiponectin.</w:t>
            </w:r>
          </w:p>
        </w:tc>
        <w:tc>
          <w:tcPr>
            <w:tcW w:w="850" w:type="dxa"/>
            <w:tcBorders>
              <w:top w:val="nil"/>
              <w:left w:val="nil"/>
              <w:bottom w:val="nil"/>
              <w:right w:val="nil"/>
            </w:tcBorders>
            <w:vAlign w:val="center"/>
          </w:tcPr>
          <w:p>
            <w:pPr>
              <w:adjustRightInd w:val="0"/>
              <w:snapToGrid w:val="0"/>
              <w:spacing w:line="360" w:lineRule="auto"/>
              <w:rPr>
                <w:rFonts w:hint="eastAsia" w:ascii="Times New Roman" w:hAnsi="Times New Roman" w:cs="Times New Roman" w:eastAsiaTheme="minorEastAsia"/>
                <w:kern w:val="0"/>
                <w:sz w:val="24"/>
                <w:szCs w:val="24"/>
                <w:lang w:eastAsia="zh-CN"/>
                <w14:ligatures w14:val="none"/>
              </w:rPr>
            </w:pPr>
            <w:r>
              <w:rPr>
                <w:rFonts w:hint="eastAsia" w:ascii="Times New Roman" w:hAnsi="Times New Roman" w:cs="Times New Roman"/>
                <w:kern w:val="0"/>
                <w:sz w:val="24"/>
                <w:szCs w:val="24"/>
                <w14:ligatures w14:val="none"/>
              </w:rPr>
              <w:t>2</w:t>
            </w:r>
            <w:r>
              <w:rPr>
                <w:rFonts w:hint="eastAsia" w:ascii="Times New Roman" w:hAnsi="Times New Roman" w:cs="Times New Roman"/>
                <w:kern w:val="0"/>
                <w:sz w:val="24"/>
                <w:szCs w:val="24"/>
                <w:lang w:val="en-US" w:eastAsia="zh-CN"/>
                <w14:ligatures w14:val="none"/>
              </w:rPr>
              <w:t>1</w:t>
            </w:r>
            <w:r>
              <w:rPr>
                <w:rFonts w:ascii="Times New Roman" w:hAnsi="Times New Roman" w:cs="Times New Roman"/>
                <w:kern w:val="0"/>
                <w:sz w:val="24"/>
                <w:szCs w:val="24"/>
                <w14:ligatures w14:val="none"/>
              </w:rPr>
              <w:t>-</w:t>
            </w:r>
            <w:r>
              <w:rPr>
                <w:rFonts w:hint="eastAsia" w:ascii="Times New Roman" w:hAnsi="Times New Roman" w:cs="Times New Roman"/>
                <w:kern w:val="0"/>
                <w:sz w:val="24"/>
                <w:szCs w:val="24"/>
                <w14:ligatures w14:val="none"/>
              </w:rPr>
              <w:t>2</w:t>
            </w:r>
            <w:r>
              <w:rPr>
                <w:rFonts w:hint="eastAsia" w:ascii="Times New Roman" w:hAnsi="Times New Roman" w:cs="Times New Roman"/>
                <w:kern w:val="0"/>
                <w:sz w:val="24"/>
                <w:szCs w:val="24"/>
                <w:lang w:val="en-US" w:eastAsia="zh-CN"/>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top w:val="nil"/>
              <w:left w:val="nil"/>
              <w:bottom w:val="nil"/>
              <w:right w:val="nil"/>
            </w:tcBorders>
            <w:vAlign w:val="center"/>
          </w:tcPr>
          <w:p>
            <w:pPr>
              <w:adjustRightInd w:val="0"/>
              <w:snapToGrid w:val="0"/>
              <w:rPr>
                <w:rFonts w:hint="default" w:ascii="Times New Roman" w:hAnsi="Times New Roman" w:cs="Times New Roman" w:eastAsiaTheme="minorEastAsia"/>
                <w:kern w:val="0"/>
                <w:sz w:val="24"/>
                <w:szCs w:val="24"/>
                <w:lang w:val="en-US" w:eastAsia="zh-CN"/>
                <w14:ligatures w14:val="none"/>
              </w:rPr>
            </w:pPr>
            <w:r>
              <w:rPr>
                <w:rFonts w:ascii="Times New Roman" w:hAnsi="Times New Roman" w:cs="Times New Roman"/>
                <w:b/>
                <w:bCs/>
                <w:kern w:val="0"/>
                <w:sz w:val="24"/>
                <w:szCs w:val="24"/>
                <w14:ligatures w14:val="none"/>
              </w:rPr>
              <w:t xml:space="preserve">Appendix 8. </w:t>
            </w:r>
            <w:r>
              <w:rPr>
                <w:rFonts w:ascii="Times New Roman" w:hAnsi="Times New Roman" w:cs="Times New Roman"/>
                <w:kern w:val="0"/>
                <w:sz w:val="24"/>
                <w:szCs w:val="24"/>
                <w14:ligatures w14:val="none"/>
              </w:rPr>
              <w:t>Inconsistency of leptin and adiponectin tested by loop-specific heterogeneity estimates, inconsistency model and node splitting analysis.</w:t>
            </w:r>
          </w:p>
        </w:tc>
        <w:tc>
          <w:tcPr>
            <w:tcW w:w="850" w:type="dxa"/>
            <w:tcBorders>
              <w:top w:val="nil"/>
              <w:left w:val="nil"/>
              <w:bottom w:val="nil"/>
              <w:right w:val="nil"/>
            </w:tcBorders>
            <w:vAlign w:val="center"/>
          </w:tcPr>
          <w:p>
            <w:pPr>
              <w:adjustRightInd w:val="0"/>
              <w:snapToGrid w:val="0"/>
              <w:spacing w:line="360" w:lineRule="auto"/>
              <w:rPr>
                <w:rFonts w:hint="eastAsia" w:ascii="Times New Roman" w:hAnsi="Times New Roman" w:cs="Times New Roman" w:eastAsiaTheme="minorEastAsia"/>
                <w:kern w:val="0"/>
                <w:sz w:val="24"/>
                <w:szCs w:val="24"/>
                <w:lang w:eastAsia="zh-CN"/>
                <w14:ligatures w14:val="none"/>
              </w:rPr>
            </w:pPr>
            <w:r>
              <w:rPr>
                <w:rFonts w:hint="eastAsia" w:ascii="Times New Roman" w:hAnsi="Times New Roman" w:cs="Times New Roman"/>
                <w:kern w:val="0"/>
                <w:sz w:val="24"/>
                <w:szCs w:val="24"/>
                <w14:ligatures w14:val="none"/>
              </w:rPr>
              <w:t>2</w:t>
            </w:r>
            <w:r>
              <w:rPr>
                <w:rFonts w:hint="eastAsia" w:ascii="Times New Roman" w:hAnsi="Times New Roman" w:cs="Times New Roman"/>
                <w:kern w:val="0"/>
                <w:sz w:val="24"/>
                <w:szCs w:val="24"/>
                <w:lang w:val="en-US" w:eastAsia="zh-CN"/>
                <w14:ligatures w14:val="none"/>
              </w:rPr>
              <w:t>5</w:t>
            </w:r>
            <w:r>
              <w:rPr>
                <w:rFonts w:ascii="Times New Roman" w:hAnsi="Times New Roman" w:cs="Times New Roman"/>
                <w:kern w:val="0"/>
                <w:sz w:val="24"/>
                <w:szCs w:val="24"/>
                <w14:ligatures w14:val="none"/>
              </w:rPr>
              <w:t>-</w:t>
            </w:r>
            <w:r>
              <w:rPr>
                <w:rFonts w:hint="eastAsia" w:ascii="Times New Roman" w:hAnsi="Times New Roman" w:cs="Times New Roman"/>
                <w:kern w:val="0"/>
                <w:sz w:val="24"/>
                <w:szCs w:val="24"/>
                <w14:ligatures w14:val="none"/>
              </w:rPr>
              <w:t>2</w:t>
            </w:r>
            <w:r>
              <w:rPr>
                <w:rFonts w:hint="eastAsia" w:ascii="Times New Roman" w:hAnsi="Times New Roman" w:cs="Times New Roman"/>
                <w:kern w:val="0"/>
                <w:sz w:val="24"/>
                <w:szCs w:val="24"/>
                <w:lang w:val="en-US" w:eastAsia="zh-CN"/>
                <w14:ligatures w14:val="non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63" w:type="dxa"/>
            <w:tcBorders>
              <w:top w:val="nil"/>
              <w:left w:val="nil"/>
              <w:bottom w:val="single" w:color="auto" w:sz="4" w:space="0"/>
              <w:right w:val="nil"/>
            </w:tcBorders>
            <w:vAlign w:val="center"/>
          </w:tcPr>
          <w:p>
            <w:pPr>
              <w:adjustRightInd w:val="0"/>
              <w:snapToGrid w:val="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Appendix 9.</w:t>
            </w:r>
            <w:r>
              <w:rPr>
                <w:rFonts w:ascii="Times New Roman" w:hAnsi="Times New Roman" w:cs="Times New Roman"/>
                <w:kern w:val="0"/>
                <w:sz w:val="24"/>
                <w:szCs w:val="24"/>
                <w14:ligatures w14:val="none"/>
              </w:rPr>
              <w:t xml:space="preserve">Interval plots of network meta-analysis for </w:t>
            </w:r>
            <w:r>
              <w:rPr>
                <w:rFonts w:hint="eastAsia" w:ascii="Times New Roman" w:hAnsi="Times New Roman" w:cs="Times New Roman"/>
                <w:kern w:val="0"/>
                <w:sz w:val="24"/>
                <w:szCs w:val="24"/>
                <w14:ligatures w14:val="none"/>
              </w:rPr>
              <w:t>TC</w:t>
            </w:r>
            <w:r>
              <w:rPr>
                <w:rFonts w:ascii="Times New Roman" w:hAnsi="Times New Roman" w:cs="Times New Roman"/>
                <w:kern w:val="0"/>
                <w:sz w:val="24"/>
                <w:szCs w:val="24"/>
                <w14:ligatures w14:val="none"/>
              </w:rPr>
              <w:t>,</w:t>
            </w:r>
            <w:r>
              <w:rPr>
                <w:rFonts w:hint="eastAsia" w:ascii="Times New Roman" w:hAnsi="Times New Roman" w:cs="Times New Roman"/>
                <w:kern w:val="0"/>
                <w:sz w:val="24"/>
                <w:szCs w:val="24"/>
                <w14:ligatures w14:val="none"/>
              </w:rPr>
              <w:t>HDL,LDL,TG.</w:t>
            </w:r>
          </w:p>
        </w:tc>
        <w:tc>
          <w:tcPr>
            <w:tcW w:w="850" w:type="dxa"/>
            <w:tcBorders>
              <w:top w:val="nil"/>
              <w:left w:val="nil"/>
              <w:bottom w:val="single" w:color="auto" w:sz="4" w:space="0"/>
              <w:right w:val="nil"/>
            </w:tcBorders>
            <w:vAlign w:val="center"/>
          </w:tcPr>
          <w:p>
            <w:pPr>
              <w:adjustRightInd w:val="0"/>
              <w:snapToGrid w:val="0"/>
              <w:spacing w:line="360" w:lineRule="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kern w:val="0"/>
                <w:sz w:val="24"/>
                <w:szCs w:val="24"/>
                <w14:ligatures w14:val="none"/>
              </w:rPr>
              <w:t>2</w:t>
            </w:r>
            <w:r>
              <w:rPr>
                <w:rFonts w:hint="eastAsia" w:ascii="Times New Roman" w:hAnsi="Times New Roman" w:cs="Times New Roman"/>
                <w:kern w:val="0"/>
                <w:sz w:val="24"/>
                <w:szCs w:val="24"/>
                <w:lang w:val="en-US" w:eastAsia="zh-CN"/>
                <w14:ligatures w14:val="none"/>
              </w:rPr>
              <w:t>9-30</w:t>
            </w:r>
          </w:p>
        </w:tc>
      </w:tr>
    </w:tbl>
    <w:p>
      <w:pPr>
        <w:rPr>
          <w:rFonts w:ascii="Times New Roman" w:hAnsi="Times New Roman" w:cs="Times New Roman"/>
          <w:sz w:val="24"/>
          <w:szCs w:val="24"/>
        </w:rPr>
        <w:sectPr>
          <w:footerReference r:id="rId3" w:type="default"/>
          <w:pgSz w:w="11906" w:h="16838"/>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pPr>
      <w:bookmarkStart w:id="4" w:name="_GoBack"/>
      <w:bookmarkEnd w:id="4"/>
    </w:p>
    <w:p>
      <w:pPr>
        <w:adjustRightInd w:val="0"/>
        <w:snapToGrid w:val="0"/>
        <w:rPr>
          <w:rFonts w:ascii="Times New Roman" w:hAnsi="Times New Roman" w:cs="Times New Roman"/>
          <w:bCs/>
          <w:color w:val="FF0000"/>
          <w:sz w:val="24"/>
          <w:szCs w:val="24"/>
        </w:rPr>
      </w:pPr>
      <w:r>
        <w:rPr>
          <w:rFonts w:ascii="Times New Roman" w:hAnsi="Times New Roman" w:cs="Times New Roman"/>
          <w:b/>
          <w:bCs/>
          <w:sz w:val="24"/>
          <w:szCs w:val="24"/>
        </w:rPr>
        <w:t>Appendix 1.</w:t>
      </w:r>
      <w:r>
        <w:rPr>
          <w:rFonts w:ascii="Times New Roman" w:hAnsi="Times New Roman" w:cs="Times New Roman"/>
          <w:bCs/>
          <w:sz w:val="24"/>
          <w:szCs w:val="24"/>
        </w:rPr>
        <w:t xml:space="preserve"> </w:t>
      </w:r>
      <w:r>
        <w:rPr>
          <w:rFonts w:ascii="Times New Roman" w:hAnsi="Times New Roman" w:cs="Times New Roman"/>
          <w:bCs/>
          <w:sz w:val="22"/>
        </w:rPr>
        <w:t>PRISMA NMA checklist of items to include when reporting a systematic review involving a network meta-analysis</w:t>
      </w:r>
    </w:p>
    <w:tbl>
      <w:tblPr>
        <w:tblStyle w:val="10"/>
        <w:tblW w:w="10575" w:type="dxa"/>
        <w:tblInd w:w="-567"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885"/>
        <w:gridCol w:w="6287"/>
        <w:gridCol w:w="127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127" w:type="dxa"/>
            <w:tcBorders>
              <w:bottom w:val="single" w:color="auto" w:sz="6" w:space="0"/>
              <w:insideH w:val="single" w:sz="6" w:space="0"/>
            </w:tcBorders>
          </w:tcPr>
          <w:p>
            <w:pPr>
              <w:pStyle w:val="37"/>
              <w:jc w:val="center"/>
              <w:rPr>
                <w:rFonts w:ascii="Times New Roman" w:hAnsi="Times New Roman" w:cs="Times New Roman"/>
                <w:b/>
                <w:color w:val="auto"/>
                <w:sz w:val="22"/>
                <w:szCs w:val="22"/>
              </w:rPr>
            </w:pPr>
            <w:r>
              <w:rPr>
                <w:rFonts w:ascii="Times New Roman" w:hAnsi="Times New Roman" w:cs="Times New Roman"/>
                <w:b/>
                <w:color w:val="auto"/>
                <w:sz w:val="22"/>
                <w:szCs w:val="22"/>
              </w:rPr>
              <w:t>Section/Topic</w:t>
            </w:r>
          </w:p>
        </w:tc>
        <w:tc>
          <w:tcPr>
            <w:tcW w:w="885" w:type="dxa"/>
            <w:tcBorders>
              <w:bottom w:val="single" w:color="auto" w:sz="6" w:space="0"/>
              <w:insideH w:val="single" w:sz="6" w:space="0"/>
            </w:tcBorders>
          </w:tcPr>
          <w:p>
            <w:pPr>
              <w:pStyle w:val="37"/>
              <w:jc w:val="center"/>
              <w:rPr>
                <w:rFonts w:ascii="Times New Roman" w:hAnsi="Times New Roman" w:cs="Times New Roman"/>
                <w:b/>
                <w:color w:val="auto"/>
                <w:sz w:val="22"/>
                <w:szCs w:val="22"/>
              </w:rPr>
            </w:pPr>
            <w:r>
              <w:rPr>
                <w:rFonts w:ascii="Times New Roman" w:hAnsi="Times New Roman" w:cs="Times New Roman"/>
                <w:b/>
                <w:color w:val="auto"/>
                <w:sz w:val="22"/>
                <w:szCs w:val="22"/>
              </w:rPr>
              <w:t>Item #</w:t>
            </w:r>
          </w:p>
        </w:tc>
        <w:tc>
          <w:tcPr>
            <w:tcW w:w="6287" w:type="dxa"/>
            <w:tcBorders>
              <w:bottom w:val="single" w:color="auto" w:sz="6" w:space="0"/>
              <w:insideH w:val="single" w:sz="6" w:space="0"/>
            </w:tcBorders>
          </w:tcPr>
          <w:p>
            <w:pPr>
              <w:pStyle w:val="37"/>
              <w:jc w:val="center"/>
              <w:rPr>
                <w:rFonts w:ascii="Times New Roman" w:hAnsi="Times New Roman" w:cs="Times New Roman"/>
                <w:b/>
                <w:color w:val="auto"/>
                <w:sz w:val="22"/>
                <w:szCs w:val="22"/>
              </w:rPr>
            </w:pPr>
            <w:r>
              <w:rPr>
                <w:rFonts w:ascii="Times New Roman" w:hAnsi="Times New Roman" w:cs="Times New Roman"/>
                <w:b/>
                <w:color w:val="auto"/>
                <w:sz w:val="22"/>
                <w:szCs w:val="22"/>
              </w:rPr>
              <w:t>Checklist Item</w:t>
            </w:r>
          </w:p>
        </w:tc>
        <w:tc>
          <w:tcPr>
            <w:tcW w:w="1276" w:type="dxa"/>
            <w:tcBorders>
              <w:bottom w:val="single" w:color="auto" w:sz="6" w:space="0"/>
              <w:insideH w:val="single" w:sz="6" w:space="0"/>
            </w:tcBorders>
          </w:tcPr>
          <w:p>
            <w:pPr>
              <w:pStyle w:val="37"/>
              <w:jc w:val="center"/>
              <w:rPr>
                <w:rFonts w:ascii="Times New Roman" w:hAnsi="Times New Roman" w:cs="Times New Roman"/>
                <w:b/>
                <w:color w:val="auto"/>
                <w:sz w:val="22"/>
                <w:szCs w:val="22"/>
              </w:rPr>
            </w:pPr>
            <w:r>
              <w:rPr>
                <w:rFonts w:ascii="Times New Roman" w:hAnsi="Times New Roman" w:cs="Times New Roman"/>
                <w:b/>
                <w:color w:val="auto"/>
                <w:sz w:val="22"/>
                <w:szCs w:val="22"/>
              </w:rPr>
              <w:t>Reported on Page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127" w:type="dxa"/>
          </w:tcPr>
          <w:p>
            <w:pPr>
              <w:pStyle w:val="37"/>
              <w:rPr>
                <w:rFonts w:ascii="Times New Roman" w:hAnsi="Times New Roman" w:cs="Times New Roman"/>
                <w:b/>
                <w:color w:val="auto"/>
                <w:sz w:val="22"/>
                <w:szCs w:val="22"/>
              </w:rPr>
            </w:pPr>
            <w:r>
              <w:rPr>
                <w:rFonts w:ascii="Times New Roman" w:hAnsi="Times New Roman" w:cs="Times New Roman"/>
                <w:b/>
                <w:bCs/>
                <w:sz w:val="22"/>
                <w:szCs w:val="22"/>
              </w:rPr>
              <w:t>TITLE</w:t>
            </w:r>
          </w:p>
        </w:tc>
        <w:tc>
          <w:tcPr>
            <w:tcW w:w="885" w:type="dxa"/>
          </w:tcPr>
          <w:p>
            <w:pPr>
              <w:pStyle w:val="37"/>
              <w:rPr>
                <w:rFonts w:ascii="Times New Roman" w:hAnsi="Times New Roman" w:cs="Times New Roman"/>
                <w:b/>
                <w:color w:val="auto"/>
                <w:sz w:val="22"/>
                <w:szCs w:val="22"/>
              </w:rPr>
            </w:pPr>
          </w:p>
        </w:tc>
        <w:tc>
          <w:tcPr>
            <w:tcW w:w="6287" w:type="dxa"/>
          </w:tcPr>
          <w:p>
            <w:pPr>
              <w:pStyle w:val="37"/>
              <w:rPr>
                <w:rFonts w:ascii="Times New Roman" w:hAnsi="Times New Roman" w:cs="Times New Roman"/>
                <w:b/>
                <w:color w:val="auto"/>
                <w:sz w:val="22"/>
                <w:szCs w:val="22"/>
              </w:rPr>
            </w:pPr>
          </w:p>
        </w:tc>
        <w:tc>
          <w:tcPr>
            <w:tcW w:w="1276" w:type="dxa"/>
          </w:tcPr>
          <w:p>
            <w:pPr>
              <w:pStyle w:val="37"/>
              <w:rPr>
                <w:rFonts w:ascii="Times New Roman" w:hAnsi="Times New Roman" w:eastAsia="宋体" w:cs="Times New Roman"/>
                <w:b/>
                <w:color w:val="auto"/>
                <w:sz w:val="22"/>
                <w:szCs w:val="22"/>
                <w:lang w:eastAsia="zh-C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Title</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Identify the report as a systematic review </w:t>
            </w:r>
            <w:r>
              <w:rPr>
                <w:rFonts w:ascii="Times New Roman" w:hAnsi="Times New Roman" w:cs="Times New Roman"/>
                <w:i/>
                <w:sz w:val="22"/>
                <w:szCs w:val="22"/>
              </w:rPr>
              <w:t>incorporating a network meta-analysis (or related form of meta-analysis).</w:t>
            </w:r>
            <w:r>
              <w:rPr>
                <w:rFonts w:ascii="Times New Roman" w:hAnsi="Times New Roman" w:cs="Times New Roman"/>
                <w:sz w:val="22"/>
                <w:szCs w:val="22"/>
              </w:rPr>
              <w:t xml:space="preserve"> </w:t>
            </w:r>
          </w:p>
        </w:tc>
        <w:tc>
          <w:tcPr>
            <w:tcW w:w="1276" w:type="dxa"/>
          </w:tcPr>
          <w:p>
            <w:pPr>
              <w:pStyle w:val="37"/>
              <w:rPr>
                <w:rFonts w:ascii="Times New Roman" w:hAnsi="Times New Roman" w:eastAsia="宋体" w:cs="Times New Roman"/>
                <w:b/>
                <w:i/>
                <w:color w:val="auto"/>
                <w:sz w:val="22"/>
                <w:szCs w:val="22"/>
                <w:lang w:eastAsia="zh-CN"/>
              </w:rPr>
            </w:pPr>
            <w:r>
              <w:rPr>
                <w:rFonts w:ascii="Times New Roman" w:hAnsi="Times New Roman" w:eastAsia="宋体" w:cs="Times New Roman"/>
                <w:color w:val="auto"/>
                <w:sz w:val="22"/>
                <w:szCs w:val="22"/>
                <w:lang w:eastAsia="zh-CN"/>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ABSTRACT</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i/>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Structured summary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Provide a structured summary including, as applicable: </w:t>
            </w:r>
          </w:p>
          <w:p>
            <w:pPr>
              <w:pStyle w:val="37"/>
              <w:ind w:left="176"/>
              <w:rPr>
                <w:rFonts w:ascii="Times New Roman" w:hAnsi="Times New Roman" w:cs="Times New Roman"/>
                <w:sz w:val="22"/>
                <w:szCs w:val="22"/>
              </w:rPr>
            </w:pPr>
            <w:r>
              <w:rPr>
                <w:rFonts w:ascii="Times New Roman" w:hAnsi="Times New Roman" w:cs="Times New Roman"/>
                <w:b/>
                <w:sz w:val="22"/>
                <w:szCs w:val="22"/>
              </w:rPr>
              <w:t>Background:</w:t>
            </w:r>
            <w:r>
              <w:rPr>
                <w:rFonts w:ascii="Times New Roman" w:hAnsi="Times New Roman" w:cs="Times New Roman"/>
                <w:sz w:val="22"/>
                <w:szCs w:val="22"/>
              </w:rPr>
              <w:t xml:space="preserve"> main objectives</w:t>
            </w:r>
          </w:p>
          <w:p>
            <w:pPr>
              <w:pStyle w:val="37"/>
              <w:ind w:left="176"/>
              <w:rPr>
                <w:rFonts w:ascii="Times New Roman" w:hAnsi="Times New Roman" w:cs="Times New Roman"/>
                <w:sz w:val="22"/>
                <w:szCs w:val="22"/>
              </w:rPr>
            </w:pPr>
            <w:r>
              <w:rPr>
                <w:rFonts w:ascii="Times New Roman" w:hAnsi="Times New Roman" w:cs="Times New Roman"/>
                <w:b/>
                <w:sz w:val="22"/>
                <w:szCs w:val="22"/>
              </w:rPr>
              <w:t>Methods:</w:t>
            </w:r>
            <w:r>
              <w:rPr>
                <w:rFonts w:ascii="Times New Roman" w:hAnsi="Times New Roman" w:cs="Times New Roman"/>
                <w:sz w:val="22"/>
                <w:szCs w:val="22"/>
              </w:rPr>
              <w:t xml:space="preserve"> data sources; study eligibility criteria, participants, and interventions; study appraisal; and </w:t>
            </w:r>
            <w:r>
              <w:rPr>
                <w:rFonts w:ascii="Times New Roman" w:hAnsi="Times New Roman" w:cs="Times New Roman"/>
                <w:i/>
                <w:sz w:val="22"/>
                <w:szCs w:val="22"/>
              </w:rPr>
              <w:t>synthesis methods, such as network meta-analysis.</w:t>
            </w:r>
            <w:r>
              <w:rPr>
                <w:rFonts w:ascii="Times New Roman" w:hAnsi="Times New Roman" w:cs="Times New Roman"/>
                <w:sz w:val="22"/>
                <w:szCs w:val="22"/>
              </w:rPr>
              <w:t xml:space="preserve"> </w:t>
            </w:r>
          </w:p>
          <w:p>
            <w:pPr>
              <w:pStyle w:val="37"/>
              <w:ind w:left="176"/>
              <w:rPr>
                <w:rFonts w:ascii="Times New Roman" w:hAnsi="Times New Roman" w:cs="Times New Roman"/>
                <w:sz w:val="22"/>
                <w:szCs w:val="22"/>
              </w:rPr>
            </w:pPr>
            <w:r>
              <w:rPr>
                <w:rFonts w:ascii="Times New Roman" w:hAnsi="Times New Roman" w:cs="Times New Roman"/>
                <w:b/>
                <w:sz w:val="22"/>
                <w:szCs w:val="22"/>
              </w:rPr>
              <w:t>Results:</w:t>
            </w:r>
            <w:r>
              <w:rPr>
                <w:rFonts w:ascii="Times New Roman" w:hAnsi="Times New Roman" w:cs="Times New Roman"/>
                <w:sz w:val="22"/>
                <w:szCs w:val="22"/>
              </w:rPr>
              <w:t xml:space="preserve"> number of studies and participants identified; summary estimates with corresponding confidence/credible intervals; </w:t>
            </w:r>
            <w:r>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pPr>
              <w:pStyle w:val="37"/>
              <w:ind w:left="176"/>
              <w:rPr>
                <w:rFonts w:ascii="Times New Roman" w:hAnsi="Times New Roman" w:cs="Times New Roman"/>
                <w:sz w:val="22"/>
                <w:szCs w:val="22"/>
              </w:rPr>
            </w:pPr>
            <w:r>
              <w:rPr>
                <w:rFonts w:ascii="Times New Roman" w:hAnsi="Times New Roman" w:cs="Times New Roman"/>
                <w:b/>
                <w:sz w:val="22"/>
                <w:szCs w:val="22"/>
              </w:rPr>
              <w:t>Discussion/Conclusions:</w:t>
            </w:r>
            <w:r>
              <w:rPr>
                <w:rFonts w:ascii="Times New Roman" w:hAnsi="Times New Roman" w:cs="Times New Roman"/>
                <w:sz w:val="22"/>
                <w:szCs w:val="22"/>
              </w:rPr>
              <w:t xml:space="preserve"> limitations; conclusions and implications of findings.</w:t>
            </w:r>
          </w:p>
          <w:p>
            <w:pPr>
              <w:pStyle w:val="37"/>
              <w:ind w:left="176"/>
              <w:rPr>
                <w:rFonts w:ascii="Times New Roman" w:hAnsi="Times New Roman" w:cs="Times New Roman"/>
                <w:sz w:val="22"/>
                <w:szCs w:val="22"/>
              </w:rPr>
            </w:pPr>
            <w:r>
              <w:rPr>
                <w:rFonts w:ascii="Times New Roman" w:hAnsi="Times New Roman" w:cs="Times New Roman"/>
                <w:b/>
                <w:sz w:val="22"/>
                <w:szCs w:val="22"/>
              </w:rPr>
              <w:t>Other:</w:t>
            </w:r>
            <w:r>
              <w:rPr>
                <w:rFonts w:ascii="Times New Roman" w:hAnsi="Times New Roman" w:cs="Times New Roman"/>
                <w:sz w:val="22"/>
                <w:szCs w:val="22"/>
              </w:rPr>
              <w:t xml:space="preserve"> primary source of funding; systematic review registration number with registry name.</w:t>
            </w:r>
          </w:p>
        </w:tc>
        <w:tc>
          <w:tcPr>
            <w:tcW w:w="1276" w:type="dxa"/>
          </w:tcPr>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INTRODUCTION</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Rationale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3</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Describe the rationale for the review in the context of what is already known</w:t>
            </w:r>
            <w:r>
              <w:rPr>
                <w:rFonts w:ascii="Times New Roman" w:hAnsi="Times New Roman" w:cs="Times New Roman"/>
                <w:i/>
                <w:sz w:val="22"/>
                <w:szCs w:val="22"/>
              </w:rPr>
              <w:t>, including mention of why a network meta-analysis has been conducted.</w:t>
            </w:r>
            <w:r>
              <w:rPr>
                <w:rFonts w:ascii="Times New Roman" w:hAnsi="Times New Roman" w:cs="Times New Roman"/>
                <w:i/>
                <w:sz w:val="22"/>
                <w:szCs w:val="22"/>
                <w:u w:val="single"/>
              </w:rPr>
              <w:t xml:space="preserve"> </w:t>
            </w:r>
          </w:p>
        </w:tc>
        <w:tc>
          <w:tcPr>
            <w:tcW w:w="1276" w:type="dxa"/>
          </w:tcPr>
          <w:p>
            <w:pPr>
              <w:pStyle w:val="37"/>
              <w:rPr>
                <w:rFonts w:ascii="Times New Roman" w:hAnsi="Times New Roman" w:eastAsia="宋体" w:cs="Times New Roman"/>
                <w:bCs/>
                <w:i/>
                <w:color w:val="auto"/>
                <w:sz w:val="22"/>
                <w:szCs w:val="22"/>
                <w:lang w:eastAsia="zh-CN"/>
              </w:rPr>
            </w:pPr>
            <w:r>
              <w:rPr>
                <w:rFonts w:ascii="Times New Roman" w:hAnsi="Times New Roman" w:eastAsia="宋体" w:cs="Times New Roman"/>
                <w:bCs/>
                <w:color w:val="auto"/>
                <w:sz w:val="22"/>
                <w:szCs w:val="22"/>
                <w:lang w:eastAsia="zh-CN"/>
              </w:rPr>
              <w:t>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Objectives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4</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1276" w:type="dxa"/>
          </w:tcPr>
          <w:p>
            <w:pPr>
              <w:pStyle w:val="37"/>
              <w:rPr>
                <w:rFonts w:hint="default" w:ascii="Times New Roman" w:hAnsi="Times New Roman" w:eastAsia="宋体" w:cs="Times New Roman"/>
                <w:bCs/>
                <w:color w:val="auto"/>
                <w:sz w:val="22"/>
                <w:szCs w:val="22"/>
                <w:lang w:val="en-US" w:eastAsia="zh-CN"/>
              </w:rPr>
            </w:pPr>
            <w:r>
              <w:rPr>
                <w:rFonts w:ascii="Times New Roman" w:hAnsi="Times New Roman" w:eastAsia="宋体" w:cs="Times New Roman"/>
                <w:bCs/>
                <w:color w:val="auto"/>
                <w:sz w:val="22"/>
                <w:szCs w:val="22"/>
                <w:lang w:eastAsia="zh-CN"/>
              </w:rPr>
              <w:t>2</w:t>
            </w:r>
            <w:r>
              <w:rPr>
                <w:rFonts w:hint="eastAsia" w:ascii="Times New Roman" w:hAnsi="Times New Roman" w:eastAsia="宋体" w:cs="Times New Roman"/>
                <w:bCs/>
                <w:color w:val="auto"/>
                <w:sz w:val="22"/>
                <w:szCs w:val="22"/>
                <w:lang w:val="en-US" w:eastAsia="zh-CN"/>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METHODS</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Protocol and registration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5</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1276" w:type="dxa"/>
          </w:tcPr>
          <w:p>
            <w:pPr>
              <w:pStyle w:val="37"/>
              <w:rPr>
                <w:rFonts w:ascii="Times New Roman" w:hAnsi="Times New Roman" w:eastAsia="宋体" w:cs="Times New Roman"/>
                <w:bCs/>
                <w:color w:val="auto"/>
                <w:sz w:val="22"/>
                <w:szCs w:val="22"/>
                <w:lang w:eastAsia="zh-CN"/>
              </w:rPr>
            </w:pPr>
            <w:r>
              <w:rPr>
                <w:rFonts w:hint="eastAsia" w:ascii="Times New Roman" w:hAnsi="Times New Roman" w:eastAsia="宋体" w:cs="Times New Roman"/>
                <w:bCs/>
                <w:color w:val="auto"/>
                <w:sz w:val="22"/>
                <w:szCs w:val="22"/>
                <w:lang w:val="en-US" w:eastAsia="zh-CN"/>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Eligibility criteria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6</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22"/>
                <w:szCs w:val="22"/>
              </w:rPr>
              <w:t xml:space="preserve">Clearly describe eligible treatments included in the treatment network, and note whether any have been clustered or </w:t>
            </w:r>
            <w:bookmarkStart w:id="0" w:name="_Hlk110952964"/>
            <w:r>
              <w:rPr>
                <w:rFonts w:ascii="Times New Roman" w:hAnsi="Times New Roman" w:cs="Times New Roman"/>
                <w:i/>
                <w:sz w:val="22"/>
                <w:szCs w:val="22"/>
              </w:rPr>
              <w:t xml:space="preserve">merged </w:t>
            </w:r>
            <w:bookmarkEnd w:id="0"/>
            <w:r>
              <w:rPr>
                <w:rFonts w:ascii="Times New Roman" w:hAnsi="Times New Roman" w:cs="Times New Roman"/>
                <w:i/>
                <w:sz w:val="22"/>
                <w:szCs w:val="22"/>
              </w:rPr>
              <w:t>into the same node (with justification).</w:t>
            </w:r>
            <w:r>
              <w:rPr>
                <w:rFonts w:ascii="Times New Roman" w:hAnsi="Times New Roman" w:cs="Times New Roman"/>
                <w:i/>
                <w:sz w:val="22"/>
                <w:szCs w:val="22"/>
                <w:u w:val="single"/>
              </w:rPr>
              <w:t xml:space="preserve"> </w:t>
            </w:r>
          </w:p>
        </w:tc>
        <w:tc>
          <w:tcPr>
            <w:tcW w:w="1276" w:type="dxa"/>
          </w:tcPr>
          <w:p>
            <w:pPr>
              <w:pStyle w:val="37"/>
              <w:rPr>
                <w:rFonts w:ascii="Times New Roman" w:hAnsi="Times New Roman" w:eastAsia="宋体" w:cs="Times New Roman"/>
                <w:bCs/>
                <w:i/>
                <w:color w:val="auto"/>
                <w:sz w:val="22"/>
                <w:szCs w:val="22"/>
                <w:lang w:eastAsia="zh-CN"/>
              </w:rPr>
            </w:pPr>
            <w:r>
              <w:rPr>
                <w:rFonts w:ascii="Times New Roman" w:hAnsi="Times New Roman" w:eastAsia="宋体" w:cs="Times New Roman"/>
                <w:bCs/>
                <w:color w:val="auto"/>
                <w:sz w:val="22"/>
                <w:szCs w:val="22"/>
                <w:lang w:eastAsia="zh-CN"/>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Information sources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7</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1276" w:type="dxa"/>
          </w:tcPr>
          <w:p>
            <w:pPr>
              <w:pStyle w:val="37"/>
              <w:rPr>
                <w:rFonts w:hint="default" w:ascii="Times New Roman" w:hAnsi="Times New Roman" w:eastAsia="宋体" w:cs="Times New Roman"/>
                <w:bCs/>
                <w:color w:val="auto"/>
                <w:sz w:val="22"/>
                <w:szCs w:val="22"/>
                <w:lang w:val="en-US" w:eastAsia="zh-CN"/>
              </w:rPr>
            </w:pPr>
            <w:r>
              <w:rPr>
                <w:rFonts w:ascii="Times New Roman" w:hAnsi="Times New Roman" w:eastAsia="宋体" w:cs="Times New Roman"/>
                <w:bCs/>
                <w:color w:val="auto"/>
                <w:sz w:val="22"/>
                <w:szCs w:val="22"/>
                <w:lang w:eastAsia="zh-CN"/>
              </w:rPr>
              <w:t>3</w:t>
            </w:r>
            <w:r>
              <w:rPr>
                <w:rFonts w:hint="eastAsia" w:ascii="Times New Roman" w:hAnsi="Times New Roman" w:eastAsia="宋体" w:cs="Times New Roman"/>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Search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8</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Present full electronic search strategy for at least one database, including any limits used, such that it could be repeated. </w:t>
            </w:r>
          </w:p>
        </w:tc>
        <w:tc>
          <w:tcPr>
            <w:tcW w:w="1276" w:type="dxa"/>
          </w:tcPr>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3</w:t>
            </w:r>
          </w:p>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Appendix 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9</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1276" w:type="dxa"/>
          </w:tcPr>
          <w:p>
            <w:pPr>
              <w:rPr>
                <w:rFonts w:ascii="Times New Roman" w:hAnsi="Times New Roman" w:cs="Times New Roman"/>
                <w:bCs/>
              </w:rPr>
            </w:pPr>
            <w:r>
              <w:rPr>
                <w:rFonts w:ascii="Times New Roman" w:hAnsi="Times New Roman" w:cs="Times New Roman"/>
                <w:bCs/>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Data collection process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10</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1276" w:type="dxa"/>
          </w:tcPr>
          <w:p>
            <w:pPr>
              <w:rPr>
                <w:rFonts w:hint="eastAsia" w:ascii="Times New Roman" w:hAnsi="Times New Roman" w:cs="Times New Roman" w:eastAsiaTheme="minorEastAsia"/>
                <w:bCs/>
                <w:lang w:eastAsia="zh-CN"/>
              </w:rPr>
            </w:pPr>
            <w:r>
              <w:rPr>
                <w:rFonts w:hint="eastAsia" w:ascii="Times New Roman" w:hAnsi="Times New Roman" w:cs="Times New Roman"/>
                <w:bCs/>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Data items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11</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1276" w:type="dxa"/>
          </w:tcPr>
          <w:p>
            <w:pPr>
              <w:rPr>
                <w:rFonts w:hint="eastAsia" w:ascii="Times New Roman" w:hAnsi="Times New Roman" w:cs="Times New Roman" w:eastAsiaTheme="minorEastAsia"/>
                <w:bCs/>
                <w:lang w:eastAsia="zh-CN"/>
              </w:rPr>
            </w:pPr>
            <w:r>
              <w:rPr>
                <w:rFonts w:hint="eastAsia" w:ascii="Times New Roman" w:hAnsi="Times New Roman" w:cs="Times New Roman"/>
                <w:bCs/>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b/>
                <w:sz w:val="22"/>
                <w:szCs w:val="22"/>
              </w:rPr>
            </w:pPr>
            <w:r>
              <w:rPr>
                <w:rFonts w:ascii="Times New Roman" w:hAnsi="Times New Roman" w:cs="Times New Roman"/>
                <w:b/>
                <w:sz w:val="22"/>
                <w:szCs w:val="22"/>
              </w:rPr>
              <w:t>Geometry of the network</w:t>
            </w:r>
          </w:p>
        </w:tc>
        <w:tc>
          <w:tcPr>
            <w:tcW w:w="885" w:type="dxa"/>
          </w:tcPr>
          <w:p>
            <w:pPr>
              <w:pStyle w:val="37"/>
              <w:rPr>
                <w:rFonts w:ascii="Times New Roman" w:hAnsi="Times New Roman" w:cs="Times New Roman"/>
                <w:b/>
                <w:sz w:val="22"/>
                <w:szCs w:val="22"/>
              </w:rPr>
            </w:pPr>
            <w:r>
              <w:rPr>
                <w:rFonts w:ascii="Times New Roman" w:hAnsi="Times New Roman" w:cs="Times New Roman"/>
                <w:b/>
                <w:sz w:val="22"/>
                <w:szCs w:val="22"/>
              </w:rPr>
              <w:t>S1</w:t>
            </w:r>
          </w:p>
        </w:tc>
        <w:tc>
          <w:tcPr>
            <w:tcW w:w="6287" w:type="dxa"/>
          </w:tcPr>
          <w:p>
            <w:pPr>
              <w:pStyle w:val="37"/>
              <w:rPr>
                <w:rFonts w:ascii="Times New Roman" w:hAnsi="Times New Roman" w:cs="Times New Roman"/>
                <w:color w:val="auto"/>
                <w:sz w:val="22"/>
                <w:szCs w:val="22"/>
              </w:rPr>
            </w:pPr>
            <w:r>
              <w:rPr>
                <w:rFonts w:ascii="Times New Roman" w:hAnsi="Times New Roman" w:cs="Times New Roman"/>
                <w:color w:val="auto"/>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1276" w:type="dxa"/>
          </w:tcPr>
          <w:p>
            <w:pPr>
              <w:pStyle w:val="37"/>
              <w:rPr>
                <w:rFonts w:ascii="Times New Roman" w:hAnsi="Times New Roman" w:cs="Times New Roman" w:eastAsiaTheme="minorEastAsia"/>
                <w:bCs/>
                <w:iCs/>
                <w:color w:val="auto"/>
                <w:sz w:val="22"/>
                <w:szCs w:val="22"/>
                <w:lang w:eastAsia="zh-CN"/>
              </w:rPr>
            </w:pPr>
            <w:r>
              <w:rPr>
                <w:rFonts w:hint="eastAsia" w:ascii="Times New Roman" w:hAnsi="Times New Roman" w:cs="Times New Roman" w:eastAsiaTheme="minorEastAsia"/>
                <w:bCs/>
                <w:i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Risk of bias within individual studies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12</w:t>
            </w:r>
          </w:p>
        </w:tc>
        <w:tc>
          <w:tcPr>
            <w:tcW w:w="6287" w:type="dxa"/>
          </w:tcPr>
          <w:p>
            <w:pPr>
              <w:pStyle w:val="37"/>
              <w:rPr>
                <w:rFonts w:ascii="Times New Roman" w:hAnsi="Times New Roman" w:cs="Times New Roman"/>
                <w:color w:val="auto"/>
                <w:sz w:val="22"/>
                <w:szCs w:val="22"/>
              </w:rPr>
            </w:pPr>
            <w:r>
              <w:rPr>
                <w:rFonts w:ascii="Times New Roman" w:hAnsi="Times New Roman" w:cs="Times New Roman"/>
                <w:color w:val="auto"/>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1276" w:type="dxa"/>
          </w:tcPr>
          <w:p>
            <w:pPr>
              <w:pStyle w:val="37"/>
              <w:rPr>
                <w:rFonts w:ascii="Times New Roman" w:hAnsi="Times New Roman" w:cs="Times New Roman"/>
                <w:bCs/>
                <w:color w:val="auto"/>
                <w:sz w:val="22"/>
                <w:szCs w:val="22"/>
              </w:rPr>
            </w:pPr>
            <w:r>
              <w:rPr>
                <w:rFonts w:hint="eastAsia" w:ascii="Times New Roman" w:hAnsi="Times New Roman" w:eastAsia="宋体" w:cs="Times New Roman"/>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Summary measures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13</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State the principal summary measures (e.g., risk ratio, difference in means). </w:t>
            </w:r>
            <w:r>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1276" w:type="dxa"/>
          </w:tcPr>
          <w:p>
            <w:pPr>
              <w:pStyle w:val="37"/>
              <w:rPr>
                <w:rFonts w:ascii="Times New Roman" w:hAnsi="Times New Roman" w:cs="Times New Roman" w:eastAsiaTheme="minorEastAsia"/>
                <w:bCs/>
                <w:color w:val="auto"/>
                <w:sz w:val="22"/>
                <w:szCs w:val="22"/>
                <w:lang w:eastAsia="zh-CN"/>
              </w:rPr>
            </w:pPr>
            <w:r>
              <w:rPr>
                <w:rFonts w:hint="eastAsia" w:ascii="Times New Roman" w:hAnsi="Times New Roman" w:cs="Times New Roman" w:eastAsiaTheme="minorEastAsia"/>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Planned methods of analysis</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14</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pPr>
              <w:pStyle w:val="37"/>
              <w:numPr>
                <w:ilvl w:val="0"/>
                <w:numId w:val="1"/>
              </w:numPr>
              <w:rPr>
                <w:rFonts w:ascii="Times New Roman" w:hAnsi="Times New Roman" w:cs="Times New Roman"/>
                <w:i/>
                <w:sz w:val="22"/>
                <w:szCs w:val="22"/>
              </w:rPr>
            </w:pPr>
            <w:r>
              <w:rPr>
                <w:rFonts w:ascii="Times New Roman" w:hAnsi="Times New Roman" w:cs="Times New Roman"/>
                <w:i/>
                <w:sz w:val="22"/>
                <w:szCs w:val="22"/>
              </w:rPr>
              <w:t>Handling of multi-arm trials;</w:t>
            </w:r>
          </w:p>
          <w:p>
            <w:pPr>
              <w:pStyle w:val="37"/>
              <w:numPr>
                <w:ilvl w:val="0"/>
                <w:numId w:val="1"/>
              </w:numPr>
              <w:rPr>
                <w:rFonts w:ascii="Times New Roman" w:hAnsi="Times New Roman" w:cs="Times New Roman"/>
                <w:i/>
                <w:sz w:val="22"/>
                <w:szCs w:val="22"/>
              </w:rPr>
            </w:pPr>
            <w:r>
              <w:rPr>
                <w:rFonts w:ascii="Times New Roman" w:hAnsi="Times New Roman" w:cs="Times New Roman"/>
                <w:i/>
                <w:sz w:val="22"/>
                <w:szCs w:val="22"/>
              </w:rPr>
              <w:t>Selection of variance structure;</w:t>
            </w:r>
          </w:p>
          <w:p>
            <w:pPr>
              <w:pStyle w:val="37"/>
              <w:numPr>
                <w:ilvl w:val="0"/>
                <w:numId w:val="1"/>
              </w:numPr>
              <w:rPr>
                <w:rFonts w:ascii="Times New Roman" w:hAnsi="Times New Roman" w:cs="Times New Roman"/>
                <w:i/>
                <w:sz w:val="22"/>
                <w:szCs w:val="22"/>
              </w:rPr>
            </w:pPr>
            <w:r>
              <w:rPr>
                <w:rFonts w:ascii="Times New Roman" w:hAnsi="Times New Roman" w:cs="Times New Roman"/>
                <w:i/>
                <w:sz w:val="22"/>
                <w:szCs w:val="22"/>
              </w:rPr>
              <w:t>Selection of prior distributions in Bayesian analyses; and</w:t>
            </w:r>
          </w:p>
          <w:p>
            <w:pPr>
              <w:pStyle w:val="37"/>
              <w:numPr>
                <w:ilvl w:val="0"/>
                <w:numId w:val="1"/>
              </w:numPr>
              <w:rPr>
                <w:rFonts w:ascii="Times New Roman" w:hAnsi="Times New Roman" w:cs="Times New Roman"/>
                <w:sz w:val="22"/>
                <w:szCs w:val="22"/>
              </w:rPr>
            </w:pPr>
            <w:r>
              <w:rPr>
                <w:rFonts w:ascii="Times New Roman" w:hAnsi="Times New Roman" w:cs="Times New Roman"/>
                <w:i/>
                <w:sz w:val="22"/>
                <w:szCs w:val="22"/>
              </w:rPr>
              <w:t xml:space="preserve"> Assessment of model fit.</w:t>
            </w:r>
            <w:r>
              <w:rPr>
                <w:rFonts w:ascii="Times New Roman" w:hAnsi="Times New Roman" w:cs="Times New Roman"/>
                <w:sz w:val="22"/>
                <w:szCs w:val="22"/>
              </w:rPr>
              <w:t xml:space="preserve"> </w:t>
            </w:r>
          </w:p>
        </w:tc>
        <w:tc>
          <w:tcPr>
            <w:tcW w:w="1276" w:type="dxa"/>
          </w:tcPr>
          <w:p>
            <w:pPr>
              <w:pStyle w:val="37"/>
              <w:rPr>
                <w:rFonts w:ascii="Times New Roman" w:hAnsi="Times New Roman" w:eastAsia="宋体" w:cs="Times New Roman"/>
                <w:bCs/>
                <w:color w:val="auto"/>
                <w:sz w:val="22"/>
                <w:szCs w:val="22"/>
                <w:lang w:eastAsia="zh-CN"/>
              </w:rPr>
            </w:pPr>
            <w:r>
              <w:rPr>
                <w:rFonts w:hint="eastAsia" w:ascii="Times New Roman" w:hAnsi="Times New Roman" w:eastAsia="宋体" w:cs="Times New Roman"/>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b/>
                <w:sz w:val="22"/>
                <w:szCs w:val="22"/>
              </w:rPr>
            </w:pPr>
            <w:r>
              <w:rPr>
                <w:rFonts w:ascii="Times New Roman" w:hAnsi="Times New Roman" w:cs="Times New Roman"/>
                <w:b/>
                <w:sz w:val="22"/>
                <w:szCs w:val="22"/>
              </w:rPr>
              <w:t>Assessment of Inconsistency</w:t>
            </w:r>
          </w:p>
        </w:tc>
        <w:tc>
          <w:tcPr>
            <w:tcW w:w="885" w:type="dxa"/>
          </w:tcPr>
          <w:p>
            <w:pPr>
              <w:pStyle w:val="37"/>
              <w:rPr>
                <w:rFonts w:ascii="Times New Roman" w:hAnsi="Times New Roman" w:cs="Times New Roman"/>
                <w:b/>
                <w:sz w:val="22"/>
                <w:szCs w:val="22"/>
              </w:rPr>
            </w:pPr>
            <w:r>
              <w:rPr>
                <w:rFonts w:ascii="Times New Roman" w:hAnsi="Times New Roman" w:cs="Times New Roman"/>
                <w:b/>
                <w:sz w:val="22"/>
                <w:szCs w:val="22"/>
              </w:rPr>
              <w:t>S2</w:t>
            </w:r>
          </w:p>
        </w:tc>
        <w:tc>
          <w:tcPr>
            <w:tcW w:w="6287" w:type="dxa"/>
          </w:tcPr>
          <w:p>
            <w:pPr>
              <w:pStyle w:val="37"/>
              <w:rPr>
                <w:rFonts w:ascii="Times New Roman" w:hAnsi="Times New Roman" w:cs="Times New Roman"/>
                <w:b/>
                <w:i/>
                <w:sz w:val="22"/>
                <w:szCs w:val="22"/>
              </w:rPr>
            </w:pPr>
            <w:r>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1276" w:type="dxa"/>
          </w:tcPr>
          <w:p>
            <w:pPr>
              <w:pStyle w:val="37"/>
              <w:rPr>
                <w:rFonts w:ascii="Times New Roman" w:hAnsi="Times New Roman" w:cs="Times New Roman" w:eastAsiaTheme="minorEastAsia"/>
                <w:bCs/>
                <w:color w:val="auto"/>
                <w:sz w:val="22"/>
                <w:szCs w:val="22"/>
                <w:lang w:eastAsia="zh-CN"/>
              </w:rPr>
            </w:pPr>
            <w:r>
              <w:rPr>
                <w:rFonts w:hint="eastAsia" w:ascii="Times New Roman" w:hAnsi="Times New Roman" w:cs="Times New Roman" w:eastAsiaTheme="minorEastAsia"/>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15</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1276" w:type="dxa"/>
          </w:tcPr>
          <w:p>
            <w:pPr>
              <w:pStyle w:val="37"/>
              <w:rPr>
                <w:rFonts w:ascii="Times New Roman" w:hAnsi="Times New Roman" w:eastAsia="宋体" w:cs="Times New Roman"/>
                <w:bCs/>
                <w:color w:val="auto"/>
                <w:sz w:val="22"/>
                <w:szCs w:val="22"/>
                <w:lang w:eastAsia="zh-CN"/>
              </w:rPr>
            </w:pPr>
            <w:r>
              <w:rPr>
                <w:rFonts w:hint="eastAsia" w:ascii="Times New Roman" w:hAnsi="Times New Roman" w:eastAsia="宋体" w:cs="Times New Roman"/>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Additional analyses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16</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Describe methods of additional analyses if done, indicating which were pre-specified. This may include, but not be limited to, the following: </w:t>
            </w:r>
          </w:p>
          <w:p>
            <w:pPr>
              <w:pStyle w:val="37"/>
              <w:numPr>
                <w:ilvl w:val="0"/>
                <w:numId w:val="2"/>
              </w:numPr>
              <w:rPr>
                <w:rFonts w:ascii="Times New Roman" w:hAnsi="Times New Roman" w:cs="Times New Roman"/>
                <w:sz w:val="22"/>
                <w:szCs w:val="22"/>
              </w:rPr>
            </w:pPr>
            <w:r>
              <w:rPr>
                <w:rFonts w:ascii="Times New Roman" w:hAnsi="Times New Roman" w:cs="Times New Roman"/>
                <w:sz w:val="22"/>
                <w:szCs w:val="22"/>
              </w:rPr>
              <w:t>Sensitivity or subgroup analyses;</w:t>
            </w:r>
          </w:p>
          <w:p>
            <w:pPr>
              <w:pStyle w:val="37"/>
              <w:numPr>
                <w:ilvl w:val="0"/>
                <w:numId w:val="2"/>
              </w:numPr>
              <w:rPr>
                <w:rFonts w:ascii="Times New Roman" w:hAnsi="Times New Roman" w:cs="Times New Roman"/>
                <w:sz w:val="22"/>
                <w:szCs w:val="22"/>
              </w:rPr>
            </w:pPr>
            <w:r>
              <w:rPr>
                <w:rFonts w:ascii="Times New Roman" w:hAnsi="Times New Roman" w:cs="Times New Roman"/>
                <w:sz w:val="22"/>
                <w:szCs w:val="22"/>
              </w:rPr>
              <w:t xml:space="preserve">Meta-regression analyses; </w:t>
            </w:r>
          </w:p>
          <w:p>
            <w:pPr>
              <w:pStyle w:val="37"/>
              <w:numPr>
                <w:ilvl w:val="0"/>
                <w:numId w:val="2"/>
              </w:numPr>
              <w:rPr>
                <w:rFonts w:ascii="Times New Roman" w:hAnsi="Times New Roman" w:cs="Times New Roman"/>
                <w:i/>
                <w:sz w:val="22"/>
                <w:szCs w:val="22"/>
              </w:rPr>
            </w:pPr>
            <w:r>
              <w:rPr>
                <w:rFonts w:ascii="Times New Roman" w:hAnsi="Times New Roman" w:cs="Times New Roman"/>
                <w:i/>
                <w:sz w:val="22"/>
                <w:szCs w:val="22"/>
              </w:rPr>
              <w:t>Alternative formulations of the treatment network; and</w:t>
            </w:r>
          </w:p>
          <w:p>
            <w:pPr>
              <w:pStyle w:val="37"/>
              <w:numPr>
                <w:ilvl w:val="0"/>
                <w:numId w:val="2"/>
              </w:numPr>
              <w:rPr>
                <w:rFonts w:ascii="Times New Roman" w:hAnsi="Times New Roman" w:cs="Times New Roman"/>
                <w:i/>
                <w:sz w:val="22"/>
                <w:szCs w:val="22"/>
                <w:u w:val="single"/>
              </w:rPr>
            </w:pPr>
            <w:r>
              <w:rPr>
                <w:rFonts w:ascii="Times New Roman" w:hAnsi="Times New Roman" w:cs="Times New Roman"/>
                <w:i/>
                <w:sz w:val="22"/>
                <w:szCs w:val="22"/>
              </w:rPr>
              <w:t>Use of alternative prior distributions for Bayesian analyses (if applicable).</w:t>
            </w:r>
            <w:r>
              <w:rPr>
                <w:rFonts w:ascii="Times New Roman" w:hAnsi="Times New Roman" w:cs="Times New Roman"/>
                <w:i/>
                <w:sz w:val="22"/>
                <w:szCs w:val="22"/>
                <w:u w:val="single"/>
              </w:rPr>
              <w:t xml:space="preserve"> </w:t>
            </w:r>
          </w:p>
        </w:tc>
        <w:tc>
          <w:tcPr>
            <w:tcW w:w="1276" w:type="dxa"/>
          </w:tcPr>
          <w:p>
            <w:pPr>
              <w:pStyle w:val="37"/>
              <w:rPr>
                <w:rFonts w:ascii="Times New Roman" w:hAnsi="Times New Roman" w:cs="Times New Roman"/>
                <w:bCs/>
                <w:i/>
                <w:color w:val="auto"/>
                <w:sz w:val="22"/>
                <w:szCs w:val="22"/>
              </w:rPr>
            </w:pPr>
            <w:r>
              <w:rPr>
                <w:rFonts w:hint="eastAsia" w:ascii="Times New Roman" w:hAnsi="Times New Roman" w:eastAsia="宋体" w:cs="Times New Roman"/>
                <w:bCs/>
                <w:color w:val="auto"/>
                <w:sz w:val="22"/>
                <w:szCs w:val="22"/>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RESULTS†</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i/>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17</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1276" w:type="dxa"/>
          </w:tcPr>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127" w:type="dxa"/>
          </w:tcPr>
          <w:p>
            <w:pPr>
              <w:pStyle w:val="37"/>
              <w:snapToGrid w:val="0"/>
              <w:rPr>
                <w:rFonts w:ascii="Times New Roman" w:hAnsi="Times New Roman" w:cs="Times New Roman"/>
                <w:b/>
                <w:sz w:val="22"/>
                <w:szCs w:val="22"/>
              </w:rPr>
            </w:pPr>
            <w:r>
              <w:rPr>
                <w:rFonts w:ascii="Times New Roman" w:hAnsi="Times New Roman" w:cs="Times New Roman"/>
                <w:b/>
                <w:sz w:val="22"/>
                <w:szCs w:val="22"/>
              </w:rPr>
              <w:t>Presentation of network structure</w:t>
            </w:r>
          </w:p>
        </w:tc>
        <w:tc>
          <w:tcPr>
            <w:tcW w:w="885" w:type="dxa"/>
          </w:tcPr>
          <w:p>
            <w:pPr>
              <w:pStyle w:val="37"/>
              <w:rPr>
                <w:rFonts w:ascii="Times New Roman" w:hAnsi="Times New Roman" w:cs="Times New Roman"/>
                <w:b/>
                <w:sz w:val="22"/>
                <w:szCs w:val="22"/>
              </w:rPr>
            </w:pPr>
            <w:r>
              <w:rPr>
                <w:rFonts w:ascii="Times New Roman" w:hAnsi="Times New Roman" w:cs="Times New Roman"/>
                <w:b/>
                <w:sz w:val="22"/>
                <w:szCs w:val="22"/>
              </w:rPr>
              <w:t>S3</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Provide a network graph of the included studies to enable visualization of the geometry of the treatment network. </w:t>
            </w:r>
          </w:p>
        </w:tc>
        <w:tc>
          <w:tcPr>
            <w:tcW w:w="1276" w:type="dxa"/>
          </w:tcPr>
          <w:p>
            <w:pPr>
              <w:pStyle w:val="37"/>
              <w:rPr>
                <w:rFonts w:ascii="Times New Roman" w:hAnsi="Times New Roman" w:eastAsia="宋体" w:cs="Times New Roman"/>
                <w:bCs/>
                <w:i/>
                <w:color w:val="auto"/>
                <w:sz w:val="22"/>
                <w:szCs w:val="22"/>
                <w:lang w:eastAsia="zh-CN"/>
              </w:rPr>
            </w:pPr>
            <w:r>
              <w:rPr>
                <w:rFonts w:ascii="Times New Roman" w:hAnsi="Times New Roman" w:cs="Times New Roman"/>
                <w:bCs/>
                <w:color w:val="auto"/>
                <w:sz w:val="22"/>
              </w:rPr>
              <w:t>Fig.</w:t>
            </w:r>
            <w:r>
              <w:rPr>
                <w:rFonts w:hint="eastAsia" w:ascii="Times New Roman" w:hAnsi="Times New Roman" w:cs="Times New Roman"/>
                <w:bCs/>
                <w:color w:val="auto"/>
                <w:sz w:val="22"/>
                <w:lang w:val="en-US" w:eastAsia="zh-CN"/>
              </w:rPr>
              <w:t>2</w:t>
            </w:r>
            <w:r>
              <w:rPr>
                <w:rFonts w:ascii="Times New Roman" w:hAnsi="Times New Roman" w:cs="Times New Roman"/>
                <w:bCs/>
                <w:color w:val="auto"/>
                <w:sz w:val="22"/>
              </w:rPr>
              <w:t>、</w:t>
            </w:r>
            <w:r>
              <w:rPr>
                <w:rFonts w:hint="eastAsia" w:ascii="Times New Roman" w:hAnsi="Times New Roman" w:cs="Times New Roman"/>
                <w:bCs/>
                <w:color w:val="auto"/>
                <w:sz w:val="22"/>
                <w:lang w:val="en-US" w:eastAsia="zh-CN"/>
              </w:rPr>
              <w:t>3</w:t>
            </w:r>
            <w:r>
              <w:rPr>
                <w:rFonts w:ascii="Times New Roman" w:hAnsi="Times New Roman" w:cs="Times New Roman"/>
                <w:bCs/>
                <w:color w:val="auto"/>
                <w:sz w:val="22"/>
              </w:rPr>
              <w:t>、</w:t>
            </w:r>
            <w:r>
              <w:rPr>
                <w:rFonts w:hint="eastAsia" w:ascii="Times New Roman" w:hAnsi="Times New Roman" w:cs="Times New Roman"/>
                <w:bCs/>
                <w:color w:val="auto"/>
                <w:sz w:val="22"/>
                <w:lang w:val="en-US" w:eastAsia="zh-CN"/>
              </w:rPr>
              <w:t>4</w:t>
            </w:r>
            <w:r>
              <w:rPr>
                <w:rFonts w:ascii="Times New Roman" w:hAnsi="Times New Roman" w:cs="Times New Roman"/>
                <w:bCs/>
                <w:color w:val="auto"/>
                <w:sz w:val="22"/>
              </w:rPr>
              <w:t>、</w:t>
            </w:r>
            <w:r>
              <w:rPr>
                <w:rFonts w:hint="eastAsia" w:ascii="Times New Roman" w:hAnsi="Times New Roman" w:cs="Times New Roman"/>
                <w:bCs/>
                <w:color w:val="auto"/>
                <w:sz w:val="22"/>
                <w:lang w:val="en-US" w:eastAsia="zh-CN"/>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rPr>
                <w:rFonts w:ascii="Times New Roman" w:hAnsi="Times New Roman" w:cs="Times New Roman"/>
                <w:b/>
                <w:sz w:val="22"/>
                <w:szCs w:val="22"/>
              </w:rPr>
            </w:pPr>
            <w:r>
              <w:rPr>
                <w:rFonts w:ascii="Times New Roman" w:hAnsi="Times New Roman" w:cs="Times New Roman"/>
                <w:b/>
                <w:sz w:val="22"/>
                <w:szCs w:val="22"/>
              </w:rPr>
              <w:t>Summary of network geometry</w:t>
            </w:r>
          </w:p>
        </w:tc>
        <w:tc>
          <w:tcPr>
            <w:tcW w:w="885" w:type="dxa"/>
          </w:tcPr>
          <w:p>
            <w:pPr>
              <w:pStyle w:val="37"/>
              <w:rPr>
                <w:rFonts w:ascii="Times New Roman" w:hAnsi="Times New Roman" w:cs="Times New Roman"/>
                <w:b/>
                <w:sz w:val="22"/>
                <w:szCs w:val="22"/>
              </w:rPr>
            </w:pPr>
            <w:r>
              <w:rPr>
                <w:rFonts w:ascii="Times New Roman" w:hAnsi="Times New Roman" w:cs="Times New Roman"/>
                <w:b/>
                <w:sz w:val="22"/>
                <w:szCs w:val="22"/>
              </w:rPr>
              <w:t>S4</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1276" w:type="dxa"/>
          </w:tcPr>
          <w:p>
            <w:pPr>
              <w:pStyle w:val="37"/>
              <w:rPr>
                <w:rFonts w:ascii="Times New Roman" w:hAnsi="Times New Roman" w:cs="Times New Roman" w:eastAsiaTheme="minorEastAsia"/>
                <w:bCs/>
                <w:iCs/>
                <w:color w:val="auto"/>
                <w:sz w:val="22"/>
                <w:szCs w:val="22"/>
                <w:lang w:eastAsia="zh-CN"/>
              </w:rPr>
            </w:pPr>
            <w:r>
              <w:rPr>
                <w:rFonts w:hint="eastAsia" w:ascii="Times New Roman" w:hAnsi="Times New Roman" w:cs="Times New Roman" w:eastAsiaTheme="minorEastAsia"/>
                <w:bCs/>
                <w:iCs/>
                <w:color w:val="auto"/>
                <w:sz w:val="22"/>
                <w:szCs w:val="22"/>
                <w:lang w:val="en-US" w:eastAsia="zh-CN"/>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Study characteristics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18</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1276" w:type="dxa"/>
          </w:tcPr>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 xml:space="preserve">5, </w:t>
            </w:r>
          </w:p>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16"/>
                <w:szCs w:val="16"/>
                <w:lang w:eastAsia="zh-CN"/>
              </w:rPr>
              <w:t>Appendix4、5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Risk of bias within studies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19</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Present data on risk of bias of each study and, if available, any outcome level assessment. </w:t>
            </w:r>
          </w:p>
        </w:tc>
        <w:tc>
          <w:tcPr>
            <w:tcW w:w="1276" w:type="dxa"/>
          </w:tcPr>
          <w:p>
            <w:pPr>
              <w:pStyle w:val="37"/>
              <w:rPr>
                <w:rFonts w:ascii="Times New Roman" w:hAnsi="Times New Roman" w:cs="Times New Roman"/>
                <w:bCs/>
                <w:color w:val="auto"/>
                <w:sz w:val="22"/>
                <w:szCs w:val="22"/>
              </w:rPr>
            </w:pPr>
            <w:r>
              <w:rPr>
                <w:rFonts w:ascii="Times New Roman" w:hAnsi="Times New Roman" w:eastAsia="宋体" w:cs="Times New Roman"/>
                <w:bCs/>
                <w:color w:val="auto"/>
                <w:sz w:val="22"/>
                <w:szCs w:val="22"/>
                <w:lang w:eastAsia="zh-CN"/>
              </w:rPr>
              <w:t>6, Appendix 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Results of individual studies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20</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22"/>
                <w:szCs w:val="22"/>
              </w:rPr>
              <w:t>Modified approaches may be needed to deal with information from larger networks.</w:t>
            </w:r>
          </w:p>
        </w:tc>
        <w:tc>
          <w:tcPr>
            <w:tcW w:w="1276"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Not </w:t>
            </w:r>
            <w:r>
              <w:rPr>
                <w:rFonts w:ascii="Times New Roman" w:hAnsi="Times New Roman" w:eastAsia="宋体" w:cs="Times New Roman"/>
                <w:sz w:val="20"/>
                <w:szCs w:val="20"/>
              </w:rPr>
              <w:t>applicable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Synthesis of results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21</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Present results of each meta-analysis done, including confidence/credible intervals. </w:t>
            </w:r>
            <w:r>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cs="Times New Roman"/>
                <w:color w:val="auto"/>
                <w:sz w:val="22"/>
                <w:szCs w:val="22"/>
              </w:rPr>
              <w:t xml:space="preserve"> If additional summary measures were explored (such as treatment rankings), these should also be presented.</w:t>
            </w:r>
          </w:p>
        </w:tc>
        <w:tc>
          <w:tcPr>
            <w:tcW w:w="1276" w:type="dxa"/>
          </w:tcPr>
          <w:p>
            <w:pPr>
              <w:pStyle w:val="37"/>
              <w:rPr>
                <w:rFonts w:hint="default" w:ascii="Times New Roman" w:hAnsi="Times New Roman" w:cs="Times New Roman"/>
                <w:bCs/>
                <w:color w:val="auto"/>
                <w:lang w:val="en-US"/>
              </w:rPr>
            </w:pPr>
            <w:r>
              <w:rPr>
                <w:rFonts w:hint="eastAsia" w:ascii="Times New Roman" w:hAnsi="Times New Roman" w:eastAsia="宋体" w:cs="Times New Roman"/>
                <w:bCs/>
                <w:iCs/>
                <w:color w:val="auto"/>
                <w:sz w:val="22"/>
                <w:szCs w:val="22"/>
                <w:lang w:val="en-US" w:eastAsia="zh-CN"/>
              </w:rPr>
              <w:t>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b/>
                <w:sz w:val="22"/>
                <w:szCs w:val="22"/>
              </w:rPr>
            </w:pPr>
            <w:r>
              <w:rPr>
                <w:rFonts w:ascii="Times New Roman" w:hAnsi="Times New Roman" w:cs="Times New Roman"/>
                <w:b/>
                <w:sz w:val="22"/>
                <w:szCs w:val="22"/>
              </w:rPr>
              <w:t>Exploration for inconsistency</w:t>
            </w:r>
          </w:p>
        </w:tc>
        <w:tc>
          <w:tcPr>
            <w:tcW w:w="885" w:type="dxa"/>
          </w:tcPr>
          <w:p>
            <w:pPr>
              <w:pStyle w:val="37"/>
              <w:rPr>
                <w:rFonts w:ascii="Times New Roman" w:hAnsi="Times New Roman" w:cs="Times New Roman"/>
                <w:b/>
                <w:sz w:val="22"/>
                <w:szCs w:val="22"/>
              </w:rPr>
            </w:pPr>
            <w:r>
              <w:rPr>
                <w:rFonts w:ascii="Times New Roman" w:hAnsi="Times New Roman" w:cs="Times New Roman"/>
                <w:b/>
                <w:sz w:val="22"/>
                <w:szCs w:val="22"/>
              </w:rPr>
              <w:t>S5</w:t>
            </w:r>
          </w:p>
        </w:tc>
        <w:tc>
          <w:tcPr>
            <w:tcW w:w="6287" w:type="dxa"/>
          </w:tcPr>
          <w:p>
            <w:pPr>
              <w:pStyle w:val="37"/>
              <w:rPr>
                <w:rFonts w:ascii="Times New Roman" w:hAnsi="Times New Roman" w:cs="Times New Roman"/>
                <w:sz w:val="22"/>
                <w:szCs w:val="22"/>
              </w:rPr>
            </w:pPr>
            <w:r>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22"/>
                <w:szCs w:val="22"/>
              </w:rPr>
              <w:t xml:space="preserve">P </w:t>
            </w:r>
            <w:r>
              <w:rPr>
                <w:rFonts w:ascii="Times New Roman" w:hAnsi="Times New Roman" w:cs="Times New Roman"/>
                <w:color w:val="auto"/>
                <w:sz w:val="22"/>
                <w:szCs w:val="22"/>
              </w:rPr>
              <w:t>values from statistical tests, or summary of inconsistency estimates from different parts of the treatment network.</w:t>
            </w:r>
          </w:p>
        </w:tc>
        <w:tc>
          <w:tcPr>
            <w:tcW w:w="1276" w:type="dxa"/>
          </w:tcPr>
          <w:p>
            <w:pPr>
              <w:pStyle w:val="37"/>
              <w:rPr>
                <w:rFonts w:ascii="Times New Roman" w:hAnsi="Times New Roman" w:eastAsia="宋体" w:cs="Times New Roman"/>
                <w:bCs/>
                <w:iCs/>
                <w:color w:val="auto"/>
                <w:sz w:val="22"/>
                <w:szCs w:val="22"/>
                <w:lang w:eastAsia="zh-CN"/>
              </w:rPr>
            </w:pPr>
            <w:r>
              <w:rPr>
                <w:rFonts w:hint="eastAsia" w:ascii="Times New Roman" w:hAnsi="Times New Roman" w:eastAsia="宋体" w:cs="Times New Roman"/>
                <w:bCs/>
                <w:iCs/>
                <w:color w:val="auto"/>
                <w:sz w:val="22"/>
                <w:szCs w:val="22"/>
                <w:lang w:val="en-US" w:eastAsia="zh-CN"/>
              </w:rPr>
              <w:t>6</w:t>
            </w:r>
            <w:r>
              <w:rPr>
                <w:rFonts w:ascii="Times New Roman" w:hAnsi="Times New Roman" w:eastAsia="宋体" w:cs="Times New Roman"/>
                <w:bCs/>
                <w:iCs/>
                <w:color w:val="auto"/>
                <w:sz w:val="22"/>
                <w:szCs w:val="22"/>
                <w:lang w:eastAsia="zh-CN"/>
              </w:rPr>
              <w:t>,</w:t>
            </w:r>
          </w:p>
          <w:p>
            <w:pPr>
              <w:pStyle w:val="37"/>
              <w:rPr>
                <w:rFonts w:ascii="Times New Roman" w:hAnsi="Times New Roman" w:eastAsia="宋体" w:cs="Times New Roman"/>
                <w:bCs/>
                <w:iCs/>
                <w:color w:val="auto"/>
                <w:sz w:val="22"/>
                <w:szCs w:val="22"/>
                <w:lang w:eastAsia="zh-CN"/>
              </w:rPr>
            </w:pPr>
            <w:r>
              <w:rPr>
                <w:rFonts w:ascii="Times New Roman" w:hAnsi="Times New Roman" w:eastAsia="宋体" w:cs="Times New Roman"/>
                <w:bCs/>
                <w:iCs/>
                <w:color w:val="auto"/>
                <w:sz w:val="22"/>
                <w:szCs w:val="22"/>
                <w:lang w:eastAsia="zh-CN"/>
              </w:rPr>
              <w:t>Appendix 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22</w:t>
            </w:r>
          </w:p>
        </w:tc>
        <w:tc>
          <w:tcPr>
            <w:tcW w:w="6287" w:type="dxa"/>
          </w:tcPr>
          <w:p>
            <w:pPr>
              <w:pStyle w:val="37"/>
              <w:rPr>
                <w:rFonts w:ascii="Times New Roman" w:hAnsi="Times New Roman" w:cs="Times New Roman"/>
                <w:color w:val="auto"/>
                <w:sz w:val="22"/>
                <w:szCs w:val="22"/>
              </w:rPr>
            </w:pPr>
            <w:r>
              <w:rPr>
                <w:rFonts w:ascii="Times New Roman" w:hAnsi="Times New Roman" w:cs="Times New Roman"/>
                <w:color w:val="auto"/>
                <w:sz w:val="22"/>
                <w:szCs w:val="22"/>
              </w:rPr>
              <w:t xml:space="preserve">Present results of any assessment of risk of bias across studies for the evidence base being studied. </w:t>
            </w:r>
          </w:p>
        </w:tc>
        <w:tc>
          <w:tcPr>
            <w:tcW w:w="1276" w:type="dxa"/>
          </w:tcPr>
          <w:p>
            <w:pPr>
              <w:pStyle w:val="37"/>
              <w:rPr>
                <w:rFonts w:ascii="Times New Roman" w:hAnsi="Times New Roman" w:eastAsia="宋体" w:cs="Times New Roman"/>
                <w:bCs/>
                <w:color w:val="auto"/>
                <w:sz w:val="22"/>
                <w:szCs w:val="22"/>
                <w:lang w:eastAsia="zh-CN"/>
              </w:rPr>
            </w:pPr>
            <w:r>
              <w:rPr>
                <w:rFonts w:ascii="Times New Roman" w:hAnsi="Times New Roman" w:eastAsia="宋体" w:cs="Times New Roman"/>
                <w:bCs/>
                <w:color w:val="auto"/>
                <w:sz w:val="22"/>
                <w:szCs w:val="22"/>
                <w:lang w:eastAsia="zh-CN"/>
              </w:rPr>
              <w:t>Not Applicable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Results of additional analyses</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23</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Give results of additional analyses, if done (e.g., sensitivity or subgroup analyses, meta-regression analyses</w:t>
            </w:r>
            <w:r>
              <w:rPr>
                <w:rFonts w:ascii="Times New Roman" w:hAnsi="Times New Roman" w:cs="Times New Roman"/>
                <w:i/>
                <w:sz w:val="22"/>
                <w:szCs w:val="22"/>
              </w:rPr>
              <w:t>, alternative network geometries studied, alternative choice of prior distributions for Bayesian analyses,</w:t>
            </w:r>
            <w:r>
              <w:rPr>
                <w:rFonts w:ascii="Times New Roman" w:hAnsi="Times New Roman" w:cs="Times New Roman"/>
                <w:sz w:val="22"/>
                <w:szCs w:val="22"/>
              </w:rPr>
              <w:t xml:space="preserve"> and so forth). </w:t>
            </w:r>
          </w:p>
        </w:tc>
        <w:tc>
          <w:tcPr>
            <w:tcW w:w="1276" w:type="dxa"/>
          </w:tcPr>
          <w:p>
            <w:pPr>
              <w:pStyle w:val="37"/>
              <w:rPr>
                <w:rFonts w:ascii="Times New Roman" w:hAnsi="Times New Roman" w:eastAsia="宋体" w:cs="Times New Roman"/>
                <w:bCs/>
                <w:i/>
                <w:color w:val="auto"/>
                <w:sz w:val="22"/>
                <w:szCs w:val="22"/>
                <w:lang w:eastAsia="zh-CN"/>
              </w:rPr>
            </w:pPr>
            <w:r>
              <w:rPr>
                <w:rFonts w:ascii="Times New Roman" w:hAnsi="Times New Roman" w:eastAsia="宋体" w:cs="Times New Roman"/>
                <w:bCs/>
                <w:iCs/>
                <w:color w:val="auto"/>
                <w:sz w:val="22"/>
                <w:szCs w:val="22"/>
                <w:lang w:eastAsia="zh-CN"/>
              </w:rPr>
              <w:t>Not Applicable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DISCUSSION</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i/>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Summary of evidence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24</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1276" w:type="dxa"/>
          </w:tcPr>
          <w:p>
            <w:pPr>
              <w:pStyle w:val="37"/>
              <w:rPr>
                <w:rFonts w:hint="default" w:ascii="Times New Roman" w:hAnsi="Times New Roman" w:eastAsia="宋体" w:cs="Times New Roman"/>
                <w:bCs/>
                <w:color w:val="auto"/>
                <w:sz w:val="22"/>
                <w:szCs w:val="22"/>
                <w:lang w:val="en-US" w:eastAsia="zh-CN"/>
              </w:rPr>
            </w:pPr>
            <w:r>
              <w:rPr>
                <w:rFonts w:hint="eastAsia" w:ascii="Times New Roman" w:hAnsi="Times New Roman" w:eastAsia="宋体" w:cs="Times New Roman"/>
                <w:bCs/>
                <w:color w:val="auto"/>
                <w:sz w:val="22"/>
                <w:szCs w:val="22"/>
                <w:lang w:val="en-US" w:eastAsia="zh-CN"/>
              </w:rPr>
              <w:t>7-8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Limitations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25</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Pr>
                <w:rFonts w:ascii="Times New Roman" w:hAnsi="Times New Roman" w:cs="Times New Roman"/>
                <w:i/>
                <w:sz w:val="22"/>
                <w:szCs w:val="22"/>
              </w:rPr>
              <w:t>Comment on the validity of the assumptions, such as transitivity and consistency. Comment on any concerns regarding network geometry (e.g., avoidance of certain comparisons).</w:t>
            </w:r>
          </w:p>
        </w:tc>
        <w:tc>
          <w:tcPr>
            <w:tcW w:w="1276" w:type="dxa"/>
          </w:tcPr>
          <w:p>
            <w:pPr>
              <w:pStyle w:val="37"/>
              <w:rPr>
                <w:rFonts w:ascii="Times New Roman" w:hAnsi="Times New Roman" w:eastAsia="宋体" w:cs="Times New Roman"/>
                <w:bCs/>
                <w:color w:val="auto"/>
                <w:sz w:val="22"/>
                <w:szCs w:val="22"/>
                <w:lang w:eastAsia="zh-CN"/>
              </w:rPr>
            </w:pPr>
            <w:r>
              <w:rPr>
                <w:rFonts w:hint="eastAsia" w:ascii="Times New Roman" w:hAnsi="Times New Roman" w:eastAsia="宋体" w:cs="Times New Roman"/>
                <w:bCs/>
                <w:color w:val="auto"/>
                <w:sz w:val="22"/>
                <w:szCs w:val="22"/>
                <w:lang w:val="en-US" w:eastAsia="zh-CN"/>
              </w:rPr>
              <w:t>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Conclusions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26</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 xml:space="preserve">Provide a general interpretation of the results in the context of other evidence, and implications for future research. </w:t>
            </w:r>
          </w:p>
        </w:tc>
        <w:tc>
          <w:tcPr>
            <w:tcW w:w="1276" w:type="dxa"/>
          </w:tcPr>
          <w:p>
            <w:pPr>
              <w:pStyle w:val="37"/>
              <w:rPr>
                <w:rFonts w:ascii="Times New Roman" w:hAnsi="Times New Roman" w:eastAsia="宋体" w:cs="Times New Roman"/>
                <w:bCs/>
                <w:color w:val="auto"/>
                <w:sz w:val="22"/>
                <w:szCs w:val="22"/>
                <w:lang w:eastAsia="zh-CN"/>
              </w:rPr>
            </w:pPr>
            <w:r>
              <w:rPr>
                <w:rFonts w:hint="eastAsia" w:ascii="Times New Roman" w:hAnsi="Times New Roman" w:eastAsia="宋体" w:cs="Times New Roman"/>
                <w:bCs/>
                <w:color w:val="auto"/>
                <w:sz w:val="22"/>
                <w:szCs w:val="22"/>
                <w:lang w:val="en-US" w:eastAsia="zh-CN"/>
              </w:rPr>
              <w:t>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127" w:type="dxa"/>
          </w:tcPr>
          <w:p>
            <w:pPr>
              <w:pStyle w:val="37"/>
              <w:snapToGrid w:val="0"/>
              <w:rPr>
                <w:rFonts w:ascii="Times New Roman" w:hAnsi="Times New Roman" w:cs="Times New Roman"/>
                <w:sz w:val="22"/>
                <w:szCs w:val="22"/>
              </w:rPr>
            </w:pPr>
            <w:r>
              <w:rPr>
                <w:rFonts w:ascii="Times New Roman" w:hAnsi="Times New Roman" w:cs="Times New Roman"/>
                <w:b/>
                <w:bCs/>
                <w:sz w:val="22"/>
                <w:szCs w:val="22"/>
              </w:rPr>
              <w:t>FUNDING</w:t>
            </w:r>
          </w:p>
        </w:tc>
        <w:tc>
          <w:tcPr>
            <w:tcW w:w="885" w:type="dxa"/>
          </w:tcPr>
          <w:p>
            <w:pPr>
              <w:pStyle w:val="37"/>
              <w:rPr>
                <w:rFonts w:ascii="Times New Roman" w:hAnsi="Times New Roman" w:cs="Times New Roman"/>
                <w:sz w:val="22"/>
                <w:szCs w:val="22"/>
              </w:rPr>
            </w:pPr>
          </w:p>
        </w:tc>
        <w:tc>
          <w:tcPr>
            <w:tcW w:w="6287" w:type="dxa"/>
          </w:tcPr>
          <w:p>
            <w:pPr>
              <w:pStyle w:val="37"/>
              <w:rPr>
                <w:rFonts w:ascii="Times New Roman" w:hAnsi="Times New Roman" w:cs="Times New Roman"/>
                <w:sz w:val="22"/>
                <w:szCs w:val="22"/>
              </w:rPr>
            </w:pPr>
          </w:p>
        </w:tc>
        <w:tc>
          <w:tcPr>
            <w:tcW w:w="1276" w:type="dxa"/>
          </w:tcPr>
          <w:p>
            <w:pPr>
              <w:pStyle w:val="37"/>
              <w:rPr>
                <w:rFonts w:ascii="Times New Roman" w:hAnsi="Times New Roman" w:cs="Times New Roman"/>
                <w:bCs/>
                <w:color w:val="auto"/>
                <w:sz w:val="22"/>
                <w:szCs w:val="22"/>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27" w:type="dxa"/>
          </w:tcPr>
          <w:p>
            <w:pPr>
              <w:pStyle w:val="37"/>
              <w:snapToGrid w:val="0"/>
              <w:ind w:left="176"/>
              <w:rPr>
                <w:rFonts w:ascii="Times New Roman" w:hAnsi="Times New Roman" w:cs="Times New Roman"/>
                <w:sz w:val="22"/>
                <w:szCs w:val="22"/>
              </w:rPr>
            </w:pPr>
            <w:r>
              <w:rPr>
                <w:rFonts w:ascii="Times New Roman" w:hAnsi="Times New Roman" w:cs="Times New Roman"/>
                <w:sz w:val="22"/>
                <w:szCs w:val="22"/>
              </w:rPr>
              <w:t xml:space="preserve">Funding </w:t>
            </w:r>
          </w:p>
        </w:tc>
        <w:tc>
          <w:tcPr>
            <w:tcW w:w="885" w:type="dxa"/>
          </w:tcPr>
          <w:p>
            <w:pPr>
              <w:pStyle w:val="37"/>
              <w:rPr>
                <w:rFonts w:ascii="Times New Roman" w:hAnsi="Times New Roman" w:cs="Times New Roman"/>
                <w:sz w:val="22"/>
                <w:szCs w:val="22"/>
              </w:rPr>
            </w:pPr>
            <w:r>
              <w:rPr>
                <w:rFonts w:ascii="Times New Roman" w:hAnsi="Times New Roman" w:cs="Times New Roman"/>
                <w:sz w:val="22"/>
                <w:szCs w:val="22"/>
              </w:rPr>
              <w:t>27</w:t>
            </w:r>
          </w:p>
        </w:tc>
        <w:tc>
          <w:tcPr>
            <w:tcW w:w="6287" w:type="dxa"/>
          </w:tcPr>
          <w:p>
            <w:pPr>
              <w:pStyle w:val="37"/>
              <w:rPr>
                <w:rFonts w:ascii="Times New Roman" w:hAnsi="Times New Roman" w:cs="Times New Roman"/>
                <w:sz w:val="22"/>
                <w:szCs w:val="22"/>
              </w:rPr>
            </w:pPr>
            <w:r>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1276" w:type="dxa"/>
          </w:tcPr>
          <w:p>
            <w:pPr>
              <w:pStyle w:val="37"/>
              <w:rPr>
                <w:rFonts w:hint="default" w:ascii="Times New Roman" w:hAnsi="Times New Roman" w:eastAsia="宋体" w:cs="Times New Roman"/>
                <w:bCs/>
                <w:i/>
                <w:color w:val="auto"/>
                <w:sz w:val="22"/>
                <w:szCs w:val="22"/>
                <w:lang w:val="en-US" w:eastAsia="zh-CN"/>
              </w:rPr>
            </w:pPr>
            <w:r>
              <w:rPr>
                <w:rFonts w:hint="eastAsia" w:ascii="Times New Roman" w:hAnsi="Times New Roman" w:eastAsia="宋体" w:cs="Times New Roman"/>
                <w:bCs/>
                <w:color w:val="auto"/>
                <w:sz w:val="22"/>
                <w:szCs w:val="22"/>
                <w:lang w:val="en-US" w:eastAsia="zh-CN"/>
              </w:rPr>
              <w:t>11-12</w:t>
            </w:r>
          </w:p>
        </w:tc>
      </w:tr>
    </w:tbl>
    <w:p>
      <w:pPr>
        <w:rPr>
          <w:rFonts w:ascii="Times New Roman" w:hAnsi="Times New Roman" w:cs="Times New Roman"/>
        </w:rPr>
      </w:pPr>
      <w:r>
        <w:rPr>
          <w:rFonts w:ascii="Times New Roman" w:hAnsi="Times New Roman" w:cs="Times New Roman"/>
        </w:rPr>
        <w:t>PICOS = population, intervention, comparators, outcomes, study design.</w:t>
      </w:r>
    </w:p>
    <w:p>
      <w:pPr>
        <w:rPr>
          <w:rFonts w:ascii="Times New Roman" w:hAnsi="Times New Roman" w:cs="Times New Roman"/>
        </w:rPr>
      </w:pPr>
      <w:r>
        <w:rPr>
          <w:rFonts w:ascii="Times New Roman" w:hAnsi="Times New Roman" w:cs="Times New Roman"/>
        </w:rPr>
        <w:t>* Text in italics indicate wording specific to reporting of network meta-analyses that has been added to guidance from the PRISMA statement.</w:t>
      </w:r>
    </w:p>
    <w:p>
      <w:pPr>
        <w:rPr>
          <w:rFonts w:ascii="Times New Roman" w:hAnsi="Times New Roman" w:cs="Times New Roman"/>
          <w:bCs/>
        </w:rPr>
      </w:pPr>
      <w:r>
        <w:rPr>
          <w:rFonts w:ascii="Times New Roman" w:hAnsi="Times New Roman" w:cs="Times New Roman"/>
        </w:rPr>
        <w:t xml:space="preserve">† </w:t>
      </w:r>
      <w:r>
        <w:rPr>
          <w:rFonts w:ascii="Times New Roman" w:hAnsi="Times New Roman" w:cs="Times New Roman"/>
          <w:bCs/>
        </w:rPr>
        <w:t>Authors may wish to plan for use of appendices to present all relevant information in full detail for items in this section.</w:t>
      </w:r>
    </w:p>
    <w:p>
      <w:pPr>
        <w:adjustRightInd w:val="0"/>
        <w:snapToGrid w:val="0"/>
        <w:rPr>
          <w:rFonts w:ascii="Times New Roman" w:hAnsi="Times New Roman" w:cs="Times New Roman"/>
          <w:b/>
          <w:bCs/>
          <w:color w:val="000000"/>
          <w:sz w:val="24"/>
          <w:szCs w:val="24"/>
        </w:rPr>
        <w:sectPr>
          <w:pgSz w:w="11906" w:h="16838"/>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rPr>
          <w:rFonts w:ascii="Times New Roman" w:hAnsi="Times New Roman" w:cs="Times New Roman"/>
          <w:sz w:val="22"/>
        </w:rPr>
      </w:pPr>
      <w:bookmarkStart w:id="1" w:name="_Hlk129428421"/>
      <w:r>
        <w:rPr>
          <w:rFonts w:ascii="Times New Roman" w:hAnsi="Times New Roman" w:cs="Times New Roman"/>
          <w:b/>
          <w:bCs/>
          <w:color w:val="000000"/>
          <w:sz w:val="24"/>
          <w:szCs w:val="24"/>
        </w:rPr>
        <w:t>Appendix 2.</w:t>
      </w:r>
      <w:r>
        <w:rPr>
          <w:rFonts w:ascii="Times New Roman" w:hAnsi="Times New Roman" w:cs="Times New Roman"/>
          <w:b/>
          <w:bCs/>
          <w:color w:val="000000"/>
          <w:sz w:val="22"/>
        </w:rPr>
        <w:t xml:space="preserve"> </w:t>
      </w:r>
      <w:r>
        <w:rPr>
          <w:rFonts w:ascii="Times New Roman" w:hAnsi="Times New Roman" w:cs="Times New Roman"/>
          <w:color w:val="000000"/>
          <w:sz w:val="20"/>
          <w:szCs w:val="21"/>
        </w:rPr>
        <w:t>S</w:t>
      </w:r>
      <w:r>
        <w:rPr>
          <w:rFonts w:ascii="Times New Roman" w:hAnsi="Times New Roman" w:cs="Times New Roman"/>
          <w:sz w:val="22"/>
        </w:rPr>
        <w:t xml:space="preserve">earch strategy of PubMed, </w:t>
      </w:r>
      <w:r>
        <w:rPr>
          <w:rFonts w:ascii="Times New Roman" w:hAnsi="Times New Roman" w:cs="Times New Roman"/>
          <w:color w:val="231F20"/>
          <w:sz w:val="22"/>
        </w:rPr>
        <w:t xml:space="preserve">Embase, Cochrane, </w:t>
      </w:r>
      <w:r>
        <w:rPr>
          <w:rFonts w:ascii="Times New Roman" w:hAnsi="Times New Roman" w:cs="Times New Roman"/>
          <w:sz w:val="22"/>
        </w:rPr>
        <w:t>Web of Science, and EBSCO</w:t>
      </w:r>
    </w:p>
    <w:tbl>
      <w:tblPr>
        <w:tblStyle w:val="5"/>
        <w:tblW w:w="10879"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2846"/>
        <w:gridCol w:w="1506"/>
        <w:gridCol w:w="1733"/>
        <w:gridCol w:w="1942"/>
        <w:gridCol w:w="149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61"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Database</w:t>
            </w:r>
          </w:p>
        </w:tc>
        <w:tc>
          <w:tcPr>
            <w:tcW w:w="9518" w:type="dxa"/>
            <w:gridSpan w:val="5"/>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Search Terms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61"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p>
        </w:tc>
        <w:tc>
          <w:tcPr>
            <w:tcW w:w="2846"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Exercise</w:t>
            </w:r>
          </w:p>
        </w:tc>
        <w:tc>
          <w:tcPr>
            <w:tcW w:w="1506"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b/>
                <w:bCs/>
                <w:kern w:val="0"/>
                <w:sz w:val="20"/>
                <w:szCs w:val="20"/>
                <w14:ligatures w14:val="none"/>
              </w:rPr>
              <w:t>Obesity</w:t>
            </w:r>
          </w:p>
        </w:tc>
        <w:tc>
          <w:tcPr>
            <w:tcW w:w="1733"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hint="eastAsia" w:ascii="Times New Roman" w:hAnsi="Times New Roman" w:cs="Times New Roman"/>
                <w:b/>
                <w:bCs/>
                <w:kern w:val="0"/>
                <w:sz w:val="20"/>
                <w:szCs w:val="20"/>
                <w14:ligatures w14:val="none"/>
              </w:rPr>
              <w:t>C</w:t>
            </w:r>
            <w:r>
              <w:rPr>
                <w:rFonts w:ascii="Times New Roman" w:hAnsi="Times New Roman" w:cs="Times New Roman"/>
                <w:b/>
                <w:bCs/>
                <w:kern w:val="0"/>
                <w:sz w:val="20"/>
                <w:szCs w:val="20"/>
                <w14:ligatures w14:val="none"/>
              </w:rPr>
              <w:t xml:space="preserve">hild </w:t>
            </w:r>
          </w:p>
        </w:tc>
        <w:tc>
          <w:tcPr>
            <w:tcW w:w="1942"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Blood Lipids</w:t>
            </w:r>
          </w:p>
        </w:tc>
        <w:tc>
          <w:tcPr>
            <w:tcW w:w="1491" w:type="dxa"/>
            <w:tcBorders>
              <w:top w:val="single" w:color="auto" w:sz="4" w:space="0"/>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Randomized controlled trial</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36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PubMed</w:t>
            </w:r>
          </w:p>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[Title/Abstract]</w:t>
            </w:r>
          </w:p>
        </w:tc>
        <w:tc>
          <w:tcPr>
            <w:tcW w:w="2846"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Exercise[MeSH Terms] OR exercise OR training OR aerobic exercise OR aerobic training OR resistance training OR resistance exercise OR strength training OR strength exercise OR combined training OR combined exercise OR concurrent training OR high intensity interval training OR HIIT OR sprint interval training OR physical activity</w:t>
            </w:r>
          </w:p>
        </w:tc>
        <w:tc>
          <w:tcPr>
            <w:tcW w:w="1506"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Obesity [MeSH Terms] OR obese OR overweight</w:t>
            </w:r>
          </w:p>
        </w:tc>
        <w:tc>
          <w:tcPr>
            <w:tcW w:w="1733"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C</w:t>
            </w:r>
            <w:r>
              <w:rPr>
                <w:rFonts w:ascii="Times New Roman" w:hAnsi="Times New Roman" w:cs="Times New Roman"/>
                <w:kern w:val="0"/>
                <w:sz w:val="20"/>
                <w:szCs w:val="20"/>
                <w14:ligatures w14:val="none"/>
              </w:rPr>
              <w:t>hild [MeSH Terms]OR adolescent OR youth OR teen</w:t>
            </w:r>
            <w:r>
              <w:rPr>
                <w:rFonts w:hint="eastAsia"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OR pediatric</w:t>
            </w:r>
          </w:p>
        </w:tc>
        <w:tc>
          <w:tcPr>
            <w:tcW w:w="1942"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Blood Lipids[MeSH Terms] OR blood lipid OR lipid profile OR dyslipidemia OR triglyceride OR TG OR high density lipoprotein OR HDL OR low density lipoprotein OR LDL OR total cholesterol OR TC</w:t>
            </w:r>
          </w:p>
        </w:tc>
        <w:tc>
          <w:tcPr>
            <w:tcW w:w="149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Randomized controlled trial OR randomized OR placebo</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136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Embase</w:t>
            </w:r>
          </w:p>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[Title/Abstract]</w:t>
            </w:r>
          </w:p>
        </w:tc>
        <w:tc>
          <w:tcPr>
            <w:tcW w:w="2846"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training [Emtree term] or aerobic exercise OR aerobic training OR moderate intensity continuous training OR resistance training OR resistance exercise OR strength training OR strength exercise OR combined training OR combined exercise OR concurrent training OR high intensity interval training OR sprint interval training OR walking OR physical activity</w:t>
            </w:r>
          </w:p>
        </w:tc>
        <w:tc>
          <w:tcPr>
            <w:tcW w:w="1506"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Obesity [Emtree term] OR obese OR overweight</w:t>
            </w:r>
          </w:p>
        </w:tc>
        <w:tc>
          <w:tcPr>
            <w:tcW w:w="1733"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C</w:t>
            </w:r>
            <w:r>
              <w:rPr>
                <w:rFonts w:ascii="Times New Roman" w:hAnsi="Times New Roman" w:cs="Times New Roman"/>
                <w:kern w:val="0"/>
                <w:sz w:val="20"/>
                <w:szCs w:val="20"/>
                <w14:ligatures w14:val="none"/>
              </w:rPr>
              <w:t>hild[Emtree term]OR adolescent OR youth OR teen</w:t>
            </w:r>
            <w:r>
              <w:rPr>
                <w:rFonts w:hint="eastAsia"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OR pediatric </w:t>
            </w:r>
          </w:p>
        </w:tc>
        <w:tc>
          <w:tcPr>
            <w:tcW w:w="1942"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Blood Lipids[Emtree term] OR blood lipid OR lipid profile OR dyslipidemia OR triglyceride OR TG OR high density lipoprotein OR HDL OR low density lipoprotein OR LDL OR total cholesterol OR TC </w:t>
            </w:r>
          </w:p>
        </w:tc>
        <w:tc>
          <w:tcPr>
            <w:tcW w:w="149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randomized controlled trial OR randomized OR placebo</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36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Cochrane</w:t>
            </w:r>
          </w:p>
          <w:p>
            <w:pPr>
              <w:adjustRightInd w:val="0"/>
              <w:snapToGrid w:val="0"/>
              <w:jc w:val="left"/>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[Title/Abstract/keywords]</w:t>
            </w:r>
          </w:p>
        </w:tc>
        <w:tc>
          <w:tcPr>
            <w:tcW w:w="2846"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Exercise [MeSH descriptor] OR training OR aerobic exercise OR aerobic training OR moderate intensity continuous training OR resistance training OR resistance exercise OR strength training OR strength exercise OR combined training OR combined exercise OR concurrent training OR high intensity interval training OR sprint interval training OR physical activity</w:t>
            </w:r>
          </w:p>
        </w:tc>
        <w:tc>
          <w:tcPr>
            <w:tcW w:w="1506" w:type="dxa"/>
            <w:tcBorders>
              <w:top w:val="nil"/>
              <w:left w:val="nil"/>
              <w:bottom w:val="nil"/>
              <w:right w:val="nil"/>
            </w:tcBorders>
            <w:tcMar>
              <w:top w:w="0" w:type="dxa"/>
              <w:left w:w="28" w:type="dxa"/>
              <w:bottom w:w="0" w:type="dxa"/>
              <w:right w:w="28" w:type="dxa"/>
            </w:tcMar>
            <w:vAlign w:val="center"/>
          </w:tcPr>
          <w:p>
            <w:pPr>
              <w:widowControl/>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Obesity [MeSH descriptor] OR obese OR overweight </w:t>
            </w:r>
          </w:p>
          <w:p>
            <w:pPr>
              <w:adjustRightInd w:val="0"/>
              <w:snapToGrid w:val="0"/>
              <w:jc w:val="center"/>
              <w:rPr>
                <w:rFonts w:ascii="Times New Roman" w:hAnsi="Times New Roman" w:cs="Times New Roman"/>
                <w:kern w:val="0"/>
                <w:sz w:val="20"/>
                <w:szCs w:val="20"/>
                <w14:ligatures w14:val="none"/>
              </w:rPr>
            </w:pPr>
          </w:p>
        </w:tc>
        <w:tc>
          <w:tcPr>
            <w:tcW w:w="1733" w:type="dxa"/>
            <w:tcBorders>
              <w:top w:val="nil"/>
              <w:left w:val="nil"/>
              <w:bottom w:val="nil"/>
              <w:right w:val="nil"/>
            </w:tcBorders>
            <w:tcMar>
              <w:top w:w="0" w:type="dxa"/>
              <w:left w:w="28" w:type="dxa"/>
              <w:bottom w:w="0" w:type="dxa"/>
              <w:right w:w="28" w:type="dxa"/>
            </w:tcMar>
            <w:vAlign w:val="center"/>
          </w:tcPr>
          <w:p>
            <w:pPr>
              <w:widowControl/>
              <w:jc w:val="center"/>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C</w:t>
            </w:r>
            <w:r>
              <w:rPr>
                <w:rFonts w:ascii="Times New Roman" w:hAnsi="Times New Roman" w:cs="Times New Roman"/>
                <w:kern w:val="0"/>
                <w:sz w:val="20"/>
                <w:szCs w:val="20"/>
                <w14:ligatures w14:val="none"/>
              </w:rPr>
              <w:t>hild [MeSH Terms]OR adolescent OR youth OR teen</w:t>
            </w:r>
            <w:r>
              <w:rPr>
                <w:rFonts w:hint="eastAsia"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OR pediatric  </w:t>
            </w:r>
          </w:p>
          <w:p>
            <w:pPr>
              <w:adjustRightInd w:val="0"/>
              <w:snapToGrid w:val="0"/>
              <w:jc w:val="center"/>
              <w:rPr>
                <w:rFonts w:ascii="Times New Roman" w:hAnsi="Times New Roman" w:cs="Times New Roman"/>
                <w:kern w:val="0"/>
                <w:sz w:val="20"/>
                <w:szCs w:val="20"/>
                <w14:ligatures w14:val="none"/>
              </w:rPr>
            </w:pPr>
          </w:p>
        </w:tc>
        <w:tc>
          <w:tcPr>
            <w:tcW w:w="1942"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Blood Lipids[MeSH Terms] OR blood lipid OR lipid profile OR dyslipidemia OR triglyceride OR TG OR high density lipoprotein OR HDL OR low density lipoprotein OR LDL OR total cholesterol OR TC </w:t>
            </w:r>
          </w:p>
        </w:tc>
        <w:tc>
          <w:tcPr>
            <w:tcW w:w="1491" w:type="dxa"/>
            <w:tcBorders>
              <w:top w:val="nil"/>
              <w:left w:val="nil"/>
              <w:bottom w:val="nil"/>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2"/>
                <w:szCs w:val="20"/>
                <w14:ligatures w14:val="none"/>
              </w:rPr>
            </w:pPr>
            <w:r>
              <w:rPr>
                <w:rFonts w:ascii="Times New Roman" w:hAnsi="Times New Roman" w:cs="Times New Roman"/>
                <w:kern w:val="0"/>
                <w:sz w:val="20"/>
                <w:szCs w:val="20"/>
                <w14:ligatures w14: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361"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Web of Science</w:t>
            </w:r>
          </w:p>
        </w:tc>
        <w:tc>
          <w:tcPr>
            <w:tcW w:w="2846"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exercise OR training OR aerobic exercise OR aerobic training OR continuous training OR resistance training OR resistance exercise OR strength training OR strength exercise OR combined training OR combined exercise OR concurrent training OR high intensity interval training OR sprint interval training OR physical activity</w:t>
            </w:r>
          </w:p>
        </w:tc>
        <w:tc>
          <w:tcPr>
            <w:tcW w:w="1506"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obesity OR obese OR overweight </w:t>
            </w:r>
          </w:p>
        </w:tc>
        <w:tc>
          <w:tcPr>
            <w:tcW w:w="1733"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C</w:t>
            </w:r>
            <w:r>
              <w:rPr>
                <w:rFonts w:ascii="Times New Roman" w:hAnsi="Times New Roman" w:cs="Times New Roman"/>
                <w:kern w:val="0"/>
                <w:sz w:val="20"/>
                <w:szCs w:val="20"/>
                <w14:ligatures w14:val="none"/>
              </w:rPr>
              <w:t>hild OR adolescent OR youth OR teen</w:t>
            </w:r>
            <w:r>
              <w:rPr>
                <w:rFonts w:hint="eastAsia"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OR pediatric  </w:t>
            </w:r>
          </w:p>
        </w:tc>
        <w:tc>
          <w:tcPr>
            <w:tcW w:w="1942"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Blood Lipids[MeSH Terms] OR blood lipid OR lipid profile OR dyslipidemia OR triglyceride OR TG OR high density lipoprotein OR HDL OR low density lipoprotein OR LDL OR total cholesterol OR TC </w:t>
            </w:r>
          </w:p>
        </w:tc>
        <w:tc>
          <w:tcPr>
            <w:tcW w:w="1491" w:type="dxa"/>
            <w:tcBorders>
              <w:top w:val="nil"/>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randomized controlled trial OR randomized OR placebo</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361"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EBSCO [Abstract]</w:t>
            </w:r>
          </w:p>
        </w:tc>
        <w:tc>
          <w:tcPr>
            <w:tcW w:w="2846"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exercise OR training OR aerobic exercise OR aerobic training OR continuous training OR resistance training OR resistance exercise OR physical activity OR strength training OR strength exercise OR combined training OR combined exercise OR sprint interval training OR high intensity interval training OR physical activity </w:t>
            </w:r>
          </w:p>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OR concurrent training</w:t>
            </w:r>
          </w:p>
        </w:tc>
        <w:tc>
          <w:tcPr>
            <w:tcW w:w="1506"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obesity OR obese OR overweight</w:t>
            </w:r>
          </w:p>
        </w:tc>
        <w:tc>
          <w:tcPr>
            <w:tcW w:w="1733"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C</w:t>
            </w:r>
            <w:r>
              <w:rPr>
                <w:rFonts w:ascii="Times New Roman" w:hAnsi="Times New Roman" w:cs="Times New Roman"/>
                <w:kern w:val="0"/>
                <w:sz w:val="20"/>
                <w:szCs w:val="20"/>
                <w14:ligatures w14:val="none"/>
              </w:rPr>
              <w:t>hild OR adolescent OR youth OR teen</w:t>
            </w:r>
            <w:r>
              <w:rPr>
                <w:rFonts w:hint="eastAsia"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OR pediatric AND Obesity OR obese OR overweight OR childhood obesity </w:t>
            </w:r>
          </w:p>
        </w:tc>
        <w:tc>
          <w:tcPr>
            <w:tcW w:w="1942"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Blood Lipids[MeSH Terms] OR blood lipid OR lipid profile OR dyslipidemia OR triglyceride OR TG OR high density lipoprotein OR HDL OR low density lipoprotein OR LDL OR total cholesterol OR TC </w:t>
            </w:r>
          </w:p>
        </w:tc>
        <w:tc>
          <w:tcPr>
            <w:tcW w:w="1491" w:type="dxa"/>
            <w:tcBorders>
              <w:top w:val="single" w:color="auto" w:sz="4" w:space="0"/>
              <w:left w:val="nil"/>
              <w:bottom w:val="single" w:color="auto" w:sz="4" w:space="0"/>
              <w:right w:val="nil"/>
            </w:tcBorders>
            <w:tcMar>
              <w:top w:w="0" w:type="dxa"/>
              <w:left w:w="28" w:type="dxa"/>
              <w:bottom w:w="0" w:type="dxa"/>
              <w:right w:w="28" w:type="dxa"/>
            </w:tcMar>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randomized controlled trial OR randomized OR placebo</w:t>
            </w:r>
          </w:p>
        </w:tc>
      </w:tr>
    </w:tbl>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b/>
          <w:bCs/>
          <w:color w:val="000000"/>
          <w:sz w:val="24"/>
          <w:szCs w:val="24"/>
        </w:rPr>
      </w:pPr>
    </w:p>
    <w:p>
      <w:pPr>
        <w:adjustRightInd w:val="0"/>
        <w:snapToGrid w:val="0"/>
        <w:rPr>
          <w:rFonts w:ascii="Times New Roman" w:hAnsi="Times New Roman" w:cs="Times New Roman"/>
          <w:sz w:val="24"/>
          <w:szCs w:val="24"/>
        </w:rPr>
      </w:pPr>
      <w:r>
        <w:rPr>
          <w:rFonts w:ascii="Times New Roman" w:hAnsi="Times New Roman" w:cs="Times New Roman"/>
          <w:b/>
          <w:bCs/>
          <w:color w:val="000000"/>
          <w:sz w:val="24"/>
          <w:szCs w:val="24"/>
        </w:rPr>
        <w:t>Appendix 3.</w:t>
      </w:r>
      <w:r>
        <w:rPr>
          <w:rFonts w:ascii="Times New Roman" w:hAnsi="Times New Roman" w:cs="Times New Roman"/>
          <w:b/>
          <w:bCs/>
          <w:color w:val="000000"/>
          <w:sz w:val="22"/>
        </w:rPr>
        <w:t xml:space="preserve"> </w:t>
      </w:r>
      <w:r>
        <w:rPr>
          <w:rFonts w:ascii="Times New Roman" w:hAnsi="Times New Roman" w:cs="Times New Roman"/>
          <w:color w:val="000000"/>
        </w:rPr>
        <w:t>The classifications of exercise training</w:t>
      </w:r>
      <w:bookmarkEnd w:id="1"/>
    </w:p>
    <w:tbl>
      <w:tblPr>
        <w:tblStyle w:val="5"/>
        <w:tblW w:w="8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85" w:type="dxa"/>
          <w:bottom w:w="0" w:type="dxa"/>
          <w:right w:w="85" w:type="dxa"/>
        </w:tblCellMar>
      </w:tblPr>
      <w:tblGrid>
        <w:gridCol w:w="1017"/>
        <w:gridCol w:w="7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566" w:hRule="atLeast"/>
        </w:trPr>
        <w:tc>
          <w:tcPr>
            <w:tcW w:w="1017"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b/>
                <w:bCs/>
                <w:kern w:val="0"/>
                <w:sz w:val="20"/>
                <w:szCs w:val="21"/>
                <w14:ligatures w14:val="none"/>
              </w:rPr>
            </w:pPr>
            <w:r>
              <w:rPr>
                <w:rFonts w:ascii="Times New Roman" w:hAnsi="Times New Roman" w:cs="Times New Roman"/>
                <w:b/>
                <w:bCs/>
                <w:kern w:val="0"/>
                <w:sz w:val="20"/>
                <w:szCs w:val="21"/>
                <w14:ligatures w14:val="none"/>
              </w:rPr>
              <w:t>Type</w:t>
            </w:r>
          </w:p>
        </w:tc>
        <w:tc>
          <w:tcPr>
            <w:tcW w:w="7273"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b/>
                <w:bCs/>
                <w:kern w:val="0"/>
                <w:sz w:val="20"/>
                <w:szCs w:val="21"/>
                <w14:ligatures w14:val="none"/>
              </w:rPr>
            </w:pPr>
            <w:r>
              <w:rPr>
                <w:rFonts w:ascii="Times New Roman" w:hAnsi="Times New Roman" w:cs="Times New Roman"/>
                <w:b/>
                <w:bCs/>
                <w:color w:val="000000"/>
                <w:kern w:val="0"/>
                <w:sz w:val="20"/>
                <w:szCs w:val="21"/>
                <w14:ligatures w14:val="none"/>
              </w:rPr>
              <w:t>Definition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454" w:hRule="atLeast"/>
        </w:trPr>
        <w:tc>
          <w:tcPr>
            <w:tcW w:w="1017" w:type="dxa"/>
            <w:tcBorders>
              <w:top w:val="single" w:color="auto" w:sz="4" w:space="0"/>
            </w:tcBorders>
            <w:vAlign w:val="center"/>
          </w:tcPr>
          <w:p>
            <w:pPr>
              <w:adjustRightInd w:val="0"/>
              <w:snapToGrid w:val="0"/>
              <w:jc w:val="center"/>
              <w:rPr>
                <w:rFonts w:ascii="Times New Roman" w:hAnsi="Times New Roman" w:cs="Times New Roman"/>
                <w:kern w:val="0"/>
                <w:sz w:val="20"/>
                <w:szCs w:val="21"/>
                <w14:ligatures w14:val="none"/>
              </w:rPr>
            </w:pPr>
            <w:bookmarkStart w:id="2" w:name="_Hlk110601905"/>
            <w:r>
              <w:rPr>
                <w:rFonts w:ascii="Times New Roman" w:hAnsi="Times New Roman" w:cs="Times New Roman"/>
                <w:kern w:val="0"/>
                <w:sz w:val="20"/>
                <w:szCs w:val="21"/>
                <w14:ligatures w14:val="none"/>
              </w:rPr>
              <w:t>CON</w:t>
            </w:r>
          </w:p>
        </w:tc>
        <w:tc>
          <w:tcPr>
            <w:tcW w:w="7273" w:type="dxa"/>
            <w:tcBorders>
              <w:top w:val="single" w:color="auto" w:sz="4" w:space="0"/>
            </w:tcBorders>
            <w:vAlign w:val="center"/>
          </w:tcPr>
          <w:p>
            <w:pPr>
              <w:adjustRightInd w:val="0"/>
              <w:snapToGrid w:val="0"/>
              <w:jc w:val="center"/>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No exercise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667" w:hRule="atLeast"/>
        </w:trPr>
        <w:tc>
          <w:tcPr>
            <w:tcW w:w="1017" w:type="dxa"/>
            <w:vAlign w:val="center"/>
          </w:tcPr>
          <w:p>
            <w:pPr>
              <w:adjustRightInd w:val="0"/>
              <w:snapToGrid w:val="0"/>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1"/>
                <w14:ligatures w14:val="none"/>
              </w:rPr>
              <w:t>AE</w:t>
            </w:r>
          </w:p>
        </w:tc>
        <w:tc>
          <w:tcPr>
            <w:tcW w:w="7273" w:type="dxa"/>
            <w:vAlign w:val="center"/>
          </w:tcPr>
          <w:p>
            <w:pPr>
              <w:adjustRightInd w:val="0"/>
              <w:snapToGrid w:val="0"/>
              <w:rPr>
                <w:rFonts w:ascii="Times New Roman" w:hAnsi="Times New Roman" w:cs="Times New Roman"/>
                <w:kern w:val="0"/>
                <w:sz w:val="20"/>
                <w:szCs w:val="20"/>
                <w14:ligatures w14:val="none"/>
              </w:rPr>
            </w:pPr>
            <w:r>
              <w:rPr>
                <w:rFonts w:ascii="Times New Roman" w:hAnsi="Times New Roman" w:cs="Times New Roman"/>
                <w:kern w:val="0"/>
                <w:sz w:val="20"/>
                <w:szCs w:val="21"/>
                <w14:ligatures w14:val="none"/>
              </w:rPr>
              <w:t>Type: Any continuous traditional mode of aerobic training only (e.g.</w:t>
            </w:r>
            <w:r>
              <w:rPr>
                <w:rFonts w:ascii="Times New Roman" w:hAnsi="Times New Roman" w:cs="Times New Roman"/>
                <w:kern w:val="0"/>
                <w:sz w:val="20"/>
                <w:szCs w:val="20"/>
                <w14:ligatures w14:val="none"/>
              </w:rPr>
              <w:t>,</w:t>
            </w:r>
            <w:r>
              <w:rPr>
                <w:rFonts w:ascii="Times New Roman" w:hAnsi="Times New Roman" w:cs="Times New Roman"/>
                <w:kern w:val="0"/>
                <w:sz w:val="20"/>
                <w:szCs w:val="21"/>
                <w14:ligatures w14:val="none"/>
              </w:rPr>
              <w:t xml:space="preserve"> walking, running, cycling, rowing, aerobics and elliptical exercise)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617" w:hRule="atLeast"/>
        </w:trPr>
        <w:tc>
          <w:tcPr>
            <w:tcW w:w="1017" w:type="dxa"/>
            <w:vAlign w:val="center"/>
          </w:tcPr>
          <w:p>
            <w:pPr>
              <w:adjustRightInd w:val="0"/>
              <w:snapToGrid w:val="0"/>
              <w:jc w:val="center"/>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RT</w:t>
            </w:r>
          </w:p>
        </w:tc>
        <w:tc>
          <w:tcPr>
            <w:tcW w:w="7273" w:type="dxa"/>
            <w:vAlign w:val="center"/>
          </w:tcPr>
          <w:p>
            <w:pPr>
              <w:adjustRightInd w:val="0"/>
              <w:snapToGrid w:val="0"/>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Type: Any mode of resistance training, including circuit-based progra</w:t>
            </w:r>
            <w:r>
              <w:rPr>
                <w:rFonts w:ascii="Times New Roman" w:hAnsi="Times New Roman" w:cs="Times New Roman"/>
                <w:kern w:val="0"/>
                <w:sz w:val="20"/>
                <w:szCs w:val="20"/>
                <w14:ligatures w14:val="none"/>
              </w:rPr>
              <w:t>mmers</w:t>
            </w:r>
            <w:r>
              <w:rPr>
                <w:rFonts w:ascii="Times New Roman" w:hAnsi="Times New Roman" w:cs="Times New Roman"/>
                <w:kern w:val="0"/>
                <w:sz w:val="20"/>
                <w:szCs w:val="21"/>
                <w14:ligatures w14:val="none"/>
              </w:rPr>
              <w:t xml:space="preserve"> (e.g.</w:t>
            </w:r>
            <w:r>
              <w:rPr>
                <w:rFonts w:ascii="Times New Roman" w:hAnsi="Times New Roman" w:cs="Times New Roman"/>
                <w:kern w:val="0"/>
                <w:sz w:val="20"/>
                <w:szCs w:val="20"/>
                <w14:ligatures w14:val="none"/>
              </w:rPr>
              <w:t>,</w:t>
            </w:r>
            <w:r>
              <w:rPr>
                <w:rFonts w:ascii="Times New Roman" w:hAnsi="Times New Roman" w:cs="Times New Roman"/>
                <w:kern w:val="0"/>
                <w:sz w:val="20"/>
                <w:szCs w:val="21"/>
                <w14:ligatures w14:val="none"/>
              </w:rPr>
              <w:t xml:space="preserve"> free weights, weights machines and resistance bands)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454" w:hRule="atLeast"/>
        </w:trPr>
        <w:tc>
          <w:tcPr>
            <w:tcW w:w="1017" w:type="dxa"/>
            <w:vAlign w:val="center"/>
          </w:tcPr>
          <w:p>
            <w:pPr>
              <w:adjustRightInd w:val="0"/>
              <w:snapToGrid w:val="0"/>
              <w:jc w:val="center"/>
              <w:rPr>
                <w:rFonts w:ascii="Times New Roman" w:hAnsi="Times New Roman" w:cs="Times New Roman"/>
                <w:kern w:val="0"/>
                <w:sz w:val="20"/>
                <w:szCs w:val="21"/>
                <w14:ligatures w14:val="none"/>
              </w:rPr>
            </w:pPr>
            <w:r>
              <w:rPr>
                <w:rFonts w:ascii="Times New Roman" w:hAnsi="Times New Roman" w:cs="Times New Roman"/>
                <w:kern w:val="0"/>
                <w:sz w:val="20"/>
                <w:szCs w:val="20"/>
                <w14:ligatures w14:val="none"/>
              </w:rPr>
              <w:t>COM</w:t>
            </w:r>
          </w:p>
        </w:tc>
        <w:tc>
          <w:tcPr>
            <w:tcW w:w="7273" w:type="dxa"/>
            <w:vAlign w:val="center"/>
          </w:tcPr>
          <w:p>
            <w:pPr>
              <w:adjustRightInd w:val="0"/>
              <w:snapToGrid w:val="0"/>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 xml:space="preserve">Type: </w:t>
            </w:r>
            <w:r>
              <w:rPr>
                <w:rFonts w:ascii="Times New Roman" w:hAnsi="Times New Roman" w:cs="Times New Roman"/>
                <w:color w:val="000000"/>
                <w:kern w:val="0"/>
                <w:sz w:val="20"/>
                <w:szCs w:val="20"/>
                <w14:ligatures w14:val="none"/>
              </w:rPr>
              <w:t>AE combined with 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85" w:type="dxa"/>
            <w:bottom w:w="0" w:type="dxa"/>
            <w:right w:w="85" w:type="dxa"/>
          </w:tblCellMar>
        </w:tblPrEx>
        <w:trPr>
          <w:trHeight w:val="635" w:hRule="atLeast"/>
        </w:trPr>
        <w:tc>
          <w:tcPr>
            <w:tcW w:w="1017" w:type="dxa"/>
            <w:tcBorders>
              <w:bottom w:val="single" w:color="auto" w:sz="4" w:space="0"/>
            </w:tcBorders>
            <w:vAlign w:val="center"/>
          </w:tcPr>
          <w:p>
            <w:pPr>
              <w:adjustRightInd w:val="0"/>
              <w:snapToGrid w:val="0"/>
              <w:jc w:val="center"/>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HIIT</w:t>
            </w:r>
          </w:p>
        </w:tc>
        <w:tc>
          <w:tcPr>
            <w:tcW w:w="7273" w:type="dxa"/>
            <w:tcBorders>
              <w:bottom w:val="single" w:color="auto" w:sz="4" w:space="0"/>
            </w:tcBorders>
            <w:vAlign w:val="center"/>
          </w:tcPr>
          <w:p>
            <w:pPr>
              <w:adjustRightInd w:val="0"/>
              <w:snapToGrid w:val="0"/>
              <w:rPr>
                <w:rFonts w:ascii="Times New Roman" w:hAnsi="Times New Roman" w:cs="Times New Roman"/>
                <w:kern w:val="0"/>
                <w:sz w:val="20"/>
                <w:szCs w:val="21"/>
                <w14:ligatures w14:val="none"/>
              </w:rPr>
            </w:pPr>
            <w:r>
              <w:rPr>
                <w:rFonts w:ascii="Times New Roman" w:hAnsi="Times New Roman" w:cs="Times New Roman"/>
                <w:kern w:val="0"/>
                <w:sz w:val="20"/>
                <w:szCs w:val="21"/>
                <w14:ligatures w14:val="none"/>
              </w:rPr>
              <w:t>Type: Exercise training involves repeated short-to-long bouts of rather high-intensity exercise interspersed with recovery periods, including interval sprint training [2, 3].</w:t>
            </w:r>
          </w:p>
        </w:tc>
      </w:tr>
      <w:bookmarkEnd w:id="2"/>
    </w:tbl>
    <w:p>
      <w:pPr>
        <w:rPr>
          <w:rFonts w:ascii="Times New Roman" w:hAnsi="Times New Roman" w:cs="Times New Roman"/>
        </w:rPr>
      </w:pPr>
      <w:r>
        <w:rPr>
          <w:rFonts w:ascii="Times New Roman" w:hAnsi="Times New Roman" w:cs="Times New Roman"/>
          <w:color w:val="000000"/>
        </w:rPr>
        <w:t>CON, control; AE, aerobic exercise; RT, resistance training; COM, aerobic exercise</w:t>
      </w:r>
      <w:r>
        <w:rPr>
          <w:rFonts w:ascii="Times New Roman" w:hAnsi="Times New Roman" w:cs="Times New Roman"/>
        </w:rPr>
        <w:t xml:space="preserve"> </w:t>
      </w:r>
      <w:r>
        <w:rPr>
          <w:rFonts w:ascii="Times New Roman" w:hAnsi="Times New Roman" w:cs="Times New Roman"/>
          <w:color w:val="000000"/>
        </w:rPr>
        <w:t>combined with resistance training; HIIT, high-intensity interval training; D,</w:t>
      </w:r>
      <w:r>
        <w:rPr>
          <w:rFonts w:ascii="Times New Roman" w:hAnsi="Times New Roman" w:cs="Times New Roman"/>
        </w:rPr>
        <w:t xml:space="preserve"> dietary restriction; D+AE. dietary restriction and aerobic exercise; D+RT, dietary restriction with resistance training; D+COM, dietary restriction with aerobic and resistance training; D+HIIT, dietary restriction and high-intensity interval training.</w:t>
      </w:r>
      <w:r>
        <w:rPr>
          <w:rFonts w:ascii="Times New Roman" w:hAnsi="Times New Roman" w:cs="Times New Roman"/>
          <w:color w:val="000000"/>
        </w:rPr>
        <w:t xml:space="preserve"> MHR, maximum heart rate; HRR, heart rate reserve; </w:t>
      </w:r>
    </w:p>
    <w:p>
      <w:pPr>
        <w:widowControl/>
        <w:rPr>
          <w:rFonts w:ascii="Times New Roman" w:hAnsi="Times New Roman" w:cs="Times New Roman"/>
          <w:color w:val="231F20"/>
          <w:sz w:val="24"/>
          <w:szCs w:val="24"/>
        </w:rPr>
      </w:pPr>
    </w:p>
    <w:p>
      <w:pPr>
        <w:widowControl/>
        <w:rPr>
          <w:rFonts w:ascii="Times New Roman" w:hAnsi="Times New Roman" w:cs="Times New Roman"/>
          <w:color w:val="231F20"/>
          <w:sz w:val="24"/>
          <w:szCs w:val="24"/>
        </w:rPr>
      </w:pPr>
    </w:p>
    <w:p>
      <w:pPr>
        <w:adjustRightInd w:val="0"/>
        <w:snapToGrid w:val="0"/>
        <w:rPr>
          <w:rFonts w:ascii="Times New Roman" w:hAnsi="Times New Roman" w:cs="Times New Roman"/>
          <w:b/>
          <w:bCs/>
          <w:sz w:val="28"/>
          <w:szCs w:val="28"/>
        </w:rPr>
      </w:pPr>
      <w:r>
        <w:rPr>
          <w:rFonts w:ascii="Times New Roman" w:hAnsi="Times New Roman" w:cs="Times New Roman"/>
          <w:b/>
          <w:bCs/>
          <w:sz w:val="28"/>
          <w:szCs w:val="28"/>
        </w:rPr>
        <w:t>Reference</w:t>
      </w:r>
    </w:p>
    <w:p>
      <w:pPr>
        <w:widowControl/>
        <w:rPr>
          <w:rFonts w:ascii="Times New Roman" w:hAnsi="Times New Roman" w:cs="Times New Roman"/>
          <w:color w:val="231F20"/>
          <w:sz w:val="24"/>
          <w:szCs w:val="24"/>
        </w:rPr>
      </w:pPr>
    </w:p>
    <w:p>
      <w:pPr>
        <w:pStyle w:val="13"/>
        <w:ind w:left="720" w:hanging="720"/>
        <w:rPr>
          <w:rFonts w:ascii="Times New Roman" w:hAnsi="Times New Roman" w:cs="Times New Roman"/>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 xml:space="preserve">O'Donoghue, G., et al., What exercise prescription is optimal to improve body composition and cardiorespiratory fitness in adults living with obesity? A network meta-analysis. Obes Rev, 2021. </w:t>
      </w:r>
      <w:r>
        <w:rPr>
          <w:rFonts w:ascii="Times New Roman" w:hAnsi="Times New Roman" w:cs="Times New Roman"/>
          <w:bCs/>
        </w:rPr>
        <w:t>22(2): p. e13137.</w:t>
      </w:r>
    </w:p>
    <w:p>
      <w:pPr>
        <w:pStyle w:val="13"/>
        <w:ind w:left="720" w:hanging="720"/>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ab/>
      </w:r>
      <w:r>
        <w:rPr>
          <w:rFonts w:ascii="Times New Roman" w:hAnsi="Times New Roman" w:cs="Times New Roman"/>
          <w:bCs/>
        </w:rPr>
        <w:t>Buchheit, M. and P.B. Laursen, High-intensity interval training, solutions to the programming puzzle: Part I: cardiopulmonary emphasis. Sports Med, 2013. 43(5): p. 313-38.</w:t>
      </w:r>
    </w:p>
    <w:p>
      <w:pPr>
        <w:pStyle w:val="13"/>
        <w:ind w:left="720" w:hanging="720"/>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ascii="Times New Roman" w:hAnsi="Times New Roman" w:cs="Times New Roman"/>
          <w:bCs/>
        </w:rPr>
        <w:t>Wang, S., et al., Effect of Exercise Training on Body Composition and Inflammatory Cytokine Levels in Overweight and Obese Individuals: A Systematic Review and Network Meta-Analysis. Front Immunol, 2022. 13</w:t>
      </w:r>
      <w:r>
        <w:rPr>
          <w:rFonts w:ascii="Times New Roman" w:hAnsi="Times New Roman" w:cs="Times New Roman"/>
        </w:rPr>
        <w:t>: p. 921085.</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widowControl/>
        <w:jc w:val="left"/>
        <w:rPr>
          <w:rFonts w:ascii="Times New Roman" w:hAnsi="Times New Roman" w:cs="Times New Roman"/>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Times New Roman" w:hAnsi="Times New Roman" w:cs="Times New Roman"/>
          <w:sz w:val="24"/>
          <w:szCs w:val="24"/>
        </w:rPr>
      </w:pPr>
      <w:r>
        <w:rPr>
          <w:rFonts w:ascii="Times New Roman" w:hAnsi="Times New Roman" w:cs="Times New Roman"/>
          <w:b/>
          <w:bCs/>
          <w:color w:val="000000"/>
          <w:sz w:val="24"/>
          <w:szCs w:val="24"/>
        </w:rPr>
        <w:t xml:space="preserve">Appendix 4 </w:t>
      </w:r>
      <w:r>
        <w:rPr>
          <w:rFonts w:ascii="Times New Roman" w:hAnsi="Times New Roman" w:cs="Times New Roman"/>
          <w:sz w:val="24"/>
          <w:szCs w:val="24"/>
        </w:rPr>
        <w:t>Characteristics of the included studies</w:t>
      </w:r>
    </w:p>
    <w:tbl>
      <w:tblPr>
        <w:tblStyle w:val="4"/>
        <w:tblW w:w="147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1090"/>
        <w:gridCol w:w="767"/>
        <w:gridCol w:w="1308"/>
        <w:gridCol w:w="1380"/>
        <w:gridCol w:w="1163"/>
        <w:gridCol w:w="742"/>
        <w:gridCol w:w="3531"/>
        <w:gridCol w:w="1573"/>
        <w:gridCol w:w="900"/>
        <w:gridCol w:w="9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433"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Author</w:t>
            </w:r>
            <w:r>
              <w:rPr>
                <w:rFonts w:ascii="Times New Roman" w:hAnsi="Times New Roman" w:eastAsia="宋体" w:cs="Times New Roman"/>
                <w:b/>
                <w:bCs/>
                <w:color w:val="000000"/>
                <w:kern w:val="0"/>
                <w:sz w:val="18"/>
                <w:szCs w:val="18"/>
                <w:lang w:bidi="ar"/>
              </w:rPr>
              <w:br w:type="textWrapping"/>
            </w:r>
            <w:r>
              <w:rPr>
                <w:rFonts w:ascii="Times New Roman" w:hAnsi="Times New Roman" w:eastAsia="宋体" w:cs="Times New Roman"/>
                <w:b/>
                <w:bCs/>
                <w:color w:val="000000"/>
                <w:kern w:val="0"/>
                <w:sz w:val="18"/>
                <w:szCs w:val="18"/>
                <w:lang w:bidi="ar"/>
              </w:rPr>
              <w:t>Year</w:t>
            </w:r>
          </w:p>
        </w:tc>
        <w:tc>
          <w:tcPr>
            <w:tcW w:w="1090"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Country</w:t>
            </w:r>
          </w:p>
        </w:tc>
        <w:tc>
          <w:tcPr>
            <w:tcW w:w="767"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Mode</w:t>
            </w:r>
          </w:p>
        </w:tc>
        <w:tc>
          <w:tcPr>
            <w:tcW w:w="1308"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Age</w:t>
            </w:r>
          </w:p>
        </w:tc>
        <w:tc>
          <w:tcPr>
            <w:tcW w:w="1380"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Obesity–BMI (percentile or kg/m2 or BMI-z)</w:t>
            </w:r>
          </w:p>
        </w:tc>
        <w:tc>
          <w:tcPr>
            <w:tcW w:w="1163"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Gender</w:t>
            </w:r>
          </w:p>
        </w:tc>
        <w:tc>
          <w:tcPr>
            <w:tcW w:w="742"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N</w:t>
            </w:r>
          </w:p>
        </w:tc>
        <w:tc>
          <w:tcPr>
            <w:tcW w:w="6004" w:type="dxa"/>
            <w:gridSpan w:val="3"/>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Exercise Prescription</w:t>
            </w:r>
          </w:p>
        </w:tc>
        <w:tc>
          <w:tcPr>
            <w:tcW w:w="910" w:type="dxa"/>
            <w:vMerge w:val="restart"/>
            <w:tcBorders>
              <w:top w:val="single" w:color="000000" w:sz="12" w:space="0"/>
              <w:bottom w:val="single" w:color="auto"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b/>
                <w:bCs/>
                <w:color w:val="000000"/>
                <w:kern w:val="0"/>
                <w:sz w:val="18"/>
                <w:szCs w:val="18"/>
                <w:lang w:bidi="ar"/>
              </w:rPr>
              <w:t>Results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33"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1090"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767"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1308"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1380"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1163"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742"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b/>
                <w:bCs/>
                <w:color w:val="000000"/>
                <w:sz w:val="18"/>
                <w:szCs w:val="18"/>
              </w:rPr>
            </w:pPr>
          </w:p>
        </w:tc>
        <w:tc>
          <w:tcPr>
            <w:tcW w:w="3531" w:type="dxa"/>
            <w:tcBorders>
              <w:top w:val="single" w:color="auto" w:sz="4" w:space="0"/>
              <w:bottom w:val="single" w:color="auto" w:sz="4" w:space="0"/>
              <w:tl2br w:val="nil"/>
              <w:tr2bl w:val="nil"/>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Exercise intensity</w:t>
            </w:r>
          </w:p>
        </w:tc>
        <w:tc>
          <w:tcPr>
            <w:tcW w:w="1573" w:type="dxa"/>
            <w:tcBorders>
              <w:top w:val="single" w:color="auto" w:sz="4" w:space="0"/>
              <w:bottom w:val="single" w:color="auto" w:sz="4" w:space="0"/>
              <w:tl2br w:val="nil"/>
              <w:tr2bl w:val="nil"/>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Exercise Frequency</w:t>
            </w:r>
          </w:p>
        </w:tc>
        <w:tc>
          <w:tcPr>
            <w:tcW w:w="900" w:type="dxa"/>
            <w:tcBorders>
              <w:top w:val="single" w:color="auto" w:sz="4" w:space="0"/>
              <w:bottom w:val="single" w:color="auto" w:sz="4" w:space="0"/>
              <w:tl2br w:val="nil"/>
              <w:tr2bl w:val="nil"/>
            </w:tcBorders>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Exercise Period</w:t>
            </w:r>
          </w:p>
        </w:tc>
        <w:tc>
          <w:tcPr>
            <w:tcW w:w="910" w:type="dxa"/>
            <w:vMerge w:val="continue"/>
            <w:tcBorders>
              <w:top w:val="single" w:color="auto" w:sz="4" w:space="0"/>
              <w:bottom w:val="single" w:color="auto" w:sz="4" w:space="0"/>
              <w:tl2br w:val="nil"/>
              <w:tr2bl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33"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Lira et al.2017</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{"citationID":"a17ndq0irr2","properties":{"formattedCitation":"\\super 1\\nosupersub{}","plainCitation":"1","noteIndex":0},"citationItems":[{"id":2800,"uris":["http://zotero.org/users/14885719/items/7W3CS2VZ"],"itemData":{"id":2800,"type":"article-journal","abstract":"Background: Despite the positive effects of high-intensity training on weight management and health-related outcomes, it is postulated that high-intensity training may also induce oxidative stress, increasing hepatic damage. Aim: The aim of this study was to compare the effects of low versus high-intensity training on biomarkers related to non-alcoholic fatty liver disease (NAFLD) in adolescents with obesity. Methods: For this study 107 adolescents (15 + 1 years) with obesity (BMI ¼ 34.7 + 4.1 kg/m2) were randomized into High-Intensity Training (HIT, n ¼ 31), Low-Intensity Training (LIT, n ¼ 31) or Control Group (CG, n ¼ 45). Adolescents from HIT and LIT received nutritional, psychological and clinical counseling. Blood lipids, Castelli risk index, glucose, insulin and hepatic enzymes were measured at baseline and after 12 weeks. Results: Castelli risk index 1 was reduced in all groups (p &lt; 0.001) with moderate effect size (d) for HIT (d ¼ 0.62) and LIT (d ¼ 0.66). Castelli risk index 2 also decreased (p &lt; 0.001 for all groups; HIT d ¼ 0.65; LIT d ¼ 0.79). High-density lipoprotein increased in all groups (d ¼ 0.25 and d ¼ 0.18 in HIT and LIT), while alanine aminotransferase tended to reduce (p ¼ 0.062) in HIT (d ¼ 0.34) and LIT (d ¼ 0.73) and aspartate aminotransferase decreased (p ¼ 0.024) in both HIT (d ¼ 0.24) and LIT (d ¼ 0.45). There were no changes in glucose, insulin and insulin resistance. Conclusion: Both high and lowintensity training improved biomarkers related to NAFLD. Thus, high-intensity training can be a safe and effective alternative to prevent and treat NAFLD in adolescents with obesity.","container-title":"Nutrition and Health","DOI":"10.1177/0260106017720350","ISSN":"0260-1060, 2047-945X","issue":"4","journalAbbreviation":"Nutr Health","language":"en","note":"TLDR: Both high and low-intensity training improved biomarkers related to non-alcoholic fatty liver disease (NAFLD) in adolescents with obesity, suggesting high- intensity training can be a safe and effective alternative to prevent and treat NAFLD.","page":"281-288","source":"DOI.org (Crossref)","title":"Aerobic training performed at ventilatory threshold improves liver enzymes and lipid profile related to non-alcoholic fatty liver disease in adolescents with obesity","volume":"23","author":[{"family":"De Lira","given":"Camila Tc"},{"family":"Dos Santos","given":"Marcos Am"},{"family":"Gomes","given":"Priscyla P"},{"family":"Fidelix","given":"Yara L"},{"family":"Dos Santos","given":"Ana Co"},{"family":"Tenório","given":"Thiago Rs"},{"family":"Lofrano-Prado","given":"Mara C"},{"family":"Do Prado","given":"Wagner L"}],"issued":{"date-parts":[["2017",12]]}}}],"schema":"https://github.com/citation-style-language/schema/raw/master/csl-citation.json"}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14.95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1.35</w:t>
            </w:r>
          </w:p>
        </w:tc>
        <w:tc>
          <w:tcPr>
            <w:tcW w:w="1380"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38"/>
                <w:rFonts w:eastAsia="宋体"/>
                <w:sz w:val="18"/>
                <w:szCs w:val="18"/>
                <w:lang w:bidi="ar"/>
              </w:rPr>
              <w:t>female</w:t>
            </w:r>
            <w:r>
              <w:rPr>
                <w:rStyle w:val="39"/>
                <w:rFonts w:ascii="Times New Roman" w:hAnsi="Times New Roman" w:cs="Times New Roman"/>
                <w:sz w:val="18"/>
                <w:szCs w:val="18"/>
                <w:lang w:bidi="ar"/>
              </w:rPr>
              <w:t>、</w:t>
            </w:r>
            <w:r>
              <w:rPr>
                <w:rStyle w:val="38"/>
                <w:rFonts w:eastAsia="宋体"/>
                <w:sz w:val="18"/>
                <w:szCs w:val="18"/>
                <w:lang w:bidi="ar"/>
              </w:rPr>
              <w:t>male</w:t>
            </w:r>
          </w:p>
        </w:tc>
        <w:tc>
          <w:tcPr>
            <w:tcW w:w="742" w:type="dxa"/>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c>
          <w:tcPr>
            <w:tcW w:w="3531" w:type="dxa"/>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VT1</w:t>
            </w:r>
          </w:p>
        </w:tc>
        <w:tc>
          <w:tcPr>
            <w:tcW w:w="1573"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p>
        </w:tc>
        <w:tc>
          <w:tcPr>
            <w:tcW w:w="900"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0.94</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80%VT1</w:t>
            </w:r>
          </w:p>
        </w:tc>
        <w:tc>
          <w:tcPr>
            <w:tcW w:w="157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1.35</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w:t>
            </w:r>
          </w:p>
        </w:tc>
        <w:tc>
          <w:tcPr>
            <w:tcW w:w="3531"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Monteiro et al.2015</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{"citationID":"a1n4d7nk4o7","properties":{"formattedCitation":"\\super 2\\nosupersub{}","plainCitation":"2","noteIndex":0},"citationItems":[{"id":2949,"uris":["http://zotero.org/users/14885719/items/SVERFBG5"],"itemData":{"id":2949,"type":"article-journal","abstract":"Background: The prevalence of obesity in pediatric population is increasing at an accelerated rate in many countries, and has become a major public health concern. Physical activity, particularly exercise training, remains to be a cornerstone of pediatric obesity interventions. The purpose of our current randomized intervention trial was to compare the effects of two types of training matched for training volume, aerobic and concurrent, on body composition and metabolic profile in obese adolescents. Thus the aim of the study was compare the effects of two types of training matched for training volume, aerobic and concurrent, on body composition and metabolic profile in obese adolescents.\nMethods: 32 obese adolescents participated in two randomized training groups, concurrent or aerobic, for 20 weeks (50 mins x 3 per week, supervised), and were compared to a 16-subject control group. We measured the percentage body fat (%BF, primary outcome), fat-free mass, percentage of android fat by dual energy x-ray absorptiometry, and others metabolic profiles at baseline and after interventions, and compared them between groups using the Intent-to-treat design.\nResults: In 20 weeks, both exercise training groups significantly reduced %BF by 2.9-3.6 % as compare to no change in the control group (p = 0.042). There were also positive changes in lipid levels in exercise groups. No noticeable changes were found between aerobic and concurrent training groups.\nConclusions: The benefits of exercise in reducing body fat and metabolic risk profiles can be achieved by performing either type of training in obese adolescents. Trial registration: Registration number: RBR-4HN597.","container-title":"Lipids in Health and Disease","DOI":"10.1186/s12944-015-0152-9","ISSN":"1476-511X","issue":"1","journalAbbreviation":"Lipids Health Dis","language":"en","note":"TLDR: The benefits of exercise in reducing body fat and metabolic risk profiles can be achieved by performing either type of training in obese adolescents, and no noticeable changes were found between aerobic and concurrent training groups.","page":"153","source":"DOI.org (Crossref)","title":"Concurrent and aerobic exercise training promote similar benefits in body composition and metabolic profiles in obese adolescents","volume":"14","author":[{"family":"Monteiro","given":"Paula Alves"},{"family":"Chen","given":"Kong Y."},{"family":"Lira","given":"Fabio Santos"},{"family":"Saraiva","given":"Bruna Thamyres Cicotti"},{"family":"Antunes","given":"Barbara Moura Mello"},{"family":"Campos","given":"Eduardo Zapaterra"},{"family":"Freitas","given":"Ismael Forte"}],"issued":{"date-parts":[["2015",12]]}}}],"schema":"https://github.com/citation-style-language/schema/raw/master/csl-citation.json"}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1.02</w:t>
            </w:r>
          </w:p>
        </w:tc>
        <w:tc>
          <w:tcPr>
            <w:tcW w:w="1380"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30.15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2.90</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21/27(F/M)</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85% VO2peak</w:t>
            </w:r>
          </w:p>
        </w:tc>
        <w:tc>
          <w:tcPr>
            <w:tcW w:w="157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1"/>
                <w:rFonts w:hint="default" w:ascii="Times New Roman" w:hAnsi="Times New Roman" w:cs="Times New Roman"/>
                <w:sz w:val="18"/>
                <w:szCs w:val="18"/>
                <w:lang w:bidi="ar"/>
              </w:rPr>
              <w:t>，</w:t>
            </w:r>
            <w:r>
              <w:rPr>
                <w:rStyle w:val="38"/>
                <w:rFonts w:eastAsia="宋体"/>
                <w:sz w:val="18"/>
                <w:szCs w:val="18"/>
                <w:lang w:bidi="ar"/>
              </w:rPr>
              <w:t>50</w:t>
            </w:r>
            <w:r>
              <w:rPr>
                <w:rStyle w:val="38"/>
                <w:rFonts w:hint="eastAsia" w:eastAsia="宋体"/>
                <w:sz w:val="18"/>
                <w:szCs w:val="18"/>
                <w:lang w:bidi="ar"/>
              </w:rPr>
              <w:t>-</w:t>
            </w:r>
            <w:r>
              <w:rPr>
                <w:rStyle w:val="38"/>
                <w:rFonts w:eastAsia="宋体"/>
                <w:sz w:val="18"/>
                <w:szCs w:val="18"/>
                <w:lang w:bidi="ar"/>
              </w:rPr>
              <w:t>60mins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20weeks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1.34</w:t>
            </w:r>
          </w:p>
        </w:tc>
        <w:tc>
          <w:tcPr>
            <w:tcW w:w="1380"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33.17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4.7</w:t>
            </w: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65%</w:t>
            </w:r>
            <w:r>
              <w:rPr>
                <w:rStyle w:val="40"/>
                <w:rFonts w:hint="eastAsia" w:eastAsia="宋体"/>
                <w:sz w:val="18"/>
                <w:szCs w:val="18"/>
                <w:lang w:bidi="ar"/>
              </w:rPr>
              <w:t>-</w:t>
            </w:r>
            <w:r>
              <w:rPr>
                <w:rStyle w:val="40"/>
                <w:rFonts w:eastAsia="宋体"/>
                <w:sz w:val="18"/>
                <w:szCs w:val="18"/>
                <w:lang w:bidi="ar"/>
              </w:rPr>
              <w:t>85% VO2peak</w:t>
            </w:r>
            <w:r>
              <w:rPr>
                <w:rStyle w:val="40"/>
                <w:rFonts w:eastAsia="宋体"/>
                <w:sz w:val="18"/>
                <w:szCs w:val="18"/>
                <w:lang w:bidi="ar"/>
              </w:rPr>
              <w:br w:type="textWrapping"/>
            </w: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Minimum loads</w:t>
            </w:r>
            <w:r>
              <w:rPr>
                <w:rStyle w:val="40"/>
                <w:rFonts w:hint="eastAsia" w:eastAsia="宋体"/>
                <w:sz w:val="18"/>
                <w:szCs w:val="18"/>
                <w:lang w:bidi="ar"/>
              </w:rPr>
              <w:t>-</w:t>
            </w:r>
            <w:r>
              <w:rPr>
                <w:rStyle w:val="40"/>
                <w:rFonts w:eastAsia="宋体"/>
                <w:sz w:val="18"/>
                <w:szCs w:val="18"/>
                <w:lang w:bidi="ar"/>
              </w:rPr>
              <w:t>75 % RM</w:t>
            </w:r>
          </w:p>
        </w:tc>
        <w:tc>
          <w:tcPr>
            <w:tcW w:w="157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1.90</w:t>
            </w:r>
          </w:p>
        </w:tc>
        <w:tc>
          <w:tcPr>
            <w:tcW w:w="1380"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30.95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3.42</w:t>
            </w: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Horner et al.2015</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{"citationID":"a1mg52g3eth","properties":{"formattedCitation":"\\super 3\\nosupersub{}","plainCitation":"3","noteIndex":0},"citationItems":[{"id":2856,"uris":["http://zotero.org/users/14885719/items/9DQY2F7I"],"itemData":{"id":2856,"type":"article-journal","abstract":"A cardiovascular comorbidity in obese adolescents is increased aortic pulse wave velocity (aPWV), carotid intima-media thickness (cIMT) and left ventricular mass (LVM). We investigated in obese adolescents 1) the risk factors associated with aPWV, cIMT and LVM, and 2) the effects of aerobic (AE) versus resistance (RE) exercise alone (without calorie restriction) on aPWV, cIMT, LVM index (LVMI) and cardiometabolic risk factors. Eighty-one obese adolescents (12–</w:instrText>
            </w:r>
            <w:r>
              <w:rPr>
                <w:rFonts w:hint="eastAsia" w:ascii="Times New Roman" w:hAnsi="Times New Roman" w:eastAsia="宋体" w:cs="Times New Roman"/>
                <w:color w:val="000000"/>
                <w:kern w:val="0"/>
                <w:sz w:val="18"/>
                <w:szCs w:val="18"/>
                <w:lang w:bidi="ar"/>
              </w:rPr>
              <w:instrText xml:space="preserve">18 yrs, BMI ≥95th percentile) were randomized to 3 months of AE (n = 30), RE (n = 27) or a control group (n = 24). Outcome measures included aPWV, cIMT, LVMI, body composition, cardiorespiratory fitness (CRF), blood pressure (BP) and lipids. At baseline, </w:instrText>
            </w:r>
            <w:r>
              <w:rPr>
                <w:rFonts w:ascii="Times New Roman" w:hAnsi="Times New Roman" w:eastAsia="宋体" w:cs="Times New Roman"/>
                <w:color w:val="000000"/>
                <w:kern w:val="0"/>
                <w:sz w:val="18"/>
                <w:szCs w:val="18"/>
                <w:lang w:bidi="ar"/>
              </w:rPr>
              <w:instrText xml:space="preserve">the strongest correlates of aPWV were body weight (r = .31) and diastolic BP (r = .28); of cIMT were body weight (r=0.26) and CRF (r=-0.25); and of LVMI was CRF (r=0.32) after adjusting for sex and race (p &lt; .05 for all). Despite significant reductions in total fat and improvements in CRF in the AE and RE groups, aPWV, cIMT, LVMI, BP, lipids and body weight did not change as compared with controls (p &gt; .05 for all). Interventions of longer duration or together with weight loss may be required to improve these early biomarkers of CVD in obese adolescents.","container-title":"Pediatric Exercise Science","DOI":"10.1123/pes.2015-0067","ISSN":"0899-8493, 1543-2920","issue":"4","language":"en","note":"TLDR: Despite significant reductions in total fat and improvements in CRF in the AE and RE groups, aPWV, cIMT, LVMI, BP, lipids and body weight did not change as compared with controls, suggesting interventions of longer duration or together with weight loss may be required to improve these early biomarkers of CVD in obese adolescents.","page":"494-502","source":"DOI.org (Crossref)","title":"Effect of Aerobic versus Resistance Exercise on Pulse Wave Velocity, Intima Media Thickness and Left Ventricular Mass in Obese Adolescents","volume":"27","author":[{"family":"Horner","given":"Katy"},{"family":"Barinas-Mitchell","given":"Emma"},{"family":"DeGroff","given":"Curt"},{"family":"Kuk","given":"Jennifer L."},{"family":"Drant","given":"Stacey"},{"family":"Lee","given":"SoJung"}],"issued":{"date-parts":[["2015",11]]}}}],"schema":"https://github.com/citation-style-language/schema/raw/master/csl-citation.json"}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Canada</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1.8</w:t>
            </w:r>
          </w:p>
        </w:tc>
        <w:tc>
          <w:tcPr>
            <w:tcW w:w="138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31/35(F/M)</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60-75%VO2peak</w:t>
            </w:r>
          </w:p>
        </w:tc>
        <w:tc>
          <w:tcPr>
            <w:tcW w:w="157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 Months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RT</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1.9</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157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1.8</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Tadiotto et al.2023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{"citationID":"a128qo4r2bd","properties":{"formattedCitation":"\\super 4\\nosupersub{}","plainCitation":"4","noteIndex":0},"citationItems":[{"id":3022,"uris":["http://zotero.org/users/14885719/items/A5QRIMGD"],"itemData":{"id":3022,"type":"article-journal","abstract":"This study aimed to evaluate the effect and individual responsiveness after 12 weeks of high-intensity interval training (HIIT) and moderate-intensity of continuous training (MICT) on adiponectin, cardiometabolic risk factors and physical fitness in overweight adolescents. This study was participated by 52 adolescents, both sexes, 11 and 16 years old, separated into HIIT (n = 13), MICT (n = 15), and control group (CG, n = 24). Body mass, height, waist circumference (WC), fat mass (FM), fatfree mass (FFM), blood pressure, high-density lipoprotein (HDL-c), low-density lipoprotein (LDL-c), triglycerides, glucose, insulin, adiponectin, and C-reactive protein (CRP) were evaluated. Body mass index z-score (BMI-z), waist-to-height ratio (WHtR), insulin resistance, and insulin sensitivity were calculated. Resting heart rate (HRrest), peak oxygen consumption (VO2peak), right handgrip strength (HGS-right), left handgrip strength (HGS-left), and abdominal resistance (ABD) was evaluated. HIIT session lasted around 35 min and MICT of 60 min of exercises on stationary bicycle, three times a weekday for 12 weeks. ANOVA, effect size, and prevalence of responders were used for statistical analysis. HIIT reduced BMI-z, WHtR, LDL-c, and CRP, while increased of physical fitness. MICT reduced HDL-c, while increased of physical fitness. CG reduced FM, HDL-c, and CRP, while increased FFM and HRrest. Frequencies of respondents in HIIT were observed for CRP, VO2peak, HGS-right, and HGS-left. Frequencies of respondents in MICT were observed for CRP and HGS-right. Frequencies of no-respondents in CG were observed for WC, WHtR, CRP, HRrest, and ABD.","container-title":"European Journal of Pediatrics","DOI":"10.1007/s00431-023-04974-6","ISSN":"1432-1076","issue":"6","journalAbbreviation":"Eur J Pediatr","language":"en","note":"TLDR: Interventions with exercises were effective to adiposity, metabolic health, and physical fitness improvements, important changes in overweight adolescent’s therapy.","page":"2881-2889","source":"DOI.org (Crossref)","title":"Effects and individual response of continuous and interval training on adiponectin concentration, cardiometabolic risk factors, and physical fitness in overweight adolescents","volume":"182","author":[{"family":"Tadiotto","given":"Maiara Cristina"},{"family":"Corazza","given":"Patricia Ribeiro Paes"},{"family":"Menezes-Junior","given":"Francisco Jose De"},{"family":"Moraes-Junior","given":"Frederico Bento De"},{"family":"Tozo","given":"Tatiana Aparecida Affornali"},{"family":"Purim","given":"Kátia Sheylla Malta"},{"family":"Mota","given":"Jorge"},{"family":"Leite","given":"Neiva"}],"issued":{"date-parts":[["2023",4,13]]}}}],"schema":"https://github.com/citation-style-language/schema/raw/master/csl-citation.json"}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4</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38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z-score ≥1</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26/26(F/M)</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35-75%HRres reserve heart rate</w:t>
            </w:r>
          </w:p>
        </w:tc>
        <w:tc>
          <w:tcPr>
            <w:tcW w:w="1573"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16</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90-100%HRres</w:t>
            </w:r>
          </w:p>
        </w:tc>
        <w:tc>
          <w:tcPr>
            <w:tcW w:w="1573"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35mins</w:t>
            </w: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w:t>
            </w:r>
          </w:p>
        </w:tc>
        <w:tc>
          <w:tcPr>
            <w:tcW w:w="3531"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Lopes et al.2016</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{"citationID":"a2q6nh0sc56","properties":{"formattedCitation":"\\super 5\\nosupersub{}","plainCitation":"5","noteIndex":0},"citationItems":[{"id":2923,"uris":["http://zotero.org/users/14885719/items/7N3Y7JRV"],"itemData":{"id":2923,"type":"article-journal","abstract":"The objective of the present study was to investigate the effects of combined training without caloric restriction on inflammatory markers in overweight girls. Thirty-three girls (13–17 years) were assigned into overweight training (n = 17) or overweight control (n = 16) groups. Additionally, a normal-weight group (n = 15) was used as control for the baseline values. The combined training programme consisted of six resistance exercises (three sets of 6–10 repetitions at 60–70% 1 RM) followed by 30 min of aerobic exercise (walking/running) at 50–80% VO2peak, performed in the same 60 min session, 3 days/weeks, for 12 weeks. Body composition, dietary intake, aerobic fitness (VO2peak), muscular strength (1 RM), glycaemia, insulinemia, lipid profile and inflammatory markers (C-reactive protein, interleukin-6, tumour necrosis factor-alpha, interleukin-10, leptin, resistin and adiponectin) were measured before and after intervention. There was a significant decrease in body fat (P &lt; 0.01) and increase in fat-free mass (P &lt; 0.01), VO2peak (P &lt; 0.01), 1 RM for leg press (P &lt; 0.01) and bench press (P &lt; 0.01) in the overweight training group. Concomitantly, this group presented significant decreases in serum concentrations of C-reactive protein (P &lt; 0.05) and leptin (P &lt; 0.05), as well as in insulin resistance (P &lt; 0.05) after the experimental period. In conclusion, 12 weeks of combined training without caloric restriction reduced inflammatory markers associated with obesity in overweight girls.","container-title":"Journal of Sports Sciences","DOI":"10.1080/02640414.2016.1142107","ISSN":"0264-0414, 1466-447X","issue":"20","journalAbbreviation":"Journal of Sports Sciences","language":"en","note":"TLDR: In conclusion, 12 weeks of combined training without caloric restriction reduced inflammatory markers associated with obesity in overweight girls.","page":"1902-1912","source":"DOI.org (Crossref)","title":"Effects of 12 weeks of combined training without caloric restriction on inflammatory markers in overweight girls","volume":"34","author":[{"family":"Lopes","given":"Wendell Arthur"},{"family":"Leite","given":"Neiva"},{"family":"Da Silva","given":"Larissa Rosa"},{"family":"Brunelli","given":"Diego Trevisan"},{"family":"Gáspari","given":"Arthur Fernandes"},{"family":"Radominski","given":"Rosana Bento"},{"family":"Chacon-Mikahil","given":"Mara Patrícia Traina"},{"family":"Cavaglieri","given":"Cláudia Regina"}],"issued":{"date-parts":[["2016",10,17]]}}}],"schema":"https://github.com/citation-style-language/schema/raw/master/csl-citation.json"}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5</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1.15</w:t>
            </w:r>
          </w:p>
        </w:tc>
        <w:tc>
          <w:tcPr>
            <w:tcW w:w="138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female</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AE:50-80%Vo2peak</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RT:60-70%1RM</w:t>
            </w:r>
          </w:p>
        </w:tc>
        <w:tc>
          <w:tcPr>
            <w:tcW w:w="1573"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1.16</w:t>
            </w:r>
          </w:p>
        </w:tc>
        <w:tc>
          <w:tcPr>
            <w:tcW w:w="138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43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Chae et al.2010</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{"citationID":"a2qmb2muq4c","properties":{"formattedCitation":"\\super 6\\nosupersub{}","plainCitation":"6","noteIndex":0},"citationItems":[{"id":2770,"uris":["http://zotero.org/users/14885719/items/C53CRK6F"],"itemData":{"id":2770,"type":"article-journal","abstract":"Thirty-eight obese Korean children (21 boys, 17 girls), whose ages were between 9 and 15, were divided into either the intervention group (19 obese children: BMI&gt;95P) or the age- and sex-matched obese control group. The intervention group performed an intensive exercise program under the supervision of educated instructors for 12 weeks (90 minutes/day, two days/week) and received lifestyle modification counseling using food diaries and phone calls. The control group participated in conventional counseling at an out-patient clinic. The intervention group appeared to have more improvement of body weight, body composition, serum lipid profiles and high-sensitivity C-reactive protein (hsCRP) levels (P &lt; 0.05) but without changes in serum adiponectin level. HOMA-IR decreased from 2.3 to 1.3 in the intervention group. Maximal oxygen consumption (VO2 max) and other physical fitness parameters were significantly improved after the intervention program (P &lt; 0.05).","container-title":"Journal of Pediatric Endocrinology and Metabolism","DOI":"10.1515/jpem.2010.168","ISSN":"0334-018X, 2191-0251","issue":"10","language":"en","note":"TLDR: The intervention group appeared to have more improvement of body weight, body composition, serum lipid profiles and high-sensitivity C-reactive protein (hs-CRP) levels but without changes in serum adiponectin level.","source":"DOI.org (Crossref)","title":"Effects of a Structured Exercise Program on Insulin Resistance, Inflammatory Markers and Physical Fitness in Obese Korean Children","URL":"https://www.degruyter.com/document/doi/10.1515/jpem.2010.168/html","volume":"23","author":[{"family":"Chae","given":"Hyun-Wook"},{"family":"Kwon","given":"Yu-Na"},{"family":"Rhie","given":"Young-Jun"},{"family":"Kim","given":"Ho-Seong"},{"family":"Kim","given":"Yu-Sik"},{"family":"Paik","given":"Il-Young"},{"family":"Suh","given":"Sang-Hoon"},{"family":"Kim","given":"Duk-Hee"}],"accessed":{"date-parts":[["2025",6,20]]},"issued":{"date-parts":[["2010",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6</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3.1</w:t>
            </w:r>
          </w:p>
        </w:tc>
        <w:tc>
          <w:tcPr>
            <w:tcW w:w="138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17/21(F/M)</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6-7</w:t>
            </w:r>
            <w:r>
              <w:rPr>
                <w:rFonts w:hint="eastAsia" w:ascii="Times New Roman" w:hAnsi="Times New Roman" w:eastAsia="宋体" w:cs="Times New Roman"/>
                <w:color w:val="000000"/>
                <w:kern w:val="0"/>
                <w:sz w:val="18"/>
                <w:szCs w:val="18"/>
                <w:lang w:bidi="ar"/>
              </w:rPr>
              <w:t xml:space="preserve"> </w:t>
            </w:r>
            <w:r>
              <w:rPr>
                <w:rFonts w:ascii="Times New Roman" w:hAnsi="Times New Roman" w:eastAsia="宋体" w:cs="Times New Roman"/>
                <w:color w:val="000000"/>
                <w:kern w:val="0"/>
                <w:sz w:val="18"/>
                <w:szCs w:val="18"/>
                <w:lang w:bidi="ar"/>
              </w:rPr>
              <w:t>METs to burn about 370-430 kcal/hr</w:t>
            </w:r>
          </w:p>
        </w:tc>
        <w:tc>
          <w:tcPr>
            <w:tcW w:w="1573"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70mins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3.8</w:t>
            </w:r>
          </w:p>
        </w:tc>
        <w:tc>
          <w:tcPr>
            <w:tcW w:w="138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r>
    </w:tbl>
    <w:p>
      <w:pPr>
        <w:rPr>
          <w:rFonts w:hint="eastAsia"/>
        </w:rPr>
      </w:pPr>
    </w:p>
    <w:tbl>
      <w:tblPr>
        <w:tblStyle w:val="4"/>
        <w:tblW w:w="147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1090"/>
        <w:gridCol w:w="767"/>
        <w:gridCol w:w="1308"/>
        <w:gridCol w:w="1380"/>
        <w:gridCol w:w="1163"/>
        <w:gridCol w:w="742"/>
        <w:gridCol w:w="3531"/>
        <w:gridCol w:w="1573"/>
        <w:gridCol w:w="900"/>
        <w:gridCol w:w="9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Jairo et al.2023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{"citationID":"a1c1vdgmqpf","properties":{"formattedCitation":"\\super 7\\nosupersub{}","plainCitation":"7","noteIndex":0},"citationItems":[{"id":2945,"uris":["http://zotero.org/users/14885719/items/EVBN7PNP"],"itemData":{"id":2945,"type":"article-journal","abstract":"IMPORTANCE Childhood obesity is a risk factor associated with type 2 diabetes, cardiovascular disease, and mental disorders later in life. Investigation of the parallel effects of a defined exercise program on cardiometabolic and mental health in children with overweight or obesity may provide new insights on the potential benefits of exercise on overall health.","container-title":"JAMA Network Open","DOI":"10.1001/jamanetworkopen.2023.24839","ISSN":"2574-3805","issue":"7","journalAbbreviation":"JAMA Netw Open","language":"en","note":"TLDR: An aerobic plus resistance exercise program improved cardiometabolic health in children with overweight or obesity but had no effect on mental health.","page":"e2324839","source":"DOI.org (Crossref)","title":"Effects of an Exercise Program on Cardiometabolic and Mental Health in Children With Overweight or Obesity: A Secondary Analysis of a Randomized Clinical Trial","title-short":"Effects of an Exercise Program on Cardiometabolic and Mental Health in Children With Overweight or Obesity","volume":"6","author":[{"family":"Migueles","given":"Jairo H."},{"family":"Cadenas-Sanchez","given":"Cristina"},{"family":"Lubans","given":"David R."},{"family":"Henriksson","given":"Pontus"},{"family":"Torres-Lopez","given":"Lucia V."},{"family":"Rodriguez-Ayllon","given":"María"},{"family":"Plaza-Florido","given":"Abel"},{"family":"Gil-Cosano","given":"Jose J."},{"family":"Henriksson","given":"Hanna"},{"family":"Escolano-Margarit","given":"María Victoria"},{"family":"Gómez-Vida","given":"José"},{"family":"Maldonado","given":"José"},{"family":"Löf","given":"Marie"},{"family":"Ruiz","given":"Jonatan R."},{"family":"Labayen","given":"Idoia"},{"family":"Ortega","given":"Francisco B."}],"issued":{"date-parts":[["2023",7,27]]}}}],"schema":"https://github.com/citation-style-language/schema/raw/master/csl-citation.json"}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7</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Spain</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1.1</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41/58(F/M)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≥80% HRmax</w:t>
            </w:r>
            <w:r>
              <w:rPr>
                <w:rStyle w:val="40"/>
                <w:rFonts w:eastAsia="宋体"/>
                <w:sz w:val="18"/>
                <w:szCs w:val="18"/>
                <w:lang w:bidi="ar"/>
              </w:rPr>
              <w:br w:type="textWrapping"/>
            </w: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Load prescribed based on 1RM (bench press and leg press);</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5/7</w:t>
            </w:r>
            <w:r>
              <w:rPr>
                <w:rStyle w:val="42"/>
                <w:rFonts w:hint="default" w:ascii="Times New Roman" w:hAnsi="Times New Roman" w:cs="Times New Roman"/>
                <w:sz w:val="18"/>
                <w:szCs w:val="18"/>
                <w:lang w:bidi="ar"/>
              </w:rPr>
              <w:t>，</w:t>
            </w:r>
            <w:r>
              <w:rPr>
                <w:rStyle w:val="40"/>
                <w:rFonts w:eastAsia="宋体"/>
                <w:sz w:val="18"/>
                <w:szCs w:val="18"/>
                <w:lang w:bidi="ar"/>
              </w:rPr>
              <w:t>90mins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jc w:val="center"/>
              <w:rPr>
                <w:rFonts w:ascii="Times New Roman" w:hAnsi="Times New Roman" w:eastAsia="宋体" w:cs="Times New Roman"/>
                <w:color w:val="000000"/>
                <w:sz w:val="18"/>
                <w:szCs w:val="18"/>
              </w:rPr>
            </w:pP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52</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Racil et al.2013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{"citationID":"a1njsq5pmuf","properties":{"formattedCitation":"\\super 8\\nosupersub{}","plainCitation":"8","noteIndex":0},"citationItems":[{"id":2970,"uris":["http://zotero.org/users/14885719/items/ZCT44XPY"],"itemData":{"id":2970,"type":"article-journal","abstract":"Purpose We investigate the effects of 12-week interval training of moderate- or high-intensity exercise on blood lipids and plasma levels of adiponectin.","container-title":"European Journal of Applied Physiology","DOI":"10.1007/s00421-013-2689-5","ISSN":"1439-6319, 1439-6327","issue":"10","journalAbbreviation":"Eur J Appl Physiol","language":"en","license":"http://www.springer.com/tdm","note":"TLDR: HIIT positively changes blood lipids and adiponectin variables in obese adolescent girls, resulting in improved insulin sensitivity, as attested by a lower HOMA-IR, and achieving better results compared to moderate-intensity exercise.","page":"2531-2540","source":"DOI.org (Crossref)","title":"Effects of high vs. moderate exercise intensity during interval training on lipids and adiponectin levels in obese young females","volume":"113","author":[{"family":"Racil","given":"G."},{"family":"Ben Ounis","given":"O."},{"family":"Hammouda","given":"O."},{"family":"Kallel","given":"A."},{"family":"Zouhal","given":"H."},{"family":"Chamari","given":"K."},{"family":"Amri","given":"M."}],"issued":{"date-parts":[["2013",10]]}}}],"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8</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Tunisia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0.52</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&gt;97th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female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531" w:type="dxa"/>
            <w:vAlign w:val="center"/>
          </w:tcPr>
          <w:p>
            <w:pPr>
              <w:jc w:val="center"/>
              <w:rPr>
                <w:rFonts w:ascii="Times New Roman" w:hAnsi="Times New Roman" w:eastAsia="宋体" w:cs="Times New Roman"/>
                <w:color w:val="000000"/>
                <w:sz w:val="18"/>
                <w:szCs w:val="18"/>
              </w:rPr>
            </w:pPr>
            <w:r>
              <w:rPr>
                <w:rStyle w:val="40"/>
                <w:rFonts w:eastAsia="宋体"/>
                <w:sz w:val="18"/>
                <w:szCs w:val="18"/>
                <w:lang w:bidi="ar"/>
              </w:rPr>
              <w:t>AE:70-80%MAS</w:t>
            </w: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0.7</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HIIT:100%-110%MAS</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40mins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1.2</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Meng et al.2022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{"citationID":"a12eii0ih3j","properties":{"formattedCitation":"\\super 9\\nosupersub{}","plainCitation":"9","noteIndex":0},"citationItems":[{"id":2941,"uris":["http://zotero.org/users/14885719/items/LJG2I38A"],"itemData":{"id":2941,"type":"article-journal","abstract":"Background: With accumulating evidence suggesting that CVD has its origins in childhood obesity. The purpose of this study was to determine the effect of a real-world school-based high-intensity interval training intervention on body composition, cardiorespiratory fitness and cardiometabolic markers in obese boys aged 10 to 13 years. Methods: Forty-five adolescent boys with obesity (age = 11.2 ± 0.7 years, BMI = 24.2 ± 1.0 kg/m2), were randomized to high-intensity interval training group (HIIT, n = 15), moderate-intensity continuous training group (MICT, n = 15), or a control group (CON, n = 15). The intervention groups performed three weekly exercise sessions over 12 weeks. HIIT group performed two sets of eight bouts of 15 s run at high-intensity [90 ~ 100% maximal aerobic speed (MAS)] separated by eight bouts of 15 s recovery run at low-intensity (50% MAS), MICT group performed 30 min run at moderate intensity (60 ~ 70% MAS) and CON group were instructed to continue their normal behaviors. All participants had indices of body composition, cardiorespiratory fitness (CRF) and cardiometabolic markers measured at baseline and post-intervention. Statistical differences between and within groups were determined by use of two-way analysis of variance (ANOVA) with repeated measures. Results: Following the school-based training program, BMI and body fat mass decreased (BMI: − 1.8 kg/m2 vs. –1.2 kg/m2, P &lt; 0.01; FM: − 1.6 kg, P &lt; 0.05 vs. -3.7 kg, P &lt; 0.01) in HIIT and MICT group, but there was no significant difference between the two interventions; V˙ O2peak both increased significantly in two intervention groups, and the increment of HIIT group was significantly greater than that of MICT (6.1 mL/kg/min vs. 3.8 mL/kg/min, P &lt; 0.01), Visceral adipose tissue was significant decrease in HIIT group (− 53 g vs. -17 g, P &lt; 0.01) whilst the MICT group experienced a significant decrease in body fat percentage (− 3.1 ± 1.0 kg, P &lt; 0.01), but there were no significant difference between the two interventions. Low-density lipoprotein cholesterol decreased only in HIIT group (− 17.2%, P &lt; 0.05). Significant decrease in the usual index of insulin resistance (HOMA-IR) occurred in HIIT and MICT groups (− 27.3 and − 28.6%, respectively; P &lt; 0.05).","container-title":"BMC Pediatrics","DOI":"10.1186/s12887-021-03079-z","ISSN":"1471-2431","issue":"1","journalAbbreviation":"BMC Pediatr","language":"en","note":"TLDR: It is demonstrated that high-intensity interval training based on running can be used to improve the physical health of obese adolescents in school and the effect of a real-world school-based high- intensity interval training intervention on body composition, cardiorespiratory fitness and cardiometabolic markers is determined.","page":"112","source":"DOI.org (Crossref)","title":"Effects of school-based high-intensity interval training on body composition, cardiorespiratory fitness and cardiometabolic markers in adolescent boys with obesity: a randomized controlled trial","title-short":"Effects of school-based high-intensity interval training on body composition, cardiorespiratory fitness and cardiometabolic markers in adolescent boys with obesity","volume":"22","author":[{"family":"Meng","given":"Cao"},{"family":"Yucheng","given":"Tang"},{"family":"Shu","given":"Li"},{"family":"Yu","given":"Zou"}],"issued":{"date-parts":[["2022",3,1]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9</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China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0.7</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AE:60-70%MAS</w:t>
            </w: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 xml:space="preserve">HIIT:90%-100%MAS </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30mins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0.7</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Khaliltahmasebi et al.2022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{"citationID":"a4b0f0hjm6","properties":{"formattedCitation":"\\super 10\\nosupersub{}","plainCitation":"10","noteIndex":0},"citationItems":[{"id":2884,"uris":["http://zotero.org/users/14885719/items/IMF9TJ8Y"],"itemData":{"id":2884,"type":"article-journal","abstract":"Background: Some circulating microRNAs, such as miR15b, are predictors of diseases associated with adulthood obesity. This study aimed to evaluate the effect of two selected school‑based and high‑intensity interval training (HIT) on miR15b expression and lipid profile of obese adolescents. Methods: Thirty‑eight adolescent males (12 ± 1 years) with obesity (body mass: 74.7 ± 13.2 kg, body mass index (BMI): 26.0 ± 2.3 kg/m2, and body fat (BF): 27.2 ± 3.6%) were randomly assigned to the following based on the age‑related body mass index: (i) HIT (n = 13), (ii) school‑based exercises (SBE, n = 13), and (iii) control (n = 12) groups. Mir15b was extracted using the RT‑PCR system, and lipid profile was studied using the enzymatic colorimetric method before and after 12 weeks. Three training sessions were held each week during the course. Results: Following the exercise interventions, in both training groups, miR15b (HIT: –63.8 vs. SBE: –56. 7%; P = 0.001), cholesterol (HIT: –8.8 vs. SBE: –9.2%; P = 0.025), and low‑density lipoproteins levels (SBE: –13.1 vs. –20.8%; P = 0.48) decreased; however, the peak oxygen uptake of subjects increased (HIT: 4.0 vs. SBE: 4.0%; P = 0.003). However, there were no significant differences in triglyceride (HIT: –16.9 vs. SBE: –8.3%; P = 0.134), and high‑density lipoprotein (HIT: 3.1 vs. SBE: 4.8%; P = 0.479) levels between both intervention and control groups (P &gt; 0.05). Conclusions: The results showed that both types of exercises had almost similar effects on reducing miR15b expression and improving the lipid profile. Hence, based on the difficult nature of HIT for children with obesity, further use of school‑based exercises is suggested.","container-title":"International Journal of Preventive Medicine","DOI":"10.4103/ijpvm.ijpvm_6_21","ISSN":"2008-7802","issue":"1","journalAbbreviation":"Int J Prev Med","language":"en","note":"TLDR: The results showed that both types of exercises had almost similar effects on reducing miR15b expression and improving the lipid profile of obese adolescents, and based on the difficult nature of HIT for children with obesity, further use of school-based exercises is suggested.","page":"139","source":"DOI.org (Crossref)","title":"Effects of two different school-based training on serum miR15b expression and lipid profile of adolescents with obesity","volume":"13","author":[{"family":"Khaliltahmasebi","given":"Rasol"},{"family":"Minasian","given":"Vazgen"},{"family":"Hovsepian","given":"Silva"}],"issued":{"date-parts":[["2022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10</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jc w:val="center"/>
              <w:rPr>
                <w:rFonts w:ascii="Times New Roman" w:hAnsi="Times New Roman" w:eastAsia="宋体" w:cs="Times New Roman"/>
                <w:color w:val="000000"/>
                <w:sz w:val="18"/>
                <w:szCs w:val="18"/>
              </w:rPr>
            </w:pP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2.3</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 xml:space="preserve">85%-100%MAS </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1"/>
                <w:rFonts w:hint="default" w:ascii="Times New Roman" w:hAnsi="Times New Roman" w:cs="Times New Roman"/>
                <w:sz w:val="18"/>
                <w:szCs w:val="18"/>
                <w:lang w:bidi="ar"/>
              </w:rPr>
              <w:t>，</w:t>
            </w:r>
            <w:r>
              <w:rPr>
                <w:rStyle w:val="38"/>
                <w:rFonts w:eastAsia="宋体"/>
                <w:sz w:val="18"/>
                <w:szCs w:val="18"/>
                <w:lang w:bidi="ar"/>
              </w:rPr>
              <w:t>20</w:t>
            </w:r>
            <w:r>
              <w:rPr>
                <w:rStyle w:val="38"/>
                <w:rFonts w:hint="eastAsia" w:eastAsia="宋体"/>
                <w:sz w:val="18"/>
                <w:szCs w:val="18"/>
                <w:lang w:bidi="ar"/>
              </w:rPr>
              <w:t>-</w:t>
            </w:r>
            <w:r>
              <w:rPr>
                <w:rStyle w:val="38"/>
                <w:rFonts w:eastAsia="宋体"/>
                <w:sz w:val="18"/>
                <w:szCs w:val="18"/>
                <w:lang w:bidi="ar"/>
              </w:rPr>
              <w:t>45mins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2.2</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1"/>
                <w:rFonts w:hint="default" w:ascii="Times New Roman" w:hAnsi="Times New Roman" w:cs="Times New Roman"/>
                <w:sz w:val="18"/>
                <w:szCs w:val="18"/>
                <w:lang w:bidi="ar"/>
              </w:rPr>
              <w:t>，</w:t>
            </w:r>
            <w:r>
              <w:rPr>
                <w:rStyle w:val="38"/>
                <w:rFonts w:eastAsia="宋体"/>
                <w:sz w:val="18"/>
                <w:szCs w:val="18"/>
                <w:lang w:bidi="ar"/>
              </w:rPr>
              <w:t>60</w:t>
            </w:r>
            <w:r>
              <w:rPr>
                <w:rStyle w:val="38"/>
                <w:rFonts w:hint="eastAsia" w:eastAsia="宋体"/>
                <w:sz w:val="18"/>
                <w:szCs w:val="18"/>
                <w:lang w:bidi="ar"/>
              </w:rPr>
              <w:t>-</w:t>
            </w:r>
            <w:r>
              <w:rPr>
                <w:rStyle w:val="38"/>
                <w:rFonts w:eastAsia="宋体"/>
                <w:sz w:val="18"/>
                <w:szCs w:val="18"/>
                <w:lang w:bidi="ar"/>
              </w:rPr>
              <w:t>90mins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jc w:val="center"/>
              <w:rPr>
                <w:rFonts w:ascii="Times New Roman" w:hAnsi="Times New Roman" w:eastAsia="宋体" w:cs="Times New Roman"/>
                <w:color w:val="000000"/>
                <w:sz w:val="18"/>
                <w:szCs w:val="18"/>
              </w:rPr>
            </w:pP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Lai et al.2013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{"citationID":"a9hf27kpth","properties":{"formattedCitation":"\\super 11\\nosupersub{}","plainCitation":"11","noteIndex":0},"citationItems":[{"id":2903,"uris":["http://zotero.org/users/14885719/items/4ZQY8JYH"],"itemData":{"id":2903,"type":"article-journal","abstract":"Visfatin is a recently discovered adipokine that contributes to glucose and obesity-related conditions. This study investigates Visfatin RS4730153 polymorphism from the perspectives of its relations with glucose/lipid metabolism and its influence on the effects of exercise-induced weight loss. Eighty-eight obese Han Chinese children and adolescents were randomly selected from a 2008 Shanghai Weight Loss Summer Camp and were supervised to complete a 4 week aer</w:instrText>
            </w:r>
            <w:r>
              <w:rPr>
                <w:rFonts w:hint="eastAsia" w:ascii="Times New Roman" w:hAnsi="Times New Roman" w:eastAsia="宋体" w:cs="Times New Roman"/>
                <w:color w:val="000000"/>
                <w:kern w:val="0"/>
                <w:sz w:val="18"/>
                <w:szCs w:val="18"/>
                <w:lang w:bidi="ar"/>
              </w:rPr>
              <w:instrText xml:space="preserve">obic exercise training program. Significant differences were observed in before-exercise TG value and exercise-induced HOMA-β change, with the AG group having a much higher TG value than the GG group (P ≤ 0.05), and the latter exhibiting a significantly larger before-and-after exercise HOMA-β change than the former (P ≤ 0.05). However, no significant difference was observed between the two groups in before exercise indices of body shape, function and quality, nor in exercise-induced changes of body shape,</w:instrText>
            </w:r>
            <w:r>
              <w:rPr>
                <w:rFonts w:ascii="Times New Roman" w:hAnsi="Times New Roman" w:eastAsia="宋体" w:cs="Times New Roman"/>
                <w:color w:val="000000"/>
                <w:kern w:val="0"/>
                <w:sz w:val="18"/>
                <w:szCs w:val="18"/>
                <w:lang w:bidi="ar"/>
              </w:rPr>
              <w:instrText xml:space="preserve"> function, and quality. Findings suggest that Visfatin RS4730153 homozygous GG genotype may effect adjustment of glucose and lipid metabolism in obese children and adolescents by reducing TG levels and increasing insulin sensitivity to exercise.","container-title":"International Journal of Biological Sciences","DOI":"10.7150/ijbs.4918","ISSN":"1449-2288","issue":"1","journalAbbreviation":"Int. J. Biol. Sci.","language":"en","note":"TLDR: Findings suggest that Visfatin RS4730153 homozygous GG genotype may effect adjustment of glucose and lipid metabolism in obese children and adolescents by reducing TG levels and increasing insulin sensitivity to exercise.","page":"16-21","source":"DOI.org (Crossref)","title":"Effects of Visfatin Gene Polymorphism RS4730153 on Exercise-induced Weight Loss of Obese Children and Adolescents of Han Chinese","volume":"9","author":[{"family":"Lai","given":"Aiping"},{"family":"Chen","given":"Wenhe"},{"family":"Helm","given":"Kelly"}],"issued":{"date-parts":[["2013"]]}}}],"schema":"https://github.com/citation-style-language/schema/raw/master/csl-citation.json"}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11</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China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14.11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3.63</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3.93</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40/48(F/M)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 xml:space="preserve">20-40% HRR </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5/7</w:t>
            </w:r>
            <w:r>
              <w:rPr>
                <w:rStyle w:val="42"/>
                <w:rFonts w:hint="default" w:ascii="Times New Roman" w:hAnsi="Times New Roman" w:cs="Times New Roman"/>
                <w:sz w:val="18"/>
                <w:szCs w:val="18"/>
                <w:lang w:bidi="ar"/>
              </w:rPr>
              <w:t>，</w:t>
            </w:r>
            <w:r>
              <w:rPr>
                <w:rStyle w:val="40"/>
                <w:rFonts w:eastAsia="宋体"/>
                <w:sz w:val="18"/>
                <w:szCs w:val="18"/>
                <w:lang w:bidi="ar"/>
              </w:rPr>
              <w:t>120mins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vAlign w:val="center"/>
          </w:tcPr>
          <w:p>
            <w:pPr>
              <w:jc w:val="center"/>
              <w:rPr>
                <w:rFonts w:ascii="Times New Roman" w:hAnsi="Times New Roman" w:eastAsia="宋体" w:cs="Times New Roman"/>
                <w:color w:val="000000"/>
                <w:sz w:val="18"/>
                <w:szCs w:val="18"/>
              </w:rPr>
            </w:pP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29.27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4.56</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74</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Kim et al.2007</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{"citationID":"a2g3q36afb2","properties":{"formattedCitation":"\\super 12\\nosupersub{}","plainCitation":"12","noteIndex":0},"citationItems":[{"id":2886,"uris":["http://zotero.org/users/14885719/items/QSWA2UK3"],"itemData":{"id":2886,"type":"article-journal","abstract":"KIM, EUN SUNG, JEE-AEE IM, KYOUNG CHUL KIM, JI HYE PARK, SANG-HOON SUH, EUN SEOK KANG, SO HUN KIM, YOONSUK JEKAL, CHUL WON LEE, YONG-JIN YOON, HYUN CHUL LEE, AND JUSTIN Y. JEON. Improved insulin sensitivity and adiponectin level after exercise training in obese Korean youth. Obesity. 2007;15:3023–3030.","container-title":"Obesity","DOI":"10.1038/oby.2007.360","ISSN":"1930-7381, 1930-739X","issue":"12","journalAbbreviation":"Obesity","language":"en","note":"TLDR: The effects of exercise training on adiposity, insulin resistance, and inflammatory markers among obese male Korean adolescents and adiponectin are studied to study the association between these markers and obesity.","page":"3023-3030","source":"DOI.</w:instrText>
            </w:r>
            <w:r>
              <w:rPr>
                <w:rFonts w:hint="eastAsia" w:ascii="Times New Roman" w:hAnsi="Times New Roman" w:eastAsia="宋体" w:cs="Times New Roman"/>
                <w:color w:val="000000"/>
                <w:kern w:val="0"/>
                <w:sz w:val="18"/>
                <w:szCs w:val="18"/>
                <w:lang w:bidi="ar"/>
              </w:rPr>
              <w:instrText xml:space="preserve">org (Crossref)","title":"Improved Insulin Sensitivity and Adiponectin Level after Exercise Training in Obese Korean Youth","volume":"15","author":[{"family":"Kim","given":"Eun Sung"},{"family":"Im","given":"Jee‐Aee"},{"family":"Kim","given":"Kyoung Chul"},{"family":"Park","given":"Ji Hye"},{"family":"Suh","given":"Sang‐Hoon"},{"family":"Kang","given":"Eun Seok"},{"family":"Kim","given":"So Hun"},{"family":"Jekal","given":"Yoonsuk"},{"family":"Lee","given":"Chul Won"},{"family":"Yoon","given":"Yong‐Jin"},{</w:instrText>
            </w:r>
            <w:r>
              <w:rPr>
                <w:rFonts w:ascii="Times New Roman" w:hAnsi="Times New Roman" w:eastAsia="宋体" w:cs="Times New Roman"/>
                <w:color w:val="000000"/>
                <w:kern w:val="0"/>
                <w:sz w:val="18"/>
                <w:szCs w:val="18"/>
                <w:lang w:bidi="ar"/>
              </w:rPr>
              <w:instrText xml:space="preserve">"family":"Lee","given":"Hyun Chul"},{"family":"Jeon","given":"Justin Y."}],"issued":{"date-parts":[["2007",12]]}}}],"schema":"https://github.com/citation-style-language/schema/raw/master/csl-citation.json"}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12</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0.11</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0.6</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Jump rope:60-90(jumps/min)</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5/7</w:t>
            </w:r>
            <w:r>
              <w:rPr>
                <w:rStyle w:val="42"/>
                <w:rFonts w:hint="default" w:ascii="Times New Roman" w:hAnsi="Times New Roman" w:cs="Times New Roman"/>
                <w:sz w:val="18"/>
                <w:szCs w:val="18"/>
                <w:lang w:bidi="ar"/>
              </w:rPr>
              <w:t>，</w:t>
            </w:r>
            <w:r>
              <w:rPr>
                <w:rStyle w:val="40"/>
                <w:rFonts w:eastAsia="宋体"/>
                <w:sz w:val="18"/>
                <w:szCs w:val="18"/>
                <w:lang w:bidi="ar"/>
              </w:rPr>
              <w:t>40mins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vAlign w:val="center"/>
          </w:tcPr>
          <w:p>
            <w:pPr>
              <w:jc w:val="center"/>
              <w:rPr>
                <w:rFonts w:ascii="Times New Roman" w:hAnsi="Times New Roman" w:eastAsia="宋体" w:cs="Times New Roman"/>
                <w:color w:val="000000"/>
                <w:sz w:val="18"/>
                <w:szCs w:val="18"/>
              </w:rPr>
            </w:pP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0.7</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bl>
    <w:p>
      <w:pPr>
        <w:rPr>
          <w:rFonts w:hint="eastAsia"/>
        </w:rPr>
      </w:pPr>
    </w:p>
    <w:tbl>
      <w:tblPr>
        <w:tblStyle w:val="4"/>
        <w:tblW w:w="147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1090"/>
        <w:gridCol w:w="767"/>
        <w:gridCol w:w="1308"/>
        <w:gridCol w:w="1380"/>
        <w:gridCol w:w="1163"/>
        <w:gridCol w:w="742"/>
        <w:gridCol w:w="3531"/>
        <w:gridCol w:w="1573"/>
        <w:gridCol w:w="900"/>
        <w:gridCol w:w="9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Aaron et al.2004</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{"citationID":"a18p16nifpl","properties":{"formattedCitation":"\\super 13\\nosupersub{}","plainCitation":"13","noteIndex":0},"citationItems":[{"id":2880,"uris":["http://zotero.org/users/14885719/items/UQ3SU4QK"],"itemData":{"id":2880,"type":"article-journal","abstract":"OBJECTIVES: To assess subclinical inflammation, fasting insulin, and endothelial function before and after exercise in overweight children and adolescents.\nSTUDY DESIGN: Twenty-five children (body mass index [BMI] &gt;85th percentile) were assessed for brachial artery flow-mediated dilation (FMD), nitroglycerin-induced dilation, C-reactive protein (CRP), lipids, glucose, insulin, oral glucose tolerance, body composition, aerobic fitness (peak oxygen uptake [VO 2 peak]), and blood pressure. Twenty of these persons were equally and randomly assigned to either 8 weeks of stationary cycling or to a non-exercising control group.\nRESULTS: A baseline correlation was found between CRP and fasting insulin (r = 0.62; P &lt; .001), which remained significant after adjusting for baseline variables (r = 0.53; P &lt; .05). After 8 weeks, significant improvements were observed in the exercise group compared with the control group for VO 2 peak (exercise group = 21.8 +/- 2.1 to 23.2 +/- 1.5 mL/kg/minute vs control group = 23.4 +/- 1.6 to 20.9 +/- 2.2 mL/kg/minute; P &lt; .05), high-density lipoprotein (HDL) cholesterol (exercise group = 1.02 +/- 0.03 to 1.10 +/- 0.04 mmol/L vs control group = 1.08 +/- 0.07 to 0.99 +/- 0.09 mmol/L; P &lt; .05), and FMD area under the curve (AUC) (exercise group = 746 +/- 66 to 919 +/- 94 %*sec vs control group = 731 +/- 102 to 515 +/- 73 %*sec; P &lt; .05).\nCONCLUSIONS: In overweight children and adolescents, CRP is independently associated with fasting insulin. Eight weeks of aerobic exercise improves fitness, HDL cholesterol, and endothelial function in this group.","container-title":"The Journal of Pediatrics","DOI":"10.1016/j.jpeds.2004.08.004","ISSN":"0022-3476","issue":"6","journalAbbreviation":"J Pediatr","language":"eng","note":"PMID: 15580192\nTLDR: In overweight children and adolescents, CRP is independently associated with fasting insulin and eight weeks of aerobic exercise improves fitness, HDL cholesterol, and endothelial function in this group.","page":"731-736","source":"PubMed","title":"Inflammation, insulin, and endothelial function in overweight children and adolescents: the role of exercise","title-short":"Inflammation, insulin, and endothelial function in overweight children and adolescents","volume":"145","author":[{"family":"Kelly","given":"Aaron S."},{"family":"Wetzsteon","given":"Rachel J."},{"family":"Kaiser","given":"Daniel R."},{"family":"Steinberger","given":"Julia"},{"family":"Bank","given":"Alan J."},{"family":"Dengel","given":"Donald R."}],"issued":{"date-parts":[["2004",12]]}}}],"schema":"https://github.com/citation-style-language/schema/raw/master/csl-citation.json"}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13</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America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1.99</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11/9(F/M)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50-60%VO2peak</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4/7</w:t>
            </w:r>
            <w:r>
              <w:rPr>
                <w:rStyle w:val="42"/>
                <w:rFonts w:hint="default" w:ascii="Times New Roman" w:hAnsi="Times New Roman" w:cs="Times New Roman"/>
                <w:sz w:val="18"/>
                <w:szCs w:val="18"/>
                <w:lang w:bidi="ar"/>
              </w:rPr>
              <w:t>，</w:t>
            </w:r>
            <w:r>
              <w:rPr>
                <w:rStyle w:val="40"/>
                <w:rFonts w:eastAsia="宋体"/>
                <w:sz w:val="18"/>
                <w:szCs w:val="18"/>
                <w:lang w:bidi="ar"/>
              </w:rPr>
              <w:t>30mins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2.24</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Park et al.2007</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{"citationID":"a1ui5or74ov","properties":{"formattedCitation":"\\super 14\\nosupersub{}","plainCitation":"14","noteIndex":0},"citationItems":[{"id":2964,"uris":["http://zotero.org/users/14885719/items/ZSASVL8T"],"itemData":{"id":2964,"type":"article-journal","abstract":"&lt;i&gt;Background/Aims:&lt;/i&gt; Little is known about whether lifestyle plus exercise intervention improves obesity, metabolic syndrome markers, and circulating adiponectin concentrations in obese girls. The goal of this study was to investigate the effects of a 12-week lifestyle plus exercise intervention on adiponectin and metabolic syndrome markers in Korean obese adolescents. &lt;i&gt;Methods:&lt;/i&gt; A total of 44 obese adolescent girls (13–15 years old), who were recruited from a local middle school via a flyer or a school newsletter, were randomized to a lifestyle plus exercise intervention group (LIFE+EX, n = 22) or control (CON, n = 22). The LIFE+EX group participated in 12 weeks of lifestyle plus exercise intervention, while the CON group maintained their lifestyle as usual. Body composition, metabolic syndrome markers, and adiponectin were measured prior to and after the intervention program. &lt;i&gt;Results:&lt;/i&gt; Following the 12-week lifestyle plus exercise intervention, group analyses showed significant time × group interactions in changed scores in several of the metabolic syndrome markers such that the LIFE+EX group had significantly greater improvements in body composition including body weight, body mass index, percent body fat, waist circumference, and waist-to-hip ratio than the CON group. Similarly, the LIFE+EX group had significantly greater reductions in SBP, TC, LDLC, TG, TC/HDLC, glucose, insulin, HOMA-IR, CRP, and leptin than the CON group, while there were no significant time × group or time or group differences in DBP, HDLC, HbA1c, and adiponectin. &lt;i&gt;Conclusion:&lt;/i&gt; The current findings suggest that lifestyle plus exercise intervention may be an effective means to improve several variables in the health hazards of obesity in Korean adolescent girls, with no change in circulating adiponectin.","container-title":"Annals of Nutrition and Metabolism","DOI":"10.1159/000104137","ISSN":"0250-6807, 1421-9697","issue":"3","journalAbbreviation":"Ann Nutr Metab","language":"en","license":"https://www.karger.com/Services/SiteLicenses","note":"TLDR: It is suggested that lifestyle plus exercise intervention may be an effective means to improve several variables in the health hazards of obesity in Korean adolescent girls, with no change in circulating adiponectin.","page":"197-203","source":"DOI.org (Crossref)","title":"Lifestyle plus Exercise Intervention Improves Metabolic Syndrome Markers without Change in Adiponectin in Obese Girls","volume":"51","author":[{"family":"Park","given":"Tae-Gon"},{"family":"Hong","given":"Hae-Ryen"},{"family":"Lee","given":"Jiyoung"},{"family":"Kang","given":"Hyun-Sik"}],"issued":{"date-parts":[["2007"]]}}}],"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14</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0.5</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female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55–75%HRmax</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6/7</w:t>
            </w:r>
            <w:r>
              <w:rPr>
                <w:rStyle w:val="41"/>
                <w:rFonts w:hint="default" w:ascii="Times New Roman" w:hAnsi="Times New Roman" w:cs="Times New Roman"/>
                <w:sz w:val="18"/>
                <w:szCs w:val="18"/>
                <w:lang w:bidi="ar"/>
              </w:rPr>
              <w:t>，</w:t>
            </w:r>
            <w:r>
              <w:rPr>
                <w:rStyle w:val="38"/>
                <w:rFonts w:eastAsia="宋体"/>
                <w:sz w:val="18"/>
                <w:szCs w:val="18"/>
                <w:lang w:bidi="ar"/>
              </w:rPr>
              <w:t>10</w:t>
            </w:r>
            <w:r>
              <w:rPr>
                <w:rStyle w:val="38"/>
                <w:rFonts w:hint="eastAsia" w:eastAsia="宋体"/>
                <w:sz w:val="18"/>
                <w:szCs w:val="18"/>
                <w:lang w:bidi="ar"/>
              </w:rPr>
              <w:t>-</w:t>
            </w:r>
            <w:r>
              <w:rPr>
                <w:rStyle w:val="38"/>
                <w:rFonts w:eastAsia="宋体"/>
                <w:sz w:val="18"/>
                <w:szCs w:val="18"/>
                <w:lang w:bidi="ar"/>
              </w:rPr>
              <w:t>40mins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0.5</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Farpour et al.2009</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{"citationID":"a127qll0t6o","properties":{"formattedCitation":"\\super 15\\nosupersub{}","plainCitation":"15","noteIndex":0},"citationItems":[{"id":3576,"uris":["http://zotero.org/users/14885719/items/P8BLRA7D"],"itemData":{"id":3576,"type":"article-journal","container-title":"JACC","DOI":"10.1016/j.jacc.2009.08.030","issue":"25","note":"publisher: American College of Cardiology Foundation\nTLDR: A regular physical activity program reduces BP, arterial stiffness, and abdominal fat; increases cardiorespiratory fitness; and delays arterial wall remodeling in pre-pubertal obese children.","page":"2396-2406","source":"jacc.org (Atypon)","title":"Physical Activity Reduces Systemic Blood Pressure and Improves Early Markers of Atherosclerosis in Pre-Pubertal Obese Children","volume":"54","author":[{"family":"Farpour-Lambert","given":"Nathalie J."},{"family":"Aggoun","given":"Yacine"},{"family":"Marchand","given":"Laetitia M."},{"family":"Martin","given":"Xavier E."},{"family":"Herrmann","given":"François R."},{"family":"Beghetti","given":"Maurice"}],"issued":{"date-parts":[["2009",12,15]]}}}],"schema":"https://github.com/citation-style-language/schema/raw/master/csl-citation.json"}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15</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Switzerland</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1.4</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&gt;97th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28/16(F/M)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55%-65%VO₂max</w:t>
            </w:r>
            <w:r>
              <w:rPr>
                <w:rStyle w:val="40"/>
                <w:rFonts w:eastAsia="宋体"/>
                <w:sz w:val="18"/>
                <w:szCs w:val="18"/>
                <w:lang w:bidi="ar"/>
              </w:rPr>
              <w:br w:type="textWrapping"/>
            </w: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NA</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 Months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1.6</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Kang et al.2002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{"citationID":"a1lqjmqeb4s","properties":{"formattedCitation":"\\super 16\\nosupersub{}","plainCitation":"16","noteIndex":0},"citationItems":[{"id":2877,"uris":["http://zotero.org/users/14885719/items/RVN6TJP3"],"itemData":{"id":2877,"type":"article-journal","container-title":"Medicine &amp; Science in Sports &amp; Exercise","DOI":"10.1097/00005768-200212000-00010","ISSN":"0195-9131","issue":"12","journalAbbreviation":"Medicine &amp; Science in Sports &amp; Exercise","language":"en","note":"TLDR: PT, especially high-intensity PT, had a favorable effect on several IRS markers in obese adolescents, such that subjects who had the least favorable baseline values showed the most beneficial impact of the PT.","page":"1920-1927","source":"DOI.org (Crossref)","title":"Physical training improves insulin resistance syndrome markers in obese adolescents:","title-short":"Physical training improves insulin resistance syndrome markers in obese adolescents","volume":"34","author":[{"family":"Kang","given":"Hyun-Sik"},{"family":"Gutin","given":"Bernard"},{"family":"Barbeau","given":"Paule"},{"family":"Owens","given":"Scott"},{"family":"Lemmon","given":"Christian R."},{"family":"Allison","given":"Jerry"},{"family":"Litaker","given":"Mark S."},{"family":"Le","given":"Ngoc-Anh"}],"issued":{"date-parts":[["2002",12]]}}}],"schema":"https://github.com/citation-style-language/schema/raw/master/csl-citation.json"}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16</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America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13-16</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female</w:t>
            </w:r>
            <w:r>
              <w:rPr>
                <w:rStyle w:val="42"/>
                <w:rFonts w:hint="default" w:ascii="Times New Roman" w:hAnsi="Times New Roman" w:cs="Times New Roman"/>
                <w:sz w:val="18"/>
                <w:szCs w:val="18"/>
                <w:lang w:bidi="ar"/>
              </w:rPr>
              <w:t>、</w:t>
            </w:r>
            <w:r>
              <w:rPr>
                <w:rStyle w:val="40"/>
                <w:rFonts w:eastAsia="宋体"/>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55-60%VO2peak</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6/7</w:t>
            </w:r>
            <w:r>
              <w:rPr>
                <w:rStyle w:val="41"/>
                <w:rFonts w:hint="default" w:ascii="Times New Roman" w:hAnsi="Times New Roman" w:cs="Times New Roman"/>
                <w:sz w:val="18"/>
                <w:szCs w:val="18"/>
                <w:lang w:bidi="ar"/>
              </w:rPr>
              <w:t>，</w:t>
            </w:r>
            <w:r>
              <w:rPr>
                <w:rStyle w:val="38"/>
                <w:rFonts w:eastAsia="宋体"/>
                <w:sz w:val="18"/>
                <w:szCs w:val="18"/>
                <w:lang w:bidi="ar"/>
              </w:rPr>
              <w:t>29mins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continue"/>
            <w:vAlign w:val="center"/>
          </w:tcPr>
          <w:p>
            <w:pPr>
              <w:jc w:val="center"/>
              <w:rPr>
                <w:rFonts w:ascii="Times New Roman" w:hAnsi="Times New Roman" w:eastAsia="宋体" w:cs="Times New Roman"/>
                <w:color w:val="000000"/>
                <w:sz w:val="18"/>
                <w:szCs w:val="18"/>
              </w:rPr>
            </w:pP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75-80%VO2peak</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6/7</w:t>
            </w:r>
            <w:r>
              <w:rPr>
                <w:rStyle w:val="41"/>
                <w:rFonts w:hint="default" w:ascii="Times New Roman" w:hAnsi="Times New Roman" w:cs="Times New Roman"/>
                <w:sz w:val="18"/>
                <w:szCs w:val="18"/>
                <w:lang w:bidi="ar"/>
              </w:rPr>
              <w:t>，</w:t>
            </w:r>
            <w:r>
              <w:rPr>
                <w:rStyle w:val="38"/>
                <w:rFonts w:eastAsia="宋体"/>
                <w:sz w:val="18"/>
                <w:szCs w:val="18"/>
                <w:lang w:bidi="ar"/>
              </w:rPr>
              <w:t>43mins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vAlign w:val="center"/>
          </w:tcPr>
          <w:p>
            <w:pPr>
              <w:jc w:val="center"/>
              <w:rPr>
                <w:rFonts w:ascii="Times New Roman" w:hAnsi="Times New Roman" w:eastAsia="宋体" w:cs="Times New Roman"/>
                <w:color w:val="000000"/>
                <w:sz w:val="18"/>
                <w:szCs w:val="18"/>
              </w:rPr>
            </w:pP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Align w:val="center"/>
          </w:tcPr>
          <w:p>
            <w:pPr>
              <w:jc w:val="center"/>
              <w:rPr>
                <w:rFonts w:ascii="Times New Roman" w:hAnsi="Times New Roman" w:eastAsia="宋体" w:cs="Times New Roman"/>
                <w:color w:val="000000"/>
                <w:sz w:val="18"/>
                <w:szCs w:val="18"/>
              </w:rPr>
            </w:pPr>
          </w:p>
        </w:tc>
        <w:tc>
          <w:tcPr>
            <w:tcW w:w="910" w:type="dxa"/>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Leite et al.2021</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{"citationID":"a1463c4orne","properties":{"formattedCitation":"\\super 17\\nosupersub{}","plainCitation":"17","noteIndex":0},"citationItems":[{"id":3056,"uris":["http://zotero.org/users/14885719/items/5RRHW2WB"],"itemData":{"id":3056,"type":"article-journal","abstract":"Purpose This study aimed to evaluate the effect and individual responsiveness after 12 (12wk) and 24 weeks (24wk) of physical exercise (PE) and nutritional guidance (NG) on metabolic syndrome (MetS) criteria and hepatic parameters in overweight adolescents.\nMethods The study comprised 94 overweight adolescents, aged between 10 and 16 years old, from both sexes, allocated into groups: PE and NG (PENGG, n = 64) and control with NG (NGCG, n = 30). Variables were collected at baseline, 12wk, and 24wk. Weight, height, abdominal circumference (AC), blood pressure, and peak oxygen consumption (VO2peak), as well as insulin, triglycerides (TAG), high-density lipoprotein (HDL-c), aspartate aminotransferase (AST) and alanine aminotransferase (ALT) were evaluated. HOMA-IR and QUICKI were calculated. PE session consisted of 45 min of indoor cycling, 45 min of walking, and 20 min of stretching, three times a week. The NG consisted of three collective sessions in the first 12wk. Anova, effect size, and prevalence of responders were used for statistical analysis.\nResults The PENGG12wk reduced anthropometric and metabolic measurements, while increased VO2peak and HDL-c. The PEG24wk promoted anthropometric, blood pressure, metabolic, and VO2peak improvements, but participants without PE returned to pre-exercise status and presented worsening AST and ALT concentrations. Frequencies of respondents in PENGG12wk versus (vs) NGCG12wk were, respectively, AC (69.1% vs 17.6%, p &lt; 0.01), HDL-c (87.2% vs 23.5%, p &lt; 0.01), TAG (67.3% vs 41.7%, p = 0.05) and ALT (45.5% vs 5,9%; p = 0.003).\nConclusion Interventions with PE were effective to reduce MetS components in 12wk and maintenance in 24wk, showing anthropometric, metabolic, and VO2peak improvements. Higher individual responses were observed in 12wk and in 24wk, important changes in overweight adolescent’s therapy.","container-title":"Journal of Endocrinological Investigation","DOI":"10.1007/s40618-021-01699-x","ISSN":"1720-8386","issue":"4","journalAbbreviation":"J Endocrinol Invest","language":"en","note":"TLDR: Interventions with PE were effective to reduce MetS components in 12wk and maintenance in 24wk, showing anthropometric, metabolic, and VO2peak improvements.","page":"741-752","source":"DOI.org (Crossref)","title":"Responsiveness on metabolic syndrome criteria and hepatic parameters after 12 weeks and 24 weeks of multidisciplinary intervention in overweight adolescents","volume":"45","author":[{"family":"Leite","given":"N."},{"family":"Tadiotto","given":"M. C."},{"family":"Corazza","given":"P. R. P."},{"family":"De Menezes Junior","given":"F. J."},{"family":"Carli","given":"M. E. C."},{"family":"Milano-Gai","given":"G. E."},{"family":"Lopes","given":"W. A."},{"family":"Gaya","given":"A. R."},{"family":"Brand","given":"C."},{"family":"Mota","given":"J."},{"family":"Radominski","given":"R. B."}],"issued":{"date-parts":[["2021",11,15]]}}}],"schema":"https://github.com/citation-style-language/schema/raw/master/csl-citation.json"}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17</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1.6</w:t>
            </w:r>
          </w:p>
        </w:tc>
        <w:tc>
          <w:tcPr>
            <w:tcW w:w="1380" w:type="dxa"/>
            <w:vMerge w:val="restart"/>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z-score ≥1</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35–75% HRR</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100mins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1.6</w:t>
            </w:r>
          </w:p>
        </w:tc>
        <w:tc>
          <w:tcPr>
            <w:tcW w:w="1380" w:type="dxa"/>
            <w:vMerge w:val="continue"/>
            <w:noWrap/>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Seo et al.2019</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{"citationID":"a22ne3stj4v","properties":{"formattedCitation":"\\super 18\\nosupersub{}","plainCitation":"18","noteIndex":0},"citationItems":[{"id":2999,"uris":["http://zotero.org/users/14885719/items/5Y8ZPW2L"],"itemData":{"id":2999,"type":"article-journal","abstract":"This study aimed to develop a multidisciplinary lifestyle intervention program targeted at children and adolescents with moderate to severe obesity, and assess the additional effects of exercise intervention</w:instrText>
            </w:r>
            <w:r>
              <w:rPr>
                <w:rFonts w:hint="eastAsia" w:ascii="Times New Roman" w:hAnsi="Times New Roman" w:eastAsia="宋体" w:cs="Times New Roman"/>
                <w:color w:val="000000"/>
                <w:kern w:val="0"/>
                <w:sz w:val="18"/>
                <w:szCs w:val="18"/>
                <w:lang w:bidi="ar"/>
              </w:rPr>
              <w:instrText xml:space="preserve"> when compared to usual care. Overall, the 103 enrolled participants were ≥85th percentile of age and sex-specific body mass index (BMI). Participants were divided into groups that received 16 weeks of either usual care or exercise intervention. The BMI z</w:instrText>
            </w:r>
            <w:r>
              <w:rPr>
                <w:rFonts w:ascii="Times New Roman" w:hAnsi="Times New Roman" w:eastAsia="宋体" w:cs="Times New Roman"/>
                <w:color w:val="000000"/>
                <w:kern w:val="0"/>
                <w:sz w:val="18"/>
                <w:szCs w:val="18"/>
                <w:lang w:bidi="ar"/>
              </w:rPr>
              <w:instrText xml:space="preserve">-score of the overall completers decreased by about 0.05 after the 16-week intervention (p = 0.02). After the intervention, only the exercise group had a significantly lower BMI z-score than the baseline score by about 0.1 (p = 0.03), but no significant group by time interaction effects were observed. At the 16-week follow-up, significant group by time interaction effects were observed in percentage body fat (%BF) (β = −1.52, 95%CI = −2.58–−0.45), lean body mass (LM) (β = 1.20, 95%CI = 0.12–2.29), diastolic blood pressure (β = −5.24, 95%CI = −9.66–−0.83), high-sensitivity C-reactive protein (β = −1.67, 95%CI = −2.77–−1.01), and wall sit test score (β = 50.74, 95%CI = 32.30–69.18). We developed a moderate-intensity intervention program that can be sustained in the real-world setting and is practically applicable to both moderate and severe obesity. After interventions, the exercise group had lower %BF and cardiometabolic risk markers, and higher LM and leg muscle strength compared to the usual care group.","container-title":"Nutrients","DOI":"10.3390/nu11010137","ISSN":"2072-6643","issue":"1","language":"en","license":"http://creativecommons.org/licenses/by/3.0/","note":"number: 1\npublisher: Multidisciplinary Digital Publishing Institute\nTLDR: A moderate-intensity intervention program that can be sustained in the real-world setting and is practically applicable to both moderate and severe obesity is developed.","page":"137","source":"www.mdpi.com","title":"The Effect of a Multidisciplinary Lifestyle Intervention on Obesity Status, Body Composition, Physical Fitness, and Cardiometabolic Risk Markers in Children and Adolescents with Obesity","volume":"11","author":[{"family":"Seo","given":"Young-Gyun"},{"family":"Lim","given":"Hyunjung"},{"family":"Kim","given":"YoonMyung"},{"family":"Ju","given":"Young-Su"},{"family":"Lee","given":"Hye-Ja"},{"family":"Jang","given":"Han Byul"},{"family":"Park","given":"Sang Ick"},{"family":"Park","given":"Kyung Hee"}],"issued":{"date-parts":[["2019",1]]}}}],"schema":"https://github.com/citation-style-language/schema/raw/master/csl-citation.json"}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18</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12.80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1.72</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25/45(F/M)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AE:60–90%HRmax</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RT:NA</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12.09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2.20</w:t>
            </w: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44</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bl>
    <w:p/>
    <w:p/>
    <w:p>
      <w:pPr>
        <w:rPr>
          <w:rFonts w:hint="eastAsia"/>
        </w:rPr>
      </w:pPr>
    </w:p>
    <w:tbl>
      <w:tblPr>
        <w:tblStyle w:val="4"/>
        <w:tblW w:w="147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1090"/>
        <w:gridCol w:w="767"/>
        <w:gridCol w:w="1308"/>
        <w:gridCol w:w="1380"/>
        <w:gridCol w:w="1163"/>
        <w:gridCol w:w="742"/>
        <w:gridCol w:w="3531"/>
        <w:gridCol w:w="1573"/>
        <w:gridCol w:w="900"/>
        <w:gridCol w:w="9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Sefat et al.2019</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{"citationID":"aikktomnj9","properties":{"formattedCitation":"\\super 19\\nosupersub{}","plainCitation":"19","noteIndex":0},"citationItems":[{"id":2947,"uris":["http://zotero.org/users/14885719/items/4YPUQULE"],"itemData":{"id":2947,"type":"article-journal","abstract":"Background: The present study aimed to explore the effect of 8 weeks of concurrent aerobic-resistance training on thyroid stimulating hormone (TSH), thyroxine (T4), blood lipid profile, and blood glucose hemostasis in adolescent girls with hypothyroidism. Materials and methods: In this clinical trial, 20 adolescent girls with hypothyroidism [age: 12.10 ± 1.94 years; body mass index (BMI): 25.25 ± 2.91 kg/m2] were selected and randomly assigned to experimental and control groups. The experimental group was treated with 8 weeks of concurrent aerobic [60–80% heart rate reserve (HHR)] and resistance (40–65% of 1RM) training. Blood was sampled before and after training. Data were analyzed using a pairwise t-test and an independent t-test (α &lt; 0.05).\nResults: Within-group comparison revealed significant decline of body index, BMI, fat percentage, fasting blood sugar, and homeostatic model assessment (HOMA) in the experimental group (p = 0.002, p = 0.001, p = 0.001, p = 0.03, and p = 0.02, respectively). Also, inter-group comparisons indicated significant differences in weight, BMI, fat percentage and HOMA (p = 0.001). But, no significant difference was observed in the blood sugar index (p &gt; 0.05).\nConclusion: A short-term period of concurrent aerobic-resistance training may improve blood glucose hemostasis and body composition of adolescent girls with hypothyroidism. However, further research is necessary.","container-title":"Hormone Molecular Biology and Clinical Investigation","DOI":"10.1515/hmbci-2019-0031","ISSN":"1868-1891, 1868-1883","issue":"3","language":"en","note":"TLDR: A short-term period of concurrent aerobic-resistance training may improve blood glucose hemostasis and body composition of adolescent girls with hypothyroidism.","page":"20190031","source":"DOI.org (Crossref)","title":"The effect of concurrent aerobic-resistance training on thyroid hormones, blood glucose hemostasis, and blood lipid indices in overweight girls with hypothyroidism","volume":"40","author":[{"family":"Mohammadi Sefat","given":"Sahar"},{"family":"Shabani","given":"Ramin"},{"family":"Nazari","given":"Marzieh"}],"issued":{"date-parts":[["2019",12,18]]}}}],"schema":"https://github.com/citation-style-language/schema/raw/master/csl-citation.json"}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19</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12.40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1.71</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26.02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2.2</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female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3531" w:type="dxa"/>
            <w:vAlign w:val="center"/>
          </w:tcPr>
          <w:p>
            <w:pPr>
              <w:widowControl/>
              <w:jc w:val="center"/>
              <w:textAlignment w:val="center"/>
              <w:rPr>
                <w:rStyle w:val="40"/>
                <w:rFonts w:eastAsia="宋体"/>
                <w:sz w:val="18"/>
                <w:szCs w:val="18"/>
                <w:lang w:bidi="ar"/>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60%-80%HRR</w:t>
            </w:r>
          </w:p>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40–65% intensity of a maximum replication</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75mins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11.80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2.20</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24.49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Ahmadi et al.2020</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{"citationID":"a1jq1ipou92","properties":{"formattedCitation":"\\super 20\\nosupersub{}","plainCitation":"20","noteIndex":0},"citationItems":[{"id":2697,"uris":["http://zotero.org/users/14885719/items/JKM5BH9I"],"itemData":{"id":2697,"type":"article-journal","abstract":"The aim of this study was to evaluate the effects of 8 weeks of aerobic training, resistance training (RT), combined training, and nutritional recommendations on lipid profile and body mass index (BMI) in obese and overweight children and ...","container-title":"ARYA Atherosclerosis","DOI":"10.22122/arya.v16i5.1990","issue":"5","language":"en","note":"PMID: 33889189\nTLDR: These results demonstrate that the combined training program and HIIT program with nutritional recommendations in overweight and obese children and adolescents were more effective in reducing BMI and hip circumference, respectively.","page":"226","source":"pmc.ncbi.nlm.nih.gov","title":"The effects of aerobic training, resistance training, combined training, and healthy eating recommendations on lipid profile and body mass index in overweight and obese children and adolescents: A randomized clinical trial","title-short":"The effects of aerobic training, resistance training, combined training, and healthy eating recommendations on lipid profile and body mass index in overweight and obese children and adolescents","volume":"16","author":[{"family":"Ahmadi","given":"Alireza"},{"family":"Moheb-Mohammadi","given":"Fahimeh"},{"family":"Navabi","given":"Zohreh Sadat"},{"family":"Dehghani","given":"Mehdi"},{"family":"Heydari","given":"Hossein"},{"family":"Sajjadi","given":"Firoozeh"},{"family":"Khodarahmi","given":"Somaieh"}],"issued":{"date-parts":[["2020",9]]}}}],"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20</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RT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13.89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2.80</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28.80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4.83</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55/31(F/M)</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14.55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2.55</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29.97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5.15</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30mins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12.70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2.64</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28.48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6.00</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Piano et al.2012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{"citationID":"a12ooj3qqnu","properties":{"formattedCitation":"\\super 21\\nosupersub{}","plainCitation":"21","noteIndex":0},"citationItems":[{"id":2808,"uris":["http://zotero.org/users/14885719/items/BCSA8VGP"],"itemData":{"id":2808,"type":"article-journal","container-title":"European Journal of Gastroenterology &amp; Hepatology","DOI":"10.1097/MEG.0b013e32835793ac","ISSN":"0954-691X","journalAbbreviation":"European Journal of Gastroenterology &amp; Hepatology","language":"en","note":"TLDR: The positive effects of AT+RT protocol in a long-term interdisciplinary therapy to improve inflammatory biomarkers and to reduce orexigenic neuropeptide concentrations in NAFLD obese adolescents are shown for the first time.","page":"1","source":"DOI.org (Crossref)","title":"Long-term effects of aerobic plus resistance training on the adipokines and neuropeptides in nonalcoholic fatty liver disease obese adolescents:","title-short":"Long-term effects of aerobic plus resistance training on the adipokines and neuropeptides in nonalcoholic fatty liver disease obese adolescents","author":[{"family":"De Piano","given":"Aline"},{"family":"De Mello","given":"Marco T."},{"family":"Sanches","given":"Priscila De L."},{"family":"Da Silva","given":"Patrícia L."},{"family":"Campos","given":"Raquel M.S."},{"family":"Carnier","given":"June"},{"family":"Corgosinho","given":"Flavia"},{"family":"Foschini","given":"Denis"},{"family":"Masquio","given":"Deborah L."},{"family":"Tock","given":"Lian"},{"family":"Oyama","given":"Lila M."},{"family":"Oller Do Nascimento","given":"Claudia Maria Da Penha"},{"family":"Tufik","given":"Sérgio"},{"family":"Dâmaso","given":"Ana R."}],"issued":{"date-parts":[["2012",8]]}}}],"schema":"https://github.com/citation-style-language/schema/raw/master/csl-citation.json"}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21</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16.48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1.42</w:t>
            </w:r>
          </w:p>
        </w:tc>
        <w:tc>
          <w:tcPr>
            <w:tcW w:w="138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female</w:t>
            </w:r>
            <w:r>
              <w:rPr>
                <w:rStyle w:val="42"/>
                <w:rFonts w:hint="default" w:ascii="Times New Roman" w:hAnsi="Times New Roman" w:cs="Times New Roman"/>
                <w:sz w:val="18"/>
                <w:szCs w:val="18"/>
                <w:lang w:bidi="ar"/>
              </w:rPr>
              <w:t>、</w:t>
            </w:r>
            <w:r>
              <w:rPr>
                <w:rStyle w:val="40"/>
                <w:rFonts w:eastAsia="宋体"/>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ventilatory threshold I</w:t>
            </w:r>
            <w:r>
              <w:rPr>
                <w:rStyle w:val="40"/>
                <w:rFonts w:hint="eastAsia" w:eastAsia="宋体"/>
                <w:sz w:val="18"/>
                <w:szCs w:val="18"/>
                <w:vertAlign w:val="superscript"/>
                <w:lang w:bidi="ar"/>
              </w:rPr>
              <w:t>a</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1year</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Merge w:val="continue"/>
            <w:vAlign w:val="center"/>
          </w:tcPr>
          <w:p>
            <w:pPr>
              <w:jc w:val="center"/>
              <w:rPr>
                <w:rFonts w:ascii="Times New Roman" w:hAnsi="Times New Roman" w:eastAsia="宋体" w:cs="Times New Roman"/>
                <w:color w:val="000000"/>
                <w:sz w:val="18"/>
                <w:szCs w:val="18"/>
              </w:rPr>
            </w:pPr>
          </w:p>
        </w:tc>
        <w:tc>
          <w:tcPr>
            <w:tcW w:w="1380" w:type="dxa"/>
            <w:vMerge w:val="continue"/>
            <w:vAlign w:val="center"/>
          </w:tcPr>
          <w:p>
            <w:pPr>
              <w:jc w:val="center"/>
              <w:rPr>
                <w:rFonts w:ascii="Times New Roman" w:hAnsi="Times New Roman" w:eastAsia="宋体" w:cs="Times New Roman"/>
                <w:color w:val="000000"/>
                <w:sz w:val="18"/>
                <w:szCs w:val="18"/>
              </w:rPr>
            </w:pP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ventilatory threshold I</w:t>
            </w:r>
            <w:r>
              <w:rPr>
                <w:rStyle w:val="40"/>
                <w:rFonts w:hint="eastAsia" w:eastAsia="宋体"/>
                <w:sz w:val="18"/>
                <w:szCs w:val="18"/>
                <w:vertAlign w:val="superscript"/>
                <w:lang w:bidi="ar"/>
              </w:rPr>
              <w:t>a</w:t>
            </w:r>
            <w:r>
              <w:rPr>
                <w:rStyle w:val="40"/>
                <w:rFonts w:eastAsia="宋体"/>
                <w:sz w:val="18"/>
                <w:szCs w:val="18"/>
                <w:lang w:bidi="ar"/>
              </w:rPr>
              <w:br w:type="textWrapping"/>
            </w: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NA</w:t>
            </w: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Dias et al.201</w:t>
            </w:r>
            <w:r>
              <w:rPr>
                <w:rFonts w:hint="eastAsia" w:ascii="Times New Roman" w:hAnsi="Times New Roman" w:eastAsia="宋体" w:cs="Times New Roman"/>
                <w:color w:val="000000"/>
                <w:kern w:val="0"/>
                <w:sz w:val="18"/>
                <w:szCs w:val="18"/>
                <w:lang w:bidi="ar"/>
              </w:rPr>
              <w:t>8</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{"citationID":"a29nnjlr4d0","properties":{"formattedCitation":"\\super 22\\nosupersub{}","plainCitation":"22","noteIndex":0},"citationItems":[{"id":3138,"uris":["http://zotero.org/users/14885719/items/LZWFZS27"],"itemData":{"id":3138,"type":"article-journal","container-title":"Sports Medicine","DOI":"10.1007/s40279-017-0777-0","ISSN":"0112-1642, 1179-2035","issue":"3","journalAbbreviation":"Sports Med","language":"en","note":"TLDR: A 12-week, HIIT intervention was highly effective in increasing cardiorespiratory fitness when compared with MICT and nutrition interventions and the cardiometabolic health benefit conferred through increased CRF should be noted.","page":"733-746","source":"DOI.org (Crossref)","title":"Effect of High-Intensity Interval Training on Fitness, Fat Mass and Cardiometabolic Biomarkers in Children with Obesity: A Randomised Controlled Trial","title-short":"Effect of High-Intensity Interval Training on Fitness, Fat Mass and Cardiometabolic Biomarkers in Children with Obesity","volume":"48","author":[{"family":"Dias","given":"Katrin A."},{"family":"Ingul","given":"Charlotte B."},{"family":"Tjønna","given":"Arnt E."},{"family":"Keating","given":"Shelley E."},{"family":"Gomersall","given":"Sjaan R."},{"family":"Follestad","given":"Turid"},{"family":"Hosseini","given":"Mansoureh S."},{"family":"Hollekim-Strand","given":"Siri M."},{"family":"Ro","given":"Torstein B."},{"family":"Haram","given":"Margrete"},{"family":"Huuse","given":"Else Marie"},{"family":"Davies","given":"Peter S. W."},{"family":"Cain","given":"Peter A."},{"family":"Leong","given":"Gary M."},{"family":"Coombes","given":"Jeff S."}],"issued":{"date-parts":[["2018",3]]}}}],"schema":"https://github.com/citation-style-language/schema/raw/master/csl-citation.json"}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22</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Australia</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2.4</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5.0</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female</w:t>
            </w:r>
            <w:r>
              <w:rPr>
                <w:rStyle w:val="42"/>
                <w:rFonts w:hint="default" w:ascii="Times New Roman" w:hAnsi="Times New Roman" w:cs="Times New Roman"/>
                <w:sz w:val="18"/>
                <w:szCs w:val="18"/>
                <w:lang w:bidi="ar"/>
              </w:rPr>
              <w:t>、</w:t>
            </w:r>
            <w:r>
              <w:rPr>
                <w:rStyle w:val="40"/>
                <w:rFonts w:eastAsia="宋体"/>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60–70%HRmax</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40mins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1.9</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3.8</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85–95%HRmax</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44mins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2.4</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4.3</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vAlign w:val="center"/>
          </w:tcPr>
          <w:p>
            <w:pPr>
              <w:jc w:val="center"/>
              <w:rPr>
                <w:rFonts w:ascii="Times New Roman" w:hAnsi="Times New Roman" w:eastAsia="宋体" w:cs="Times New Roman"/>
                <w:color w:val="000000"/>
                <w:sz w:val="18"/>
                <w:szCs w:val="18"/>
              </w:rPr>
            </w:pPr>
          </w:p>
        </w:tc>
        <w:tc>
          <w:tcPr>
            <w:tcW w:w="1573" w:type="dxa"/>
            <w:vAlign w:val="center"/>
          </w:tcPr>
          <w:p>
            <w:pPr>
              <w:jc w:val="center"/>
              <w:rPr>
                <w:rFonts w:ascii="Times New Roman" w:hAnsi="Times New Roman" w:eastAsia="宋体" w:cs="Times New Roman"/>
                <w:color w:val="000000"/>
                <w:sz w:val="18"/>
                <w:szCs w:val="18"/>
              </w:rPr>
            </w:pP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bl>
    <w:p>
      <w:pPr>
        <w:rPr>
          <w:rFonts w:hint="eastAsia"/>
        </w:rPr>
      </w:pPr>
    </w:p>
    <w:p/>
    <w:tbl>
      <w:tblPr>
        <w:tblStyle w:val="4"/>
        <w:tblW w:w="147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7"/>
        <w:gridCol w:w="16"/>
        <w:gridCol w:w="1090"/>
        <w:gridCol w:w="767"/>
        <w:gridCol w:w="1308"/>
        <w:gridCol w:w="1380"/>
        <w:gridCol w:w="1163"/>
        <w:gridCol w:w="742"/>
        <w:gridCol w:w="3531"/>
        <w:gridCol w:w="1573"/>
        <w:gridCol w:w="900"/>
        <w:gridCol w:w="9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1433" w:type="dxa"/>
            <w:gridSpan w:val="2"/>
            <w:vMerge w:val="restart"/>
            <w:vAlign w:val="center"/>
          </w:tcPr>
          <w:p>
            <w:pPr>
              <w:widowControl/>
              <w:jc w:val="center"/>
              <w:textAlignment w:val="center"/>
              <w:rPr>
                <w:rFonts w:ascii="Times New Roman" w:hAnsi="Times New Roman" w:eastAsia="宋体" w:cs="Times New Roman"/>
                <w:color w:val="000000"/>
                <w:sz w:val="18"/>
                <w:szCs w:val="18"/>
              </w:rPr>
            </w:pPr>
            <w:r>
              <w:rPr>
                <w:rFonts w:hint="eastAsia"/>
              </w:rPr>
              <w:br w:type="column"/>
            </w:r>
            <w:r>
              <w:rPr>
                <w:rFonts w:ascii="Times New Roman" w:hAnsi="Times New Roman" w:eastAsia="宋体" w:cs="Times New Roman"/>
                <w:color w:val="000000"/>
                <w:kern w:val="0"/>
                <w:sz w:val="18"/>
                <w:szCs w:val="18"/>
                <w:lang w:bidi="ar"/>
              </w:rPr>
              <w:t>Chuensiri et al.2018</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{"citationID":"aik3ge5vkb","properties":{"formattedCitation":"\\super 23\\nosupersub{}","plainCitation":"23","noteIndex":0},"citationItems":[{"id":3134,"uris":["http://zotero.org/users/14885719/items/63HPRT84"],"itemData":{</w:instrText>
            </w:r>
            <w:r>
              <w:rPr>
                <w:rFonts w:hint="eastAsia" w:ascii="Times New Roman" w:hAnsi="Times New Roman" w:eastAsia="宋体" w:cs="Times New Roman"/>
                <w:color w:val="000000"/>
                <w:kern w:val="0"/>
                <w:sz w:val="18"/>
                <w:szCs w:val="18"/>
                <w:lang w:bidi="ar"/>
              </w:rPr>
              <w:instrText xml:space="preserve">"id":3134,"type":"article-journal","abstract":"抽象背景：高强度间歇性训练 （HIIT） 可以作为传统耐力训练的有效替代方案，因为 HIIT 已被证明可以显着改善成年人群的有氧健身和健康相关标志物。我们的目标是确定 HIIT 和超最大高强度间歇训练 （supra-HIIT） 是否会改善肥胖青春期前男孩的血管结构和功能。方法：在基线测试之前，48 名年龄在 8-12 岁之间的肥胖青春期前男孩被随机分配到对照组（CON;n = 16）、HIIT（8 × 2 分钟，峰值功率输出为 90%，n = 16）和超 HIIT（8 × 20 秒，峰值功率输出为 170%，n = 16）组。两个运动组每周在自行车测力计上进行 3 次锻炼，持续 12 周。结果：12周后，HIIT和超HIIT均不影响体重、体脂百分比和腰围。峰值耗氧量 （VO2峰值）在HIIT组和超HIIT组中均增加（p &lt; 0.05）。HIIT组和超HIIT组的静息代谢率均高于对照组（p &lt; 0.05）。在 HIIT 和超 HIIT 计划 12 周后，动脉硬度、肱踝脉搏波速度和颈动脉内膜-中层厚度的测量值下降（均 p &lt; 0.05）。血流介导的扩张是衡量内皮依赖性血管舒张的指标，在 HIIT 组和超 HIIT 组中均增加（均 p &lt; 0.05）。结论：结论是，HIIT和超HIIT对肥胖青春期前男孩的有氧能力、代谢率、血管功能和结构以及血脂谱都有有利影响。HIIT 可能是预防肥胖儿童未来心血管疾病的一种省时且有效的运动。","container-title":"Childhood Obesity","DOI":"10.1089/chi.2017.0024","ISSN":"2153-2168","issue":"1</w:instrText>
            </w:r>
            <w:r>
              <w:rPr>
                <w:rFonts w:ascii="Times New Roman" w:hAnsi="Times New Roman" w:eastAsia="宋体" w:cs="Times New Roman"/>
                <w:color w:val="000000"/>
                <w:kern w:val="0"/>
                <w:sz w:val="18"/>
                <w:szCs w:val="18"/>
                <w:lang w:bidi="ar"/>
              </w:rPr>
              <w:instrText xml:space="preserve">","note":"publisher: Mary Ann Liebert, Inc., publishers\nTLDR: It is concluded that both HIIT and supra-HIIT have favorable effects on aerobic capacity, metabolic rate, vascular function and structure, and blood lipid profile in obese preadolescent boys.","page":"41-49","source":"liebertpub.com (Atypon)","title":"Effects of High-Intensity Intermittent Training on Vascular Function in Obese Preadolescent Boys","volume":"14","author":[{"family":"Chuensiri","given":"Napasakorn"},{"family":"Suksom","given":"Daroonwan"},{"family":"Tanaka","given":"Hirofumi"}],"issued":{"date-parts":[["2018",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23</w:t>
            </w:r>
            <w:r>
              <w:rPr>
                <w:rFonts w:ascii="Times New Roman" w:hAnsi="Times New Roman" w:eastAsia="宋体" w:cs="Times New Roman"/>
                <w:color w:val="000000"/>
                <w:kern w:val="0"/>
                <w:sz w:val="18"/>
                <w:szCs w:val="18"/>
                <w:lang w:bidi="ar"/>
              </w:rPr>
              <w:fldChar w:fldCharType="end"/>
            </w:r>
          </w:p>
        </w:tc>
        <w:tc>
          <w:tcPr>
            <w:tcW w:w="109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Thailand</w:t>
            </w: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0.3</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w:t>
            </w:r>
          </w:p>
        </w:tc>
        <w:tc>
          <w:tcPr>
            <w:tcW w:w="1163"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90%peak power output</w:t>
            </w:r>
            <w:r>
              <w:rPr>
                <w:rStyle w:val="40"/>
                <w:rFonts w:hint="eastAsia" w:eastAsia="宋体"/>
                <w:sz w:val="18"/>
                <w:szCs w:val="18"/>
                <w:vertAlign w:val="superscript"/>
                <w:lang w:bidi="ar"/>
              </w:rPr>
              <w:t>b</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24mins</w:t>
            </w:r>
          </w:p>
        </w:tc>
        <w:tc>
          <w:tcPr>
            <w:tcW w:w="90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vAlign w:val="center"/>
          </w:tcPr>
          <w:p>
            <w:pPr>
              <w:jc w:val="center"/>
              <w:rPr>
                <w:rFonts w:ascii="Times New Roman" w:hAnsi="Times New Roman" w:eastAsia="宋体" w:cs="Times New Roman"/>
                <w:color w:val="000000"/>
                <w:sz w:val="18"/>
                <w:szCs w:val="18"/>
              </w:rPr>
            </w:pPr>
          </w:p>
        </w:tc>
        <w:tc>
          <w:tcPr>
            <w:tcW w:w="767"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0.2</w:t>
            </w:r>
          </w:p>
        </w:tc>
        <w:tc>
          <w:tcPr>
            <w:tcW w:w="1380"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163" w:type="dxa"/>
            <w:vMerge w:val="continue"/>
            <w:vAlign w:val="center"/>
          </w:tcPr>
          <w:p>
            <w:pPr>
              <w:jc w:val="center"/>
              <w:rPr>
                <w:rFonts w:ascii="Times New Roman" w:hAnsi="Times New Roman" w:eastAsia="宋体" w:cs="Times New Roman"/>
                <w:color w:val="000000"/>
                <w:sz w:val="18"/>
                <w:szCs w:val="18"/>
              </w:rPr>
            </w:pPr>
          </w:p>
        </w:tc>
        <w:tc>
          <w:tcPr>
            <w:tcW w:w="74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531"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90%peak power</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output</w:t>
            </w:r>
          </w:p>
        </w:tc>
        <w:tc>
          <w:tcPr>
            <w:tcW w:w="1573" w:type="dxa"/>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4mins</w:t>
            </w:r>
          </w:p>
        </w:tc>
        <w:tc>
          <w:tcPr>
            <w:tcW w:w="900" w:type="dxa"/>
            <w:vMerge w:val="continue"/>
            <w:vAlign w:val="center"/>
          </w:tcPr>
          <w:p>
            <w:pPr>
              <w:jc w:val="center"/>
              <w:rPr>
                <w:rFonts w:ascii="Times New Roman" w:hAnsi="Times New Roman" w:eastAsia="宋体" w:cs="Times New Roman"/>
                <w:color w:val="000000"/>
                <w:sz w:val="18"/>
                <w:szCs w:val="18"/>
              </w:rPr>
            </w:pPr>
          </w:p>
        </w:tc>
        <w:tc>
          <w:tcPr>
            <w:tcW w:w="910" w:type="dxa"/>
            <w:vMerge w:val="continue"/>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bottom w:val="nil"/>
            </w:tcBorders>
            <w:vAlign w:val="center"/>
          </w:tcPr>
          <w:p>
            <w:pPr>
              <w:jc w:val="center"/>
              <w:rPr>
                <w:rFonts w:ascii="Times New Roman" w:hAnsi="Times New Roman" w:eastAsia="宋体" w:cs="Times New Roman"/>
                <w:color w:val="000000"/>
                <w:sz w:val="18"/>
                <w:szCs w:val="18"/>
              </w:rPr>
            </w:pPr>
          </w:p>
        </w:tc>
        <w:tc>
          <w:tcPr>
            <w:tcW w:w="767" w:type="dxa"/>
            <w:tcBorders>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0.3</w:t>
            </w:r>
          </w:p>
        </w:tc>
        <w:tc>
          <w:tcPr>
            <w:tcW w:w="1380" w:type="dxa"/>
            <w:tcBorders>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w:t>
            </w:r>
          </w:p>
        </w:tc>
        <w:tc>
          <w:tcPr>
            <w:tcW w:w="1163" w:type="dxa"/>
            <w:vMerge w:val="continue"/>
            <w:tcBorders>
              <w:bottom w:val="nil"/>
            </w:tcBorders>
            <w:vAlign w:val="center"/>
          </w:tcPr>
          <w:p>
            <w:pPr>
              <w:jc w:val="center"/>
              <w:rPr>
                <w:rFonts w:ascii="Times New Roman" w:hAnsi="Times New Roman" w:eastAsia="宋体" w:cs="Times New Roman"/>
                <w:color w:val="000000"/>
                <w:sz w:val="18"/>
                <w:szCs w:val="18"/>
              </w:rPr>
            </w:pPr>
          </w:p>
        </w:tc>
        <w:tc>
          <w:tcPr>
            <w:tcW w:w="742" w:type="dxa"/>
            <w:tcBorders>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bottom w:val="nil"/>
            </w:tcBorders>
            <w:vAlign w:val="center"/>
          </w:tcPr>
          <w:p>
            <w:pPr>
              <w:jc w:val="center"/>
              <w:rPr>
                <w:rFonts w:ascii="Times New Roman" w:hAnsi="Times New Roman" w:eastAsia="宋体" w:cs="Times New Roman"/>
                <w:color w:val="000000"/>
                <w:sz w:val="18"/>
                <w:szCs w:val="18"/>
              </w:rPr>
            </w:pPr>
          </w:p>
        </w:tc>
        <w:tc>
          <w:tcPr>
            <w:tcW w:w="1573" w:type="dxa"/>
            <w:tcBorders>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gridSpan w:val="2"/>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Zehsaz et al.2016</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{"citationID":"abg74a2p1r","properties":{"formattedCitation":"\\super 24\\nosupersub{}","plainCitation":"24","noteIndex":0},"citationItems":[{"id":3127,"uris":["http://zotero.org/users/14885719/items/SHWF2FSD"],"itemData":{"id":3127,"type":"article-journal","container-title":"The Physician and Sportsmedicine","DOI":"10.1080/00913847.2016.1248223","ISSN":"0091-3847, 2326-3660","issue":"4","journalAbbreviation":"The Physician and Sportsmedicine","language":"en","page":"355-361","source":"DOI.org (Crossref)","title":"The response of circulating omentin-1 concentration to 16-week exercise training in male children with obesity","volume":"44","author":[{"family":"Zehsaz","given":"Farzad"},{"family":"Farhangi","given":"Negin"},{"family":"Ghahramani","given":"Mehri"}],"issued":{"date-parts":[["2016",10,1]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24</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10. 8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38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AE:55–75%HRmax</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RT:70% 1RM</w:t>
            </w:r>
          </w:p>
        </w:tc>
        <w:tc>
          <w:tcPr>
            <w:tcW w:w="1573"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85</w:t>
            </w:r>
            <w:r>
              <w:rPr>
                <w:rStyle w:val="40"/>
                <w:rFonts w:hint="eastAsia" w:eastAsia="宋体"/>
                <w:sz w:val="18"/>
                <w:szCs w:val="18"/>
                <w:lang w:bidi="ar"/>
              </w:rPr>
              <w:t>-</w:t>
            </w:r>
            <w:r>
              <w:rPr>
                <w:rStyle w:val="40"/>
                <w:rFonts w:eastAsia="宋体"/>
                <w:sz w:val="18"/>
                <w:szCs w:val="18"/>
                <w:lang w:bidi="ar"/>
              </w:rPr>
              <w:t>90mins</w:t>
            </w:r>
          </w:p>
        </w:tc>
        <w:tc>
          <w:tcPr>
            <w:tcW w:w="90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16weeks</w:t>
            </w:r>
          </w:p>
        </w:tc>
        <w:tc>
          <w:tcPr>
            <w:tcW w:w="91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38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tcBorders>
              <w:top w:val="nil"/>
              <w:bottom w:val="nil"/>
            </w:tcBorders>
            <w:vAlign w:val="center"/>
          </w:tcPr>
          <w:p>
            <w:pPr>
              <w:jc w:val="center"/>
              <w:rPr>
                <w:rFonts w:ascii="Times New Roman" w:hAnsi="Times New Roman" w:eastAsia="宋体" w:cs="Times New Roman"/>
                <w:color w:val="000000"/>
                <w:sz w:val="18"/>
                <w:szCs w:val="18"/>
              </w:rPr>
            </w:pPr>
          </w:p>
        </w:tc>
        <w:tc>
          <w:tcPr>
            <w:tcW w:w="1573" w:type="dxa"/>
            <w:tcBorders>
              <w:top w:val="nil"/>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Karacabey et al.2009</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{"citationID":"a2io6fqehkd","properties":{"formattedCitation":"\\super 25\\nosupersub{}","plainCitation":"25","noteIndex":0},"citationItems":[{"id":3180,"uris":["http://zotero.org/users/14885719/items/ACMJC6Y3"],"itemData":{"id":3180,"type":"article-journal","abstract":"This prospective, randomized study investigated the effect of exercise on leptin, insulin, cortisol and lipid profiles in obese children. A total of 40 obese boys aged 10-12 years with a body mass index (BMI</w:instrText>
            </w:r>
            <w:r>
              <w:rPr>
                <w:rFonts w:hint="eastAsia" w:ascii="Times New Roman" w:hAnsi="Times New Roman" w:eastAsia="宋体" w:cs="Times New Roman"/>
                <w:color w:val="000000"/>
                <w:kern w:val="0"/>
                <w:sz w:val="18"/>
                <w:szCs w:val="18"/>
                <w:lang w:bidi="ar"/>
              </w:rPr>
              <w:instrText xml:space="preserve">) ≥ 30 kg/m\n              2\n              were randomly separated into an exercise group ( n = 20) that underwent a 12-week aerobic exercise programme and a non-exercise (control) group ( n = 20). The BMI, low-density lipoprotein, cortisol, leptin and i</w:instrText>
            </w:r>
            <w:r>
              <w:rPr>
                <w:rFonts w:ascii="Times New Roman" w:hAnsi="Times New Roman" w:eastAsia="宋体" w:cs="Times New Roman"/>
                <w:color w:val="000000"/>
                <w:kern w:val="0"/>
                <w:sz w:val="18"/>
                <w:szCs w:val="18"/>
                <w:lang w:bidi="ar"/>
              </w:rPr>
              <w:instrText xml:space="preserve">nsulin levels were significantly lower in the exercise group after 12 weeks compared with baseline values, whereas high-density lipoprotein levels were significantly higher. In contrast, in the control group, low-density lipoprotein, cortisol and leptin levels were significantly higher after 12 weeks compared with baseline values while high-density lipoprotein levels were significantly lower. These findings indicate the importance of regular exercise in the regulation of body weight and protection against cardiovascular risk factors in obese children.","container-title":"Journal of International Medical Research","DOI":"10.1177/147323000903700523","ISSN":"0300-0605, 1473-2300","issue":"5","journalAbbreviation":"J Int Med Res","language":"en","license":"https://journals.sagepub.com/page/policies/text-and-data-mining-license","note":"TLDR: Findings indicate the importance of regular exercise in the regulation of body weight and protection against cardiovascular risk factors in obese children.","page":"1472-1478","source":"DOI.org (Crossref)","title":"The Effect of Exercise on Leptin, Insulin, Cortisol and Lipid Profiles in Obese Children","volume":"37","author":[{"family":"Karacabey","given":"K"}],"issued":{"date-parts":[["2009",10]]}}}],"schema":"https://github.com/citation-style-language/schema/raw/master/csl-citation.json"}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25</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Turkey</w:t>
            </w: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0.5</w:t>
            </w:r>
          </w:p>
        </w:tc>
        <w:tc>
          <w:tcPr>
            <w:tcW w:w="1380"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4.1</w:t>
            </w:r>
          </w:p>
        </w:tc>
        <w:tc>
          <w:tcPr>
            <w:tcW w:w="1163"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3531"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60-65% HRR</w:t>
            </w:r>
          </w:p>
        </w:tc>
        <w:tc>
          <w:tcPr>
            <w:tcW w:w="1573"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30</w:t>
            </w:r>
            <w:r>
              <w:rPr>
                <w:rStyle w:val="40"/>
                <w:rFonts w:hint="eastAsia" w:eastAsia="宋体"/>
                <w:sz w:val="18"/>
                <w:szCs w:val="18"/>
                <w:lang w:bidi="ar"/>
              </w:rPr>
              <w:t>-</w:t>
            </w:r>
            <w:r>
              <w:rPr>
                <w:rStyle w:val="40"/>
                <w:rFonts w:eastAsia="宋体"/>
                <w:sz w:val="18"/>
                <w:szCs w:val="18"/>
                <w:lang w:bidi="ar"/>
              </w:rPr>
              <w:t>65mins</w:t>
            </w:r>
          </w:p>
        </w:tc>
        <w:tc>
          <w:tcPr>
            <w:tcW w:w="90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1380"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3.2</w:t>
            </w:r>
          </w:p>
        </w:tc>
        <w:tc>
          <w:tcPr>
            <w:tcW w:w="1163"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3531" w:type="dxa"/>
            <w:tcBorders>
              <w:top w:val="nil"/>
              <w:bottom w:val="nil"/>
            </w:tcBorders>
            <w:vAlign w:val="center"/>
          </w:tcPr>
          <w:p>
            <w:pPr>
              <w:jc w:val="center"/>
              <w:rPr>
                <w:rFonts w:ascii="Times New Roman" w:hAnsi="Times New Roman" w:eastAsia="宋体" w:cs="Times New Roman"/>
                <w:color w:val="000000"/>
                <w:sz w:val="18"/>
                <w:szCs w:val="18"/>
              </w:rPr>
            </w:pPr>
          </w:p>
        </w:tc>
        <w:tc>
          <w:tcPr>
            <w:tcW w:w="1573" w:type="dxa"/>
            <w:tcBorders>
              <w:top w:val="nil"/>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Lee et al.2010</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{"citationID":"a2bqb4i9d56","properties":{"formattedCitation":"\\super 26\\nosupersub{}","plainCitation":"26","noteIndex":0},"citationItems":[{"id":3182,"uris":["http://zotero.org/users/14885719/items/7DB5TLPK"],"itemData":{"id":3182,"type":"article-journal","container-title":"Korean Circulation Journal","DOI":"10.4070/kcj.2010.40.4.179","issue":"4","journalAbbreviation":"Korean Circ J","note":"publisher: The Korean Society of Cardiology\nTLDR: A short-term exercise program can play an important role in decreasing BMI, blood pressure, waist circumference, LDL-C and in improving physical fitness.","page":"179-184","source":"synapse.koreamed.org","title":"The Effects of an Exercise Program on Anthropometric, Metabolic, and Cardiovascular Parameters in Obese Children","volume":"40","author":[{"family":"Lee","given":"Yun Hee"},{"family":"Song","given":"Young Whan"},{"family":"Kim","given":"Hae Soon"},{"family":"Lee","given":"Sun Young"},{"family":"Jeong","given":"Hee Seong"},{"family":"Suh","given":"Sang-Hoon"},{"family":"Park","given":"Jin Kyoung"},{"family":"Jung","given":"Jo Won"},{"family":"Kim","given":"Nam Su"},{"family":"Noh","given":"Chung Il"},{"family":"Hong","given":"Young Mi"}],"issued":{"date-parts":[["2010",4,23]]}}}],"schema":"https://github.com/citation-style-language/schema/raw/master/csl-citation.json"}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26</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12–14</w:t>
            </w:r>
          </w:p>
        </w:tc>
        <w:tc>
          <w:tcPr>
            <w:tcW w:w="138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9/45(F/M)</w:t>
            </w: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60%-80% VO2max</w:t>
            </w:r>
          </w:p>
        </w:tc>
        <w:tc>
          <w:tcPr>
            <w:tcW w:w="1573"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10weeks</w:t>
            </w:r>
          </w:p>
        </w:tc>
        <w:tc>
          <w:tcPr>
            <w:tcW w:w="91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138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3531"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NA</w:t>
            </w:r>
            <w:r>
              <w:rPr>
                <w:rStyle w:val="40"/>
                <w:rFonts w:eastAsia="宋体"/>
                <w:sz w:val="18"/>
                <w:szCs w:val="18"/>
                <w:lang w:bidi="ar"/>
              </w:rPr>
              <w:br w:type="textWrapping"/>
            </w: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70%-80% 1RM</w:t>
            </w:r>
          </w:p>
        </w:tc>
        <w:tc>
          <w:tcPr>
            <w:tcW w:w="1573" w:type="dxa"/>
            <w:tcBorders>
              <w:top w:val="nil"/>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138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3531" w:type="dxa"/>
            <w:tcBorders>
              <w:top w:val="nil"/>
              <w:bottom w:val="nil"/>
            </w:tcBorders>
            <w:vAlign w:val="center"/>
          </w:tcPr>
          <w:p>
            <w:pPr>
              <w:jc w:val="center"/>
              <w:rPr>
                <w:rFonts w:ascii="Times New Roman" w:hAnsi="Times New Roman" w:eastAsia="宋体" w:cs="Times New Roman"/>
                <w:color w:val="000000"/>
                <w:sz w:val="18"/>
                <w:szCs w:val="18"/>
              </w:rPr>
            </w:pPr>
          </w:p>
        </w:tc>
        <w:tc>
          <w:tcPr>
            <w:tcW w:w="1573" w:type="dxa"/>
            <w:tcBorders>
              <w:top w:val="nil"/>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33" w:type="dxa"/>
            <w:gridSpan w:val="2"/>
            <w:vMerge w:val="restart"/>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Wong et al.2008</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{"citationID":"a6901iec4j","properties":{"formattedCitation":"\\super 27\\nosupersub{}","plainCitation":"27","noteIndex":0},"citationItems":[{"id":3185,"uris":["http://zotero.org/users/14885719/items/W4T3KIAD"],"itemData":{"id":3185,"type":"article-journal","abstract":"Developing effective exercise programmes for the paediatric population is a strategy for decreasing obesity and is expected to help in eventually limiting obesity-associated long-term health and societal impact. In this study, the effects of a 12-week twice weekly additional exercise training, which comprised a combination of circuit-based resistance training and aerobic exercises, in additional to typical physical education sessions, on aerobic fitness, body composition and serum C-reactive protein (CRP) and lipids were analysed in 13- to 14-year-old obese boys contrasted with a control group. Materials and Methods: Both the exercise group (EG, n = 12) and control group (CG, n = 12) participated in the typical2 sessions of 40-minute physical education (PE) per week in schools, but only EG participated in additional2 sessions per week of 45 to 60 minutes per session of exercise training, which comprised a combination of circuit-based resistance training and aerobic exercises maintained at 65% to 85% maximum heart rate (HRmax = 220- age). &lt;br&gt;&lt;br&gt;Body composition was measured using dual energy X-ray absorptiometry (DEXA). Fasting serum CRP and blood lipids were analysed pre- and postexercise programme. Aerobic fitness was measured by an objective laboratory submaximal exercise test, PWC170 (Predicted Work Capacity at HR 170 bpm). ~:Exercise training significantly improved lean muscle mass, body mass index, fitness, resting HR, systolic blood pressure and triglycerides in EG. Serum CRP concentrations were elevated at baseline in both groups, but training did not result in a change in CRP levels. In the CG, body weight increased significantly at the end of the 12-week period. &lt;br&gt; Conclusion: This study supports the value of an additional exercise training programme, beyond the typical twice weekly physical education classes, to produce physiological benefits in the management of obesity in adolescents, including prevention of weight gain.","container-title":"Annals of the Academy of Medicine, Singapore","language":"en","note":"publisher: Academy of Medicine, Singapore","source":"repository.nie.edu.sg","title":"Effects of a 12-week exercise training programme on aerobic fitness, body composition, blood lipids and c-reactive protein in adolescents with obesity","URL":"https://hdl.handle.net/10497/11532","author":[{"family":"Wong","given":"Patricia C. H."},{"family":"Chia","given":"Michael"},{"family":"Tsou","given":"Ian Y. Y."},{"family":"Wansaicheong","given":"Gervais K. L."},{"family":"Tan","given":"Benedict"},{"family":"Wang","given":"John Chee Keng"},{"family":"Tan","given":"John Cher Chay"},{"family":"Kim","given":"Chung Gon"},{"family":"Boh","given":"Gerald Boon Tiong"},{"family":"Lim","given":"Darren"}],"accessed":{"date-parts":[["2025",8,5]]},"issued":{"date-parts":[["2008"]]}}}],"schema":"https://github.com/citation-style-language/schema/raw/master/csl-citation.json"}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27</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Singapore</w:t>
            </w: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13.75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1.06</w:t>
            </w:r>
          </w:p>
        </w:tc>
        <w:tc>
          <w:tcPr>
            <w:tcW w:w="1380"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2.1</w:t>
            </w:r>
          </w:p>
        </w:tc>
        <w:tc>
          <w:tcPr>
            <w:tcW w:w="1163"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AE:65–85%HRmax</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RT:NA</w:t>
            </w:r>
          </w:p>
        </w:tc>
        <w:tc>
          <w:tcPr>
            <w:tcW w:w="1573"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45</w:t>
            </w:r>
            <w:r>
              <w:rPr>
                <w:rStyle w:val="40"/>
                <w:rFonts w:hint="eastAsia" w:eastAsia="宋体"/>
                <w:sz w:val="18"/>
                <w:szCs w:val="18"/>
                <w:lang w:bidi="ar"/>
              </w:rPr>
              <w:t>-</w:t>
            </w:r>
            <w:r>
              <w:rPr>
                <w:rStyle w:val="40"/>
                <w:rFonts w:eastAsia="宋体"/>
                <w:sz w:val="18"/>
                <w:szCs w:val="18"/>
                <w:lang w:bidi="ar"/>
              </w:rPr>
              <w:t>62mins</w:t>
            </w:r>
          </w:p>
        </w:tc>
        <w:tc>
          <w:tcPr>
            <w:tcW w:w="90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433" w:type="dxa"/>
            <w:gridSpan w:val="2"/>
            <w:vMerge w:val="continue"/>
            <w:vAlign w:val="center"/>
          </w:tcPr>
          <w:p>
            <w:pPr>
              <w:jc w:val="center"/>
              <w:rPr>
                <w:rFonts w:ascii="Times New Roman" w:hAnsi="Times New Roman" w:eastAsia="宋体" w:cs="Times New Roman"/>
                <w:color w:val="000000"/>
                <w:sz w:val="18"/>
                <w:szCs w:val="18"/>
              </w:rPr>
            </w:pPr>
          </w:p>
        </w:tc>
        <w:tc>
          <w:tcPr>
            <w:tcW w:w="109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14.25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1.54</w:t>
            </w:r>
          </w:p>
        </w:tc>
        <w:tc>
          <w:tcPr>
            <w:tcW w:w="1380"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4.4</w:t>
            </w:r>
          </w:p>
        </w:tc>
        <w:tc>
          <w:tcPr>
            <w:tcW w:w="1163"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742" w:type="dxa"/>
            <w:tcBorders>
              <w:top w:val="nil"/>
              <w:bottom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531" w:type="dxa"/>
            <w:tcBorders>
              <w:top w:val="nil"/>
              <w:bottom w:val="nil"/>
            </w:tcBorders>
            <w:vAlign w:val="center"/>
          </w:tcPr>
          <w:p>
            <w:pPr>
              <w:jc w:val="center"/>
              <w:rPr>
                <w:rFonts w:ascii="Times New Roman" w:hAnsi="Times New Roman" w:eastAsia="宋体" w:cs="Times New Roman"/>
                <w:color w:val="000000"/>
                <w:sz w:val="18"/>
                <w:szCs w:val="18"/>
              </w:rPr>
            </w:pPr>
          </w:p>
        </w:tc>
        <w:tc>
          <w:tcPr>
            <w:tcW w:w="1573" w:type="dxa"/>
            <w:tcBorders>
              <w:top w:val="nil"/>
              <w:bottom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8" w:hRule="atLeast"/>
          <w:jc w:val="center"/>
        </w:trPr>
        <w:tc>
          <w:tcPr>
            <w:tcW w:w="1433" w:type="dxa"/>
            <w:gridSpan w:val="2"/>
            <w:vMerge w:val="restart"/>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Ferguson et al.1999</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{"citationID":"a24vsqe8egp","properties":{"formattedCitation":"\\super 28\\nosupersub{}","plainCitation":"28","noteIndex":0},"citationItems":[{"id":3176,"uris":["http://zotero.org/users/14885719/items/4KWDS2DB"],"itemData":{"id":3176,"type":"article-journal","abstract":"OBJECTIVE: To determine the effect of exercise training (ET) on components of the insulin resistance syndrome (IRS) in obese children. DESIGN: Randomized, modiÆed cross-over study, with subjects assigned to one of two conditions: (1) 4 months of ET followed by 4 months of no-ET; or (2) 4 months of no-ET followed by 4 months of ET. Measurements were made at three time points: 0, 4 and 8 months. SUBJECTS: 79 obese, but otherwise healthy children (age: 7 ± 11 y, percent fat (%fat) 27 ± 61%).\nMEASUREMENTS: Plasma lipid and lipoprotein concentrations, plasma insulin and glucose concentrations; %fat; submaximal heart rate (HR) as an index of Ætness. EXERCISE TRAINING: ET was offered 5 d=week 40 min=d. For the 73 children who completed 4 months of ET, the mean attendance was 80% (that is, 4 d=week) and the average HR during ET was 157 bpm.\nRESULTS: SigniÆcant (P &lt; 0.05) group x time interactions were found for plasma triglyceride (TG) and insulin concentrations and %fat. The average change for both groups, from just before ET to just after the 4 month ET was ˇ0.24 mmol lˇ1 for TG, ˇ25.4 pmol lˇ1 for insulin and ˇ1.6 units for %fat. When Group 1 ceased ET, over the following 4 month period the average change for insulin was á26.6 pmol lˇ1 and for %fat á1.3 units.\nCONCLUSION: Some components (plasma TG, insulin, %fat) of the IRS are improved as a result of 4 months of ET in obese children. However, the beneÆts of ET are lost when obese children become less active.","container-title":"International Journal of Obesity","DOI":"10.1038/sj.ijo.0800968","ISSN":"0307-0565, 1476-5497","issue":"8","journalAbbreviation":"Int J Obes","language":"en","license":"http://www.springer.com/tdm","note":"TLDR: Some components of the insulin resistance syndrome are improved as a result of 4 months of exercise training in obese children, however, the benefits of ET are lost when obese children become less active.","page":"889-895","source":"DOI.org (Crossref)","title":"Effects of exercise training and its cessation on components of the insulin resistance syndrome in obese children","volume":"23","author":[{"family":"Ferguson","given":"Ma"},{"family":"Gutin","given":"B"},{"family":"Le","given":"N-A"},{"family":"Karp","given":"W"},{"family":"Litaker","given":"M"},{"family":"Humphries","given":"M"},{"family":"Okuyama","given":"T"},{"family":"Riggs","given":"S"},{"family":"Owens","given":"S"}],"issued":{"date-parts":[["1999",8]]}}}],"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28</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America</w:t>
            </w:r>
          </w:p>
        </w:tc>
        <w:tc>
          <w:tcPr>
            <w:tcW w:w="767"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w:t>
            </w:r>
          </w:p>
        </w:tc>
        <w:tc>
          <w:tcPr>
            <w:tcW w:w="138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female</w:t>
            </w:r>
            <w:r>
              <w:rPr>
                <w:rStyle w:val="42"/>
                <w:rFonts w:hint="default" w:ascii="Times New Roman" w:hAnsi="Times New Roman" w:cs="Times New Roman"/>
                <w:sz w:val="18"/>
                <w:szCs w:val="18"/>
                <w:lang w:bidi="ar"/>
              </w:rPr>
              <w:t>、</w:t>
            </w:r>
            <w:r>
              <w:rPr>
                <w:rStyle w:val="40"/>
                <w:rFonts w:eastAsia="宋体"/>
                <w:sz w:val="18"/>
                <w:szCs w:val="18"/>
                <w:lang w:bidi="ar"/>
              </w:rPr>
              <w:t>male</w:t>
            </w:r>
          </w:p>
        </w:tc>
        <w:tc>
          <w:tcPr>
            <w:tcW w:w="742"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HR &gt; 150 bpm</w:t>
            </w:r>
          </w:p>
        </w:tc>
        <w:tc>
          <w:tcPr>
            <w:tcW w:w="1573"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5/7</w:t>
            </w:r>
            <w:r>
              <w:rPr>
                <w:rStyle w:val="42"/>
                <w:rFonts w:hint="default" w:ascii="Times New Roman" w:hAnsi="Times New Roman" w:cs="Times New Roman"/>
                <w:sz w:val="18"/>
                <w:szCs w:val="18"/>
                <w:lang w:bidi="ar"/>
              </w:rPr>
              <w:t>，</w:t>
            </w:r>
            <w:r>
              <w:rPr>
                <w:rStyle w:val="40"/>
                <w:rFonts w:eastAsia="宋体"/>
                <w:sz w:val="18"/>
                <w:szCs w:val="18"/>
                <w:lang w:bidi="ar"/>
              </w:rPr>
              <w:t>40mins</w:t>
            </w:r>
          </w:p>
        </w:tc>
        <w:tc>
          <w:tcPr>
            <w:tcW w:w="90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16weeks</w:t>
            </w:r>
          </w:p>
        </w:tc>
        <w:tc>
          <w:tcPr>
            <w:tcW w:w="910"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433" w:type="dxa"/>
            <w:gridSpan w:val="2"/>
            <w:vMerge w:val="continue"/>
            <w:tcBorders>
              <w:top w:val="single" w:color="auto" w:sz="4" w:space="0"/>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38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37</w:t>
            </w:r>
          </w:p>
        </w:tc>
        <w:tc>
          <w:tcPr>
            <w:tcW w:w="3531" w:type="dxa"/>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single" w:color="auto" w:sz="4" w:space="0"/>
              <w:right w:val="nil"/>
            </w:tcBorders>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Ghorbanian et al.2013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{"citationID":"a17gud336dg","properties":{"formattedCitation":"\\super 29\\nosupersub{}","plainCitation":"29","noteIndex":0},"citationItems":[{"id":3388,"uris":["http://zotero.org/users/14885719/items/MWTK3SNG"],"itemData":{"id":3388,"type":"article-journal","abstract":"Background: Early obesity and its transfer to the adulthood, increases likelihood incidence of coronary artery disease (CAD). ATP-binding cassette transporter (ABCA1) as a member of the ABC transporters family plays a crucial role in reverse cholesterol transport and CAD prevention.\nObjective: The current study aimed to investigate ABCA1 expression in lymphocytes, plasma apolipoprotein A-I and HDL-C in response to eightweek interval endurance rope training in overweight and obese boy adolescents. Patients and Methods: Thirty students (17.3 ± 1.1 yr, 85.73 ± 11.68 kg and 28.41 ± 2.36 kg / m²) volunteered and were randomly assigned into training (n = 15) and control (n = 15) groups. Exercise protocol was interval endurance rope training (8 wk, 4 d/wk and 40 min/d). Cell hemolysis and sensitive Elisa method was used for Lymphocyte ABAC1 protein expression.t-test was employed.\nResults: The independent-samples T-Test results showed that after 8 weeks IERT, the levels of lymphocyte ABCA1 expression (P = 0/001) and VO2max(P = 0/001) significantly increased and plasma levels of TG (P = 0.017), TC (P = 0.001), LDL-c/HDL-c (P =0.026),TC/HDL-c (P = 0.002) and measures of BF% (P = 0/015) and BMI (P = 0.042) as anthropometric indicators significantly decreased. Changes of other variables such as increase in ApoA-I, HDL-c and decrease in LDL-c, body weight, were not significant.\nConclusions: The findings of this study proved that eight-week interval endurance rope training can have positive effects on lymphocyte ABCA1 protein expression (as gatekeeper of reverse cholesterol process) and lipid profiles among overweight and obese boy adolescents.","container-title":"International Journal of Endocrinology and Metabolism","DOI":"10.5812/ijem.8178","ISSN":"1726-913X, 1726-9148","issue":"2","journalAbbreviation":"Int J Endocrinol Metab","language":"en","note":"TLDR: It is proved that eight-week interval endurance rope training can have positive effects on lymphocyte ABCA1 protein expression (as gatekeeper of reverse cholesterol process) and lipid profiles among overweight and obese boy adolescents.","source":"DOI.org (Crossref)","title":"The Effects of Rope Training on Lymphocyte ABCA1 Expression, Plasma ApoA-I and HDL-c in Boy Adolescents","URL":"https://brieflands.com/articles/ijem-71993.html","volume":"11","author":[{"family":"Ghorbanian","given":"Bahloul"},{"family":"Ravassi","given":"Aliasghar"},{"family":"Reza","given":"Mohammad"},{"family":"Hedayati","given":"Mahdi"}],"accessed":{"date-parts":[["2025",8,9]]},"issued":{"date-parts":[["2013",4,1]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29</w:t>
            </w:r>
            <w:r>
              <w:rPr>
                <w:rFonts w:ascii="Times New Roman" w:hAnsi="Times New Roman" w:eastAsia="宋体" w:cs="Times New Roman"/>
                <w:color w:val="000000"/>
                <w:kern w:val="0"/>
                <w:sz w:val="18"/>
                <w:szCs w:val="18"/>
                <w:lang w:bidi="ar"/>
              </w:rPr>
              <w:fldChar w:fldCharType="end"/>
            </w:r>
          </w:p>
        </w:tc>
        <w:tc>
          <w:tcPr>
            <w:tcW w:w="1090" w:type="dxa"/>
            <w:vMerge w:val="restart"/>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single" w:color="auto" w:sz="4" w:space="0"/>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17.35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1.07</w:t>
            </w:r>
          </w:p>
        </w:tc>
        <w:tc>
          <w:tcPr>
            <w:tcW w:w="1380" w:type="dxa"/>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28.24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2.56</w:t>
            </w:r>
          </w:p>
        </w:tc>
        <w:tc>
          <w:tcPr>
            <w:tcW w:w="1163" w:type="dxa"/>
            <w:vMerge w:val="restart"/>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1573" w:type="dxa"/>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4/7</w:t>
            </w:r>
            <w:r>
              <w:rPr>
                <w:rStyle w:val="42"/>
                <w:rFonts w:hint="default" w:ascii="Times New Roman" w:hAnsi="Times New Roman" w:cs="Times New Roman"/>
                <w:sz w:val="18"/>
                <w:szCs w:val="18"/>
                <w:lang w:bidi="ar"/>
              </w:rPr>
              <w:t>，</w:t>
            </w:r>
            <w:r>
              <w:rPr>
                <w:rStyle w:val="40"/>
                <w:rFonts w:eastAsia="宋体"/>
                <w:sz w:val="18"/>
                <w:szCs w:val="18"/>
                <w:lang w:bidi="ar"/>
              </w:rPr>
              <w:t>40mins</w:t>
            </w:r>
          </w:p>
        </w:tc>
        <w:tc>
          <w:tcPr>
            <w:tcW w:w="900" w:type="dxa"/>
            <w:vMerge w:val="restart"/>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8weeks</w:t>
            </w:r>
          </w:p>
        </w:tc>
        <w:tc>
          <w:tcPr>
            <w:tcW w:w="910" w:type="dxa"/>
            <w:vMerge w:val="restart"/>
            <w:tcBorders>
              <w:top w:val="single" w:color="auto" w:sz="4" w:space="0"/>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33"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090"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16.90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1.15</w:t>
            </w:r>
          </w:p>
        </w:tc>
        <w:tc>
          <w:tcPr>
            <w:tcW w:w="1380"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28.31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2.49</w:t>
            </w: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Araujo et al.2012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{"citationID":"a14cpbfnjau","properties":{"formattedCitation":"\\super 30\\nosupersub{}","plainCitation":"30","noteIndex":0},"citationItems":[{"id":3363,"uris":["http://zotero.org/users/14885719/items/EYD2NB5J"],"itemData":{"id":3363,"type":"article-journal","container-title":"PLoS ONE","DOI":"10.1371/journal.pone.0042747","ISSN":"1932-6203","issue":"8","journalAbbreviation":"PLoS ONE","language":"en","note":"TLDR: HIT and ET were equally effective in improving important health related parameters in obese youth and revealed a very similar pattern of the most responsive variables among groups.","page":"e42747","source":"DOI.org (Crossref)","title":"Similar Health Benefits of Endurance and High-Intensity Interval Training in Obese Children","volume":"7","author":[{"family":"Corte De Araujo","given":"Ana Carolina"},{"family":"Roschel","given":"Hamilton"},{"family":"Picanço","given":"Andreia Rossi"},{"family":"Do Prado","given":"Danilo Marcelo Leite"},{"family":"Villares","given":"Sandra Mara Ferreira"},{"family":"De Sá Pinto","given":"Ana Lúcia"},{"family":"Gualano","given":"Bruno"}],"editor":[{"family":"Bacurau","given":"Reury F. P."}],"issued":{"date-parts":[["2012",8,6]]}}}],"schema":"https://github.com/citation-style-language/schema/raw/master/csl-citation.json"}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30</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38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21/9(F/M)</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80% of the HRpeak</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30</w:t>
            </w:r>
            <w:r>
              <w:rPr>
                <w:rStyle w:val="40"/>
                <w:rFonts w:hint="eastAsia" w:eastAsia="宋体"/>
                <w:sz w:val="18"/>
                <w:szCs w:val="18"/>
                <w:lang w:bidi="ar"/>
              </w:rPr>
              <w:t>-</w:t>
            </w:r>
            <w:r>
              <w:rPr>
                <w:rStyle w:val="40"/>
                <w:rFonts w:eastAsia="宋体"/>
                <w:sz w:val="18"/>
                <w:szCs w:val="18"/>
                <w:lang w:bidi="ar"/>
              </w:rPr>
              <w:t>60mins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417"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0.7</w:t>
            </w:r>
          </w:p>
        </w:tc>
        <w:tc>
          <w:tcPr>
            <w:tcW w:w="138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50-100% of the peak</w:t>
            </w:r>
            <w:r>
              <w:rPr>
                <w:rStyle w:val="40"/>
                <w:rFonts w:eastAsia="宋体"/>
                <w:sz w:val="18"/>
                <w:szCs w:val="18"/>
                <w:lang w:bidi="ar"/>
              </w:rPr>
              <w:br w:type="textWrapping"/>
            </w:r>
            <w:r>
              <w:rPr>
                <w:rStyle w:val="40"/>
                <w:rFonts w:eastAsia="宋体"/>
                <w:sz w:val="18"/>
                <w:szCs w:val="18"/>
                <w:lang w:bidi="ar"/>
              </w:rPr>
              <w:t>velocity</w:t>
            </w:r>
            <w:r>
              <w:rPr>
                <w:rStyle w:val="40"/>
                <w:rFonts w:hint="eastAsia" w:eastAsia="宋体"/>
                <w:sz w:val="18"/>
                <w:szCs w:val="18"/>
                <w:vertAlign w:val="superscript"/>
                <w:lang w:bidi="ar"/>
              </w:rPr>
              <w:t>c</w:t>
            </w:r>
            <w:r>
              <w:rPr>
                <w:rStyle w:val="40"/>
                <w:rFonts w:eastAsia="宋体"/>
                <w:sz w:val="18"/>
                <w:szCs w:val="18"/>
                <w:lang w:bidi="ar"/>
              </w:rPr>
              <w:t xml:space="preserve"> </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10</w:t>
            </w:r>
            <w:r>
              <w:rPr>
                <w:rStyle w:val="40"/>
                <w:rFonts w:hint="eastAsia" w:eastAsia="宋体"/>
                <w:sz w:val="18"/>
                <w:szCs w:val="18"/>
                <w:lang w:bidi="ar"/>
              </w:rPr>
              <w:t>-</w:t>
            </w:r>
            <w:r>
              <w:rPr>
                <w:rStyle w:val="40"/>
                <w:rFonts w:eastAsia="宋体"/>
                <w:sz w:val="18"/>
                <w:szCs w:val="18"/>
                <w:lang w:bidi="ar"/>
              </w:rPr>
              <w:t>20mins</w:t>
            </w: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Koubaa et al.2013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{"citationID":"a3nc7ejq21","properties":{"formattedCitation":"\\super 31\\nosupersub{}","plainCitation":"31","noteIndex":0},"citationItems":[{"id":3361,"uris":["http://zotero.org/users/14885719/items/8WL7G9K8"],"itemData":{"id":3361,"type":"article-journal","container-title":"IOSR Journal of Pharmacy (IOSRPHR)","DOI":"10.9790/3013-32103137","ISSN":"23194219, 22503013","issue":"2","journalAbbreviation":"iosrphr","note":"TLDR: Great improvement in cardiorespiratory fitness of intermittent group compared to the continuous group and the other subjects who completed the continuous training program have improved their lipid profiles and their body composition more that the group intermittent.","page":"31-37","source":"DOI.org (Crossref)","title":"Effect Of Intermittent And Continuous Training On Body Composition Cardiorespiratory Fitness And Lipid Profile In Obese Adolescents","volume":"3","author":[{"family":"Koubaa","given":"Abdessalem"}],"issued":{"date-parts":[["2013",1]]}}}],"schema":"https://github.com/citation-style-language/schema/raw/master/csl-citation.json"}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31</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Tunisia</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w:t>
            </w:r>
          </w:p>
        </w:tc>
        <w:tc>
          <w:tcPr>
            <w:tcW w:w="1308"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0.5</w:t>
            </w:r>
          </w:p>
        </w:tc>
        <w:tc>
          <w:tcPr>
            <w:tcW w:w="138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&gt;97th</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60%-70% VO2max</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30</w:t>
            </w:r>
            <w:r>
              <w:rPr>
                <w:rStyle w:val="40"/>
                <w:rFonts w:hint="eastAsia" w:eastAsia="宋体"/>
                <w:sz w:val="18"/>
                <w:szCs w:val="18"/>
                <w:lang w:bidi="ar"/>
              </w:rPr>
              <w:t>-</w:t>
            </w:r>
            <w:r>
              <w:rPr>
                <w:rStyle w:val="40"/>
                <w:rFonts w:eastAsia="宋体"/>
                <w:sz w:val="18"/>
                <w:szCs w:val="18"/>
                <w:lang w:bidi="ar"/>
              </w:rPr>
              <w:t>40mins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417"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HIIT</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138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80%-95% VO2max</w:t>
            </w:r>
          </w:p>
        </w:tc>
        <w:tc>
          <w:tcPr>
            <w:tcW w:w="1573"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Zehsaz et al.201</w:t>
            </w:r>
            <w:r>
              <w:rPr>
                <w:rFonts w:hint="eastAsia" w:ascii="Times New Roman" w:hAnsi="Times New Roman" w:eastAsia="宋体" w:cs="Times New Roman"/>
                <w:color w:val="000000"/>
                <w:kern w:val="0"/>
                <w:sz w:val="18"/>
                <w:szCs w:val="18"/>
                <w:lang w:bidi="ar"/>
              </w:rPr>
              <w:t>7</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{"citationID":"ap66asqu9t","properties":{"formattedCitation":"\\super 32\\nosupersub{}","plainCitation":"32","noteIndex":0},"citationItems":[{"id":3345,"uris":["http://zotero.org/users/14885719/items/IZP47NFV"],"itemData":{"id":3345,"type":"article-journal","abstract":"Objective. — The purpose of this study was to examine the effects of 16-week exercise program on serum chemerin concentrations in obese children. Equipment and methods. — Thirty-two overweight and obese male children were randomly assigned to either a twice-per-week exercise training group (ExG = 16) or a nonexercising control group (CG = 16) for 16 weeks. Body mass index (BMI), body composition, waist circumference (WC), glucose, insulin, insulin resistance index (HOMA-IR), lipids and serum chemerin were measured before and after intervention.\nResults. — Exercise training signiﬁcantly improved BMI, body composition, WC, glucose, insulin, HOMA-IR and lipids’ proﬁle in ExG. Serum chemerin concentrations were high at baseline in both groups, but exercise training reduced its levels after 16 weeks to 168.9 ± 12.6 ng/mL (P &lt; 0.001). Also, signiﬁcant correlations were found between changes in chemerin serum concentration and BMI, WC, percentage of body fat, HOMA-IR (respectively; r = 0.78, P = 0.03; r = 0.86, P = 0.03; r = 0.91, P = 0.05; r = 0.75, P = 0.03).\nConclusion. — In conclusion, the 16-week training program used in this study was very effective for producing signiﬁcant beneﬁts to body composition, insulin resistance and lipids’ proﬁle, as well as lowering chemerin levels in these obese children. Therefore, our data suggests that chemerin serum concentrations are associated with insulin resistance.","container-title":"Science &amp; Sports","DOI":"10.1016/j.scispo.2016.07.007","ISSN":"07651597","issue":"1","journalAbbreviation":"Science &amp; Sports","language":"en","note":"TLDR: Exercise training significantly improved BMI, body composition, WC, glucose, insulin, HOMA-IR and lipids?","page":"39-45","source":"DOI.org (Crossref)","title":"Exercise training lowers serum chemerin concentration in obese children","volume":"32","author":[{"family":"Zehsaz","given":"F."},{"family":"Farhangi","given":"N."},{"family":"Ghahramani","given":"M."}],"issued":{"date-parts":[["2017",2]]}}}],"schema":"https://github.com/citation-style-language/schema/raw/master/csl-citation.json"}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32</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Iran</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380"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1.8</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male</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50–85%HRmax</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45</w:t>
            </w:r>
            <w:r>
              <w:rPr>
                <w:rStyle w:val="40"/>
                <w:rFonts w:hint="eastAsia" w:eastAsia="宋体"/>
                <w:sz w:val="18"/>
                <w:szCs w:val="18"/>
                <w:lang w:bidi="ar"/>
              </w:rPr>
              <w:t>-</w:t>
            </w:r>
            <w:r>
              <w:rPr>
                <w:rStyle w:val="40"/>
                <w:rFonts w:eastAsia="宋体"/>
                <w:sz w:val="18"/>
                <w:szCs w:val="18"/>
                <w:lang w:bidi="ar"/>
              </w:rPr>
              <w:t>65mins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1417"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0.9</w:t>
            </w:r>
          </w:p>
        </w:tc>
        <w:tc>
          <w:tcPr>
            <w:tcW w:w="1380"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1.8</w:t>
            </w: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Park et al.2012</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{"citationID":"a2pqvkvqb5h","properties":{"formattedCitation":"\\super 33\\nosupersub{}","plainCitation":"33","noteIndex":0},"citationItems":[{"id":3332,"uris":["http://zotero.org/users/14885719/items/82UAWLTL"],"itemData":{"id":3332,"type":"article-journal","container-title":"BMC Pediatrics","DOI":"10.1186/1471-2431-12-111","ISSN":"1471-2431","issue":"1","journalAbbreviation":"BMC Pediatr","language":"en","license":"http://creativecommons.org/licenses/by/2.0","note":"TLDR: Preliminary evidence is provided that a combined after-school exercise programme may represent an effective intervention strategy for improving vascular repair and endothelial cell function, leading to improved cardiovascular health in overweight and obese children.","page":"111","source":"DOI.org (Crossref)","title":"A 12-week after-school physical activity programme improves endothelial cell function in overweight and obese children: a randomised controlled study","title-short":"A 12-week after-school physical activity programme improves endothelial cell function in overweight and obese children","volume":"12","author":[{"family":"Park","given":"Jong-Hwan"},{"family":"Miyashita","given":"Masashi"},{"family":"Kwon","given":"Yoo-Chan"},{"family":"Park","given":"Hyun-Tae"},{"family":"Kim","given":"Eun-Hee"},{"family":"Park","given":"Jin-Kee"},{"family":"Park","given":"Ki-Beam"},{"family":"Yoon","given":"Suk-Ran"},{"family":"Chung","given":"Jin-Woong"},{"family":"Nakamura","given":"Yoshio"},{"family":"Park","given":"Sang-Kab"}],"issued":{"date-parts":[["2012",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33</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0.1</w:t>
            </w:r>
          </w:p>
        </w:tc>
        <w:tc>
          <w:tcPr>
            <w:tcW w:w="138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&gt;85th</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15/14(F/M)</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531" w:type="dxa"/>
            <w:tcBorders>
              <w:top w:val="nil"/>
              <w:left w:val="nil"/>
              <w:bottom w:val="nil"/>
              <w:right w:val="nil"/>
            </w:tcBorders>
            <w:vAlign w:val="center"/>
          </w:tcPr>
          <w:p>
            <w:pPr>
              <w:widowControl/>
              <w:jc w:val="center"/>
              <w:textAlignment w:val="center"/>
              <w:rPr>
                <w:rStyle w:val="40"/>
                <w:rFonts w:eastAsia="宋体"/>
                <w:sz w:val="18"/>
                <w:szCs w:val="18"/>
                <w:lang w:bidi="ar"/>
              </w:rPr>
            </w:pPr>
          </w:p>
          <w:p>
            <w:pPr>
              <w:widowControl/>
              <w:jc w:val="center"/>
              <w:textAlignment w:val="center"/>
              <w:rPr>
                <w:rStyle w:val="40"/>
                <w:rFonts w:eastAsia="宋体"/>
                <w:sz w:val="18"/>
                <w:szCs w:val="18"/>
                <w:lang w:bidi="ar"/>
              </w:rPr>
            </w:pPr>
            <w:r>
              <w:rPr>
                <w:rStyle w:val="40"/>
                <w:rFonts w:eastAsia="宋体"/>
                <w:sz w:val="18"/>
                <w:szCs w:val="18"/>
                <w:lang w:bidi="ar"/>
              </w:rPr>
              <w:t>AE</w:t>
            </w:r>
            <w:r>
              <w:rPr>
                <w:rStyle w:val="42"/>
                <w:rFonts w:hint="default" w:ascii="Times New Roman" w:hAnsi="Times New Roman" w:cs="Times New Roman"/>
                <w:sz w:val="18"/>
                <w:szCs w:val="18"/>
                <w:lang w:bidi="ar"/>
              </w:rPr>
              <w:t>：</w:t>
            </w:r>
            <w:r>
              <w:rPr>
                <w:rStyle w:val="40"/>
                <w:rFonts w:eastAsia="宋体"/>
                <w:sz w:val="18"/>
                <w:szCs w:val="18"/>
                <w:lang w:bidi="ar"/>
              </w:rPr>
              <w:t>50%-70%</w:t>
            </w:r>
          </w:p>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RT</w:t>
            </w:r>
            <w:r>
              <w:rPr>
                <w:rStyle w:val="42"/>
                <w:rFonts w:hint="default" w:ascii="Times New Roman" w:hAnsi="Times New Roman" w:cs="Times New Roman"/>
                <w:sz w:val="18"/>
                <w:szCs w:val="18"/>
                <w:lang w:bidi="ar"/>
              </w:rPr>
              <w:t>：</w:t>
            </w:r>
            <w:r>
              <w:rPr>
                <w:rStyle w:val="40"/>
                <w:rFonts w:eastAsia="宋体"/>
                <w:sz w:val="18"/>
                <w:szCs w:val="18"/>
                <w:lang w:bidi="ar"/>
              </w:rPr>
              <w:t>60%1RM</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80mins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a,b,c,d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17"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0.1</w:t>
            </w:r>
          </w:p>
        </w:tc>
        <w:tc>
          <w:tcPr>
            <w:tcW w:w="138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531"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Jeon et al.2013</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{"citationID":"a2pto4hco5d","properties":{"formattedCitation":"\\super 34\\nosupersub{}","plainCitation":"34","noteIndex":0},"citationItems":[{"id":3327,"uris":["http://zotero.org/users/14885719/items/MIC5MB6W"],"itemData":{"id":3327,"type":"article-journal","container-title":"Integrative Medicine Research","DOI":"10.1016/j.imr.2013.10.001","ISSN":"22134220","issue":"4","journalAbbreviation":"Integrative Medicine Research","language":"en","note":"TLDR: Findings suggest that combined physical training is a useful tool in the management of MS markers in the training periods and there was an additive effect even after the 6-weeks detraining period.","page":"145-150","source":"DOI.org (Crossref)","title":"The combined effects of physical exercise training and detraining on adiponectin in overweight and obese children","volume":"2","author":[{"family":"Jeon","given":"Jae-Young"},{"family":"Han","given":"Jin"},{"family":"Kim","given":"Hyun-Jun"},{"family":"Park","given":"Moon Soo"},{"family":"Seo","given":"Dae Yun"},{"family":"Kwak","given":"Yi-Sub"}],"issued":{"date-parts":[["2013",12]]}}}],"schema":"https://github.com/citation-style-language/schema/raw/master/csl-citation.json"}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34</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Korea</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138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&gt;95th</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NA</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p>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AE:55–75% HRmax</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RT:70% 1RM</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2/7</w:t>
            </w:r>
            <w:r>
              <w:rPr>
                <w:rStyle w:val="42"/>
                <w:rFonts w:hint="default" w:ascii="Times New Roman" w:hAnsi="Times New Roman" w:cs="Times New Roman"/>
                <w:sz w:val="18"/>
                <w:szCs w:val="18"/>
                <w:lang w:bidi="ar"/>
              </w:rPr>
              <w:t>，</w:t>
            </w:r>
            <w:r>
              <w:rPr>
                <w:rStyle w:val="40"/>
                <w:rFonts w:eastAsia="宋体"/>
                <w:sz w:val="18"/>
                <w:szCs w:val="18"/>
                <w:lang w:bidi="ar"/>
              </w:rPr>
              <w:t>80</w:t>
            </w:r>
            <w:r>
              <w:rPr>
                <w:rStyle w:val="40"/>
                <w:rFonts w:hint="eastAsia" w:eastAsia="宋体"/>
                <w:sz w:val="18"/>
                <w:szCs w:val="18"/>
                <w:lang w:bidi="ar"/>
              </w:rPr>
              <w:t>-</w:t>
            </w:r>
            <w:r>
              <w:rPr>
                <w:rStyle w:val="40"/>
                <w:rFonts w:eastAsia="宋体"/>
                <w:sz w:val="18"/>
                <w:szCs w:val="18"/>
                <w:lang w:bidi="ar"/>
              </w:rPr>
              <w:t>85mins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17" w:type="dxa"/>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left w:val="nil"/>
              <w:bottom w:val="nil"/>
              <w:right w:val="nil"/>
            </w:tcBorders>
            <w:vAlign w:val="center"/>
          </w:tcPr>
          <w:p>
            <w:pPr>
              <w:jc w:val="center"/>
              <w:rPr>
                <w:rFonts w:ascii="Times New Roman" w:hAnsi="Times New Roman" w:eastAsia="宋体" w:cs="Times New Roman"/>
                <w:color w:val="000000"/>
                <w:sz w:val="18"/>
                <w:szCs w:val="18"/>
              </w:rPr>
            </w:pP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38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163"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3531"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1573" w:type="dxa"/>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left w:val="nil"/>
              <w:bottom w:val="nil"/>
              <w:right w:val="nil"/>
            </w:tcBorders>
            <w:noWrap/>
            <w:vAlign w:val="center"/>
          </w:tcPr>
          <w:p>
            <w:pPr>
              <w:jc w:val="center"/>
              <w:rPr>
                <w:rFonts w:ascii="Times New Roman" w:hAnsi="Times New Roman" w:eastAsia="宋体" w:cs="Times New Roman"/>
                <w:color w:val="00000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17" w:type="dxa"/>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Duft et al.2020</w:t>
            </w:r>
            <w:r>
              <w:rPr>
                <w:rFonts w:ascii="Times New Roman" w:hAnsi="Times New Roman" w:eastAsia="宋体" w:cs="Times New Roman"/>
                <w:color w:val="000000"/>
                <w:kern w:val="0"/>
                <w:sz w:val="18"/>
                <w:szCs w:val="18"/>
                <w:lang w:bidi="ar"/>
              </w:rPr>
              <w:fldChar w:fldCharType="begin"/>
            </w:r>
            <w:r>
              <w:rPr>
                <w:rFonts w:ascii="Times New Roman" w:hAnsi="Times New Roman" w:eastAsia="宋体" w:cs="Times New Roman"/>
                <w:color w:val="000000"/>
                <w:kern w:val="0"/>
                <w:sz w:val="18"/>
                <w:szCs w:val="18"/>
                <w:lang w:bidi="ar"/>
              </w:rPr>
              <w:instrText xml:space="preserve"> ADDIN ZOTERO_ITEM CSL_CITATION {"citationID":"a29ea11ndop","properties":{"formattedCitation":"\\super 35\\nosupersub{}","plainCitation":"35","noteIndex":0},"citationItems":[{"id":3324,"uris":["http://zotero.org/users/14885719/items/8RRB8V49"],"itemData":{"id":3324,"type":"article-journal","abstract":"Abstract\n            \n              Exercise training and a healthy diet are the main non-pharmacological strategies for treating chronic conditions, such as obesity and insulin resistance (IR), in adolescents. However, the isolated metabolic changes caused by exercise training without dietary intervention have not yet been established. We investigated how combined training (CT) without dietary intervention altered the concentrations of serum metabolites, biochemical, anthropometric and functional parameters in overweight and obese adolescents. Thirty-seven adolescents (14.6 ± 1.05 years), of both sexes, were randomly assigned to the control group (CG, n = 19) or the training group (TG, n = 18). The CT was composed by resistance training and aerobic training performed in the same session (~ 60 min), three times a week, for 12 weeks. All assessments were performed pre and post-intervention. Metabolomics analyses were conducted using nuclear magnetic resonance spectroscopy (\n              1\n              H NMR) in a 600 MHz spectrometer. There was a decrease in body weight (BW), body mass index (BMI), waist circumference (WC), % body fat (%BF), fasting glucose, insulin levels, and insulin resistance (IR), </w:instrText>
            </w:r>
            <w:r>
              <w:rPr>
                <w:rFonts w:hint="eastAsia" w:ascii="Times New Roman" w:hAnsi="Times New Roman" w:eastAsia="宋体" w:cs="Times New Roman"/>
                <w:color w:val="000000"/>
                <w:kern w:val="0"/>
                <w:sz w:val="18"/>
                <w:szCs w:val="18"/>
                <w:lang w:bidi="ar"/>
              </w:rPr>
              <w:instrText xml:space="preserve">by HOMA-IR, in the TG. An increase in fat-free mass (FFM) was also observed in the CG. The metabolic changes were given mainly by changes in the levels of metabolites 2-oxoisocaproate (↓TG), 3-hydroxyisobutyrate (↑CG and ↓TG), glucose (↓TG), glutamine (↓CG and ↑TG) and pyruvate (↓TG). These findings demonstrate the positive effects of CT program without dietary intervention on metabolomic profile, body composition, biochemical markers, and glucose metabolism in overweight and obese adolescents.","containe</w:instrText>
            </w:r>
            <w:r>
              <w:rPr>
                <w:rFonts w:ascii="Times New Roman" w:hAnsi="Times New Roman" w:eastAsia="宋体" w:cs="Times New Roman"/>
                <w:color w:val="000000"/>
                <w:kern w:val="0"/>
                <w:sz w:val="18"/>
                <w:szCs w:val="18"/>
                <w:lang w:bidi="ar"/>
              </w:rPr>
              <w:instrText xml:space="preserve">r-title":"Scientific Reports","DOI":"10.1038/s41598-020-73943-y","ISSN":"2045-2322","issue":"1","journalAbbreviation":"Sci Rep","language":"en","note":"TLDR: The positive effects of CT program without dietary intervention on metabolomic profile, body composition, biochemical markers, and glucose metabolism in overweight and obese adolescents are demonstrated.","page":"16880","source":"DOI.org (Crossref)","title":"Altered metabolomic profiling of overweight and obese adolescents after combined training is associated with reduced insulin resistance","volume":"10","author":[{"family":"Duft","given":"Renata G."},{"family":"Castro","given":"Alex"},{"family":"Bonfante","given":"Ivan L. P."},{"family":"Lopes","given":"Wendell A."},{"family":"Da Silva","given":"Larissa R."},{"family":"Chacon-Mikahil","given":"Mara P. T."},{"family":"Leite","given":"Neiva"},{"family":"Cavaglieri","given":"Cláudia R."}],"issued":{"date-parts":[["2020",10,9]]}}}],"schema":"https://github.com/citation-style-language/schema/raw/master/csl-citation.json"} </w:instrText>
            </w:r>
            <w:r>
              <w:rPr>
                <w:rFonts w:ascii="Times New Roman" w:hAnsi="Times New Roman" w:eastAsia="宋体" w:cs="Times New Roman"/>
                <w:color w:val="000000"/>
                <w:kern w:val="0"/>
                <w:sz w:val="18"/>
                <w:szCs w:val="18"/>
                <w:lang w:bidi="ar"/>
              </w:rPr>
              <w:fldChar w:fldCharType="separate"/>
            </w:r>
            <w:r>
              <w:rPr>
                <w:rFonts w:ascii="Times New Roman" w:hAnsi="Times New Roman" w:cs="Times New Roman"/>
                <w:kern w:val="0"/>
                <w:sz w:val="18"/>
                <w:vertAlign w:val="superscript"/>
              </w:rPr>
              <w:t>35</w:t>
            </w:r>
            <w:r>
              <w:rPr>
                <w:rFonts w:ascii="Times New Roman" w:hAnsi="Times New Roman" w:eastAsia="宋体" w:cs="Times New Roman"/>
                <w:color w:val="000000"/>
                <w:kern w:val="0"/>
                <w:sz w:val="18"/>
                <w:szCs w:val="18"/>
                <w:lang w:bidi="ar"/>
              </w:rPr>
              <w:fldChar w:fldCharType="end"/>
            </w:r>
          </w:p>
        </w:tc>
        <w:tc>
          <w:tcPr>
            <w:tcW w:w="1106" w:type="dxa"/>
            <w:gridSpan w:val="2"/>
            <w:vMerge w:val="restart"/>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Brazil</w:t>
            </w:r>
          </w:p>
        </w:tc>
        <w:tc>
          <w:tcPr>
            <w:tcW w:w="767"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COM</w:t>
            </w:r>
          </w:p>
        </w:tc>
        <w:tc>
          <w:tcPr>
            <w:tcW w:w="1308"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14.44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1.04</w:t>
            </w:r>
          </w:p>
        </w:tc>
        <w:tc>
          <w:tcPr>
            <w:tcW w:w="138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BMI z-score ≥1</w:t>
            </w:r>
          </w:p>
        </w:tc>
        <w:tc>
          <w:tcPr>
            <w:tcW w:w="1163"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female</w:t>
            </w:r>
            <w:r>
              <w:rPr>
                <w:rStyle w:val="42"/>
                <w:rFonts w:hint="default" w:ascii="Times New Roman" w:hAnsi="Times New Roman" w:cs="Times New Roman"/>
                <w:sz w:val="18"/>
                <w:szCs w:val="18"/>
                <w:lang w:bidi="ar"/>
              </w:rPr>
              <w:t>、</w:t>
            </w:r>
            <w:r>
              <w:rPr>
                <w:rStyle w:val="40"/>
                <w:rFonts w:eastAsia="宋体"/>
                <w:sz w:val="18"/>
                <w:szCs w:val="18"/>
                <w:lang w:bidi="ar"/>
              </w:rPr>
              <w:t>male</w:t>
            </w:r>
          </w:p>
        </w:tc>
        <w:tc>
          <w:tcPr>
            <w:tcW w:w="742"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531"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p>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AE:50-85%Vo2peak</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RT:NA</w:t>
            </w:r>
          </w:p>
        </w:tc>
        <w:tc>
          <w:tcPr>
            <w:tcW w:w="1573" w:type="dxa"/>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Style w:val="40"/>
                <w:rFonts w:eastAsia="宋体"/>
                <w:sz w:val="18"/>
                <w:szCs w:val="18"/>
                <w:lang w:bidi="ar"/>
              </w:rPr>
              <w:t>3/7</w:t>
            </w:r>
            <w:r>
              <w:rPr>
                <w:rStyle w:val="42"/>
                <w:rFonts w:hint="default" w:ascii="Times New Roman" w:hAnsi="Times New Roman" w:cs="Times New Roman"/>
                <w:sz w:val="18"/>
                <w:szCs w:val="18"/>
                <w:lang w:bidi="ar"/>
              </w:rPr>
              <w:t>，</w:t>
            </w:r>
            <w:r>
              <w:rPr>
                <w:rStyle w:val="40"/>
                <w:rFonts w:eastAsia="宋体"/>
                <w:sz w:val="18"/>
                <w:szCs w:val="18"/>
                <w:lang w:bidi="ar"/>
              </w:rPr>
              <w:t>60mins</w:t>
            </w:r>
          </w:p>
        </w:tc>
        <w:tc>
          <w:tcPr>
            <w:tcW w:w="90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12weeks</w:t>
            </w:r>
          </w:p>
        </w:tc>
        <w:tc>
          <w:tcPr>
            <w:tcW w:w="910" w:type="dxa"/>
            <w:vMerge w:val="restart"/>
            <w:tcBorders>
              <w:top w:val="nil"/>
              <w:left w:val="nil"/>
              <w:bottom w:val="nil"/>
              <w:right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17" w:type="dxa"/>
            <w:vMerge w:val="continue"/>
            <w:tcBorders>
              <w:top w:val="nil"/>
              <w:left w:val="nil"/>
              <w:bottom w:val="single" w:color="auto" w:sz="4" w:space="0"/>
              <w:tl2br w:val="nil"/>
              <w:tr2bl w:val="nil"/>
            </w:tcBorders>
            <w:vAlign w:val="center"/>
          </w:tcPr>
          <w:p>
            <w:pPr>
              <w:jc w:val="center"/>
              <w:rPr>
                <w:rFonts w:ascii="Times New Roman" w:hAnsi="Times New Roman" w:eastAsia="宋体" w:cs="Times New Roman"/>
                <w:color w:val="000000"/>
                <w:sz w:val="18"/>
                <w:szCs w:val="18"/>
              </w:rPr>
            </w:pPr>
          </w:p>
        </w:tc>
        <w:tc>
          <w:tcPr>
            <w:tcW w:w="1106" w:type="dxa"/>
            <w:gridSpan w:val="2"/>
            <w:vMerge w:val="continue"/>
            <w:tcBorders>
              <w:top w:val="nil"/>
              <w:bottom w:val="single" w:color="auto" w:sz="4" w:space="0"/>
              <w:tl2br w:val="nil"/>
              <w:tr2bl w:val="nil"/>
            </w:tcBorders>
            <w:vAlign w:val="center"/>
          </w:tcPr>
          <w:p>
            <w:pPr>
              <w:jc w:val="center"/>
              <w:rPr>
                <w:rFonts w:ascii="Times New Roman" w:hAnsi="Times New Roman" w:eastAsia="宋体" w:cs="Times New Roman"/>
                <w:color w:val="000000"/>
                <w:sz w:val="18"/>
                <w:szCs w:val="18"/>
              </w:rPr>
            </w:pPr>
          </w:p>
        </w:tc>
        <w:tc>
          <w:tcPr>
            <w:tcW w:w="767" w:type="dxa"/>
            <w:tcBorders>
              <w:top w:val="nil"/>
              <w:bottom w:val="single" w:color="auto" w:sz="4" w:space="0"/>
              <w:tl2br w:val="nil"/>
              <w:tr2bl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CON</w:t>
            </w:r>
          </w:p>
        </w:tc>
        <w:tc>
          <w:tcPr>
            <w:tcW w:w="1308" w:type="dxa"/>
            <w:tcBorders>
              <w:top w:val="nil"/>
              <w:bottom w:val="single" w:color="auto" w:sz="4" w:space="0"/>
              <w:tl2br w:val="nil"/>
              <w:tr2bl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1.07</w:t>
            </w:r>
          </w:p>
        </w:tc>
        <w:tc>
          <w:tcPr>
            <w:tcW w:w="1380" w:type="dxa"/>
            <w:vMerge w:val="continue"/>
            <w:tcBorders>
              <w:top w:val="nil"/>
              <w:bottom w:val="single" w:color="auto" w:sz="4" w:space="0"/>
              <w:tl2br w:val="nil"/>
              <w:tr2bl w:val="nil"/>
            </w:tcBorders>
            <w:noWrap/>
            <w:vAlign w:val="center"/>
          </w:tcPr>
          <w:p>
            <w:pPr>
              <w:jc w:val="center"/>
              <w:rPr>
                <w:rFonts w:ascii="Times New Roman" w:hAnsi="Times New Roman" w:eastAsia="宋体" w:cs="Times New Roman"/>
                <w:color w:val="000000"/>
                <w:sz w:val="18"/>
                <w:szCs w:val="18"/>
              </w:rPr>
            </w:pPr>
          </w:p>
        </w:tc>
        <w:tc>
          <w:tcPr>
            <w:tcW w:w="1163" w:type="dxa"/>
            <w:vMerge w:val="continue"/>
            <w:tcBorders>
              <w:top w:val="nil"/>
              <w:bottom w:val="single" w:color="auto" w:sz="4" w:space="0"/>
              <w:tl2br w:val="nil"/>
              <w:tr2bl w:val="nil"/>
            </w:tcBorders>
            <w:noWrap/>
            <w:vAlign w:val="center"/>
          </w:tcPr>
          <w:p>
            <w:pPr>
              <w:jc w:val="center"/>
              <w:rPr>
                <w:rFonts w:ascii="Times New Roman" w:hAnsi="Times New Roman" w:eastAsia="宋体" w:cs="Times New Roman"/>
                <w:color w:val="000000"/>
                <w:sz w:val="18"/>
                <w:szCs w:val="18"/>
              </w:rPr>
            </w:pPr>
          </w:p>
        </w:tc>
        <w:tc>
          <w:tcPr>
            <w:tcW w:w="742" w:type="dxa"/>
            <w:tcBorders>
              <w:top w:val="nil"/>
              <w:bottom w:val="single" w:color="auto" w:sz="4" w:space="0"/>
              <w:tl2br w:val="nil"/>
              <w:tr2bl w:val="nil"/>
            </w:tcBorders>
            <w:noWrap/>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531" w:type="dxa"/>
            <w:tcBorders>
              <w:top w:val="nil"/>
              <w:bottom w:val="single" w:color="auto" w:sz="4" w:space="0"/>
              <w:tl2br w:val="nil"/>
              <w:tr2bl w:val="nil"/>
            </w:tcBorders>
            <w:noWrap/>
            <w:vAlign w:val="center"/>
          </w:tcPr>
          <w:p>
            <w:pPr>
              <w:jc w:val="center"/>
              <w:rPr>
                <w:rFonts w:ascii="Times New Roman" w:hAnsi="Times New Roman" w:eastAsia="宋体" w:cs="Times New Roman"/>
                <w:color w:val="000000"/>
                <w:sz w:val="18"/>
                <w:szCs w:val="18"/>
              </w:rPr>
            </w:pPr>
          </w:p>
        </w:tc>
        <w:tc>
          <w:tcPr>
            <w:tcW w:w="1573" w:type="dxa"/>
            <w:tcBorders>
              <w:top w:val="nil"/>
              <w:bottom w:val="single" w:color="auto" w:sz="4" w:space="0"/>
              <w:tl2br w:val="nil"/>
              <w:tr2bl w:val="nil"/>
            </w:tcBorders>
            <w:noWrap/>
            <w:vAlign w:val="center"/>
          </w:tcPr>
          <w:p>
            <w:pPr>
              <w:jc w:val="center"/>
              <w:rPr>
                <w:rFonts w:ascii="Times New Roman" w:hAnsi="Times New Roman" w:eastAsia="宋体" w:cs="Times New Roman"/>
                <w:color w:val="000000"/>
                <w:sz w:val="18"/>
                <w:szCs w:val="18"/>
              </w:rPr>
            </w:pPr>
          </w:p>
        </w:tc>
        <w:tc>
          <w:tcPr>
            <w:tcW w:w="900" w:type="dxa"/>
            <w:vMerge w:val="continue"/>
            <w:tcBorders>
              <w:top w:val="nil"/>
              <w:bottom w:val="single" w:color="auto" w:sz="4" w:space="0"/>
              <w:tl2br w:val="nil"/>
              <w:tr2bl w:val="nil"/>
            </w:tcBorders>
            <w:noWrap/>
            <w:vAlign w:val="center"/>
          </w:tcPr>
          <w:p>
            <w:pPr>
              <w:jc w:val="center"/>
              <w:rPr>
                <w:rFonts w:ascii="Times New Roman" w:hAnsi="Times New Roman" w:eastAsia="宋体" w:cs="Times New Roman"/>
                <w:color w:val="000000"/>
                <w:sz w:val="18"/>
                <w:szCs w:val="18"/>
              </w:rPr>
            </w:pPr>
          </w:p>
        </w:tc>
        <w:tc>
          <w:tcPr>
            <w:tcW w:w="910" w:type="dxa"/>
            <w:vMerge w:val="continue"/>
            <w:tcBorders>
              <w:top w:val="nil"/>
              <w:bottom w:val="single" w:color="auto" w:sz="4" w:space="0"/>
              <w:right w:val="nil"/>
              <w:tl2br w:val="nil"/>
              <w:tr2bl w:val="nil"/>
            </w:tcBorders>
            <w:noWrap/>
            <w:vAlign w:val="center"/>
          </w:tcPr>
          <w:p>
            <w:pPr>
              <w:jc w:val="center"/>
              <w:rPr>
                <w:rFonts w:ascii="Times New Roman" w:hAnsi="Times New Roman" w:eastAsia="宋体" w:cs="Times New Roman"/>
                <w:color w:val="000000"/>
                <w:sz w:val="18"/>
                <w:szCs w:val="18"/>
              </w:rPr>
            </w:pPr>
          </w:p>
        </w:tc>
      </w:tr>
    </w:tbl>
    <w:p>
      <w:pPr>
        <w:spacing w:line="400" w:lineRule="exact"/>
        <w:jc w:val="left"/>
        <w:rPr>
          <w:rStyle w:val="40"/>
          <w:rFonts w:eastAsia="宋体"/>
          <w:lang w:bidi="ar"/>
        </w:rPr>
      </w:pPr>
      <w:r>
        <w:rPr>
          <w:rFonts w:hint="eastAsia" w:ascii="Times New Roman" w:hAnsi="Times New Roman" w:cs="Times New Roman"/>
          <w:b/>
          <w:bCs/>
          <w:sz w:val="24"/>
          <w:szCs w:val="24"/>
        </w:rPr>
        <w:t>Note:</w:t>
      </w:r>
      <w:r>
        <w:rPr>
          <w:rStyle w:val="40"/>
          <w:rFonts w:eastAsia="宋体"/>
          <w:lang w:bidi="ar"/>
        </w:rPr>
        <w:t>MAS</w:t>
      </w:r>
      <w:r>
        <w:rPr>
          <w:rStyle w:val="40"/>
          <w:rFonts w:hint="eastAsia" w:eastAsia="宋体"/>
          <w:lang w:bidi="ar"/>
        </w:rPr>
        <w:t>,</w:t>
      </w:r>
      <w:r>
        <w:rPr>
          <w:rStyle w:val="40"/>
          <w:rFonts w:eastAsia="宋体"/>
          <w:lang w:bidi="ar"/>
        </w:rPr>
        <w:t xml:space="preserve"> maximal aerobic speed</w:t>
      </w:r>
      <w:r>
        <w:rPr>
          <w:rStyle w:val="40"/>
          <w:rFonts w:hint="eastAsia" w:eastAsia="宋体"/>
          <w:lang w:bidi="ar"/>
        </w:rPr>
        <w:t>;</w:t>
      </w:r>
      <w:r>
        <w:rPr>
          <w:rStyle w:val="40"/>
          <w:rFonts w:eastAsia="宋体"/>
          <w:lang w:bidi="ar"/>
        </w:rPr>
        <w:t>HRR</w:t>
      </w:r>
      <w:r>
        <w:rPr>
          <w:rStyle w:val="40"/>
          <w:rFonts w:hint="eastAsia" w:eastAsia="宋体"/>
          <w:lang w:bidi="ar"/>
        </w:rPr>
        <w:t>,</w:t>
      </w:r>
      <w:r>
        <w:rPr>
          <w:rStyle w:val="40"/>
          <w:rFonts w:eastAsia="宋体"/>
          <w:lang w:bidi="ar"/>
        </w:rPr>
        <w:t>heart rate reserve</w:t>
      </w:r>
      <w:r>
        <w:rPr>
          <w:rStyle w:val="40"/>
          <w:rFonts w:hint="eastAsia" w:eastAsia="宋体"/>
          <w:lang w:bidi="ar"/>
        </w:rPr>
        <w:t>;VO2max, maximal oxygen uptake;VO2peak,Peak Oxygen Uptake;HRmax,Maximum Heart Rate;</w:t>
      </w:r>
      <w:r>
        <w:rPr>
          <w:rStyle w:val="40"/>
          <w:rFonts w:eastAsia="宋体"/>
          <w:lang w:bidi="ar"/>
        </w:rPr>
        <w:t xml:space="preserve">HRpeak </w:t>
      </w:r>
      <w:r>
        <w:rPr>
          <w:rStyle w:val="40"/>
          <w:rFonts w:hint="eastAsia" w:eastAsia="宋体"/>
          <w:lang w:bidi="ar"/>
        </w:rPr>
        <w:t>,</w:t>
      </w:r>
      <w:r>
        <w:rPr>
          <w:rStyle w:val="40"/>
          <w:rFonts w:eastAsia="宋体"/>
          <w:lang w:bidi="ar"/>
        </w:rPr>
        <w:t>Peak Heart Rate</w:t>
      </w:r>
      <w:r>
        <w:rPr>
          <w:rStyle w:val="40"/>
          <w:rFonts w:hint="eastAsia" w:eastAsia="宋体"/>
          <w:lang w:bidi="ar"/>
        </w:rPr>
        <w:t>;RM, repetition maximum.</w:t>
      </w:r>
    </w:p>
    <w:p>
      <w:pPr>
        <w:spacing w:line="400" w:lineRule="exact"/>
        <w:rPr>
          <w:rStyle w:val="40"/>
          <w:rFonts w:eastAsia="宋体"/>
          <w:lang w:bidi="ar"/>
        </w:rPr>
      </w:pPr>
      <w:r>
        <w:rPr>
          <w:rStyle w:val="40"/>
          <w:rFonts w:hint="eastAsia" w:eastAsia="宋体"/>
          <w:vertAlign w:val="superscript"/>
          <w:lang w:bidi="ar"/>
        </w:rPr>
        <w:t>a</w:t>
      </w:r>
      <w:r>
        <w:rPr>
          <w:rStyle w:val="40"/>
          <w:rFonts w:hint="eastAsia" w:eastAsia="宋体"/>
          <w:lang w:bidi="ar"/>
        </w:rPr>
        <w:t xml:space="preserve"> </w:t>
      </w:r>
      <w:r>
        <w:rPr>
          <w:rStyle w:val="40"/>
          <w:rFonts w:eastAsia="宋体"/>
          <w:lang w:bidi="ar"/>
        </w:rPr>
        <w:t>50–70% of oxygen uptake test</w:t>
      </w:r>
      <w:r>
        <w:rPr>
          <w:rStyle w:val="40"/>
          <w:rFonts w:hint="eastAsia" w:eastAsia="宋体"/>
          <w:lang w:bidi="ar"/>
        </w:rPr>
        <w:t>;</w:t>
      </w:r>
    </w:p>
    <w:p>
      <w:pPr>
        <w:spacing w:line="400" w:lineRule="exact"/>
        <w:rPr>
          <w:rStyle w:val="40"/>
          <w:rFonts w:eastAsia="宋体"/>
          <w:lang w:bidi="ar"/>
        </w:rPr>
      </w:pPr>
      <w:r>
        <w:rPr>
          <w:rStyle w:val="40"/>
          <w:rFonts w:hint="eastAsia" w:eastAsia="宋体"/>
          <w:vertAlign w:val="superscript"/>
          <w:lang w:bidi="ar"/>
        </w:rPr>
        <w:t>b</w:t>
      </w:r>
      <w:r>
        <w:rPr>
          <w:rStyle w:val="40"/>
          <w:rFonts w:hint="eastAsia" w:eastAsia="宋体"/>
          <w:lang w:bidi="ar"/>
        </w:rPr>
        <w:t xml:space="preserve"> </w:t>
      </w:r>
      <w:r>
        <w:rPr>
          <w:rStyle w:val="40"/>
          <w:rFonts w:eastAsia="宋体"/>
          <w:lang w:bidi="ar"/>
        </w:rPr>
        <w:t>Peak power output was determined by maximal work load at</w:t>
      </w:r>
      <w:r>
        <w:rPr>
          <w:rStyle w:val="40"/>
          <w:rFonts w:hint="eastAsia" w:eastAsia="宋体"/>
          <w:lang w:bidi="ar"/>
        </w:rPr>
        <w:t xml:space="preserve"> </w:t>
      </w:r>
      <w:r>
        <w:rPr>
          <w:rStyle w:val="40"/>
          <w:rFonts w:eastAsia="宋体"/>
          <w:lang w:bidi="ar"/>
        </w:rPr>
        <w:t>peak oxygen consumption (VO2peak) during the incremental</w:t>
      </w:r>
      <w:r>
        <w:rPr>
          <w:rStyle w:val="40"/>
          <w:rFonts w:hint="eastAsia" w:eastAsia="宋体"/>
          <w:lang w:bidi="ar"/>
        </w:rPr>
        <w:t xml:space="preserve"> </w:t>
      </w:r>
      <w:r>
        <w:rPr>
          <w:rStyle w:val="40"/>
          <w:rFonts w:eastAsia="宋体"/>
          <w:lang w:bidi="ar"/>
        </w:rPr>
        <w:t>exercise test</w:t>
      </w:r>
      <w:r>
        <w:rPr>
          <w:rStyle w:val="40"/>
          <w:rFonts w:hint="eastAsia" w:eastAsia="宋体"/>
          <w:lang w:bidi="ar"/>
        </w:rPr>
        <w:t>;</w:t>
      </w:r>
    </w:p>
    <w:p>
      <w:pPr>
        <w:spacing w:line="400" w:lineRule="exact"/>
        <w:rPr>
          <w:rStyle w:val="40"/>
          <w:rFonts w:eastAsia="宋体"/>
          <w:lang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Style w:val="40"/>
          <w:rFonts w:hint="eastAsia" w:eastAsia="宋体"/>
          <w:vertAlign w:val="superscript"/>
          <w:lang w:bidi="ar"/>
        </w:rPr>
        <w:t>c</w:t>
      </w:r>
      <w:r>
        <w:rPr>
          <w:rStyle w:val="40"/>
          <w:rFonts w:hint="eastAsia" w:eastAsia="宋体"/>
          <w:lang w:bidi="ar"/>
        </w:rPr>
        <w:t xml:space="preserve"> </w:t>
      </w:r>
      <w:r>
        <w:rPr>
          <w:rStyle w:val="40"/>
          <w:rFonts w:eastAsia="宋体"/>
          <w:lang w:bidi="ar"/>
        </w:rPr>
        <w:t>determined by the maximal graded cardiorespiratory</w:t>
      </w:r>
      <w:r>
        <w:rPr>
          <w:rStyle w:val="40"/>
          <w:rFonts w:hint="eastAsia" w:eastAsia="宋体"/>
          <w:lang w:bidi="ar"/>
        </w:rPr>
        <w:t xml:space="preserve"> </w:t>
      </w:r>
      <w:r>
        <w:rPr>
          <w:rStyle w:val="40"/>
          <w:rFonts w:eastAsia="宋体"/>
          <w:lang w:bidi="ar"/>
        </w:rPr>
        <w:t>test</w:t>
      </w:r>
      <w:r>
        <w:rPr>
          <w:rStyle w:val="40"/>
          <w:rFonts w:hint="eastAsia" w:eastAsia="宋体"/>
          <w:lang w:bidi="ar"/>
        </w:rPr>
        <w:t>.</w:t>
      </w:r>
    </w:p>
    <w:p>
      <w:pPr>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sz w:val="24"/>
          <w:szCs w:val="24"/>
        </w:rPr>
        <w:t>Appendix 5</w:t>
      </w:r>
      <w:r>
        <w:rPr>
          <w:rFonts w:ascii="Times New Roman" w:hAnsi="Times New Roman" w:cs="Times New Roman"/>
        </w:rPr>
        <w:t xml:space="preserve">. </w:t>
      </w:r>
      <w:r>
        <w:rPr>
          <w:rFonts w:ascii="Times New Roman" w:hAnsi="Times New Roman" w:cs="Times New Roman"/>
          <w:sz w:val="24"/>
          <w:szCs w:val="28"/>
        </w:rPr>
        <w:t>List of included studies.</w:t>
      </w:r>
    </w:p>
    <w:p>
      <w:pPr>
        <w:pStyle w:val="46"/>
        <w:rPr>
          <w:rFonts w:ascii="Times New Roman" w:hAnsi="Times New Roman" w:cs="Times New Roman"/>
        </w:rPr>
      </w:pP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ADDIN ZOTERO_BIBL {"uncited":[],"omitted":[],"custom":[]} CSL_BIBLIOGRAPHY </w:instrText>
      </w:r>
      <w:r>
        <w:rPr>
          <w:b/>
          <w:bCs/>
          <w:color w:val="000000" w:themeColor="text1"/>
          <w:szCs w:val="21"/>
          <w14:textFill>
            <w14:solidFill>
              <w14:schemeClr w14:val="tx1"/>
            </w14:solidFill>
          </w14:textFill>
        </w:rPr>
        <w:fldChar w:fldCharType="separate"/>
      </w:r>
      <w:r>
        <w:rPr>
          <w:rFonts w:ascii="Times New Roman" w:hAnsi="Times New Roman" w:cs="Times New Roman"/>
        </w:rPr>
        <w:t xml:space="preserve">1. De Lira, C. T., Dos Santos, M. A., Gomes, P. P., Fidelix, Y. L., Dos Santos, A. C., Tenório, T. R., Lofrano-Prado, M. C., &amp; Do Prado, W. L. (2017). Aerobic training performed at ventilatory threshold improves liver enzymes and lipid profile related to non-alcoholic fatty liver disease in adolescents with obesity. </w:t>
      </w:r>
      <w:r>
        <w:rPr>
          <w:rFonts w:ascii="Times New Roman" w:hAnsi="Times New Roman" w:cs="Times New Roman"/>
          <w:i/>
          <w:iCs/>
        </w:rPr>
        <w:t>Nutrition and Health</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(4), 281–288. https://doi.org/10.1177/0260106017720350</w:t>
      </w:r>
    </w:p>
    <w:p>
      <w:pPr>
        <w:pStyle w:val="46"/>
        <w:rPr>
          <w:rFonts w:ascii="Times New Roman" w:hAnsi="Times New Roman" w:cs="Times New Roman"/>
        </w:rPr>
      </w:pPr>
      <w:r>
        <w:rPr>
          <w:rFonts w:ascii="Times New Roman" w:hAnsi="Times New Roman" w:cs="Times New Roman"/>
        </w:rPr>
        <w:t xml:space="preserve">2. Monteiro, P. A., Chen, K. Y., Lira, F. S., Saraiva, B. T. C., Antunes, B. M. M., Campos, E. Z., &amp; Freitas, I. F. (2015). Concurrent and aerobic exercise training promote similar benefits in body composition and metabolic profiles in obese adolescents. </w:t>
      </w:r>
      <w:r>
        <w:rPr>
          <w:rFonts w:ascii="Times New Roman" w:hAnsi="Times New Roman" w:cs="Times New Roman"/>
          <w:i/>
          <w:iCs/>
        </w:rPr>
        <w:t>Lipids in Health and Disease</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(1), 153. https://doi.org/10.1186/s12944-015-0152-9</w:t>
      </w:r>
    </w:p>
    <w:p>
      <w:pPr>
        <w:pStyle w:val="46"/>
        <w:rPr>
          <w:rFonts w:ascii="Times New Roman" w:hAnsi="Times New Roman" w:cs="Times New Roman"/>
        </w:rPr>
      </w:pPr>
      <w:r>
        <w:rPr>
          <w:rFonts w:ascii="Times New Roman" w:hAnsi="Times New Roman" w:cs="Times New Roman"/>
        </w:rPr>
        <w:t xml:space="preserve">3. Horner, K., Barinas-Mitchell, E., DeGroff, C., Kuk, J. L., Drant, S., &amp; Lee, S. (2015). Effect of Aerobic versus Resistance Exercise on Pulse Wave Velocity, Intima Media Thickness and Left Ventricular Mass in Obese Adolescents. </w:t>
      </w:r>
      <w:r>
        <w:rPr>
          <w:rFonts w:ascii="Times New Roman" w:hAnsi="Times New Roman" w:cs="Times New Roman"/>
          <w:i/>
          <w:iCs/>
        </w:rPr>
        <w:t>Pediatric Exercise Science</w:t>
      </w:r>
      <w:r>
        <w:rPr>
          <w:rFonts w:ascii="Times New Roman" w:hAnsi="Times New Roman" w:cs="Times New Roman"/>
        </w:rPr>
        <w:t xml:space="preserve">, </w:t>
      </w:r>
      <w:r>
        <w:rPr>
          <w:rFonts w:ascii="Times New Roman" w:hAnsi="Times New Roman" w:cs="Times New Roman"/>
          <w:i/>
          <w:iCs/>
        </w:rPr>
        <w:t>27</w:t>
      </w:r>
      <w:r>
        <w:rPr>
          <w:rFonts w:ascii="Times New Roman" w:hAnsi="Times New Roman" w:cs="Times New Roman"/>
        </w:rPr>
        <w:t>(4), 494–502. https://doi.org/10.1123/pes.2015-0067</w:t>
      </w:r>
    </w:p>
    <w:p>
      <w:pPr>
        <w:pStyle w:val="46"/>
        <w:rPr>
          <w:rFonts w:ascii="Times New Roman" w:hAnsi="Times New Roman" w:cs="Times New Roman"/>
        </w:rPr>
      </w:pPr>
      <w:r>
        <w:rPr>
          <w:rFonts w:ascii="Times New Roman" w:hAnsi="Times New Roman" w:cs="Times New Roman"/>
        </w:rPr>
        <w:t xml:space="preserve">4. Tadiotto, M. C., Corazza, P. R. P., Menezes-Junior, F. J. D., Moraes-Junior, F. B. D., Tozo, T. A. A., Purim, K. S. M., Mota, J., &amp; Leite, N. (2023). Effects and individual response of continuous and interval training on adiponectin concentration, cardiometabolic risk factors, and physical fitness in overweight adolescents. </w:t>
      </w:r>
      <w:r>
        <w:rPr>
          <w:rFonts w:ascii="Times New Roman" w:hAnsi="Times New Roman" w:cs="Times New Roman"/>
          <w:i/>
          <w:iCs/>
        </w:rPr>
        <w:t>European Journal of Pediatrics</w:t>
      </w:r>
      <w:r>
        <w:rPr>
          <w:rFonts w:ascii="Times New Roman" w:hAnsi="Times New Roman" w:cs="Times New Roman"/>
        </w:rPr>
        <w:t xml:space="preserve">, </w:t>
      </w:r>
      <w:r>
        <w:rPr>
          <w:rFonts w:ascii="Times New Roman" w:hAnsi="Times New Roman" w:cs="Times New Roman"/>
          <w:i/>
          <w:iCs/>
        </w:rPr>
        <w:t>182</w:t>
      </w:r>
      <w:r>
        <w:rPr>
          <w:rFonts w:ascii="Times New Roman" w:hAnsi="Times New Roman" w:cs="Times New Roman"/>
        </w:rPr>
        <w:t>(6), 2881–2889. https://doi.org/10.1007/s00431-023-04974-6</w:t>
      </w:r>
    </w:p>
    <w:p>
      <w:pPr>
        <w:pStyle w:val="46"/>
        <w:rPr>
          <w:rFonts w:ascii="Times New Roman" w:hAnsi="Times New Roman" w:cs="Times New Roman"/>
        </w:rPr>
      </w:pPr>
      <w:r>
        <w:rPr>
          <w:rFonts w:ascii="Times New Roman" w:hAnsi="Times New Roman" w:cs="Times New Roman"/>
        </w:rPr>
        <w:t xml:space="preserve">5. Lopes, W. A., Leite, N., Da Silva, L. R., Brunelli, D. T., Gáspari, A. F., Radominski, R. B., Chacon-Mikahil, M. P. T., &amp; Cavaglieri, C. R. (2016). Effects of 12 weeks of combined training without caloric restriction on inflammatory markers in overweight girls. </w:t>
      </w:r>
      <w:r>
        <w:rPr>
          <w:rFonts w:ascii="Times New Roman" w:hAnsi="Times New Roman" w:cs="Times New Roman"/>
          <w:i/>
          <w:iCs/>
        </w:rPr>
        <w:t>Journal of Sports Sciences</w:t>
      </w:r>
      <w:r>
        <w:rPr>
          <w:rFonts w:ascii="Times New Roman" w:hAnsi="Times New Roman" w:cs="Times New Roman"/>
        </w:rPr>
        <w:t xml:space="preserve">, </w:t>
      </w:r>
      <w:r>
        <w:rPr>
          <w:rFonts w:ascii="Times New Roman" w:hAnsi="Times New Roman" w:cs="Times New Roman"/>
          <w:i/>
          <w:iCs/>
        </w:rPr>
        <w:t>34</w:t>
      </w:r>
      <w:r>
        <w:rPr>
          <w:rFonts w:ascii="Times New Roman" w:hAnsi="Times New Roman" w:cs="Times New Roman"/>
        </w:rPr>
        <w:t>(20), 1902–1912. https://doi.org/10.1080/02640414.2016.1142107</w:t>
      </w:r>
    </w:p>
    <w:p>
      <w:pPr>
        <w:pStyle w:val="46"/>
        <w:rPr>
          <w:rFonts w:ascii="Times New Roman" w:hAnsi="Times New Roman" w:cs="Times New Roman"/>
        </w:rPr>
      </w:pPr>
      <w:r>
        <w:rPr>
          <w:rFonts w:ascii="Times New Roman" w:hAnsi="Times New Roman" w:cs="Times New Roman"/>
        </w:rPr>
        <w:t xml:space="preserve">6. Chae, H.-W., Kwon, Y.-N., Rhie, Y.-J., Kim, H.-S., Kim, Y.-S., Paik, I.-Y., Suh, S.-H., &amp; Kim, D.-H. (2010). Effects of a Structured Exercise Program on Insulin Resistance, Inflammatory Markers and Physical Fitness in Obese Korean Children. </w:t>
      </w:r>
      <w:r>
        <w:rPr>
          <w:rFonts w:ascii="Times New Roman" w:hAnsi="Times New Roman" w:cs="Times New Roman"/>
          <w:i/>
          <w:iCs/>
        </w:rPr>
        <w:t>Journal of Pediatric Endocrinology and Metabolism</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(10). https://doi.org/10.1515/jpem.2010.168</w:t>
      </w:r>
    </w:p>
    <w:p>
      <w:pPr>
        <w:pStyle w:val="46"/>
        <w:rPr>
          <w:rFonts w:ascii="Times New Roman" w:hAnsi="Times New Roman" w:cs="Times New Roman"/>
        </w:rPr>
      </w:pPr>
      <w:r>
        <w:rPr>
          <w:rFonts w:ascii="Times New Roman" w:hAnsi="Times New Roman" w:cs="Times New Roman"/>
        </w:rPr>
        <w:t xml:space="preserve">7. Migueles, J. H., Cadenas-Sanchez, C., Lubans, D. R., Henriksson, P., Torres-Lopez, L. V., Rodriguez-Ayllon, M., Plaza-Florido, A., Gil-Cosano, J. J., Henriksson, H., Escolano-Margarit, M. V., Gómez-Vida, J., Maldonado, J., Löf, M., Ruiz, J. R., Labayen, I., &amp; Ortega, F. B. (2023). Effects of an Exercise Program on Cardiometabolic and Mental Health in Children With Overweight or Obesity: A Secondary Analysis of a Randomized Clinical Trial. </w:t>
      </w:r>
      <w:r>
        <w:rPr>
          <w:rFonts w:ascii="Times New Roman" w:hAnsi="Times New Roman" w:cs="Times New Roman"/>
          <w:i/>
          <w:iCs/>
        </w:rPr>
        <w:t>JAMA Network Open</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(7), e2324839. https://doi.org/10.1001/jamanetworkopen.2023.24839</w:t>
      </w:r>
    </w:p>
    <w:p>
      <w:pPr>
        <w:pStyle w:val="46"/>
        <w:rPr>
          <w:rFonts w:ascii="Times New Roman" w:hAnsi="Times New Roman" w:cs="Times New Roman"/>
        </w:rPr>
      </w:pPr>
      <w:r>
        <w:rPr>
          <w:rFonts w:ascii="Times New Roman" w:hAnsi="Times New Roman" w:cs="Times New Roman"/>
        </w:rPr>
        <w:t xml:space="preserve">8. Racil, G., Ben Ounis, O., Hammouda, O., Kallel, A., Zouhal, H., Chamari, K., &amp; Amri, M. (2013). Effects of high vs. Moderate exercise intensity during interval training on lipids and adiponectin levels in obese young females. </w:t>
      </w:r>
      <w:r>
        <w:rPr>
          <w:rFonts w:ascii="Times New Roman" w:hAnsi="Times New Roman" w:cs="Times New Roman"/>
          <w:i/>
          <w:iCs/>
        </w:rPr>
        <w:t>European Journal of Applied Physiology</w:t>
      </w:r>
      <w:r>
        <w:rPr>
          <w:rFonts w:ascii="Times New Roman" w:hAnsi="Times New Roman" w:cs="Times New Roman"/>
        </w:rPr>
        <w:t xml:space="preserve">, </w:t>
      </w:r>
      <w:r>
        <w:rPr>
          <w:rFonts w:ascii="Times New Roman" w:hAnsi="Times New Roman" w:cs="Times New Roman"/>
          <w:i/>
          <w:iCs/>
        </w:rPr>
        <w:t>113</w:t>
      </w:r>
      <w:r>
        <w:rPr>
          <w:rFonts w:ascii="Times New Roman" w:hAnsi="Times New Roman" w:cs="Times New Roman"/>
        </w:rPr>
        <w:t>(10), 2531–2540. https://doi.org/10.1007/s00421-013-2689-5</w:t>
      </w:r>
    </w:p>
    <w:p>
      <w:pPr>
        <w:pStyle w:val="46"/>
        <w:rPr>
          <w:rFonts w:ascii="Times New Roman" w:hAnsi="Times New Roman" w:cs="Times New Roman"/>
        </w:rPr>
      </w:pPr>
      <w:r>
        <w:rPr>
          <w:rFonts w:ascii="Times New Roman" w:hAnsi="Times New Roman" w:cs="Times New Roman"/>
        </w:rPr>
        <w:t xml:space="preserve">9. Meng, C., Yucheng, T., Shu, L., &amp; Yu, Z. (2022). Effects of school-based high-intensity interval training on body composition, cardiorespiratory fitness and cardiometabolic markers in adolescent boys with obesity: A randomized controlled trial. </w:t>
      </w:r>
      <w:r>
        <w:rPr>
          <w:rFonts w:ascii="Times New Roman" w:hAnsi="Times New Roman" w:cs="Times New Roman"/>
          <w:i/>
          <w:iCs/>
        </w:rPr>
        <w:t>BMC Pediatrics</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(1), 112. https://doi.org/10.1186/s12887-021-03079-z</w:t>
      </w:r>
    </w:p>
    <w:p>
      <w:pPr>
        <w:pStyle w:val="46"/>
        <w:rPr>
          <w:rFonts w:ascii="Times New Roman" w:hAnsi="Times New Roman" w:cs="Times New Roman"/>
        </w:rPr>
      </w:pPr>
      <w:r>
        <w:rPr>
          <w:rFonts w:ascii="Times New Roman" w:hAnsi="Times New Roman" w:cs="Times New Roman"/>
        </w:rPr>
        <w:t xml:space="preserve">10. Khaliltahmasebi, R., Minasian, V., &amp; Hovsepian, S. (2022). Effects of two different school-based training on serum miR15b expression and lipid profile of adolescents with obesity. </w:t>
      </w:r>
      <w:r>
        <w:rPr>
          <w:rFonts w:ascii="Times New Roman" w:hAnsi="Times New Roman" w:cs="Times New Roman"/>
          <w:i/>
          <w:iCs/>
        </w:rPr>
        <w:t>International Journal of Preventive Medicine</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(1), 139. https://doi.org/10.4103/ijpvm.ijpvm_6_21</w:t>
      </w:r>
    </w:p>
    <w:p>
      <w:pPr>
        <w:pStyle w:val="46"/>
        <w:rPr>
          <w:rFonts w:ascii="Times New Roman" w:hAnsi="Times New Roman" w:cs="Times New Roman"/>
        </w:rPr>
      </w:pPr>
      <w:r>
        <w:rPr>
          <w:rFonts w:ascii="Times New Roman" w:hAnsi="Times New Roman" w:cs="Times New Roman"/>
        </w:rPr>
        <w:t xml:space="preserve">11. Lai, A., Chen, W., &amp; Helm, K. (2013). Effects of Visfatin Gene Polymorphism RS4730153 on Exercise-induced Weight Loss of Obese Children and Adolescents of Han Chinese. </w:t>
      </w:r>
      <w:r>
        <w:rPr>
          <w:rFonts w:ascii="Times New Roman" w:hAnsi="Times New Roman" w:cs="Times New Roman"/>
          <w:i/>
          <w:iCs/>
        </w:rPr>
        <w:t>International Journal of Biological Sciences</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(1), 16–21. https://doi.org/10.7150/ijbs.4918</w:t>
      </w:r>
    </w:p>
    <w:p>
      <w:pPr>
        <w:pStyle w:val="46"/>
        <w:rPr>
          <w:rFonts w:ascii="Times New Roman" w:hAnsi="Times New Roman" w:cs="Times New Roman"/>
        </w:rPr>
      </w:pPr>
      <w:r>
        <w:rPr>
          <w:rFonts w:ascii="Times New Roman" w:hAnsi="Times New Roman" w:cs="Times New Roman"/>
        </w:rPr>
        <w:t xml:space="preserve">12. Kim, E. S., Im, J., Kim, K. C., Park, J. H., Suh, S., Kang, E. S., Kim, S. H., Jekal, Y., Lee, C. W., Yoon, Y., Lee, H. C., &amp; Jeon, J. Y. (2007). Improved Insulin Sensitivity and Adiponectin Level after Exercise Training in Obese Korean Youth. </w:t>
      </w:r>
      <w:r>
        <w:rPr>
          <w:rFonts w:ascii="Times New Roman" w:hAnsi="Times New Roman" w:cs="Times New Roman"/>
          <w:i/>
          <w:iCs/>
        </w:rPr>
        <w:t>Obesity</w:t>
      </w:r>
      <w:r>
        <w:rPr>
          <w:rFonts w:ascii="Times New Roman" w:hAnsi="Times New Roman" w:cs="Times New Roman"/>
        </w:rPr>
        <w:t xml:space="preserve">, </w:t>
      </w:r>
      <w:r>
        <w:rPr>
          <w:rFonts w:ascii="Times New Roman" w:hAnsi="Times New Roman" w:cs="Times New Roman"/>
          <w:i/>
          <w:iCs/>
        </w:rPr>
        <w:t>15</w:t>
      </w:r>
      <w:r>
        <w:rPr>
          <w:rFonts w:ascii="Times New Roman" w:hAnsi="Times New Roman" w:cs="Times New Roman"/>
        </w:rPr>
        <w:t>(12), 3023–3030. https://doi.org/10.1038/oby.2007.360</w:t>
      </w:r>
    </w:p>
    <w:p>
      <w:pPr>
        <w:pStyle w:val="46"/>
        <w:rPr>
          <w:rFonts w:ascii="Times New Roman" w:hAnsi="Times New Roman" w:cs="Times New Roman"/>
        </w:rPr>
      </w:pPr>
      <w:r>
        <w:rPr>
          <w:rFonts w:ascii="Times New Roman" w:hAnsi="Times New Roman" w:cs="Times New Roman"/>
        </w:rPr>
        <w:t xml:space="preserve">13. Kelly, A. S., Wetzsteon, R. J., Kaiser, D. R., Steinberger, J., Bank, A. J., &amp; Dengel, D. R. (2004). Inflammation, insulin, and endothelial function in overweight children and adolescents: The role of exercise. </w:t>
      </w:r>
      <w:r>
        <w:rPr>
          <w:rFonts w:ascii="Times New Roman" w:hAnsi="Times New Roman" w:cs="Times New Roman"/>
          <w:i/>
          <w:iCs/>
        </w:rPr>
        <w:t>The Journal of Pediatrics</w:t>
      </w:r>
      <w:r>
        <w:rPr>
          <w:rFonts w:ascii="Times New Roman" w:hAnsi="Times New Roman" w:cs="Times New Roman"/>
        </w:rPr>
        <w:t xml:space="preserve">, </w:t>
      </w:r>
      <w:r>
        <w:rPr>
          <w:rFonts w:ascii="Times New Roman" w:hAnsi="Times New Roman" w:cs="Times New Roman"/>
          <w:i/>
          <w:iCs/>
        </w:rPr>
        <w:t>145</w:t>
      </w:r>
      <w:r>
        <w:rPr>
          <w:rFonts w:ascii="Times New Roman" w:hAnsi="Times New Roman" w:cs="Times New Roman"/>
        </w:rPr>
        <w:t>(6), 731–736. https://doi.org/10.1016/j.jpeds.2004.08.004</w:t>
      </w:r>
    </w:p>
    <w:p>
      <w:pPr>
        <w:pStyle w:val="46"/>
        <w:rPr>
          <w:rFonts w:ascii="Times New Roman" w:hAnsi="Times New Roman" w:cs="Times New Roman"/>
        </w:rPr>
      </w:pPr>
      <w:r>
        <w:rPr>
          <w:rFonts w:ascii="Times New Roman" w:hAnsi="Times New Roman" w:cs="Times New Roman"/>
        </w:rPr>
        <w:t xml:space="preserve">14. Park, T.-G., Hong, H.-R., Lee, J., &amp; Kang, H.-S. (2007). Lifestyle plus Exercise Intervention Improves Metabolic Syndrome Markers without Change in Adiponectin in Obese Girls. </w:t>
      </w:r>
      <w:r>
        <w:rPr>
          <w:rFonts w:ascii="Times New Roman" w:hAnsi="Times New Roman" w:cs="Times New Roman"/>
          <w:i/>
          <w:iCs/>
        </w:rPr>
        <w:t>Annals of Nutrition and Metabolism</w:t>
      </w:r>
      <w:r>
        <w:rPr>
          <w:rFonts w:ascii="Times New Roman" w:hAnsi="Times New Roman" w:cs="Times New Roman"/>
        </w:rPr>
        <w:t xml:space="preserve">, </w:t>
      </w:r>
      <w:r>
        <w:rPr>
          <w:rFonts w:ascii="Times New Roman" w:hAnsi="Times New Roman" w:cs="Times New Roman"/>
          <w:i/>
          <w:iCs/>
        </w:rPr>
        <w:t>51</w:t>
      </w:r>
      <w:r>
        <w:rPr>
          <w:rFonts w:ascii="Times New Roman" w:hAnsi="Times New Roman" w:cs="Times New Roman"/>
        </w:rPr>
        <w:t>(3), 197–203. https://doi.org/10.1159/000104137</w:t>
      </w:r>
    </w:p>
    <w:p>
      <w:pPr>
        <w:pStyle w:val="46"/>
        <w:rPr>
          <w:rFonts w:ascii="Times New Roman" w:hAnsi="Times New Roman" w:cs="Times New Roman"/>
        </w:rPr>
      </w:pPr>
      <w:r>
        <w:rPr>
          <w:rFonts w:ascii="Times New Roman" w:hAnsi="Times New Roman" w:cs="Times New Roman"/>
        </w:rPr>
        <w:t xml:space="preserve">15. Farpour-Lambert, N. J., Aggoun, Y., Marchand, L. M., Martin, X. E., Herrmann, F. R., &amp; Beghetti, M. (2009). Physical Activity Reduces Systemic Blood Pressure and Improves Early Markers of Atherosclerosis in Pre-Pubertal Obese Children. </w:t>
      </w:r>
      <w:r>
        <w:rPr>
          <w:rFonts w:ascii="Times New Roman" w:hAnsi="Times New Roman" w:cs="Times New Roman"/>
          <w:i/>
          <w:iCs/>
        </w:rPr>
        <w:t>JACC</w:t>
      </w:r>
      <w:r>
        <w:rPr>
          <w:rFonts w:ascii="Times New Roman" w:hAnsi="Times New Roman" w:cs="Times New Roman"/>
        </w:rPr>
        <w:t xml:space="preserve">, </w:t>
      </w:r>
      <w:r>
        <w:rPr>
          <w:rFonts w:ascii="Times New Roman" w:hAnsi="Times New Roman" w:cs="Times New Roman"/>
          <w:i/>
          <w:iCs/>
        </w:rPr>
        <w:t>54</w:t>
      </w:r>
      <w:r>
        <w:rPr>
          <w:rFonts w:ascii="Times New Roman" w:hAnsi="Times New Roman" w:cs="Times New Roman"/>
        </w:rPr>
        <w:t>(25), 2396–2406. https://doi.org/10.1016/j.jacc.2009.08.030</w:t>
      </w:r>
    </w:p>
    <w:p>
      <w:pPr>
        <w:pStyle w:val="46"/>
        <w:rPr>
          <w:rFonts w:ascii="Times New Roman" w:hAnsi="Times New Roman" w:cs="Times New Roman"/>
        </w:rPr>
      </w:pPr>
      <w:r>
        <w:rPr>
          <w:rFonts w:ascii="Times New Roman" w:hAnsi="Times New Roman" w:cs="Times New Roman"/>
        </w:rPr>
        <w:t xml:space="preserve">16. Kang, H.-S., Gutin, B., Barbeau, P., Owens, S., Lemmon, C. R., Allison, J., Litaker, M. S., &amp; Le, N.-A. (2002). Physical training improves insulin resistance syndrome markers in obese adolescents: </w:t>
      </w:r>
      <w:r>
        <w:rPr>
          <w:rFonts w:ascii="Times New Roman" w:hAnsi="Times New Roman" w:cs="Times New Roman"/>
          <w:i/>
          <w:iCs/>
        </w:rPr>
        <w:t>Medicine &amp; Science in Sports &amp; Exercise</w:t>
      </w:r>
      <w:r>
        <w:rPr>
          <w:rFonts w:ascii="Times New Roman" w:hAnsi="Times New Roman" w:cs="Times New Roman"/>
        </w:rPr>
        <w:t xml:space="preserve">, </w:t>
      </w:r>
      <w:r>
        <w:rPr>
          <w:rFonts w:ascii="Times New Roman" w:hAnsi="Times New Roman" w:cs="Times New Roman"/>
          <w:i/>
          <w:iCs/>
        </w:rPr>
        <w:t>34</w:t>
      </w:r>
      <w:r>
        <w:rPr>
          <w:rFonts w:ascii="Times New Roman" w:hAnsi="Times New Roman" w:cs="Times New Roman"/>
        </w:rPr>
        <w:t>(12), 1920–1927. https://doi.org/10.1097/00005768-200212000-00010</w:t>
      </w:r>
    </w:p>
    <w:p>
      <w:pPr>
        <w:pStyle w:val="46"/>
        <w:rPr>
          <w:rFonts w:ascii="Times New Roman" w:hAnsi="Times New Roman" w:cs="Times New Roman"/>
        </w:rPr>
      </w:pPr>
      <w:r>
        <w:rPr>
          <w:rFonts w:ascii="Times New Roman" w:hAnsi="Times New Roman" w:cs="Times New Roman"/>
        </w:rPr>
        <w:t xml:space="preserve">17. Leite, N., Tadiotto, M. C., Corazza, P. R. P., De Menezes Junior, F. J., Carli, M. E. C., Milano-Gai, G. E., Lopes, W. A., Gaya, A. R., Brand, C., Mota, J., &amp; Radominski, R. B. (2021). Responsiveness on metabolic syndrome criteria and hepatic parameters after 12 weeks and 24 weeks of multidisciplinary intervention in overweight adolescents. </w:t>
      </w:r>
      <w:r>
        <w:rPr>
          <w:rFonts w:ascii="Times New Roman" w:hAnsi="Times New Roman" w:cs="Times New Roman"/>
          <w:i/>
          <w:iCs/>
        </w:rPr>
        <w:t>Journal of Endocrinological Investigation</w:t>
      </w:r>
      <w:r>
        <w:rPr>
          <w:rFonts w:ascii="Times New Roman" w:hAnsi="Times New Roman" w:cs="Times New Roman"/>
        </w:rPr>
        <w:t xml:space="preserve">, </w:t>
      </w:r>
      <w:r>
        <w:rPr>
          <w:rFonts w:ascii="Times New Roman" w:hAnsi="Times New Roman" w:cs="Times New Roman"/>
          <w:i/>
          <w:iCs/>
        </w:rPr>
        <w:t>45</w:t>
      </w:r>
      <w:r>
        <w:rPr>
          <w:rFonts w:ascii="Times New Roman" w:hAnsi="Times New Roman" w:cs="Times New Roman"/>
        </w:rPr>
        <w:t>(4), 741–752. https://doi.org/10.1007/s40618-021-01699-x</w:t>
      </w:r>
    </w:p>
    <w:p>
      <w:pPr>
        <w:pStyle w:val="46"/>
        <w:rPr>
          <w:rFonts w:ascii="Times New Roman" w:hAnsi="Times New Roman" w:cs="Times New Roman"/>
        </w:rPr>
      </w:pPr>
      <w:r>
        <w:rPr>
          <w:rFonts w:ascii="Times New Roman" w:hAnsi="Times New Roman" w:cs="Times New Roman"/>
        </w:rPr>
        <w:t xml:space="preserve">18. Seo, Y.-G., Lim, H., Kim, Y., Ju, Y.-S., Lee, H.-J., Jang, H. B., Park, S. I., &amp; Park, K. H. (2019). The Effect of a Multidisciplinary Lifestyle Intervention on Obesity Status, Body Composition, Physical Fitness, and Cardiometabolic Risk Markers in Children and Adolescents with Obesity. </w:t>
      </w:r>
      <w:r>
        <w:rPr>
          <w:rFonts w:ascii="Times New Roman" w:hAnsi="Times New Roman" w:cs="Times New Roman"/>
          <w:i/>
          <w:iCs/>
        </w:rPr>
        <w:t>Nutrients</w:t>
      </w:r>
      <w:r>
        <w:rPr>
          <w:rFonts w:ascii="Times New Roman" w:hAnsi="Times New Roman" w:cs="Times New Roman"/>
        </w:rPr>
        <w:t xml:space="preserve">, </w:t>
      </w:r>
      <w:r>
        <w:rPr>
          <w:rFonts w:ascii="Times New Roman" w:hAnsi="Times New Roman" w:cs="Times New Roman"/>
          <w:i/>
          <w:iCs/>
        </w:rPr>
        <w:t>11</w:t>
      </w:r>
      <w:r>
        <w:rPr>
          <w:rFonts w:ascii="Times New Roman" w:hAnsi="Times New Roman" w:cs="Times New Roman"/>
        </w:rPr>
        <w:t>(1), Article 1. https://doi.org/10.3390/nu11010137</w:t>
      </w:r>
    </w:p>
    <w:p>
      <w:pPr>
        <w:pStyle w:val="46"/>
        <w:rPr>
          <w:rFonts w:ascii="Times New Roman" w:hAnsi="Times New Roman" w:cs="Times New Roman"/>
        </w:rPr>
      </w:pPr>
      <w:r>
        <w:rPr>
          <w:rFonts w:ascii="Times New Roman" w:hAnsi="Times New Roman" w:cs="Times New Roman"/>
        </w:rPr>
        <w:t xml:space="preserve">19. Mohammadi Sefat, S., Shabani, R., &amp; Nazari, M. (2019). The effect of concurrent aerobic-resistance training on thyroid hormones, blood glucose hemostasis, and blood lipid indices in overweight girls with hypothyroidism. </w:t>
      </w:r>
      <w:r>
        <w:rPr>
          <w:rFonts w:ascii="Times New Roman" w:hAnsi="Times New Roman" w:cs="Times New Roman"/>
          <w:i/>
          <w:iCs/>
        </w:rPr>
        <w:t>Hormone Molecular Biology and Clinical Investigation</w:t>
      </w:r>
      <w:r>
        <w:rPr>
          <w:rFonts w:ascii="Times New Roman" w:hAnsi="Times New Roman" w:cs="Times New Roman"/>
        </w:rPr>
        <w:t xml:space="preserve">, </w:t>
      </w:r>
      <w:r>
        <w:rPr>
          <w:rFonts w:ascii="Times New Roman" w:hAnsi="Times New Roman" w:cs="Times New Roman"/>
          <w:i/>
          <w:iCs/>
        </w:rPr>
        <w:t>40</w:t>
      </w:r>
      <w:r>
        <w:rPr>
          <w:rFonts w:ascii="Times New Roman" w:hAnsi="Times New Roman" w:cs="Times New Roman"/>
        </w:rPr>
        <w:t>(3), 20190031. https://doi.org/10.1515/hmbci-2019-0031</w:t>
      </w:r>
    </w:p>
    <w:p>
      <w:pPr>
        <w:pStyle w:val="46"/>
        <w:rPr>
          <w:rFonts w:ascii="Times New Roman" w:hAnsi="Times New Roman" w:cs="Times New Roman"/>
        </w:rPr>
      </w:pPr>
      <w:r>
        <w:rPr>
          <w:rFonts w:ascii="Times New Roman" w:hAnsi="Times New Roman" w:cs="Times New Roman"/>
        </w:rPr>
        <w:t xml:space="preserve">20. Ahmadi, A., Moheb-Mohammadi, F., Navabi, Z. S., Dehghani, M., Heydari, H., Sajjadi, F., &amp; Khodarahmi, S. (2020). The effects of aerobic training, resistance training, combined training, and healthy eating recommendations on lipid profile and body mass index in overweight and obese children and adolescents: A randomized clinical trial. </w:t>
      </w:r>
      <w:r>
        <w:rPr>
          <w:rFonts w:ascii="Times New Roman" w:hAnsi="Times New Roman" w:cs="Times New Roman"/>
          <w:i/>
          <w:iCs/>
        </w:rPr>
        <w:t>ARYA Atherosclerosis</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(5), 226. https://doi.org/10.22122/arya.v16i5.1990</w:t>
      </w:r>
    </w:p>
    <w:p>
      <w:pPr>
        <w:pStyle w:val="46"/>
        <w:rPr>
          <w:rFonts w:ascii="Times New Roman" w:hAnsi="Times New Roman" w:cs="Times New Roman"/>
        </w:rPr>
      </w:pPr>
      <w:r>
        <w:rPr>
          <w:rFonts w:ascii="Times New Roman" w:hAnsi="Times New Roman" w:cs="Times New Roman"/>
        </w:rPr>
        <w:t xml:space="preserve">21. De Piano, A., De Mello, M. T., Sanches, P. D. L., Da Silva, P. L., Campos, R. M. S., Carnier, J., Corgosinho, F., Foschini, D., Masquio, D. L., Tock, L., Oyama, L. M., Oller Do Nascimento, C. M. D. P., Tufik, S., &amp; Dâmaso, A. R. (2012). Long-term effects of aerobic plus resistance training on the adipokines and neuropeptides in nonalcoholic fatty liver disease obese adolescents: </w:t>
      </w:r>
      <w:r>
        <w:rPr>
          <w:rFonts w:ascii="Times New Roman" w:hAnsi="Times New Roman" w:cs="Times New Roman"/>
          <w:i/>
          <w:iCs/>
        </w:rPr>
        <w:t>European Journal of Gastroenterology &amp; Hepatology</w:t>
      </w:r>
      <w:r>
        <w:rPr>
          <w:rFonts w:ascii="Times New Roman" w:hAnsi="Times New Roman" w:cs="Times New Roman"/>
        </w:rPr>
        <w:t>, 1. https://doi.org/10.1097/MEG.0b013e32835793ac</w:t>
      </w:r>
    </w:p>
    <w:p>
      <w:pPr>
        <w:pStyle w:val="46"/>
        <w:rPr>
          <w:rFonts w:ascii="Times New Roman" w:hAnsi="Times New Roman" w:cs="Times New Roman"/>
        </w:rPr>
      </w:pPr>
      <w:r>
        <w:rPr>
          <w:rFonts w:ascii="Times New Roman" w:hAnsi="Times New Roman" w:cs="Times New Roman"/>
        </w:rPr>
        <w:t xml:space="preserve">22. Dias, K. A., Ingul, C. B., Tjønna, A. E., Keating, S. E., Gomersall, S. R., Follestad, T., Hosseini, M. S., Hollekim-Strand, S. M., Ro, T. B., Haram, M., Huuse, E. M., Davies, P. S. W., Cain, P. A., Leong, G. M., &amp; Coombes, J. S. (2018). Effect of High-Intensity Interval Training on Fitness, Fat Mass and Cardiometabolic Biomarkers in Children with Obesity: A Randomised Controlled Trial. </w:t>
      </w:r>
      <w:r>
        <w:rPr>
          <w:rFonts w:ascii="Times New Roman" w:hAnsi="Times New Roman" w:cs="Times New Roman"/>
          <w:i/>
          <w:iCs/>
        </w:rPr>
        <w:t>Sports Medicine</w:t>
      </w:r>
      <w:r>
        <w:rPr>
          <w:rFonts w:ascii="Times New Roman" w:hAnsi="Times New Roman" w:cs="Times New Roman"/>
        </w:rPr>
        <w:t xml:space="preserve">, </w:t>
      </w:r>
      <w:r>
        <w:rPr>
          <w:rFonts w:ascii="Times New Roman" w:hAnsi="Times New Roman" w:cs="Times New Roman"/>
          <w:i/>
          <w:iCs/>
        </w:rPr>
        <w:t>48</w:t>
      </w:r>
      <w:r>
        <w:rPr>
          <w:rFonts w:ascii="Times New Roman" w:hAnsi="Times New Roman" w:cs="Times New Roman"/>
        </w:rPr>
        <w:t>(3), 733–746. https://doi.org/10.1007/s40279-017-0777-0</w:t>
      </w:r>
    </w:p>
    <w:p>
      <w:pPr>
        <w:pStyle w:val="46"/>
        <w:rPr>
          <w:rFonts w:ascii="Times New Roman" w:hAnsi="Times New Roman" w:cs="Times New Roman"/>
        </w:rPr>
      </w:pPr>
      <w:r>
        <w:rPr>
          <w:rFonts w:ascii="Times New Roman" w:hAnsi="Times New Roman" w:cs="Times New Roman"/>
        </w:rPr>
        <w:t xml:space="preserve">23. Chuensiri, N., Suksom, D., &amp; Tanaka, H. (2018). Effects of High-Intensity Intermittent Training on Vascular Function in Obese Preadolescent Boys. </w:t>
      </w:r>
      <w:r>
        <w:rPr>
          <w:rFonts w:ascii="Times New Roman" w:hAnsi="Times New Roman" w:cs="Times New Roman"/>
          <w:i/>
          <w:iCs/>
        </w:rPr>
        <w:t>Childhood Obesity</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(1), 41–49. https://doi.org/10.1089/chi.2017.0024</w:t>
      </w:r>
    </w:p>
    <w:p>
      <w:pPr>
        <w:pStyle w:val="46"/>
        <w:rPr>
          <w:rFonts w:ascii="Times New Roman" w:hAnsi="Times New Roman" w:cs="Times New Roman"/>
        </w:rPr>
      </w:pPr>
      <w:r>
        <w:rPr>
          <w:rFonts w:ascii="Times New Roman" w:hAnsi="Times New Roman" w:cs="Times New Roman"/>
        </w:rPr>
        <w:t xml:space="preserve">24. Zehsaz, F., Farhangi, N., &amp; Ghahramani, M. (2016). The response of circulating omentin-1 concentration to 16-week exercise training in male children with obesity. </w:t>
      </w:r>
      <w:r>
        <w:rPr>
          <w:rFonts w:ascii="Times New Roman" w:hAnsi="Times New Roman" w:cs="Times New Roman"/>
          <w:i/>
          <w:iCs/>
        </w:rPr>
        <w:t>The Physician and Sportsmedicine</w:t>
      </w:r>
      <w:r>
        <w:rPr>
          <w:rFonts w:ascii="Times New Roman" w:hAnsi="Times New Roman" w:cs="Times New Roman"/>
        </w:rPr>
        <w:t xml:space="preserve">, </w:t>
      </w:r>
      <w:r>
        <w:rPr>
          <w:rFonts w:ascii="Times New Roman" w:hAnsi="Times New Roman" w:cs="Times New Roman"/>
          <w:i/>
          <w:iCs/>
        </w:rPr>
        <w:t>44</w:t>
      </w:r>
      <w:r>
        <w:rPr>
          <w:rFonts w:ascii="Times New Roman" w:hAnsi="Times New Roman" w:cs="Times New Roman"/>
        </w:rPr>
        <w:t>(4), 355–361. https://doi.org/10.1080/00913847.2016.1248223</w:t>
      </w:r>
    </w:p>
    <w:p>
      <w:pPr>
        <w:pStyle w:val="46"/>
        <w:rPr>
          <w:rFonts w:ascii="Times New Roman" w:hAnsi="Times New Roman" w:cs="Times New Roman"/>
        </w:rPr>
      </w:pPr>
      <w:r>
        <w:rPr>
          <w:rFonts w:ascii="Times New Roman" w:hAnsi="Times New Roman" w:cs="Times New Roman"/>
        </w:rPr>
        <w:t xml:space="preserve">25. Karacabey, K. (2009). The Effect of Exercise on Leptin, Insulin, Cortisol and Lipid Profiles in Obese Children. </w:t>
      </w:r>
      <w:r>
        <w:rPr>
          <w:rFonts w:ascii="Times New Roman" w:hAnsi="Times New Roman" w:cs="Times New Roman"/>
          <w:i/>
          <w:iCs/>
        </w:rPr>
        <w:t>Journal of International Medical Research</w:t>
      </w:r>
      <w:r>
        <w:rPr>
          <w:rFonts w:ascii="Times New Roman" w:hAnsi="Times New Roman" w:cs="Times New Roman"/>
        </w:rPr>
        <w:t xml:space="preserve">, </w:t>
      </w:r>
      <w:r>
        <w:rPr>
          <w:rFonts w:ascii="Times New Roman" w:hAnsi="Times New Roman" w:cs="Times New Roman"/>
          <w:i/>
          <w:iCs/>
        </w:rPr>
        <w:t>37</w:t>
      </w:r>
      <w:r>
        <w:rPr>
          <w:rFonts w:ascii="Times New Roman" w:hAnsi="Times New Roman" w:cs="Times New Roman"/>
        </w:rPr>
        <w:t>(5), 1472–1478. https://doi.org/10.1177/147323000903700523</w:t>
      </w:r>
    </w:p>
    <w:p>
      <w:pPr>
        <w:pStyle w:val="46"/>
        <w:rPr>
          <w:rFonts w:ascii="Times New Roman" w:hAnsi="Times New Roman" w:cs="Times New Roman"/>
        </w:rPr>
      </w:pPr>
      <w:r>
        <w:rPr>
          <w:rFonts w:ascii="Times New Roman" w:hAnsi="Times New Roman" w:cs="Times New Roman"/>
        </w:rPr>
        <w:t xml:space="preserve">26. Lee, Y. H., Song, Y. W., Kim, H. S., Lee, S. Y., Jeong, H. S., Suh, S.-H., Park, J. K., Jung, J. W., Kim, N. S., Noh, C. I., &amp; Hong, Y. M. (2010). The Effects of an Exercise Program on Anthropometric, Metabolic, and Cardiovascular Parameters in Obese Children. </w:t>
      </w:r>
      <w:r>
        <w:rPr>
          <w:rFonts w:ascii="Times New Roman" w:hAnsi="Times New Roman" w:cs="Times New Roman"/>
          <w:i/>
          <w:iCs/>
        </w:rPr>
        <w:t>Korean Circulation Journal</w:t>
      </w:r>
      <w:r>
        <w:rPr>
          <w:rFonts w:ascii="Times New Roman" w:hAnsi="Times New Roman" w:cs="Times New Roman"/>
        </w:rPr>
        <w:t xml:space="preserve">, </w:t>
      </w:r>
      <w:r>
        <w:rPr>
          <w:rFonts w:ascii="Times New Roman" w:hAnsi="Times New Roman" w:cs="Times New Roman"/>
          <w:i/>
          <w:iCs/>
        </w:rPr>
        <w:t>40</w:t>
      </w:r>
      <w:r>
        <w:rPr>
          <w:rFonts w:ascii="Times New Roman" w:hAnsi="Times New Roman" w:cs="Times New Roman"/>
        </w:rPr>
        <w:t>(4), 179–184. https://doi.org/10.4070/kcj.2010.40.4.179</w:t>
      </w:r>
    </w:p>
    <w:p>
      <w:pPr>
        <w:pStyle w:val="46"/>
        <w:rPr>
          <w:rFonts w:ascii="Times New Roman" w:hAnsi="Times New Roman" w:cs="Times New Roman"/>
        </w:rPr>
      </w:pPr>
      <w:r>
        <w:rPr>
          <w:rFonts w:ascii="Times New Roman" w:hAnsi="Times New Roman" w:cs="Times New Roman"/>
        </w:rPr>
        <w:t xml:space="preserve">27. Wong, P. C. H., Chia, M., Tsou, I. Y. Y., Wansaicheong, G. K. L., Tan, B., Wang, J. C. K., Tan, J. C. C., Kim, C. G., Boh, G. B. T., &amp; Lim, D. (2008). Effects of a 12-week exercise training programme on aerobic fitness, body composition, blood lipids and c-reactive protein in adolescents with obesity. </w:t>
      </w:r>
      <w:r>
        <w:rPr>
          <w:rFonts w:ascii="Times New Roman" w:hAnsi="Times New Roman" w:cs="Times New Roman"/>
          <w:i/>
          <w:iCs/>
        </w:rPr>
        <w:t>Annals of the Academy of Medicine, Singapore</w:t>
      </w:r>
      <w:r>
        <w:rPr>
          <w:rFonts w:ascii="Times New Roman" w:hAnsi="Times New Roman" w:cs="Times New Roman"/>
        </w:rPr>
        <w:t>. https://hdl.handle.net/10497/11532</w:t>
      </w:r>
    </w:p>
    <w:p>
      <w:pPr>
        <w:pStyle w:val="46"/>
        <w:rPr>
          <w:rFonts w:ascii="Times New Roman" w:hAnsi="Times New Roman" w:cs="Times New Roman"/>
        </w:rPr>
      </w:pPr>
      <w:r>
        <w:rPr>
          <w:rFonts w:ascii="Times New Roman" w:hAnsi="Times New Roman" w:cs="Times New Roman"/>
        </w:rPr>
        <w:t xml:space="preserve">28. Ferguson, M., Gutin, B., Le, N.-A., Karp, W., Litaker, M., Humphries, M., Okuyama, T., Riggs, S., &amp; Owens, S. (1999). Effects of exercise training and its cessation on components of the insulin resistance syndrome in obese children. </w:t>
      </w:r>
      <w:r>
        <w:rPr>
          <w:rFonts w:ascii="Times New Roman" w:hAnsi="Times New Roman" w:cs="Times New Roman"/>
          <w:i/>
          <w:iCs/>
        </w:rPr>
        <w:t>International Journal of Obesity</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(8), 889–895. https://doi.org/10.1038/sj.ijo.0800968</w:t>
      </w:r>
    </w:p>
    <w:p>
      <w:pPr>
        <w:pStyle w:val="46"/>
        <w:rPr>
          <w:rFonts w:ascii="Times New Roman" w:hAnsi="Times New Roman" w:cs="Times New Roman"/>
        </w:rPr>
      </w:pPr>
      <w:r>
        <w:rPr>
          <w:rFonts w:ascii="Times New Roman" w:hAnsi="Times New Roman" w:cs="Times New Roman"/>
        </w:rPr>
        <w:t xml:space="preserve">29. Ghorbanian, B., Ravassi, A., Reza, M., &amp; Hedayati, M. (2013). The Effects of Rope Training on Lymphocyte ABCA1 Expression, Plasma ApoA-I and HDL-c in Boy Adolescents. </w:t>
      </w:r>
      <w:r>
        <w:rPr>
          <w:rFonts w:ascii="Times New Roman" w:hAnsi="Times New Roman" w:cs="Times New Roman"/>
          <w:i/>
          <w:iCs/>
        </w:rPr>
        <w:t>International Journal of Endocrinology and Metabolism</w:t>
      </w:r>
      <w:r>
        <w:rPr>
          <w:rFonts w:ascii="Times New Roman" w:hAnsi="Times New Roman" w:cs="Times New Roman"/>
        </w:rPr>
        <w:t xml:space="preserve">, </w:t>
      </w:r>
      <w:r>
        <w:rPr>
          <w:rFonts w:ascii="Times New Roman" w:hAnsi="Times New Roman" w:cs="Times New Roman"/>
          <w:i/>
          <w:iCs/>
        </w:rPr>
        <w:t>11</w:t>
      </w:r>
      <w:r>
        <w:rPr>
          <w:rFonts w:ascii="Times New Roman" w:hAnsi="Times New Roman" w:cs="Times New Roman"/>
        </w:rPr>
        <w:t>(2). https://doi.org/10.5812/ijem.8178</w:t>
      </w:r>
    </w:p>
    <w:p>
      <w:pPr>
        <w:pStyle w:val="46"/>
        <w:rPr>
          <w:rFonts w:ascii="Times New Roman" w:hAnsi="Times New Roman" w:cs="Times New Roman"/>
        </w:rPr>
      </w:pPr>
      <w:r>
        <w:rPr>
          <w:rFonts w:ascii="Times New Roman" w:hAnsi="Times New Roman" w:cs="Times New Roman"/>
        </w:rPr>
        <w:t xml:space="preserve">30. Corte De Araujo, A. C., Roschel, H., Picanço, A. R., Do Prado, D. M. L., Villares, S. M. F., De Sá Pinto, A. L., &amp; Gualano, B. (2012). Similar Health Benefits of Endurance and High-Intensity Interval Training in Obese Children. </w:t>
      </w:r>
      <w:r>
        <w:rPr>
          <w:rFonts w:ascii="Times New Roman" w:hAnsi="Times New Roman" w:cs="Times New Roman"/>
          <w:i/>
          <w:iCs/>
        </w:rPr>
        <w:t>PLoS ONE</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(8), e42747. https://doi.org/10.1371/journal.pone.0042747</w:t>
      </w:r>
    </w:p>
    <w:p>
      <w:pPr>
        <w:pStyle w:val="46"/>
        <w:rPr>
          <w:rFonts w:ascii="Times New Roman" w:hAnsi="Times New Roman" w:cs="Times New Roman"/>
        </w:rPr>
      </w:pPr>
      <w:r>
        <w:rPr>
          <w:rFonts w:ascii="Times New Roman" w:hAnsi="Times New Roman" w:cs="Times New Roman"/>
        </w:rPr>
        <w:t xml:space="preserve">31. Koubaa, A. (2013). Effect Of Intermittent And Continuous Training On Body Composition Cardiorespiratory Fitness And Lipid Profile In Obese Adolescents. </w:t>
      </w:r>
      <w:r>
        <w:rPr>
          <w:rFonts w:ascii="Times New Roman" w:hAnsi="Times New Roman" w:cs="Times New Roman"/>
          <w:i/>
          <w:iCs/>
        </w:rPr>
        <w:t>IOSR Journal of Pharmacy (IOSRPHR)</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(2), 31–37. https://doi.org/10.9790/3013-32103137</w:t>
      </w:r>
    </w:p>
    <w:p>
      <w:pPr>
        <w:pStyle w:val="46"/>
        <w:rPr>
          <w:rFonts w:ascii="Times New Roman" w:hAnsi="Times New Roman" w:cs="Times New Roman"/>
        </w:rPr>
      </w:pPr>
      <w:r>
        <w:rPr>
          <w:rFonts w:ascii="Times New Roman" w:hAnsi="Times New Roman" w:cs="Times New Roman"/>
        </w:rPr>
        <w:t xml:space="preserve">32. Zehsaz, F., Farhangi, N., &amp; Ghahramani, M. (2017). Exercise training lowers serum chemerin concentration in obese children. </w:t>
      </w:r>
      <w:r>
        <w:rPr>
          <w:rFonts w:ascii="Times New Roman" w:hAnsi="Times New Roman" w:cs="Times New Roman"/>
          <w:i/>
          <w:iCs/>
        </w:rPr>
        <w:t>Science &amp; Sports</w:t>
      </w:r>
      <w:r>
        <w:rPr>
          <w:rFonts w:ascii="Times New Roman" w:hAnsi="Times New Roman" w:cs="Times New Roman"/>
        </w:rPr>
        <w:t xml:space="preserve">, </w:t>
      </w:r>
      <w:r>
        <w:rPr>
          <w:rFonts w:ascii="Times New Roman" w:hAnsi="Times New Roman" w:cs="Times New Roman"/>
          <w:i/>
          <w:iCs/>
        </w:rPr>
        <w:t>32</w:t>
      </w:r>
      <w:r>
        <w:rPr>
          <w:rFonts w:ascii="Times New Roman" w:hAnsi="Times New Roman" w:cs="Times New Roman"/>
        </w:rPr>
        <w:t>(1), 39–45. https://doi.org/10.1016/j.scispo.2016.07.007</w:t>
      </w:r>
    </w:p>
    <w:p>
      <w:pPr>
        <w:pStyle w:val="46"/>
        <w:rPr>
          <w:rFonts w:ascii="Times New Roman" w:hAnsi="Times New Roman" w:cs="Times New Roman"/>
        </w:rPr>
      </w:pPr>
      <w:r>
        <w:rPr>
          <w:rFonts w:ascii="Times New Roman" w:hAnsi="Times New Roman" w:cs="Times New Roman"/>
        </w:rPr>
        <w:t xml:space="preserve">33. Park, J.-H., Miyashita, M., Kwon, Y.-C., Park, H.-T., Kim, E.-H., Park, J.-K., Park, K.-B., Yoon, S.-R., Chung, J.-W., Nakamura, Y., &amp; Park, S.-K. (2012). A 12-week after-school physical activity programme improves endothelial cell function in overweight and obese children: A randomised controlled study. </w:t>
      </w:r>
      <w:r>
        <w:rPr>
          <w:rFonts w:ascii="Times New Roman" w:hAnsi="Times New Roman" w:cs="Times New Roman"/>
          <w:i/>
          <w:iCs/>
        </w:rPr>
        <w:t>BMC Pediatrics</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(1), 111. https://doi.org/10.1186/1471-2431-12-111</w:t>
      </w:r>
    </w:p>
    <w:p>
      <w:pPr>
        <w:pStyle w:val="46"/>
        <w:rPr>
          <w:rFonts w:ascii="Times New Roman" w:hAnsi="Times New Roman" w:cs="Times New Roman"/>
        </w:rPr>
      </w:pPr>
      <w:r>
        <w:rPr>
          <w:rFonts w:ascii="Times New Roman" w:hAnsi="Times New Roman" w:cs="Times New Roman"/>
        </w:rPr>
        <w:t xml:space="preserve">34. Jeon, J.-Y., Han, J., Kim, H.-J., Park, M. S., Seo, D. Y., &amp; Kwak, Y.-S. (2013). The combined effects of physical exercise training and detraining on adiponectin in overweight and obese children. </w:t>
      </w:r>
      <w:r>
        <w:rPr>
          <w:rFonts w:ascii="Times New Roman" w:hAnsi="Times New Roman" w:cs="Times New Roman"/>
          <w:i/>
          <w:iCs/>
        </w:rPr>
        <w:t>Integrative Medicine Research</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(4), 145–150. https://doi.org/10.1016/j.imr.2013.10.001</w:t>
      </w:r>
    </w:p>
    <w:p>
      <w:pPr>
        <w:pStyle w:val="46"/>
        <w:rPr>
          <w:rFonts w:ascii="Times New Roman" w:hAnsi="Times New Roman" w:cs="Times New Roman"/>
        </w:rPr>
      </w:pPr>
      <w:r>
        <w:rPr>
          <w:rFonts w:ascii="Times New Roman" w:hAnsi="Times New Roman" w:cs="Times New Roman"/>
        </w:rPr>
        <w:t xml:space="preserve">35. Duft, R. G., Castro, A., Bonfante, I. L. P., Lopes, W. A., Da Silva, L. R., Chacon-Mikahil, M. P. T., Leite, N., &amp; Cavaglieri, C. R. (2020). Altered metabolomic profiling of overweight and obese adolescents after combined training is associated with reduced insulin resistance. </w:t>
      </w:r>
      <w:r>
        <w:rPr>
          <w:rFonts w:ascii="Times New Roman" w:hAnsi="Times New Roman" w:cs="Times New Roman"/>
          <w:i/>
          <w:iCs/>
        </w:rPr>
        <w:t>Scientific Reports</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(1), 16880. https://doi.org/10.1038/s41598-020-73943-y</w:t>
      </w:r>
    </w:p>
    <w:p>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fldChar w:fldCharType="end"/>
      </w:r>
    </w:p>
    <w:p>
      <w:pPr>
        <w:widowControl/>
        <w:jc w:val="lef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Appendix 6.</w:t>
      </w:r>
      <w:r>
        <w:rPr>
          <w:rFonts w:ascii="Times New Roman" w:hAnsi="Times New Roman" w:cs="Times New Roman"/>
          <w:color w:val="000000" w:themeColor="text1"/>
          <w:sz w:val="24"/>
          <w:szCs w:val="24"/>
          <w14:textFill>
            <w14:solidFill>
              <w14:schemeClr w14:val="tx1"/>
            </w14:solidFill>
          </w14:textFill>
        </w:rPr>
        <w:t xml:space="preserve"> Risk of bias assessment</w:t>
      </w:r>
    </w:p>
    <w:p>
      <w:pPr>
        <w:rPr>
          <w:rFonts w:ascii="Times New Roman" w:hAnsi="Times New Roman" w:cs="Times New Roman"/>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drawing>
          <wp:inline distT="0" distB="0" distL="114300" distR="114300">
            <wp:extent cx="2173605" cy="8494395"/>
            <wp:effectExtent l="0" t="0" r="7620" b="1905"/>
            <wp:docPr id="6" name="图片 6" descr="Risk of bias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isk of bias summary"/>
                    <pic:cNvPicPr>
                      <a:picLocks noChangeAspect="1"/>
                    </pic:cNvPicPr>
                  </pic:nvPicPr>
                  <pic:blipFill>
                    <a:blip r:embed="rId5"/>
                    <a:stretch>
                      <a:fillRect/>
                    </a:stretch>
                  </pic:blipFill>
                  <pic:spPr>
                    <a:xfrm>
                      <a:off x="0" y="0"/>
                      <a:ext cx="2173605" cy="8494395"/>
                    </a:xfrm>
                    <a:prstGeom prst="rect">
                      <a:avLst/>
                    </a:prstGeom>
                  </pic:spPr>
                </pic:pic>
              </a:graphicData>
            </a:graphic>
          </wp:inline>
        </w:drawing>
      </w:r>
    </w:p>
    <w:p>
      <w:pPr>
        <w:adjustRightInd w:val="0"/>
        <w:snapToGrid w:val="0"/>
        <w:rPr>
          <w:rFonts w:ascii="Times New Roman" w:hAnsi="Times New Roman" w:cs="Times New Roman"/>
          <w:sz w:val="24"/>
          <w:szCs w:val="24"/>
        </w:rPr>
      </w:pPr>
      <w:r>
        <w:rPr>
          <w:rFonts w:ascii="Times New Roman" w:hAnsi="Times New Roman" w:cs="Times New Roman"/>
          <w:b/>
          <w:bCs/>
          <w:sz w:val="24"/>
          <w:szCs w:val="24"/>
        </w:rPr>
        <w:t>Appendix 7.</w:t>
      </w:r>
      <w:r>
        <w:rPr>
          <w:rFonts w:ascii="Times New Roman" w:hAnsi="Times New Roman" w:cs="Times New Roman"/>
          <w:sz w:val="24"/>
          <w:szCs w:val="24"/>
        </w:rPr>
        <w:t xml:space="preserve"> Contributions of direct and indirect comparisons to NMA and the number of studies of </w:t>
      </w:r>
      <w:bookmarkStart w:id="3" w:name="OLE_LINK4"/>
      <w:r>
        <w:rPr>
          <w:rFonts w:ascii="Times New Roman" w:hAnsi="Times New Roman" w:cs="Times New Roman"/>
          <w:sz w:val="24"/>
          <w:szCs w:val="24"/>
        </w:rPr>
        <w:t xml:space="preserve">each direct comparison of </w:t>
      </w:r>
      <w:bookmarkEnd w:id="3"/>
      <w:r>
        <w:rPr>
          <w:rFonts w:hint="eastAsia" w:ascii="Times New Roman" w:hAnsi="Times New Roman" w:cs="Times New Roman"/>
          <w:sz w:val="24"/>
          <w:szCs w:val="24"/>
        </w:rPr>
        <w:t>TC</w:t>
      </w:r>
      <w:r>
        <w:rPr>
          <w:rFonts w:ascii="Times New Roman" w:hAnsi="Times New Roman" w:cs="Times New Roman"/>
          <w:sz w:val="24"/>
          <w:szCs w:val="24"/>
        </w:rPr>
        <w:t>,</w:t>
      </w:r>
      <w:r>
        <w:rPr>
          <w:rFonts w:hint="eastAsia" w:ascii="Times New Roman" w:hAnsi="Times New Roman" w:cs="Times New Roman"/>
          <w:sz w:val="24"/>
          <w:szCs w:val="24"/>
        </w:rPr>
        <w:t>HDL,LDL,TG.</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drawing>
          <wp:inline distT="0" distB="0" distL="0" distR="0">
            <wp:extent cx="5274310" cy="5095240"/>
            <wp:effectExtent l="0" t="0" r="0" b="0"/>
            <wp:docPr id="2" name="图片 2" descr="C:/Users/1007/Desktop/Meta论文/青少年血脂/贡献图/TC.png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007/Desktop/Meta论文/青少年血脂/贡献图/TC.pngTC"/>
                    <pic:cNvPicPr>
                      <a:picLocks noChangeAspect="1"/>
                    </pic:cNvPicPr>
                  </pic:nvPicPr>
                  <pic:blipFill>
                    <a:blip r:embed="rId6"/>
                    <a:srcRect l="13653" t="1684" r="13653" b="1792"/>
                    <a:stretch>
                      <a:fillRect/>
                    </a:stretch>
                  </pic:blipFill>
                  <pic:spPr>
                    <a:xfrm>
                      <a:off x="0" y="0"/>
                      <a:ext cx="5274310" cy="5095240"/>
                    </a:xfrm>
                    <a:prstGeom prst="rect">
                      <a:avLst/>
                    </a:prstGeom>
                  </pic:spPr>
                </pic:pic>
              </a:graphicData>
            </a:graphic>
          </wp:inline>
        </w:drawing>
      </w:r>
    </w:p>
    <w:p>
      <w:pPr>
        <w:ind w:firstLine="1051" w:firstLineChars="500"/>
        <w:jc w:val="center"/>
        <w:rPr>
          <w:rFonts w:ascii="Times New Roman" w:hAnsi="Times New Roman" w:cs="Times New Roman"/>
        </w:rPr>
      </w:pPr>
      <w:r>
        <w:rPr>
          <w:rFonts w:ascii="Times New Roman" w:hAnsi="Times New Roman" w:cs="Times New Roman"/>
          <w:b/>
          <w:bCs/>
          <w:color w:val="000000"/>
        </w:rPr>
        <w:t xml:space="preserve">Fig 1. </w:t>
      </w:r>
      <w:r>
        <w:rPr>
          <w:rFonts w:ascii="Times New Roman" w:hAnsi="Times New Roman" w:cs="Times New Roman"/>
          <w:color w:val="000000"/>
        </w:rPr>
        <w:t xml:space="preserve">Network meta-analysis net weight plots for </w:t>
      </w:r>
      <w:r>
        <w:rPr>
          <w:rFonts w:hint="eastAsia" w:ascii="Times New Roman" w:hAnsi="Times New Roman" w:cs="Times New Roman"/>
          <w:sz w:val="24"/>
          <w:szCs w:val="24"/>
        </w:rPr>
        <w:t>TC</w:t>
      </w:r>
      <w:r>
        <w:rPr>
          <w:rFonts w:ascii="Times New Roman" w:hAnsi="Times New Roman" w:cs="Times New Roman"/>
        </w:rPr>
        <w:t>.</w:t>
      </w:r>
    </w:p>
    <w:p>
      <w:pPr>
        <w:rPr>
          <w:rFonts w:ascii="Times New Roman" w:hAnsi="Times New Roman" w:cs="Times New Roman"/>
          <w:sz w:val="22"/>
        </w:rPr>
      </w:pPr>
      <w:r>
        <w:rPr>
          <w:rFonts w:ascii="Times New Roman" w:hAnsi="Times New Roman" w:cs="Times New Roman"/>
          <w:b/>
          <w:bCs/>
          <w:sz w:val="22"/>
        </w:rPr>
        <w:t>Note:</w:t>
      </w:r>
      <w:r>
        <w:rPr>
          <w:rFonts w:ascii="Times New Roman" w:hAnsi="Times New Roman" w:cs="Times New Roman"/>
          <w:sz w:val="22"/>
        </w:rPr>
        <w:t xml:space="preserve"> 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drawing>
          <wp:inline distT="0" distB="0" distL="0" distR="0">
            <wp:extent cx="5274310" cy="5085715"/>
            <wp:effectExtent l="0" t="0" r="0" b="0"/>
            <wp:docPr id="1" name="图片 1" descr="C:/Users/1007/Desktop/Meta论文/青少年血脂/贡献图/HDL.pngH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07/Desktop/Meta论文/青少年血脂/贡献图/HDL.pngHDL"/>
                    <pic:cNvPicPr>
                      <a:picLocks noChangeAspect="1"/>
                    </pic:cNvPicPr>
                  </pic:nvPicPr>
                  <pic:blipFill>
                    <a:blip r:embed="rId7"/>
                    <a:srcRect l="13680" t="2260" r="13680" b="1467"/>
                    <a:stretch>
                      <a:fillRect/>
                    </a:stretch>
                  </pic:blipFill>
                  <pic:spPr>
                    <a:xfrm>
                      <a:off x="0" y="0"/>
                      <a:ext cx="5274310" cy="5085715"/>
                    </a:xfrm>
                    <a:prstGeom prst="rect">
                      <a:avLst/>
                    </a:prstGeom>
                  </pic:spPr>
                </pic:pic>
              </a:graphicData>
            </a:graphic>
          </wp:inline>
        </w:drawing>
      </w:r>
    </w:p>
    <w:p>
      <w:pPr>
        <w:ind w:firstLine="1051" w:firstLineChars="500"/>
        <w:jc w:val="center"/>
        <w:rPr>
          <w:rFonts w:ascii="Times New Roman" w:hAnsi="Times New Roman" w:cs="Times New Roman"/>
        </w:rPr>
      </w:pPr>
      <w:r>
        <w:rPr>
          <w:rFonts w:ascii="Times New Roman" w:hAnsi="Times New Roman" w:cs="Times New Roman"/>
          <w:b/>
          <w:bCs/>
          <w:color w:val="000000"/>
        </w:rPr>
        <w:t xml:space="preserve">Fig 2. </w:t>
      </w:r>
      <w:r>
        <w:rPr>
          <w:rFonts w:ascii="Times New Roman" w:hAnsi="Times New Roman" w:cs="Times New Roman"/>
          <w:color w:val="000000"/>
        </w:rPr>
        <w:t xml:space="preserve">Network meta-analysis net weight plots for </w:t>
      </w:r>
      <w:r>
        <w:rPr>
          <w:rFonts w:hint="eastAsia" w:ascii="Times New Roman" w:hAnsi="Times New Roman" w:cs="Times New Roman"/>
          <w:color w:val="000000"/>
        </w:rPr>
        <w:t>HDL</w:t>
      </w:r>
      <w:r>
        <w:rPr>
          <w:rFonts w:ascii="Times New Roman" w:hAnsi="Times New Roman" w:cs="Times New Roman"/>
        </w:rPr>
        <w:t>.</w:t>
      </w:r>
    </w:p>
    <w:p>
      <w:pPr>
        <w:rPr>
          <w:rFonts w:ascii="Times New Roman" w:hAnsi="Times New Roman" w:cs="Times New Roman"/>
          <w:sz w:val="22"/>
        </w:rPr>
      </w:pPr>
      <w:r>
        <w:rPr>
          <w:rFonts w:ascii="Times New Roman" w:hAnsi="Times New Roman" w:cs="Times New Roman"/>
          <w:b/>
          <w:bCs/>
          <w:sz w:val="22"/>
        </w:rPr>
        <w:t>Note:</w:t>
      </w:r>
      <w:r>
        <w:rPr>
          <w:rFonts w:ascii="Times New Roman" w:hAnsi="Times New Roman" w:cs="Times New Roman"/>
          <w:sz w:val="22"/>
        </w:rPr>
        <w:t xml:space="preserve"> 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widowControl/>
        <w:jc w:val="left"/>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cs="Times New Roman"/>
        </w:rPr>
      </w:pPr>
      <w:r>
        <w:rPr>
          <w:rFonts w:ascii="Times New Roman" w:hAnsi="Times New Roman" w:cs="Times New Roman"/>
        </w:rPr>
        <w:drawing>
          <wp:inline distT="0" distB="0" distL="0" distR="0">
            <wp:extent cx="5274310" cy="5067935"/>
            <wp:effectExtent l="0" t="0" r="0" b="0"/>
            <wp:docPr id="8" name="图片 8" descr="C:/Users/1007/Desktop/Meta论文/青少年血脂/贡献图/LDL.pngL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1007/Desktop/Meta论文/青少年血脂/贡献图/LDL.pngLDL"/>
                    <pic:cNvPicPr>
                      <a:picLocks noChangeAspect="1"/>
                    </pic:cNvPicPr>
                  </pic:nvPicPr>
                  <pic:blipFill>
                    <a:blip r:embed="rId8"/>
                    <a:srcRect l="13680" t="2368" r="13680" b="1695"/>
                    <a:stretch>
                      <a:fillRect/>
                    </a:stretch>
                  </pic:blipFill>
                  <pic:spPr>
                    <a:xfrm>
                      <a:off x="0" y="0"/>
                      <a:ext cx="5274310" cy="5067935"/>
                    </a:xfrm>
                    <a:prstGeom prst="rect">
                      <a:avLst/>
                    </a:prstGeom>
                  </pic:spPr>
                </pic:pic>
              </a:graphicData>
            </a:graphic>
          </wp:inline>
        </w:drawing>
      </w:r>
    </w:p>
    <w:p>
      <w:pPr>
        <w:widowControl/>
        <w:jc w:val="center"/>
        <w:rPr>
          <w:rFonts w:ascii="Times New Roman" w:hAnsi="Times New Roman" w:cs="Times New Roman"/>
        </w:rPr>
      </w:pPr>
      <w:r>
        <w:rPr>
          <w:rFonts w:ascii="Times New Roman" w:hAnsi="Times New Roman" w:cs="Times New Roman"/>
          <w:b/>
          <w:bCs/>
        </w:rPr>
        <w:t xml:space="preserve">Fig </w:t>
      </w:r>
      <w:r>
        <w:rPr>
          <w:rFonts w:hint="eastAsia" w:ascii="Times New Roman" w:hAnsi="Times New Roman" w:cs="Times New Roman"/>
          <w:b/>
          <w:bCs/>
        </w:rPr>
        <w:t>3</w:t>
      </w:r>
      <w:r>
        <w:rPr>
          <w:rFonts w:ascii="Times New Roman" w:hAnsi="Times New Roman" w:cs="Times New Roman"/>
          <w:b/>
          <w:bCs/>
        </w:rPr>
        <w:t>.</w:t>
      </w:r>
      <w:r>
        <w:rPr>
          <w:rFonts w:ascii="Times New Roman" w:hAnsi="Times New Roman" w:cs="Times New Roman"/>
        </w:rPr>
        <w:t xml:space="preserve"> Network meta-analysis net weight plots for </w:t>
      </w:r>
      <w:r>
        <w:rPr>
          <w:rFonts w:hint="eastAsia" w:ascii="Times New Roman" w:hAnsi="Times New Roman" w:cs="Times New Roman"/>
        </w:rPr>
        <w:t>LDL</w:t>
      </w:r>
      <w:r>
        <w:rPr>
          <w:rFonts w:ascii="Times New Roman" w:hAnsi="Times New Roman" w:cs="Times New Roman"/>
        </w:rPr>
        <w:t>.</w:t>
      </w:r>
    </w:p>
    <w:p>
      <w:pPr>
        <w:widowControl/>
        <w:jc w:val="left"/>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rPr>
        <w:t>A-</w:t>
      </w:r>
      <w:r>
        <w:rPr>
          <w:rFonts w:hint="eastAsia" w:ascii="Times New Roman" w:hAnsi="Times New Roman" w:cs="Times New Roman"/>
        </w:rPr>
        <w:t>AE</w:t>
      </w:r>
      <w:r>
        <w:rPr>
          <w:rFonts w:ascii="Times New Roman" w:hAnsi="Times New Roman" w:cs="Times New Roman"/>
        </w:rPr>
        <w:t>, B-</w:t>
      </w:r>
      <w:r>
        <w:rPr>
          <w:rFonts w:hint="eastAsia" w:ascii="Times New Roman" w:hAnsi="Times New Roman" w:cs="Times New Roman"/>
        </w:rPr>
        <w:t>RT</w:t>
      </w:r>
      <w:r>
        <w:rPr>
          <w:rFonts w:ascii="Times New Roman" w:hAnsi="Times New Roman" w:cs="Times New Roman"/>
        </w:rPr>
        <w:t>, C-</w:t>
      </w:r>
      <w:r>
        <w:rPr>
          <w:rFonts w:hint="eastAsia" w:ascii="Times New Roman" w:hAnsi="Times New Roman" w:cs="Times New Roman"/>
        </w:rPr>
        <w:t>HIIT</w:t>
      </w:r>
      <w:r>
        <w:rPr>
          <w:rFonts w:ascii="Times New Roman" w:hAnsi="Times New Roman" w:cs="Times New Roman"/>
        </w:rPr>
        <w:t>, D-</w:t>
      </w:r>
      <w:r>
        <w:rPr>
          <w:rFonts w:hint="eastAsia" w:ascii="Times New Roman" w:hAnsi="Times New Roman" w:cs="Times New Roman"/>
        </w:rPr>
        <w:t>CON</w:t>
      </w:r>
      <w:r>
        <w:rPr>
          <w:rFonts w:ascii="Times New Roman" w:hAnsi="Times New Roman" w:cs="Times New Roman"/>
        </w:rPr>
        <w:t>, E-</w:t>
      </w:r>
      <w:r>
        <w:rPr>
          <w:rFonts w:hint="eastAsia" w:ascii="Times New Roman" w:hAnsi="Times New Roman" w:cs="Times New Roman"/>
        </w:rPr>
        <w:t>CON</w:t>
      </w:r>
      <w:r>
        <w:rPr>
          <w:rFonts w:ascii="Times New Roman" w:hAnsi="Times New Roman" w:cs="Times New Roman"/>
        </w:rPr>
        <w:t>.</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drawing>
          <wp:inline distT="0" distB="0" distL="0" distR="0">
            <wp:extent cx="5274310" cy="5081905"/>
            <wp:effectExtent l="0" t="0" r="0" b="0"/>
            <wp:docPr id="9" name="图片 9" descr="C:/Users/1007/Desktop/Meta论文/青少年血脂/贡献图/TG.png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1007/Desktop/Meta论文/青少年血脂/贡献图/TG.pngTG"/>
                    <pic:cNvPicPr>
                      <a:picLocks noChangeAspect="1"/>
                    </pic:cNvPicPr>
                  </pic:nvPicPr>
                  <pic:blipFill>
                    <a:blip r:embed="rId9"/>
                    <a:srcRect l="13680" t="1851" r="13680" b="1947"/>
                    <a:stretch>
                      <a:fillRect/>
                    </a:stretch>
                  </pic:blipFill>
                  <pic:spPr>
                    <a:xfrm>
                      <a:off x="0" y="0"/>
                      <a:ext cx="5274310" cy="5081905"/>
                    </a:xfrm>
                    <a:prstGeom prst="rect">
                      <a:avLst/>
                    </a:prstGeom>
                  </pic:spPr>
                </pic:pic>
              </a:graphicData>
            </a:graphic>
          </wp:inline>
        </w:drawing>
      </w:r>
    </w:p>
    <w:p>
      <w:pPr>
        <w:widowControl/>
        <w:jc w:val="center"/>
        <w:rPr>
          <w:rFonts w:ascii="Times New Roman" w:hAnsi="Times New Roman" w:cs="Times New Roman"/>
        </w:rPr>
      </w:pPr>
      <w:r>
        <w:rPr>
          <w:rFonts w:ascii="Times New Roman" w:hAnsi="Times New Roman" w:cs="Times New Roman"/>
          <w:b/>
          <w:bCs/>
        </w:rPr>
        <w:t xml:space="preserve">Fig </w:t>
      </w:r>
      <w:r>
        <w:rPr>
          <w:rFonts w:hint="eastAsia" w:ascii="Times New Roman" w:hAnsi="Times New Roman" w:cs="Times New Roman"/>
          <w:b/>
          <w:bCs/>
        </w:rPr>
        <w:t>4</w:t>
      </w:r>
      <w:r>
        <w:rPr>
          <w:rFonts w:ascii="Times New Roman" w:hAnsi="Times New Roman" w:cs="Times New Roman"/>
          <w:b/>
          <w:bCs/>
        </w:rPr>
        <w:t>.</w:t>
      </w:r>
      <w:r>
        <w:rPr>
          <w:rFonts w:ascii="Times New Roman" w:hAnsi="Times New Roman" w:cs="Times New Roman"/>
        </w:rPr>
        <w:t xml:space="preserve"> Network meta-analysis net weight plots for </w:t>
      </w:r>
      <w:r>
        <w:rPr>
          <w:rFonts w:hint="eastAsia" w:ascii="Times New Roman" w:hAnsi="Times New Roman" w:cs="Times New Roman"/>
        </w:rPr>
        <w:t>TG</w:t>
      </w:r>
      <w:r>
        <w:rPr>
          <w:rFonts w:ascii="Times New Roman" w:hAnsi="Times New Roman" w:cs="Times New Roman"/>
        </w:rPr>
        <w:t>.</w:t>
      </w:r>
    </w:p>
    <w:p>
      <w:pPr>
        <w:widowControl/>
        <w:jc w:val="left"/>
        <w:rPr>
          <w:rFonts w:ascii="Times New Roman" w:hAnsi="Times New Roman" w:cs="Times New Roman"/>
          <w:b/>
          <w:bCs/>
        </w:rPr>
      </w:pPr>
      <w:r>
        <w:rPr>
          <w:rFonts w:ascii="Times New Roman" w:hAnsi="Times New Roman" w:cs="Times New Roman"/>
          <w:b/>
          <w:bCs/>
        </w:rPr>
        <w:t xml:space="preserve">Note: </w:t>
      </w:r>
      <w:r>
        <w:rPr>
          <w:rFonts w:ascii="Times New Roman" w:hAnsi="Times New Roman" w:cs="Times New Roman"/>
        </w:rPr>
        <w:t>A-</w:t>
      </w:r>
      <w:r>
        <w:rPr>
          <w:rFonts w:hint="eastAsia" w:ascii="Times New Roman" w:hAnsi="Times New Roman" w:cs="Times New Roman"/>
        </w:rPr>
        <w:t>AE</w:t>
      </w:r>
      <w:r>
        <w:rPr>
          <w:rFonts w:ascii="Times New Roman" w:hAnsi="Times New Roman" w:cs="Times New Roman"/>
        </w:rPr>
        <w:t>, B-</w:t>
      </w:r>
      <w:r>
        <w:rPr>
          <w:rFonts w:hint="eastAsia" w:ascii="Times New Roman" w:hAnsi="Times New Roman" w:cs="Times New Roman"/>
        </w:rPr>
        <w:t>RT</w:t>
      </w:r>
      <w:r>
        <w:rPr>
          <w:rFonts w:ascii="Times New Roman" w:hAnsi="Times New Roman" w:cs="Times New Roman"/>
        </w:rPr>
        <w:t>, C-</w:t>
      </w:r>
      <w:r>
        <w:rPr>
          <w:rFonts w:hint="eastAsia" w:ascii="Times New Roman" w:hAnsi="Times New Roman" w:cs="Times New Roman"/>
        </w:rPr>
        <w:t>HIIT</w:t>
      </w:r>
      <w:r>
        <w:rPr>
          <w:rFonts w:ascii="Times New Roman" w:hAnsi="Times New Roman" w:cs="Times New Roman"/>
        </w:rPr>
        <w:t>, D-</w:t>
      </w:r>
      <w:r>
        <w:rPr>
          <w:rFonts w:hint="eastAsia" w:ascii="Times New Roman" w:hAnsi="Times New Roman" w:cs="Times New Roman"/>
        </w:rPr>
        <w:t>CON</w:t>
      </w:r>
      <w:r>
        <w:rPr>
          <w:rFonts w:ascii="Times New Roman" w:hAnsi="Times New Roman" w:cs="Times New Roman"/>
        </w:rPr>
        <w:t>, E-</w:t>
      </w:r>
      <w:r>
        <w:rPr>
          <w:rFonts w:hint="eastAsia" w:ascii="Times New Roman" w:hAnsi="Times New Roman" w:cs="Times New Roman"/>
        </w:rPr>
        <w:t>CON</w:t>
      </w:r>
      <w:r>
        <w:rPr>
          <w:rFonts w:ascii="Times New Roman" w:hAnsi="Times New Roman" w:cs="Times New Roman"/>
        </w:rPr>
        <w:t>.</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rPr>
          <w:rFonts w:ascii="Times New Roman" w:hAnsi="Times New Roman" w:cs="Times New Roman"/>
          <w:sz w:val="24"/>
          <w:szCs w:val="24"/>
        </w:rPr>
      </w:pPr>
      <w:r>
        <w:rPr>
          <w:rFonts w:ascii="Times New Roman" w:hAnsi="Times New Roman" w:cs="Times New Roman"/>
          <w:b/>
          <w:bCs/>
          <w:sz w:val="24"/>
          <w:szCs w:val="24"/>
        </w:rPr>
        <w:t xml:space="preserve">Appendix 8. </w:t>
      </w:r>
      <w:r>
        <w:rPr>
          <w:rFonts w:ascii="Times New Roman" w:hAnsi="Times New Roman" w:cs="Times New Roman"/>
          <w:sz w:val="24"/>
          <w:szCs w:val="24"/>
        </w:rPr>
        <w:t xml:space="preserve">Inconsistency of </w:t>
      </w:r>
      <w:r>
        <w:rPr>
          <w:rFonts w:hint="eastAsia" w:ascii="Times New Roman" w:hAnsi="Times New Roman" w:cs="Times New Roman"/>
          <w:sz w:val="24"/>
          <w:szCs w:val="24"/>
        </w:rPr>
        <w:t>TC</w:t>
      </w:r>
      <w:r>
        <w:rPr>
          <w:rFonts w:ascii="Times New Roman" w:hAnsi="Times New Roman" w:cs="Times New Roman"/>
          <w:sz w:val="24"/>
          <w:szCs w:val="24"/>
        </w:rPr>
        <w:t>,</w:t>
      </w:r>
      <w:r>
        <w:rPr>
          <w:rFonts w:hint="eastAsia" w:ascii="Times New Roman" w:hAnsi="Times New Roman" w:cs="Times New Roman"/>
          <w:sz w:val="24"/>
          <w:szCs w:val="24"/>
        </w:rPr>
        <w:t>HDL,LDL,TG</w:t>
      </w:r>
      <w:r>
        <w:rPr>
          <w:rFonts w:ascii="Times New Roman" w:hAnsi="Times New Roman" w:cs="Times New Roman"/>
          <w:sz w:val="24"/>
          <w:szCs w:val="24"/>
        </w:rPr>
        <w:t xml:space="preserve"> tested by loop-specific heterogeneity estimates, inconsistency model and node splitting analysis</w:t>
      </w:r>
    </w:p>
    <w:p>
      <w:pPr>
        <w:rPr>
          <w:rFonts w:ascii="Times New Roman" w:hAnsi="Times New Roman" w:cs="Times New Roman"/>
          <w:sz w:val="24"/>
          <w:szCs w:val="24"/>
        </w:rPr>
      </w:pPr>
    </w:p>
    <w:p>
      <w:pPr>
        <w:jc w:val="center"/>
        <w:rPr>
          <w:rFonts w:ascii="Times New Roman" w:hAnsi="Times New Roman" w:cs="Times New Roman"/>
          <w:sz w:val="24"/>
          <w:szCs w:val="24"/>
        </w:rPr>
      </w:pPr>
      <w:r>
        <w:rPr>
          <w:rFonts w:hint="eastAsia" w:ascii="Times New Roman" w:hAnsi="Times New Roman" w:cs="Times New Roman"/>
          <w:b/>
          <w:bCs/>
        </w:rPr>
        <w:t>Table 1</w:t>
      </w:r>
      <w:r>
        <w:rPr>
          <w:rFonts w:hint="eastAsia" w:ascii="Times New Roman" w:hAnsi="Times New Roman" w:cs="Times New Roman"/>
        </w:rPr>
        <w:t xml:space="preserve"> Inconsistency of TC tested by loop inconsistency test</w:t>
      </w:r>
    </w:p>
    <w:tbl>
      <w:tblPr>
        <w:tblStyle w:val="10"/>
        <w:tblW w:w="852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40"/>
        <w:gridCol w:w="1040"/>
        <w:gridCol w:w="1040"/>
        <w:gridCol w:w="1040"/>
        <w:gridCol w:w="1040"/>
        <w:gridCol w:w="22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seIF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z_value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p_value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CI_95</w:t>
            </w:r>
          </w:p>
        </w:tc>
        <w:tc>
          <w:tcPr>
            <w:tcW w:w="228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Loop_Heterog_tau2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20" w:type="dxa"/>
            <w:gridSpan w:val="7"/>
            <w:noWrap/>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TC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0.271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1.133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(0.00,0.84)</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C-D-E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0.234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0.589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0.692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(0.00,1.39)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0.107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A-D-E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0.904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0.366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(0.00,0.72)</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A-B-C</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0.206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0.624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(0.00,1.03)</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B-C-E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0.206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0.837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(0.00,1.75)</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0.247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A-C-D</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0.132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0.468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0.283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0.778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(0.00,1.05)</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0.376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0.069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0.945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(0.00,0.76)</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0.006</w:t>
            </w:r>
          </w:p>
        </w:tc>
      </w:tr>
    </w:tbl>
    <w:p>
      <w:pPr>
        <w:rPr>
          <w:rFonts w:ascii="Times New Roman" w:hAnsi="Times New Roman" w:cs="Times New Roman"/>
          <w:sz w:val="22"/>
        </w:rPr>
      </w:pPr>
      <w:r>
        <w:rPr>
          <w:rFonts w:ascii="Times New Roman" w:hAnsi="Times New Roman" w:cs="Times New Roman"/>
          <w:b/>
          <w:bCs/>
          <w:sz w:val="22"/>
        </w:rPr>
        <w:t>Note:</w:t>
      </w:r>
      <w:r>
        <w:rPr>
          <w:rFonts w:ascii="Times New Roman" w:hAnsi="Times New Roman" w:cs="Times New Roman"/>
          <w:sz w:val="22"/>
        </w:rPr>
        <w:t xml:space="preserve"> 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rPr>
        <w:t>Table 2</w:t>
      </w:r>
      <w:r>
        <w:rPr>
          <w:rFonts w:hint="eastAsia" w:ascii="Times New Roman" w:hAnsi="Times New Roman" w:cs="Times New Roman"/>
        </w:rPr>
        <w:t xml:space="preserve"> Inconsistency of HDL tested by loop inconsistency test</w:t>
      </w:r>
    </w:p>
    <w:tbl>
      <w:tblPr>
        <w:tblStyle w:val="10"/>
        <w:tblW w:w="852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40"/>
        <w:gridCol w:w="1040"/>
        <w:gridCol w:w="1040"/>
        <w:gridCol w:w="1040"/>
        <w:gridCol w:w="1040"/>
        <w:gridCol w:w="22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seIF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z_value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p_value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CI_95</w:t>
            </w:r>
          </w:p>
        </w:tc>
        <w:tc>
          <w:tcPr>
            <w:tcW w:w="228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Loop_Heterog_tau2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20" w:type="dxa"/>
            <w:gridSpan w:val="7"/>
            <w:noWrap/>
          </w:tcPr>
          <w:p>
            <w:pPr>
              <w:jc w:val="center"/>
              <w:rPr>
                <w:rFonts w:ascii="Times New Roman" w:hAnsi="Times New Roman" w:cs="Times New Roman"/>
              </w:rPr>
            </w:pPr>
            <w:r>
              <w:rPr>
                <w:rFonts w:hint="eastAsia" w:ascii="Times New Roman" w:hAnsi="Times New Roman" w:eastAsia="等线" w:cs="Times New Roman"/>
                <w:b/>
                <w:bCs/>
                <w:color w:val="000000"/>
                <w:kern w:val="0"/>
                <w:sz w:val="24"/>
                <w:szCs w:val="24"/>
                <w14:ligatures w14:val="none"/>
              </w:rPr>
              <w:t>HDL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A-B-C</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0.431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0.743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(0.00,1.89)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0.371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0.481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0.771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(0.00,1.31)</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0.059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0.331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1.299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0.194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(0.00,0.83)</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B-C-E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0.371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0.687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(0.00,0.98)</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C-D-E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0.423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0.693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(0.00,1.00)</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A-D-E</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0.081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0.753</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(0.00,0.59)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A-C-D</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0.049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0.619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0.937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(0.00,1.26)</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0.096</w:t>
            </w:r>
          </w:p>
        </w:tc>
      </w:tr>
    </w:tbl>
    <w:p>
      <w:pPr>
        <w:rPr>
          <w:rFonts w:ascii="Times New Roman" w:hAnsi="Times New Roman" w:cs="Times New Roman"/>
          <w:b/>
          <w:bCs/>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rPr>
        <w:t>Table 3</w:t>
      </w:r>
      <w:r>
        <w:rPr>
          <w:rFonts w:hint="eastAsia" w:ascii="Times New Roman" w:hAnsi="Times New Roman" w:cs="Times New Roman"/>
        </w:rPr>
        <w:t xml:space="preserve"> Inconsistency of LDL tested by loop inconsistency test</w:t>
      </w:r>
    </w:p>
    <w:tbl>
      <w:tblPr>
        <w:tblStyle w:val="10"/>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912"/>
        <w:gridCol w:w="912"/>
        <w:gridCol w:w="1040"/>
        <w:gridCol w:w="1040"/>
        <w:gridCol w:w="1426"/>
        <w:gridCol w:w="22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w:t>
            </w:r>
          </w:p>
        </w:tc>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IF</w:t>
            </w:r>
          </w:p>
        </w:tc>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seIF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z_value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p_value</w:t>
            </w:r>
          </w:p>
        </w:tc>
        <w:tc>
          <w:tcPr>
            <w:tcW w:w="1426"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CI_95</w:t>
            </w:r>
          </w:p>
        </w:tc>
        <w:tc>
          <w:tcPr>
            <w:tcW w:w="228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Loop_Heterog_tau2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22" w:type="dxa"/>
            <w:gridSpan w:val="7"/>
            <w:noWrap/>
          </w:tcPr>
          <w:p>
            <w:pPr>
              <w:widowControl/>
              <w:jc w:val="center"/>
              <w:rPr>
                <w:rFonts w:ascii="Times New Roman" w:hAnsi="Times New Roman" w:eastAsia="等线" w:cs="Times New Roman"/>
                <w:b/>
                <w:bCs/>
                <w:color w:val="000000"/>
                <w:kern w:val="0"/>
                <w:sz w:val="22"/>
                <w14:ligatures w14:val="none"/>
              </w:rPr>
            </w:pPr>
            <w:r>
              <w:rPr>
                <w:rFonts w:hint="eastAsia" w:ascii="Times New Roman" w:hAnsi="Times New Roman" w:eastAsia="等线" w:cs="Times New Roman"/>
                <w:b/>
                <w:bCs/>
                <w:color w:val="000000"/>
                <w:kern w:val="0"/>
                <w:sz w:val="22"/>
                <w14:ligatures w14:val="none"/>
              </w:rPr>
              <w:t>LDL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B-C-E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0.556</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0.989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0.574</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(0.00,2.49)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0.397</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0.375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1.057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0.29</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(0.00,1.13)</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A-C-D</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0.352</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0.469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0.453</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(0.00,1.27)</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0.078</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0.625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0.901</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(0.00,1.30)</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A-B-C</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0.054</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0.898</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(0.00,0.87)</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A-D-E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0.037</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0.334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0.109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0.913</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(0.00,0.69)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0.093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C-D-E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0.024</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0.695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0.034</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0.973</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(0.00,1.39)</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0.177</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jc w:val="left"/>
        <w:rPr>
          <w:rFonts w:ascii="Times New Roman" w:hAnsi="Times New Roman" w:cs="Times New Roman"/>
          <w:sz w:val="24"/>
          <w:szCs w:val="24"/>
        </w:rPr>
      </w:pPr>
    </w:p>
    <w:p>
      <w:pPr>
        <w:jc w:val="left"/>
        <w:rPr>
          <w:rFonts w:ascii="Times New Roman" w:hAnsi="Times New Roman" w:cs="Times New Roman"/>
          <w:sz w:val="24"/>
          <w:szCs w:val="24"/>
        </w:rPr>
      </w:pPr>
    </w:p>
    <w:p>
      <w:pPr>
        <w:jc w:val="left"/>
        <w:rPr>
          <w:rFonts w:ascii="Times New Roman" w:hAnsi="Times New Roman" w:cs="Times New Roman"/>
          <w:sz w:val="24"/>
          <w:szCs w:val="24"/>
        </w:rPr>
      </w:pPr>
    </w:p>
    <w:p>
      <w:pPr>
        <w:jc w:val="center"/>
        <w:rPr>
          <w:rFonts w:ascii="Times New Roman" w:hAnsi="Times New Roman" w:cs="Times New Roman"/>
          <w:sz w:val="24"/>
          <w:szCs w:val="24"/>
        </w:rPr>
      </w:pPr>
      <w:r>
        <w:rPr>
          <w:rFonts w:hint="eastAsia" w:ascii="Times New Roman" w:hAnsi="Times New Roman" w:cs="Times New Roman"/>
          <w:b/>
          <w:bCs/>
        </w:rPr>
        <w:t>Table 4</w:t>
      </w:r>
      <w:r>
        <w:rPr>
          <w:rFonts w:hint="eastAsia" w:ascii="Times New Roman" w:hAnsi="Times New Roman" w:cs="Times New Roman"/>
        </w:rPr>
        <w:t xml:space="preserve"> Inconsistency of TG tested by loop inconsistency test</w:t>
      </w:r>
    </w:p>
    <w:tbl>
      <w:tblPr>
        <w:tblStyle w:val="10"/>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912"/>
        <w:gridCol w:w="912"/>
        <w:gridCol w:w="1040"/>
        <w:gridCol w:w="1040"/>
        <w:gridCol w:w="1426"/>
        <w:gridCol w:w="22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w:t>
            </w:r>
          </w:p>
        </w:tc>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IF</w:t>
            </w:r>
          </w:p>
        </w:tc>
        <w:tc>
          <w:tcPr>
            <w:tcW w:w="91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seIF</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z_value</w:t>
            </w:r>
          </w:p>
        </w:tc>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p_value</w:t>
            </w:r>
          </w:p>
        </w:tc>
        <w:tc>
          <w:tcPr>
            <w:tcW w:w="1426"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CI_95</w:t>
            </w:r>
          </w:p>
        </w:tc>
        <w:tc>
          <w:tcPr>
            <w:tcW w:w="228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ascii="Times New Roman" w:hAnsi="Times New Roman" w:eastAsia="等线" w:cs="Times New Roman"/>
                <w:b/>
                <w:bCs/>
                <w:color w:val="000000"/>
                <w:kern w:val="0"/>
                <w:sz w:val="24"/>
                <w:szCs w:val="24"/>
                <w:lang w:val="en-GB"/>
                <w14:ligatures w14:val="none"/>
              </w:rPr>
              <w:t>Loop_Heterog_tau2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22" w:type="dxa"/>
            <w:gridSpan w:val="7"/>
            <w:noWrap/>
          </w:tcPr>
          <w:p>
            <w:pPr>
              <w:jc w:val="center"/>
              <w:rPr>
                <w:rFonts w:ascii="Times New Roman" w:hAnsi="Times New Roman" w:cs="Times New Roman"/>
              </w:rPr>
            </w:pPr>
            <w:r>
              <w:rPr>
                <w:rFonts w:hint="eastAsia" w:ascii="Times New Roman" w:hAnsi="Times New Roman" w:eastAsia="等线" w:cs="Times New Roman"/>
                <w:b/>
                <w:bCs/>
                <w:color w:val="000000"/>
                <w:kern w:val="0"/>
                <w:sz w:val="22"/>
                <w14:ligatures w14:val="none"/>
              </w:rPr>
              <w:t>TG</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A-C-D</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0.713</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0.469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1.52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0.128</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(0.00,1.63)</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B-C-E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0.408</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1.039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0.695</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(0.00,2.44)</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C-D-E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0.371</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0.755</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0.491</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0.624</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(0.00,1.85)</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0.294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A-D-E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0.357</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0.636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0.574</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(0.00,1.60)</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0.485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A-B-C</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0.217</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0.518</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0.604</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(0.00,1.04)</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w:t>
            </w:r>
            <w:r>
              <w:rPr>
                <w:rFonts w:hint="eastAsia" w:ascii="Times New Roman" w:hAnsi="Times New Roman" w:eastAsia="宋体" w:cs="Times New Roman"/>
                <w:color w:val="000000"/>
                <w:kern w:val="0"/>
                <w:sz w:val="16"/>
                <w:szCs w:val="16"/>
                <w:lang w:bidi="ar"/>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A-B-E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0.121</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1.392</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0.087</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0.931</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(0.00,2.85)</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A-C-E</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0.093</w:t>
            </w:r>
          </w:p>
        </w:tc>
        <w:tc>
          <w:tcPr>
            <w:tcW w:w="912"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0.626</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0.149</w:t>
            </w:r>
          </w:p>
        </w:tc>
        <w:tc>
          <w:tcPr>
            <w:tcW w:w="104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0.882</w:t>
            </w:r>
          </w:p>
        </w:tc>
        <w:tc>
          <w:tcPr>
            <w:tcW w:w="1426"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(0.00,1.32)</w:t>
            </w:r>
          </w:p>
        </w:tc>
        <w:tc>
          <w:tcPr>
            <w:tcW w:w="2280" w:type="dxa"/>
            <w:vAlign w:val="center"/>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0.569</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jc w:val="left"/>
        <w:rPr>
          <w:rFonts w:ascii="Times New Roman" w:hAnsi="Times New Roman" w:cs="Times New Roman"/>
        </w:rPr>
      </w:pPr>
    </w:p>
    <w:p>
      <w:pPr>
        <w:widowControl/>
        <w:jc w:val="left"/>
        <w:rPr>
          <w:rFonts w:ascii="Times New Roman" w:hAnsi="Times New Roman" w:cs="Times New Roman"/>
          <w:b/>
          <w:bCs/>
          <w:color w:val="000000" w:themeColor="text1"/>
          <w:sz w:val="24"/>
          <w:szCs w:val="24"/>
          <w14:textFill>
            <w14:solidFill>
              <w14:schemeClr w14:val="tx1"/>
            </w14:solidFill>
          </w14:textFill>
        </w:rPr>
      </w:pPr>
    </w:p>
    <w:p>
      <w:pPr>
        <w:jc w:val="lef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Inconsistency model</w:t>
      </w:r>
    </w:p>
    <w:p>
      <w:pPr>
        <w:jc w:val="center"/>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rPr>
        <w:t>Table 5</w:t>
      </w:r>
      <w:r>
        <w:rPr>
          <w:rFonts w:hint="eastAsia" w:ascii="Times New Roman" w:hAnsi="Times New Roman" w:cs="Times New Roman"/>
        </w:rPr>
        <w:t xml:space="preserve"> Inconsistency of TC,HDL,LDL,TG tested by inconsistency model</w:t>
      </w:r>
    </w:p>
    <w:tbl>
      <w:tblPr>
        <w:tblStyle w:val="10"/>
        <w:tblW w:w="851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701"/>
        <w:gridCol w:w="1704"/>
        <w:gridCol w:w="1704"/>
        <w:gridCol w:w="170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701" w:type="dxa"/>
            <w:tcBorders>
              <w:bottom w:val="single" w:color="auto" w:sz="6" w:space="0"/>
              <w:insideH w:val="single" w:sz="6" w:space="0"/>
            </w:tcBorders>
          </w:tcPr>
          <w:p>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lang w:val="en-GB"/>
                <w14:ligatures w14:val="none"/>
              </w:rPr>
              <w:t>　</w:t>
            </w:r>
          </w:p>
        </w:tc>
        <w:tc>
          <w:tcPr>
            <w:tcW w:w="1701"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2"/>
                <w14:ligatures w14:val="none"/>
              </w:rPr>
            </w:pPr>
            <w:r>
              <w:rPr>
                <w:rFonts w:hint="eastAsia" w:ascii="Times New Roman" w:hAnsi="Times New Roman" w:eastAsia="等线" w:cs="Times New Roman"/>
                <w:b/>
                <w:bCs/>
                <w:color w:val="000000"/>
                <w:kern w:val="0"/>
                <w:sz w:val="22"/>
                <w14:ligatures w14:val="none"/>
              </w:rPr>
              <w:t>TC</w:t>
            </w:r>
          </w:p>
        </w:tc>
        <w:tc>
          <w:tcPr>
            <w:tcW w:w="1704"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HDL</w:t>
            </w:r>
          </w:p>
        </w:tc>
        <w:tc>
          <w:tcPr>
            <w:tcW w:w="1704"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LDL</w:t>
            </w:r>
          </w:p>
        </w:tc>
        <w:tc>
          <w:tcPr>
            <w:tcW w:w="1704"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TG</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701" w:type="dxa"/>
          </w:tcPr>
          <w:p>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lang w:val="en-GB"/>
                <w14:ligatures w14:val="none"/>
              </w:rPr>
              <w:t>chi2</w:t>
            </w:r>
          </w:p>
        </w:tc>
        <w:tc>
          <w:tcPr>
            <w:tcW w:w="1701"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16.54</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15.62</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16.98</w:t>
            </w:r>
            <w:r>
              <w:rPr>
                <w:rFonts w:ascii="Times New Roman" w:hAnsi="Times New Roman" w:eastAsia="宋体" w:cs="Times New Roman"/>
                <w:color w:val="000000"/>
                <w:kern w:val="0"/>
                <w:sz w:val="16"/>
                <w:szCs w:val="16"/>
                <w:lang w:bidi="ar"/>
              </w:rPr>
              <w:t xml:space="preserve">    </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7.40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701" w:type="dxa"/>
          </w:tcPr>
          <w:p>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lang w:val="en-GB"/>
                <w14:ligatures w14:val="none"/>
              </w:rPr>
              <w:t>Prob &gt; chi2</w:t>
            </w:r>
          </w:p>
        </w:tc>
        <w:tc>
          <w:tcPr>
            <w:tcW w:w="1701"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0.1221</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0.1560</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0.1085</w:t>
            </w:r>
            <w:r>
              <w:rPr>
                <w:rFonts w:ascii="Times New Roman" w:hAnsi="Times New Roman" w:eastAsia="宋体" w:cs="Times New Roman"/>
                <w:color w:val="000000"/>
                <w:kern w:val="0"/>
                <w:sz w:val="16"/>
                <w:szCs w:val="16"/>
                <w:lang w:bidi="ar"/>
              </w:rPr>
              <w:t xml:space="preserve">  </w:t>
            </w:r>
          </w:p>
        </w:tc>
        <w:tc>
          <w:tcPr>
            <w:tcW w:w="1704" w:type="dxa"/>
            <w:noWrap/>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0.7657</w:t>
            </w:r>
          </w:p>
        </w:tc>
      </w:tr>
    </w:tbl>
    <w:p>
      <w:pPr>
        <w:rPr>
          <w:rFonts w:ascii="Times New Roman" w:hAnsi="Times New Roman" w:cs="Times New Roman"/>
          <w:b/>
          <w:bCs/>
          <w:color w:val="000000" w:themeColor="text1"/>
          <w:sz w:val="24"/>
          <w:szCs w:val="24"/>
          <w14:textFill>
            <w14:solidFill>
              <w14:schemeClr w14:val="tx1"/>
            </w14:solidFill>
          </w14:textFill>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66" w:type="dxa"/>
          </w:tcPr>
          <w:p>
            <w:pPr>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Node splitting analysis</w:t>
            </w:r>
          </w:p>
        </w:tc>
      </w:tr>
    </w:tbl>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 xml:space="preserve">Table 6 </w:t>
      </w:r>
      <w:r>
        <w:rPr>
          <w:rFonts w:hint="eastAsia" w:ascii="Times New Roman" w:hAnsi="Times New Roman" w:cs="Times New Roman"/>
          <w:color w:val="000000" w:themeColor="text1"/>
          <w14:textFill>
            <w14:solidFill>
              <w14:schemeClr w14:val="tx1"/>
            </w14:solidFill>
          </w14:textFill>
        </w:rPr>
        <w:t>Inconsistency of TC tested by node-splitting method</w:t>
      </w:r>
    </w:p>
    <w:tbl>
      <w:tblPr>
        <w:tblStyle w:val="10"/>
        <w:tblW w:w="85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35"/>
        <w:gridCol w:w="1040"/>
        <w:gridCol w:w="1043"/>
        <w:gridCol w:w="1040"/>
        <w:gridCol w:w="1282"/>
        <w:gridCol w:w="1040"/>
        <w:gridCol w:w="10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Side</w:t>
            </w:r>
          </w:p>
        </w:tc>
        <w:tc>
          <w:tcPr>
            <w:tcW w:w="1035"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043"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Indirect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282"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Difference</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040" w:type="dxa"/>
            <w:tcBorders>
              <w:bottom w:val="single" w:color="auto" w:sz="6" w:space="0"/>
              <w:insideH w:val="single" w:sz="6" w:space="0"/>
            </w:tcBorders>
            <w:noWrap/>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14:ligatures w14:val="none"/>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　</w:t>
            </w:r>
          </w:p>
        </w:tc>
        <w:tc>
          <w:tcPr>
            <w:tcW w:w="1035"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043"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282"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P&gt;z</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60" w:type="dxa"/>
            <w:gridSpan w:val="8"/>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hint="eastAsia" w:ascii="Times New Roman" w:hAnsi="Times New Roman" w:eastAsia="等线" w:cs="Times New Roman"/>
                <w:b/>
                <w:bCs/>
                <w:color w:val="000000" w:themeColor="text1"/>
                <w:kern w:val="0"/>
                <w:sz w:val="24"/>
                <w:szCs w:val="24"/>
                <w14:textFill>
                  <w14:solidFill>
                    <w14:schemeClr w14:val="tx1"/>
                  </w14:solidFill>
                </w14:textFill>
                <w14:ligatures w14:val="none"/>
              </w:rPr>
              <w:t>TC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B</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-0.385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0.310</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 -0.313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0.251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-0.072</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0.396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0.856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-0.055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0.159</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-0.441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0.183</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0.386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0.242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0.111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0.082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0.209</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-0.167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0.147</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0.249</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0.255</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0.329</w:t>
            </w:r>
            <w:r>
              <w:rPr>
                <w:rFonts w:ascii="Times New Roman" w:hAnsi="Times New Roman" w:eastAsia="宋体" w:cs="Times New Roman"/>
                <w:color w:val="000000"/>
                <w:kern w:val="0"/>
                <w:sz w:val="16"/>
                <w:szCs w:val="16"/>
                <w:lang w:bidi="ar"/>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0.038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0.078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0.469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0.228</w:t>
            </w:r>
            <w:r>
              <w:rPr>
                <w:rFonts w:ascii="Times New Roman" w:hAnsi="Times New Roman" w:eastAsia="宋体" w:cs="Times New Roman"/>
                <w:color w:val="000000"/>
                <w:kern w:val="0"/>
                <w:sz w:val="16"/>
                <w:szCs w:val="16"/>
                <w:lang w:bidi="ar"/>
              </w:rPr>
              <w:t xml:space="preserve">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-0.432</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0.240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0.072</w:t>
            </w:r>
            <w:r>
              <w:rPr>
                <w:rFonts w:ascii="Times New Roman" w:hAnsi="Times New Roman" w:eastAsia="宋体" w:cs="Times New Roman"/>
                <w:color w:val="000000"/>
                <w:kern w:val="0"/>
                <w:sz w:val="16"/>
                <w:szCs w:val="16"/>
                <w:lang w:bidi="ar"/>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0.131</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0.291</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0.112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0.289</w:t>
            </w:r>
            <w:r>
              <w:rPr>
                <w:rFonts w:ascii="Times New Roman" w:hAnsi="Times New Roman" w:eastAsia="宋体" w:cs="Times New Roman"/>
                <w:color w:val="000000"/>
                <w:kern w:val="0"/>
                <w:sz w:val="16"/>
                <w:szCs w:val="16"/>
                <w:lang w:bidi="ar"/>
              </w:rPr>
              <w:t xml:space="preserve">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 0.019</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0.411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0.963</w:t>
            </w:r>
            <w:r>
              <w:rPr>
                <w:rFonts w:ascii="Times New Roman" w:hAnsi="Times New Roman" w:eastAsia="宋体" w:cs="Times New Roman"/>
                <w:color w:val="000000"/>
                <w:kern w:val="0"/>
                <w:sz w:val="16"/>
                <w:szCs w:val="16"/>
                <w:lang w:bidi="ar"/>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B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0.398</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0.225</w:t>
            </w:r>
            <w:r>
              <w:rPr>
                <w:rFonts w:ascii="Times New Roman" w:hAnsi="Times New Roman" w:eastAsia="宋体" w:cs="Times New Roman"/>
                <w:color w:val="000000"/>
                <w:kern w:val="0"/>
                <w:sz w:val="16"/>
                <w:szCs w:val="16"/>
                <w:lang w:bidi="ar"/>
              </w:rPr>
              <w:t xml:space="preserve"> </w:t>
            </w:r>
          </w:p>
        </w:tc>
        <w:tc>
          <w:tcPr>
            <w:tcW w:w="1043" w:type="dxa"/>
          </w:tcPr>
          <w:p>
            <w:pPr>
              <w:widowControl/>
              <w:ind w:firstLine="160" w:firstLineChars="100"/>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 0.528</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0.410</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-0.130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0.477</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0.785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0.012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0.407</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0.157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0.164</w:t>
            </w:r>
            <w:r>
              <w:rPr>
                <w:rFonts w:ascii="Times New Roman" w:hAnsi="Times New Roman" w:eastAsia="宋体" w:cs="Times New Roman"/>
                <w:color w:val="000000"/>
                <w:kern w:val="0"/>
                <w:sz w:val="16"/>
                <w:szCs w:val="16"/>
                <w:lang w:bidi="ar"/>
              </w:rPr>
              <w:t xml:space="preserve">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-0.145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0.439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0.741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C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0.370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0.136</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0.133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0.223</w:t>
            </w:r>
            <w:r>
              <w:rPr>
                <w:rFonts w:ascii="Times New Roman" w:hAnsi="Times New Roman" w:eastAsia="宋体" w:cs="Times New Roman"/>
                <w:color w:val="000000"/>
                <w:kern w:val="0"/>
                <w:sz w:val="16"/>
                <w:szCs w:val="16"/>
                <w:lang w:bidi="ar"/>
              </w:rPr>
              <w:t xml:space="preserve">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0.237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0.259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0.361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D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0.170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0.116 </w:t>
            </w:r>
            <w:r>
              <w:rPr>
                <w:rFonts w:ascii="Times New Roman" w:hAnsi="Times New Roman" w:eastAsia="宋体" w:cs="Times New Roman"/>
                <w:color w:val="000000"/>
                <w:kern w:val="0"/>
                <w:sz w:val="16"/>
                <w:szCs w:val="16"/>
                <w:lang w:bidi="ar"/>
              </w:rPr>
              <w:t xml:space="preserve">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0.175</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 xml:space="preserve">0.294 </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-0.005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0.316</w:t>
            </w:r>
            <w:r>
              <w:rPr>
                <w:rFonts w:ascii="Times New Roman" w:hAnsi="Times New Roman" w:eastAsia="宋体" w:cs="Times New Roman"/>
                <w:color w:val="000000"/>
                <w:kern w:val="0"/>
                <w:sz w:val="16"/>
                <w:szCs w:val="16"/>
                <w:lang w:bidi="ar"/>
              </w:rPr>
              <w:t xml:space="preserve">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0.987</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 xml:space="preserve">Table 7 </w:t>
      </w:r>
      <w:r>
        <w:rPr>
          <w:rFonts w:hint="eastAsia" w:ascii="Times New Roman" w:hAnsi="Times New Roman" w:cs="Times New Roman"/>
          <w:color w:val="000000" w:themeColor="text1"/>
          <w14:textFill>
            <w14:solidFill>
              <w14:schemeClr w14:val="tx1"/>
            </w14:solidFill>
          </w14:textFill>
        </w:rPr>
        <w:t>Inconsistency of HDL tested by node-splitting method</w:t>
      </w:r>
    </w:p>
    <w:tbl>
      <w:tblPr>
        <w:tblStyle w:val="10"/>
        <w:tblW w:w="85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35"/>
        <w:gridCol w:w="1040"/>
        <w:gridCol w:w="1043"/>
        <w:gridCol w:w="1040"/>
        <w:gridCol w:w="1282"/>
        <w:gridCol w:w="1040"/>
        <w:gridCol w:w="10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Side</w:t>
            </w:r>
          </w:p>
        </w:tc>
        <w:tc>
          <w:tcPr>
            <w:tcW w:w="1035"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043"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Indirect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282" w:type="dxa"/>
            <w:tcBorders>
              <w:bottom w:val="single" w:color="auto" w:sz="6" w:space="0"/>
              <w:insideH w:val="single" w:sz="6" w:space="0"/>
            </w:tcBorders>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Difference</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p>
        </w:tc>
        <w:tc>
          <w:tcPr>
            <w:tcW w:w="1040" w:type="dxa"/>
            <w:tcBorders>
              <w:bottom w:val="single" w:color="auto" w:sz="6" w:space="0"/>
              <w:insideH w:val="single" w:sz="6" w:space="0"/>
            </w:tcBorders>
            <w:noWrap/>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14:ligatures w14:val="none"/>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noWrap/>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　</w:t>
            </w:r>
          </w:p>
        </w:tc>
        <w:tc>
          <w:tcPr>
            <w:tcW w:w="1035"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043"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282"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Coef.</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Std. Err.</w:t>
            </w:r>
          </w:p>
        </w:tc>
        <w:tc>
          <w:tcPr>
            <w:tcW w:w="1040" w:type="dxa"/>
          </w:tcPr>
          <w:p>
            <w:pPr>
              <w:widowControl/>
              <w:jc w:val="center"/>
              <w:rPr>
                <w:rFonts w:ascii="Times New Roman" w:hAnsi="Times New Roman" w:eastAsia="等线" w:cs="Times New Roman"/>
                <w:b/>
                <w:bCs/>
                <w:color w:val="000000" w:themeColor="text1"/>
                <w:kern w:val="0"/>
                <w:sz w:val="24"/>
                <w:szCs w:val="24"/>
                <w14:textFill>
                  <w14:solidFill>
                    <w14:schemeClr w14:val="tx1"/>
                  </w14:solidFill>
                </w14:textFill>
                <w14:ligatures w14:val="none"/>
              </w:rPr>
            </w:pPr>
            <w:r>
              <w:rPr>
                <w:rFonts w:ascii="Times New Roman" w:hAnsi="Times New Roman" w:eastAsia="等线" w:cs="Times New Roman"/>
                <w:b/>
                <w:bCs/>
                <w:color w:val="000000" w:themeColor="text1"/>
                <w:kern w:val="0"/>
                <w:sz w:val="24"/>
                <w:szCs w:val="24"/>
                <w:lang w:val="en-GB"/>
                <w14:textFill>
                  <w14:solidFill>
                    <w14:schemeClr w14:val="tx1"/>
                  </w14:solidFill>
                </w14:textFill>
                <w14:ligatures w14:val="none"/>
              </w:rPr>
              <w:t>P&gt;z</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60" w:type="dxa"/>
            <w:gridSpan w:val="8"/>
            <w:noWrap/>
          </w:tcPr>
          <w:p>
            <w:pPr>
              <w:widowControl/>
              <w:jc w:val="center"/>
              <w:rPr>
                <w:rFonts w:ascii="Times New Roman" w:hAnsi="Times New Roman" w:eastAsia="等线" w:cs="Times New Roman"/>
                <w:color w:val="000000" w:themeColor="text1"/>
                <w:kern w:val="0"/>
                <w:sz w:val="24"/>
                <w:szCs w:val="24"/>
                <w14:textFill>
                  <w14:solidFill>
                    <w14:schemeClr w14:val="tx1"/>
                  </w14:solidFill>
                </w14:textFill>
                <w14:ligatures w14:val="none"/>
              </w:rPr>
            </w:pPr>
            <w:r>
              <w:rPr>
                <w:rFonts w:hint="eastAsia" w:ascii="Times New Roman" w:hAnsi="Times New Roman" w:eastAsia="等线" w:cs="Times New Roman"/>
                <w:b/>
                <w:bCs/>
                <w:color w:val="000000" w:themeColor="text1"/>
                <w:kern w:val="0"/>
                <w:sz w:val="24"/>
                <w:szCs w:val="24"/>
                <w14:textFill>
                  <w14:solidFill>
                    <w14:schemeClr w14:val="tx1"/>
                  </w14:solidFill>
                </w14:textFill>
                <w14:ligatures w14:val="none"/>
              </w:rPr>
              <w:t>HDL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B</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0.312</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-0.091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0.250</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-0.404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0.161</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-0.459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0.178</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0.436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0.238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-0.057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0.218</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0.133</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0.108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0.673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0.233</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-0.149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0.246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0.545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0.300</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0.033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0.295</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0.010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0.421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0.981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-0.175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0.222</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0.406</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0.473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-0.047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0.415</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0.104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0.157</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0.443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0.136</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-0.230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0.227</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0.263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D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0.102</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-0.132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0.296</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-0.020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0.949</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rPr>
          <w:rFonts w:ascii="Times New Roman" w:hAnsi="Times New Roman" w:cs="Times New Roman"/>
          <w:sz w:val="22"/>
        </w:rPr>
      </w:pPr>
    </w:p>
    <w:p>
      <w:pPr>
        <w:jc w:val="center"/>
        <w:rPr>
          <w:rFonts w:ascii="Times New Roman" w:hAnsi="Times New Roman" w:cs="Times New Roman"/>
          <w:sz w:val="22"/>
        </w:rPr>
      </w:pPr>
      <w:r>
        <w:rPr>
          <w:rFonts w:hint="eastAsia" w:ascii="Times New Roman" w:hAnsi="Times New Roman" w:cs="Times New Roman"/>
          <w:b/>
          <w:bCs/>
          <w:color w:val="000000" w:themeColor="text1"/>
          <w14:textFill>
            <w14:solidFill>
              <w14:schemeClr w14:val="tx1"/>
            </w14:solidFill>
          </w14:textFill>
        </w:rPr>
        <w:t xml:space="preserve">Table 8 </w:t>
      </w:r>
      <w:r>
        <w:rPr>
          <w:rFonts w:hint="eastAsia" w:ascii="Times New Roman" w:hAnsi="Times New Roman" w:cs="Times New Roman"/>
          <w:color w:val="000000" w:themeColor="text1"/>
          <w14:textFill>
            <w14:solidFill>
              <w14:schemeClr w14:val="tx1"/>
            </w14:solidFill>
          </w14:textFill>
        </w:rPr>
        <w:t>Inconsistency of LDL tested by node-splitting method</w:t>
      </w:r>
    </w:p>
    <w:tbl>
      <w:tblPr>
        <w:tblStyle w:val="10"/>
        <w:tblW w:w="85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35"/>
        <w:gridCol w:w="1040"/>
        <w:gridCol w:w="1043"/>
        <w:gridCol w:w="1040"/>
        <w:gridCol w:w="1282"/>
        <w:gridCol w:w="1040"/>
        <w:gridCol w:w="10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Side</w:t>
            </w:r>
          </w:p>
        </w:tc>
        <w:tc>
          <w:tcPr>
            <w:tcW w:w="1035"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043"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Indirect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28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Difference</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noWrap/>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　</w:t>
            </w:r>
          </w:p>
        </w:tc>
        <w:tc>
          <w:tcPr>
            <w:tcW w:w="1035"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043"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282"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P&gt;z</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60" w:type="dxa"/>
            <w:gridSpan w:val="8"/>
            <w:noWrap/>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LDL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B</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0.469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-0.282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0.383</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-0.031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0.604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0.959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-0.040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 xml:space="preserve">0.212 </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-0.598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0.259</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0.558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0.335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-0.201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0.296</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0.194</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-0.041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0.354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0.908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0.113</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0.317</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-0.427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0.336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0.212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0.455</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0.418</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0.340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0.619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0.583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0.334</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0.788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0.613</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-0.486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0.705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0.202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0.539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0.220</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0.125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0.582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0.830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0.498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0.189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0.086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0.306</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0.412</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 xml:space="preserve">0.358 </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0.251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D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0.289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0.147</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0.326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0.404</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-0.038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0.430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0.930</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rPr>
          <w:rFonts w:ascii="Times New Roman" w:hAnsi="Times New Roman" w:cs="Times New Roman"/>
          <w:sz w:val="22"/>
        </w:rPr>
      </w:pPr>
    </w:p>
    <w:p>
      <w:pPr>
        <w:jc w:val="center"/>
        <w:rPr>
          <w:rFonts w:ascii="Times New Roman" w:hAnsi="Times New Roman" w:cs="Times New Roman"/>
          <w:sz w:val="22"/>
        </w:rPr>
      </w:pPr>
      <w:r>
        <w:rPr>
          <w:rFonts w:hint="eastAsia" w:ascii="Times New Roman" w:hAnsi="Times New Roman" w:cs="Times New Roman"/>
          <w:b/>
          <w:bCs/>
          <w:color w:val="000000" w:themeColor="text1"/>
          <w14:textFill>
            <w14:solidFill>
              <w14:schemeClr w14:val="tx1"/>
            </w14:solidFill>
          </w14:textFill>
        </w:rPr>
        <w:t xml:space="preserve">Table 9 </w:t>
      </w:r>
      <w:r>
        <w:rPr>
          <w:rFonts w:hint="eastAsia" w:ascii="Times New Roman" w:hAnsi="Times New Roman" w:cs="Times New Roman"/>
          <w:color w:val="000000" w:themeColor="text1"/>
          <w14:textFill>
            <w14:solidFill>
              <w14:schemeClr w14:val="tx1"/>
            </w14:solidFill>
          </w14:textFill>
        </w:rPr>
        <w:t>Inconsistency of TG tested by node-splitting method</w:t>
      </w:r>
    </w:p>
    <w:tbl>
      <w:tblPr>
        <w:tblStyle w:val="10"/>
        <w:tblW w:w="85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35"/>
        <w:gridCol w:w="1040"/>
        <w:gridCol w:w="1043"/>
        <w:gridCol w:w="1040"/>
        <w:gridCol w:w="1282"/>
        <w:gridCol w:w="1040"/>
        <w:gridCol w:w="10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Side</w:t>
            </w:r>
          </w:p>
        </w:tc>
        <w:tc>
          <w:tcPr>
            <w:tcW w:w="1035"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043"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Indirect</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282" w:type="dxa"/>
            <w:tcBorders>
              <w:bottom w:val="single" w:color="auto" w:sz="6" w:space="0"/>
              <w:insideH w:val="single" w:sz="6" w:space="0"/>
            </w:tcBorders>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Difference</w:t>
            </w: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c>
          <w:tcPr>
            <w:tcW w:w="1040" w:type="dxa"/>
            <w:tcBorders>
              <w:bottom w:val="single" w:color="auto" w:sz="6" w:space="0"/>
              <w:insideH w:val="single" w:sz="6" w:space="0"/>
            </w:tcBorders>
            <w:noWrap/>
          </w:tcPr>
          <w:p>
            <w:pPr>
              <w:widowControl/>
              <w:jc w:val="center"/>
              <w:rPr>
                <w:rFonts w:ascii="Times New Roman" w:hAnsi="Times New Roman" w:eastAsia="等线" w:cs="Times New Roman"/>
                <w:b/>
                <w:bCs/>
                <w:color w:val="000000"/>
                <w:kern w:val="0"/>
                <w:sz w:val="24"/>
                <w:szCs w:val="24"/>
                <w:lang w:val="en-GB"/>
                <w14:ligatures w14:val="none"/>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0" w:type="dxa"/>
            <w:noWrap/>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　</w:t>
            </w:r>
          </w:p>
        </w:tc>
        <w:tc>
          <w:tcPr>
            <w:tcW w:w="1035"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043"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282"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Coef.</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Std. Err.</w:t>
            </w:r>
          </w:p>
        </w:tc>
        <w:tc>
          <w:tcPr>
            <w:tcW w:w="1040" w:type="dxa"/>
          </w:tcPr>
          <w:p>
            <w:pPr>
              <w:widowControl/>
              <w:jc w:val="center"/>
              <w:rPr>
                <w:rFonts w:ascii="Times New Roman" w:hAnsi="Times New Roman" w:eastAsia="等线" w:cs="Times New Roman"/>
                <w:b/>
                <w:bCs/>
                <w:color w:val="000000"/>
                <w:kern w:val="0"/>
                <w:sz w:val="24"/>
                <w:szCs w:val="24"/>
                <w:lang w:val="en-GB"/>
                <w14:ligatures w14:val="none"/>
              </w:rPr>
            </w:pPr>
            <w:r>
              <w:rPr>
                <w:rFonts w:ascii="Times New Roman" w:hAnsi="Times New Roman" w:eastAsia="等线" w:cs="Times New Roman"/>
                <w:b/>
                <w:bCs/>
                <w:color w:val="000000"/>
                <w:kern w:val="0"/>
                <w:sz w:val="24"/>
                <w:szCs w:val="24"/>
                <w:lang w:val="en-GB"/>
                <w14:ligatures w14:val="none"/>
              </w:rPr>
              <w:t>P&gt;z</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60" w:type="dxa"/>
            <w:gridSpan w:val="8"/>
            <w:noWrap/>
          </w:tcPr>
          <w:p>
            <w:pPr>
              <w:widowControl/>
              <w:jc w:val="center"/>
              <w:rPr>
                <w:rFonts w:ascii="Times New Roman" w:hAnsi="Times New Roman" w:eastAsia="等线" w:cs="Times New Roman"/>
                <w:b/>
                <w:bCs/>
                <w:color w:val="000000"/>
                <w:kern w:val="0"/>
                <w:sz w:val="24"/>
                <w:szCs w:val="24"/>
                <w14:ligatures w14:val="none"/>
              </w:rPr>
            </w:pPr>
            <w:r>
              <w:rPr>
                <w:rFonts w:hint="eastAsia" w:ascii="Times New Roman" w:hAnsi="Times New Roman" w:eastAsia="等线" w:cs="Times New Roman"/>
                <w:b/>
                <w:bCs/>
                <w:color w:val="000000"/>
                <w:kern w:val="0"/>
                <w:sz w:val="24"/>
                <w:szCs w:val="24"/>
                <w14:ligatures w14:val="none"/>
              </w:rPr>
              <w:t>TG</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B</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0.170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0.817</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0.667</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-0.053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1.054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0.960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0.349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0.432</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-0.009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0.555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0.987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0.284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0.483</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-0.070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0.314</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0.354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0.577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0.539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A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0.461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0.190</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1.036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0.509</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-0.575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0.543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0.289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C</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-0.168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0.809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-0.626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0.709</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0.458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1.076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0.670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B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0.179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0.579</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0.838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1.065</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-0.659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1.217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0.588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D</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-0.221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0.856</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0.343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0.354</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-0.563</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0.926</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0.543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C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0.708</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0.306</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0.895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0.508</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-0.187</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0.591</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0.752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D E</w:t>
            </w:r>
          </w:p>
        </w:tc>
        <w:tc>
          <w:tcPr>
            <w:tcW w:w="1035"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0.514</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0.236</w:t>
            </w:r>
          </w:p>
        </w:tc>
        <w:tc>
          <w:tcPr>
            <w:tcW w:w="1043"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0.360</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0.658</w:t>
            </w:r>
          </w:p>
        </w:tc>
        <w:tc>
          <w:tcPr>
            <w:tcW w:w="1282"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0.155</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0.699</w:t>
            </w:r>
          </w:p>
        </w:tc>
        <w:tc>
          <w:tcPr>
            <w:tcW w:w="1040" w:type="dxa"/>
          </w:tcPr>
          <w:p>
            <w:pPr>
              <w:widowControl/>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0.825</w:t>
            </w:r>
          </w:p>
        </w:tc>
      </w:tr>
    </w:tbl>
    <w:p>
      <w:pPr>
        <w:rPr>
          <w:rFonts w:ascii="Times New Roman" w:hAnsi="Times New Roman" w:cs="Times New Roman"/>
          <w:sz w:val="22"/>
        </w:rPr>
      </w:pPr>
      <w:r>
        <w:rPr>
          <w:rFonts w:ascii="Times New Roman" w:hAnsi="Times New Roman" w:cs="Times New Roman"/>
          <w:b/>
          <w:bCs/>
          <w:sz w:val="22"/>
        </w:rPr>
        <w:t xml:space="preserve">Note: </w:t>
      </w:r>
      <w:r>
        <w:rPr>
          <w:rFonts w:ascii="Times New Roman" w:hAnsi="Times New Roman" w:cs="Times New Roman"/>
          <w:sz w:val="22"/>
        </w:rPr>
        <w:t>A-</w:t>
      </w:r>
      <w:r>
        <w:rPr>
          <w:rFonts w:hint="eastAsia" w:ascii="Times New Roman" w:hAnsi="Times New Roman" w:cs="Times New Roman"/>
          <w:sz w:val="22"/>
        </w:rPr>
        <w:t>AE</w:t>
      </w:r>
      <w:r>
        <w:rPr>
          <w:rFonts w:ascii="Times New Roman" w:hAnsi="Times New Roman" w:cs="Times New Roman"/>
          <w:sz w:val="22"/>
        </w:rPr>
        <w:t>, B-</w:t>
      </w:r>
      <w:r>
        <w:rPr>
          <w:rFonts w:hint="eastAsia" w:ascii="Times New Roman" w:hAnsi="Times New Roman" w:cs="Times New Roman"/>
          <w:sz w:val="22"/>
        </w:rPr>
        <w:t>RT</w:t>
      </w:r>
      <w:r>
        <w:rPr>
          <w:rFonts w:ascii="Times New Roman" w:hAnsi="Times New Roman" w:cs="Times New Roman"/>
          <w:sz w:val="22"/>
        </w:rPr>
        <w:t>, C-</w:t>
      </w:r>
      <w:r>
        <w:rPr>
          <w:rFonts w:hint="eastAsia" w:ascii="Times New Roman" w:hAnsi="Times New Roman" w:cs="Times New Roman"/>
          <w:sz w:val="22"/>
        </w:rPr>
        <w:t>HIIT</w:t>
      </w:r>
      <w:r>
        <w:rPr>
          <w:rFonts w:ascii="Times New Roman" w:hAnsi="Times New Roman" w:cs="Times New Roman"/>
          <w:sz w:val="22"/>
        </w:rPr>
        <w:t>, D-</w:t>
      </w:r>
      <w:r>
        <w:rPr>
          <w:rFonts w:hint="eastAsia" w:ascii="Times New Roman" w:hAnsi="Times New Roman" w:cs="Times New Roman"/>
          <w:sz w:val="22"/>
        </w:rPr>
        <w:t>CON</w:t>
      </w:r>
      <w:r>
        <w:rPr>
          <w:rFonts w:ascii="Times New Roman" w:hAnsi="Times New Roman" w:cs="Times New Roman"/>
          <w:sz w:val="22"/>
        </w:rPr>
        <w:t>, E-</w:t>
      </w:r>
      <w:r>
        <w:rPr>
          <w:rFonts w:hint="eastAsia" w:ascii="Times New Roman" w:hAnsi="Times New Roman" w:cs="Times New Roman"/>
          <w:sz w:val="22"/>
        </w:rPr>
        <w:t>CON</w:t>
      </w:r>
      <w:r>
        <w:rPr>
          <w:rFonts w:ascii="Times New Roman" w:hAnsi="Times New Roman" w:cs="Times New Roman"/>
          <w:sz w:val="22"/>
        </w:rPr>
        <w:t>.</w:t>
      </w: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ascii="Times New Roman" w:hAnsi="Times New Roman" w:cs="Times New Roman"/>
          <w:b/>
          <w:bCs/>
          <w:color w:val="000000"/>
          <w:sz w:val="24"/>
          <w:szCs w:val="24"/>
        </w:rPr>
      </w:pPr>
    </w:p>
    <w:p>
      <w:pPr>
        <w:adjustRightInd w:val="0"/>
        <w:snapToGrid w:val="0"/>
        <w:jc w:val="left"/>
        <w:rPr>
          <w:rFonts w:hint="eastAsia" w:ascii="Times New Roman" w:hAnsi="Times New Roman" w:cs="Times New Roman" w:eastAsiaTheme="minorEastAsia"/>
          <w:b/>
          <w:bCs/>
          <w:color w:val="000000"/>
          <w:sz w:val="24"/>
          <w:szCs w:val="24"/>
          <w:lang w:eastAsia="zh-CN"/>
        </w:rPr>
      </w:pPr>
    </w:p>
    <w:p>
      <w:pPr>
        <w:adjustRightInd w:val="0"/>
        <w:snapToGrid w:val="0"/>
        <w:jc w:val="left"/>
        <w:rPr>
          <w:rFonts w:ascii="Times New Roman" w:hAnsi="Times New Roman" w:cs="Times New Roman"/>
          <w:sz w:val="24"/>
          <w:szCs w:val="24"/>
        </w:rPr>
      </w:pPr>
      <w:r>
        <w:rPr>
          <w:rFonts w:ascii="Times New Roman" w:hAnsi="Times New Roman" w:cs="Times New Roman"/>
          <w:b/>
          <w:bCs/>
          <w:color w:val="000000"/>
          <w:sz w:val="24"/>
          <w:szCs w:val="24"/>
        </w:rPr>
        <w:t xml:space="preserve">Appendix </w:t>
      </w:r>
      <w:r>
        <w:rPr>
          <w:rFonts w:hint="eastAsia" w:ascii="Times New Roman" w:hAnsi="Times New Roman" w:cs="Times New Roman"/>
          <w:b/>
          <w:bCs/>
          <w:color w:val="000000"/>
          <w:sz w:val="24"/>
          <w:szCs w:val="24"/>
          <w:lang w:val="en-US" w:eastAsia="zh-CN"/>
        </w:rPr>
        <w:t>9</w:t>
      </w:r>
      <w:r>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interval plots of network meta-analysis for </w:t>
      </w:r>
      <w:r>
        <w:rPr>
          <w:rFonts w:hint="eastAsia" w:ascii="Times New Roman" w:hAnsi="Times New Roman" w:cs="Times New Roman"/>
          <w:sz w:val="24"/>
          <w:szCs w:val="24"/>
        </w:rPr>
        <w:t>TC</w:t>
      </w:r>
      <w:r>
        <w:rPr>
          <w:rFonts w:ascii="Times New Roman" w:hAnsi="Times New Roman" w:cs="Times New Roman"/>
          <w:sz w:val="24"/>
          <w:szCs w:val="24"/>
        </w:rPr>
        <w:t>,</w:t>
      </w:r>
      <w:r>
        <w:rPr>
          <w:rFonts w:hint="eastAsia" w:ascii="Times New Roman" w:hAnsi="Times New Roman" w:cs="Times New Roman"/>
          <w:sz w:val="24"/>
          <w:szCs w:val="24"/>
        </w:rPr>
        <w:t>HDL,LDL,TG.</w:t>
      </w:r>
    </w:p>
    <w:p>
      <w:pPr>
        <w:adjustRightInd w:val="0"/>
        <w:snapToGrid w:val="0"/>
        <w:jc w:val="left"/>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5024120" cy="3657600"/>
            <wp:effectExtent l="0" t="0" r="5080" b="0"/>
            <wp:docPr id="3" name="图片 3" descr="C:/Users/1007/Desktop/Meta论文/青少年血脂/两两比较森林图/TC.png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007/Desktop/Meta论文/青少年血脂/两两比较森林图/TC.pngTC"/>
                    <pic:cNvPicPr>
                      <a:picLocks noChangeAspect="1" noChangeArrowheads="1"/>
                    </pic:cNvPicPr>
                  </pic:nvPicPr>
                  <pic:blipFill>
                    <a:blip r:embed="rId10"/>
                    <a:srcRect l="26" r="26"/>
                    <a:stretch>
                      <a:fillRect/>
                    </a:stretch>
                  </pic:blipFill>
                  <pic:spPr>
                    <a:xfrm>
                      <a:off x="0" y="0"/>
                      <a:ext cx="5024120" cy="3657600"/>
                    </a:xfrm>
                    <a:prstGeom prst="rect">
                      <a:avLst/>
                    </a:prstGeom>
                    <a:noFill/>
                    <a:ln>
                      <a:noFill/>
                    </a:ln>
                  </pic:spPr>
                </pic:pic>
              </a:graphicData>
            </a:graphic>
          </wp:inline>
        </w:drawing>
      </w:r>
    </w:p>
    <w:p>
      <w:pPr>
        <w:jc w:val="center"/>
        <w:rPr>
          <w:rFonts w:ascii="Times New Roman" w:hAnsi="Times New Roman" w:cs="Times New Roman"/>
          <w:sz w:val="24"/>
          <w:szCs w:val="24"/>
        </w:rPr>
      </w:pPr>
      <w:r>
        <w:rPr>
          <w:rFonts w:ascii="Times New Roman" w:hAnsi="Times New Roman" w:cs="Times New Roman"/>
          <w:b/>
          <w:bCs/>
          <w:color w:val="000000"/>
          <w:sz w:val="24"/>
          <w:szCs w:val="24"/>
        </w:rPr>
        <w:t xml:space="preserve">Appendix </w:t>
      </w:r>
      <w:r>
        <w:rPr>
          <w:rFonts w:hint="eastAsia" w:ascii="Times New Roman" w:hAnsi="Times New Roman" w:cs="Times New Roman"/>
          <w:b/>
          <w:bCs/>
          <w:color w:val="000000"/>
          <w:sz w:val="24"/>
          <w:szCs w:val="24"/>
          <w:lang w:val="en-US" w:eastAsia="zh-CN"/>
        </w:rPr>
        <w:t>10</w:t>
      </w:r>
      <w:r>
        <w:rPr>
          <w:rFonts w:ascii="Times New Roman" w:hAnsi="Times New Roman" w:cs="Times New Roman"/>
          <w:b/>
          <w:bCs/>
          <w:color w:val="000000"/>
          <w:sz w:val="24"/>
          <w:szCs w:val="24"/>
        </w:rPr>
        <w:t>-1.</w:t>
      </w:r>
      <w:r>
        <w:rPr>
          <w:rFonts w:ascii="Times New Roman" w:hAnsi="Times New Roman" w:cs="Times New Roman"/>
          <w:sz w:val="24"/>
          <w:szCs w:val="24"/>
        </w:rPr>
        <w:t xml:space="preserve"> interval plot of </w:t>
      </w:r>
      <w:r>
        <w:rPr>
          <w:rFonts w:hint="eastAsia" w:ascii="Times New Roman" w:hAnsi="Times New Roman" w:cs="Times New Roman"/>
          <w:sz w:val="24"/>
          <w:szCs w:val="24"/>
        </w:rPr>
        <w:t>TC</w:t>
      </w:r>
      <w:r>
        <w:rPr>
          <w:rFonts w:ascii="Times New Roman" w:hAnsi="Times New Roman" w:cs="Times New Roman"/>
          <w:sz w:val="24"/>
          <w:szCs w:val="24"/>
        </w:rPr>
        <w:t>.</w:t>
      </w:r>
    </w:p>
    <w:p>
      <w:pPr>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5024120" cy="3657600"/>
            <wp:effectExtent l="0" t="0" r="5080" b="0"/>
            <wp:docPr id="4" name="图片 4" descr="C:/Users/1007/Desktop/Meta论文/青少年血脂/两两比较森林图/HDL.pngH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007/Desktop/Meta论文/青少年血脂/两两比较森林图/HDL.pngHDL"/>
                    <pic:cNvPicPr>
                      <a:picLocks noChangeAspect="1" noChangeArrowheads="1"/>
                    </pic:cNvPicPr>
                  </pic:nvPicPr>
                  <pic:blipFill>
                    <a:blip r:embed="rId11"/>
                    <a:srcRect l="26" r="26"/>
                    <a:stretch>
                      <a:fillRect/>
                    </a:stretch>
                  </pic:blipFill>
                  <pic:spPr>
                    <a:xfrm>
                      <a:off x="0" y="0"/>
                      <a:ext cx="5024120" cy="3657600"/>
                    </a:xfrm>
                    <a:prstGeom prst="rect">
                      <a:avLst/>
                    </a:prstGeom>
                    <a:noFill/>
                    <a:ln>
                      <a:noFill/>
                    </a:ln>
                  </pic:spPr>
                </pic:pic>
              </a:graphicData>
            </a:graphic>
          </wp:inline>
        </w:drawing>
      </w:r>
    </w:p>
    <w:p>
      <w:pPr>
        <w:jc w:val="center"/>
        <w:rPr>
          <w:rFonts w:ascii="Times New Roman" w:hAnsi="Times New Roman" w:cs="Times New Roman"/>
          <w:sz w:val="24"/>
          <w:szCs w:val="24"/>
        </w:rPr>
      </w:pPr>
      <w:r>
        <w:rPr>
          <w:rFonts w:ascii="Times New Roman" w:hAnsi="Times New Roman" w:cs="Times New Roman"/>
          <w:b/>
          <w:bCs/>
          <w:color w:val="000000"/>
          <w:sz w:val="24"/>
          <w:szCs w:val="24"/>
        </w:rPr>
        <w:t xml:space="preserve">Appendix </w:t>
      </w:r>
      <w:r>
        <w:rPr>
          <w:rFonts w:hint="eastAsia" w:ascii="Times New Roman" w:hAnsi="Times New Roman" w:cs="Times New Roman"/>
          <w:b/>
          <w:bCs/>
          <w:color w:val="000000"/>
          <w:sz w:val="24"/>
          <w:szCs w:val="24"/>
          <w:lang w:val="en-US" w:eastAsia="zh-CN"/>
        </w:rPr>
        <w:t>10</w:t>
      </w:r>
      <w:r>
        <w:rPr>
          <w:rFonts w:ascii="Times New Roman" w:hAnsi="Times New Roman" w:cs="Times New Roman"/>
          <w:b/>
          <w:bCs/>
          <w:color w:val="000000"/>
          <w:sz w:val="24"/>
          <w:szCs w:val="24"/>
        </w:rPr>
        <w:t>-2.</w:t>
      </w:r>
      <w:r>
        <w:rPr>
          <w:rFonts w:ascii="Times New Roman" w:hAnsi="Times New Roman" w:cs="Times New Roman"/>
          <w:sz w:val="24"/>
          <w:szCs w:val="24"/>
        </w:rPr>
        <w:t xml:space="preserve"> interval plot of </w:t>
      </w:r>
      <w:r>
        <w:rPr>
          <w:rFonts w:hint="eastAsia" w:ascii="Times New Roman" w:hAnsi="Times New Roman" w:cs="Times New Roman"/>
          <w:sz w:val="24"/>
          <w:szCs w:val="24"/>
        </w:rPr>
        <w:t>HDL</w:t>
      </w:r>
      <w:r>
        <w:rPr>
          <w:rFonts w:ascii="Times New Roman" w:hAnsi="Times New Roman" w:cs="Times New Roman"/>
          <w:sz w:val="24"/>
          <w:szCs w:val="24"/>
        </w:rPr>
        <w:t>.</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5024120" cy="3657600"/>
            <wp:effectExtent l="0" t="0" r="5080" b="0"/>
            <wp:docPr id="5" name="图片 5" descr="C:/Users/1007/Desktop/Meta论文/青少年血脂/两两比较森林图/LDL.pngL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007/Desktop/Meta论文/青少年血脂/两两比较森林图/LDL.pngLDL"/>
                    <pic:cNvPicPr>
                      <a:picLocks noChangeAspect="1" noChangeArrowheads="1"/>
                    </pic:cNvPicPr>
                  </pic:nvPicPr>
                  <pic:blipFill>
                    <a:blip r:embed="rId12"/>
                    <a:srcRect l="26" r="26"/>
                    <a:stretch>
                      <a:fillRect/>
                    </a:stretch>
                  </pic:blipFill>
                  <pic:spPr>
                    <a:xfrm>
                      <a:off x="0" y="0"/>
                      <a:ext cx="5024120" cy="3657600"/>
                    </a:xfrm>
                    <a:prstGeom prst="rect">
                      <a:avLst/>
                    </a:prstGeom>
                    <a:noFill/>
                    <a:ln>
                      <a:noFill/>
                    </a:ln>
                  </pic:spPr>
                </pic:pic>
              </a:graphicData>
            </a:graphic>
          </wp:inline>
        </w:drawing>
      </w:r>
    </w:p>
    <w:p>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Appendix </w:t>
      </w:r>
      <w:r>
        <w:rPr>
          <w:rFonts w:hint="eastAsia" w:ascii="Times New Roman" w:hAnsi="Times New Roman" w:cs="Times New Roman"/>
          <w:b/>
          <w:bCs/>
          <w:color w:val="000000"/>
          <w:sz w:val="24"/>
          <w:szCs w:val="24"/>
          <w:lang w:val="en-US" w:eastAsia="zh-CN"/>
        </w:rPr>
        <w:t>10</w:t>
      </w:r>
      <w:r>
        <w:rPr>
          <w:rFonts w:ascii="Times New Roman" w:hAnsi="Times New Roman" w:cs="Times New Roman"/>
          <w:b/>
          <w:bCs/>
          <w:color w:val="000000"/>
          <w:sz w:val="24"/>
          <w:szCs w:val="24"/>
        </w:rPr>
        <w:t>-</w:t>
      </w:r>
      <w:r>
        <w:rPr>
          <w:rFonts w:hint="eastAsia"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interval plot of </w:t>
      </w:r>
      <w:r>
        <w:rPr>
          <w:rFonts w:hint="eastAsia" w:ascii="Times New Roman" w:hAnsi="Times New Roman" w:cs="Times New Roman"/>
          <w:color w:val="000000"/>
          <w:sz w:val="24"/>
          <w:szCs w:val="24"/>
        </w:rPr>
        <w:t>LDL</w:t>
      </w:r>
      <w:r>
        <w:rPr>
          <w:rFonts w:ascii="Times New Roman" w:hAnsi="Times New Roman" w:cs="Times New Roman"/>
          <w:color w:val="000000"/>
          <w:sz w:val="24"/>
          <w:szCs w:val="24"/>
        </w:rPr>
        <w:t>.</w:t>
      </w: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5024120" cy="3657600"/>
            <wp:effectExtent l="0" t="0" r="5080" b="0"/>
            <wp:docPr id="7" name="图片 7" descr="C:/Users/1007/Desktop/Meta论文/青少年血脂/两两比较森林图/TG.png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007/Desktop/Meta论文/青少年血脂/两两比较森林图/TG.pngTG"/>
                    <pic:cNvPicPr>
                      <a:picLocks noChangeAspect="1" noChangeArrowheads="1"/>
                    </pic:cNvPicPr>
                  </pic:nvPicPr>
                  <pic:blipFill>
                    <a:blip r:embed="rId13"/>
                    <a:srcRect l="26" r="26"/>
                    <a:stretch>
                      <a:fillRect/>
                    </a:stretch>
                  </pic:blipFill>
                  <pic:spPr>
                    <a:xfrm>
                      <a:off x="0" y="0"/>
                      <a:ext cx="5024120" cy="3657600"/>
                    </a:xfrm>
                    <a:prstGeom prst="rect">
                      <a:avLst/>
                    </a:prstGeom>
                    <a:noFill/>
                    <a:ln>
                      <a:noFill/>
                    </a:ln>
                  </pic:spPr>
                </pic:pic>
              </a:graphicData>
            </a:graphic>
          </wp:inline>
        </w:drawing>
      </w:r>
    </w:p>
    <w:p>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Appendix </w:t>
      </w:r>
      <w:r>
        <w:rPr>
          <w:rFonts w:hint="eastAsia" w:ascii="Times New Roman" w:hAnsi="Times New Roman" w:cs="Times New Roman"/>
          <w:b/>
          <w:bCs/>
          <w:color w:val="000000"/>
          <w:sz w:val="24"/>
          <w:szCs w:val="24"/>
          <w:lang w:val="en-US" w:eastAsia="zh-CN"/>
        </w:rPr>
        <w:t>10</w:t>
      </w:r>
      <w:r>
        <w:rPr>
          <w:rFonts w:ascii="Times New Roman" w:hAnsi="Times New Roman" w:cs="Times New Roman"/>
          <w:b/>
          <w:bCs/>
          <w:color w:val="000000"/>
          <w:sz w:val="24"/>
          <w:szCs w:val="24"/>
        </w:rPr>
        <w:t>-</w:t>
      </w:r>
      <w:r>
        <w:rPr>
          <w:rFonts w:hint="eastAsia"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interval plot of </w:t>
      </w:r>
      <w:r>
        <w:rPr>
          <w:rFonts w:hint="eastAsia" w:ascii="Times New Roman" w:hAnsi="Times New Roman" w:cs="Times New Roman"/>
          <w:color w:val="000000"/>
          <w:sz w:val="24"/>
          <w:szCs w:val="24"/>
        </w:rPr>
        <w:t>TG</w:t>
      </w:r>
      <w:r>
        <w:rPr>
          <w:rFonts w:ascii="Times New Roman" w:hAnsi="Times New Roman" w:cs="Times New Roman"/>
          <w:color w:val="000000"/>
          <w:sz w:val="24"/>
          <w:szCs w:val="24"/>
        </w:rPr>
        <w:t>.</w:t>
      </w:r>
    </w:p>
    <w:p>
      <w:pPr>
        <w:adjustRightInd w:val="0"/>
        <w:snapToGrid w:val="0"/>
        <w:jc w:val="left"/>
        <w:rPr>
          <w:rFonts w:ascii="Times New Roman" w:hAnsi="Times New Roman" w:cs="Times New Roman"/>
          <w:sz w:val="24"/>
          <w:szCs w:val="24"/>
        </w:rPr>
      </w:pPr>
    </w:p>
    <w:p>
      <w:pPr>
        <w:rPr>
          <w:rFonts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312670"/>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F501F"/>
    <w:multiLevelType w:val="multilevel"/>
    <w:tmpl w:val="51BF5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1E2198"/>
    <w:multiLevelType w:val="multilevel"/>
    <w:tmpl w:val="5D1E2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172A27"/>
    <w:rsid w:val="00043853"/>
    <w:rsid w:val="00054579"/>
    <w:rsid w:val="000565F4"/>
    <w:rsid w:val="0009740A"/>
    <w:rsid w:val="00144099"/>
    <w:rsid w:val="0015011A"/>
    <w:rsid w:val="00172A27"/>
    <w:rsid w:val="00190AC7"/>
    <w:rsid w:val="001A4A6E"/>
    <w:rsid w:val="001B44AA"/>
    <w:rsid w:val="001D1636"/>
    <w:rsid w:val="001E1022"/>
    <w:rsid w:val="0020507B"/>
    <w:rsid w:val="0021248B"/>
    <w:rsid w:val="00231824"/>
    <w:rsid w:val="002747BB"/>
    <w:rsid w:val="002B0F06"/>
    <w:rsid w:val="002D5F4A"/>
    <w:rsid w:val="002F1D56"/>
    <w:rsid w:val="00317A16"/>
    <w:rsid w:val="0036432C"/>
    <w:rsid w:val="003966FE"/>
    <w:rsid w:val="003A703E"/>
    <w:rsid w:val="003B7D02"/>
    <w:rsid w:val="00405C23"/>
    <w:rsid w:val="004137DF"/>
    <w:rsid w:val="004806C1"/>
    <w:rsid w:val="004A167F"/>
    <w:rsid w:val="004B04F6"/>
    <w:rsid w:val="00502EB3"/>
    <w:rsid w:val="005115E1"/>
    <w:rsid w:val="0055052A"/>
    <w:rsid w:val="0056476B"/>
    <w:rsid w:val="0059563F"/>
    <w:rsid w:val="005A0BAD"/>
    <w:rsid w:val="005F6539"/>
    <w:rsid w:val="00676CDE"/>
    <w:rsid w:val="00696F3A"/>
    <w:rsid w:val="006A5E64"/>
    <w:rsid w:val="00721CD3"/>
    <w:rsid w:val="00753097"/>
    <w:rsid w:val="00775AA0"/>
    <w:rsid w:val="00784811"/>
    <w:rsid w:val="00790261"/>
    <w:rsid w:val="007C224C"/>
    <w:rsid w:val="007D38B7"/>
    <w:rsid w:val="00815AF0"/>
    <w:rsid w:val="00873228"/>
    <w:rsid w:val="00891960"/>
    <w:rsid w:val="00A4684D"/>
    <w:rsid w:val="00A51960"/>
    <w:rsid w:val="00A56707"/>
    <w:rsid w:val="00A57973"/>
    <w:rsid w:val="00A954FB"/>
    <w:rsid w:val="00A978D7"/>
    <w:rsid w:val="00B0580A"/>
    <w:rsid w:val="00BC0DA6"/>
    <w:rsid w:val="00BD56D0"/>
    <w:rsid w:val="00BD6B44"/>
    <w:rsid w:val="00C0139F"/>
    <w:rsid w:val="00C75431"/>
    <w:rsid w:val="00CA2E07"/>
    <w:rsid w:val="00CC64D9"/>
    <w:rsid w:val="00CD2B33"/>
    <w:rsid w:val="00CF208E"/>
    <w:rsid w:val="00D1246B"/>
    <w:rsid w:val="00D540D7"/>
    <w:rsid w:val="00D81469"/>
    <w:rsid w:val="00DA61F6"/>
    <w:rsid w:val="00DE0B44"/>
    <w:rsid w:val="00E71995"/>
    <w:rsid w:val="00E72C08"/>
    <w:rsid w:val="00E8146F"/>
    <w:rsid w:val="00E87F93"/>
    <w:rsid w:val="00F1301F"/>
    <w:rsid w:val="00F2273C"/>
    <w:rsid w:val="00F337DB"/>
    <w:rsid w:val="00F926A2"/>
    <w:rsid w:val="00F96168"/>
    <w:rsid w:val="0AC4767C"/>
    <w:rsid w:val="0B462863"/>
    <w:rsid w:val="1A774BE4"/>
    <w:rsid w:val="1FAC55AA"/>
    <w:rsid w:val="31C219A5"/>
    <w:rsid w:val="34B90D46"/>
    <w:rsid w:val="35F277FC"/>
    <w:rsid w:val="3768410E"/>
    <w:rsid w:val="3AB3068C"/>
    <w:rsid w:val="3F2B6C16"/>
    <w:rsid w:val="4C646B26"/>
    <w:rsid w:val="4C7E3EC8"/>
    <w:rsid w:val="57B23D7B"/>
    <w:rsid w:val="5BE07BAA"/>
    <w:rsid w:val="604121AA"/>
    <w:rsid w:val="61593A43"/>
    <w:rsid w:val="6230536B"/>
    <w:rsid w:val="6CA16503"/>
    <w:rsid w:val="6D9D44C0"/>
    <w:rsid w:val="71184E25"/>
    <w:rsid w:val="7D31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styleId="8">
    <w:name w:val="FollowedHyperlink"/>
    <w:basedOn w:val="6"/>
    <w:autoRedefine/>
    <w:semiHidden/>
    <w:unhideWhenUsed/>
    <w:qFormat/>
    <w:uiPriority w:val="99"/>
    <w:rPr>
      <w:color w:val="954F72"/>
      <w:u w:val="single"/>
    </w:rPr>
  </w:style>
  <w:style w:type="character" w:styleId="9">
    <w:name w:val="Hyperlink"/>
    <w:basedOn w:val="6"/>
    <w:autoRedefine/>
    <w:semiHidden/>
    <w:unhideWhenUsed/>
    <w:qFormat/>
    <w:uiPriority w:val="99"/>
    <w:rPr>
      <w:color w:val="0563C1"/>
      <w:u w:val="single"/>
    </w:rPr>
  </w:style>
  <w:style w:type="table" w:customStyle="1" w:styleId="10">
    <w:name w:val="三线表"/>
    <w:basedOn w:val="4"/>
    <w:autoRedefine/>
    <w:qFormat/>
    <w:uiPriority w:val="99"/>
    <w:tblPr>
      <w:tblBorders>
        <w:top w:val="single" w:color="auto" w:sz="12" w:space="0"/>
        <w:bottom w:val="single" w:color="auto" w:sz="12" w:space="0"/>
      </w:tblBorders>
    </w:tblPr>
    <w:tblStylePr w:type="firstRow">
      <w:tcPr>
        <w:tcBorders>
          <w:bottom w:val="single" w:color="auto" w:sz="6" w:space="0"/>
        </w:tcBorders>
      </w:tcPr>
    </w:tblStylePr>
  </w:style>
  <w:style w:type="character" w:customStyle="1" w:styleId="11">
    <w:name w:val="页眉 字符"/>
    <w:basedOn w:val="6"/>
    <w:link w:val="3"/>
    <w:autoRedefine/>
    <w:qFormat/>
    <w:uiPriority w:val="99"/>
    <w:rPr>
      <w:sz w:val="18"/>
      <w:szCs w:val="18"/>
    </w:rPr>
  </w:style>
  <w:style w:type="character" w:customStyle="1" w:styleId="12">
    <w:name w:val="页脚 字符"/>
    <w:basedOn w:val="6"/>
    <w:link w:val="2"/>
    <w:autoRedefine/>
    <w:qFormat/>
    <w:uiPriority w:val="99"/>
    <w:rPr>
      <w:sz w:val="18"/>
      <w:szCs w:val="18"/>
    </w:rPr>
  </w:style>
  <w:style w:type="paragraph" w:customStyle="1" w:styleId="13">
    <w:name w:val="EndNote Bibliography"/>
    <w:basedOn w:val="1"/>
    <w:link w:val="14"/>
    <w:autoRedefine/>
    <w:qFormat/>
    <w:uiPriority w:val="0"/>
    <w:rPr>
      <w:rFonts w:ascii="等线" w:hAnsi="等线" w:eastAsia="等线"/>
      <w:sz w:val="20"/>
      <w:lang w:val="en-GB"/>
      <w14:ligatures w14:val="none"/>
    </w:rPr>
  </w:style>
  <w:style w:type="character" w:customStyle="1" w:styleId="14">
    <w:name w:val="EndNote Bibliography 字符"/>
    <w:basedOn w:val="6"/>
    <w:link w:val="13"/>
    <w:autoRedefine/>
    <w:qFormat/>
    <w:uiPriority w:val="0"/>
    <w:rPr>
      <w:rFonts w:ascii="等线" w:hAnsi="等线" w:eastAsia="等线"/>
      <w:sz w:val="20"/>
      <w:lang w:val="en-GB"/>
      <w14:ligatures w14:val="none"/>
    </w:rPr>
  </w:style>
  <w:style w:type="paragraph" w:customStyle="1" w:styleId="15">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14:ligatures w14:val="none"/>
    </w:rPr>
  </w:style>
  <w:style w:type="paragraph" w:customStyle="1" w:styleId="17">
    <w:name w:val="font6"/>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14:ligatures w14:val="none"/>
    </w:rPr>
  </w:style>
  <w:style w:type="paragraph" w:customStyle="1" w:styleId="18">
    <w:name w:val="font7"/>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14:ligatures w14:val="none"/>
    </w:rPr>
  </w:style>
  <w:style w:type="paragraph" w:customStyle="1" w:styleId="19">
    <w:name w:val="font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14:ligatures w14:val="none"/>
    </w:rPr>
  </w:style>
  <w:style w:type="paragraph" w:customStyle="1" w:styleId="20">
    <w:name w:val="xl65"/>
    <w:basedOn w:val="1"/>
    <w:autoRedefine/>
    <w:qFormat/>
    <w:uiPriority w:val="0"/>
    <w:pPr>
      <w:widowControl/>
      <w:shd w:val="clear" w:color="000000" w:fill="FFFFFF"/>
      <w:spacing w:before="100" w:beforeAutospacing="1" w:after="100" w:afterAutospacing="1"/>
      <w:jc w:val="left"/>
      <w:textAlignment w:val="center"/>
    </w:pPr>
    <w:rPr>
      <w:rFonts w:ascii="Times New Roman" w:hAnsi="Times New Roman" w:eastAsia="宋体" w:cs="Times New Roman"/>
      <w:kern w:val="0"/>
      <w:sz w:val="20"/>
      <w:szCs w:val="20"/>
      <w14:ligatures w14:val="none"/>
    </w:rPr>
  </w:style>
  <w:style w:type="paragraph" w:customStyle="1" w:styleId="21">
    <w:name w:val="xl66"/>
    <w:basedOn w:val="1"/>
    <w:autoRedefine/>
    <w:qFormat/>
    <w:uiPriority w:val="0"/>
    <w:pPr>
      <w:widowControl/>
      <w:shd w:val="clear" w:color="000000" w:fill="FFFFFF"/>
      <w:spacing w:before="100" w:beforeAutospacing="1" w:after="100" w:afterAutospacing="1"/>
      <w:jc w:val="left"/>
      <w:textAlignment w:val="center"/>
    </w:pPr>
    <w:rPr>
      <w:rFonts w:ascii="Times New Roman" w:hAnsi="Times New Roman" w:eastAsia="宋体" w:cs="Times New Roman"/>
      <w:kern w:val="0"/>
      <w:sz w:val="16"/>
      <w:szCs w:val="16"/>
      <w14:ligatures w14:val="none"/>
    </w:rPr>
  </w:style>
  <w:style w:type="paragraph" w:customStyle="1" w:styleId="22">
    <w:name w:val="xl67"/>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23">
    <w:name w:val="xl68"/>
    <w:basedOn w:val="1"/>
    <w:autoRedefine/>
    <w:qFormat/>
    <w:uiPriority w:val="0"/>
    <w:pPr>
      <w:widowControl/>
      <w:pBdr>
        <w:left w:val="single" w:color="auto" w:sz="4" w:space="0"/>
      </w:pBdr>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24">
    <w:name w:val="xl69"/>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25">
    <w:name w:val="xl70"/>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26">
    <w:name w:val="xl71"/>
    <w:basedOn w:val="1"/>
    <w:autoRedefine/>
    <w:qFormat/>
    <w:uiPriority w:val="0"/>
    <w:pPr>
      <w:widowControl/>
      <w:pBdr>
        <w:top w:val="single" w:color="auto" w:sz="12" w:space="0"/>
      </w:pBdr>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27">
    <w:name w:val="xl72"/>
    <w:basedOn w:val="1"/>
    <w:autoRedefine/>
    <w:qFormat/>
    <w:uiPriority w:val="0"/>
    <w:pPr>
      <w:widowControl/>
      <w:shd w:val="clear" w:color="000000" w:fill="FFFFFF"/>
      <w:spacing w:before="100" w:beforeAutospacing="1" w:after="100" w:afterAutospacing="1"/>
      <w:jc w:val="left"/>
      <w:textAlignment w:val="center"/>
    </w:pPr>
    <w:rPr>
      <w:rFonts w:ascii="Times New Roman" w:hAnsi="Times New Roman" w:eastAsia="宋体" w:cs="Times New Roman"/>
      <w:kern w:val="0"/>
      <w:sz w:val="20"/>
      <w:szCs w:val="20"/>
      <w14:ligatures w14:val="none"/>
    </w:rPr>
  </w:style>
  <w:style w:type="paragraph" w:customStyle="1" w:styleId="28">
    <w:name w:val="xl73"/>
    <w:basedOn w:val="1"/>
    <w:autoRedefine/>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0"/>
      <w:szCs w:val="20"/>
      <w14:ligatures w14:val="none"/>
    </w:rPr>
  </w:style>
  <w:style w:type="paragraph" w:customStyle="1" w:styleId="29">
    <w:name w:val="xl74"/>
    <w:basedOn w:val="1"/>
    <w:autoRedefine/>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0"/>
      <w:szCs w:val="20"/>
      <w14:ligatures w14:val="none"/>
    </w:rPr>
  </w:style>
  <w:style w:type="paragraph" w:customStyle="1" w:styleId="30">
    <w:name w:val="xl75"/>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4"/>
      <w:szCs w:val="24"/>
      <w14:ligatures w14:val="none"/>
    </w:rPr>
  </w:style>
  <w:style w:type="paragraph" w:customStyle="1" w:styleId="31">
    <w:name w:val="xl76"/>
    <w:basedOn w:val="1"/>
    <w:autoRedefine/>
    <w:qFormat/>
    <w:uiPriority w:val="0"/>
    <w:pPr>
      <w:widowControl/>
      <w:shd w:val="clear" w:color="000000" w:fill="FFFFFF"/>
      <w:spacing w:before="100" w:beforeAutospacing="1" w:after="100" w:afterAutospacing="1"/>
      <w:jc w:val="left"/>
      <w:textAlignment w:val="center"/>
    </w:pPr>
    <w:rPr>
      <w:rFonts w:ascii="Times New Roman" w:hAnsi="Times New Roman" w:eastAsia="宋体" w:cs="Times New Roman"/>
      <w:kern w:val="0"/>
      <w:sz w:val="16"/>
      <w:szCs w:val="16"/>
      <w14:ligatures w14:val="none"/>
    </w:rPr>
  </w:style>
  <w:style w:type="paragraph" w:customStyle="1" w:styleId="32">
    <w:name w:val="xl77"/>
    <w:basedOn w:val="1"/>
    <w:autoRedefine/>
    <w:qFormat/>
    <w:uiPriority w:val="0"/>
    <w:pPr>
      <w:widowControl/>
      <w:shd w:val="clear" w:color="000000" w:fill="FFFFFF"/>
      <w:spacing w:before="100" w:beforeAutospacing="1" w:after="100" w:afterAutospacing="1"/>
      <w:jc w:val="left"/>
    </w:pPr>
    <w:rPr>
      <w:rFonts w:ascii="Arial" w:hAnsi="Arial" w:eastAsia="宋体" w:cs="Arial"/>
      <w:color w:val="444444"/>
      <w:kern w:val="0"/>
      <w:sz w:val="14"/>
      <w:szCs w:val="14"/>
      <w14:ligatures w14:val="none"/>
    </w:rPr>
  </w:style>
  <w:style w:type="paragraph" w:customStyle="1" w:styleId="33">
    <w:name w:val="xl78"/>
    <w:basedOn w:val="1"/>
    <w:autoRedefine/>
    <w:qFormat/>
    <w:uiPriority w:val="0"/>
    <w:pPr>
      <w:widowControl/>
      <w:pBdr>
        <w:top w:val="single" w:color="auto" w:sz="12" w:space="0"/>
      </w:pBdr>
      <w:shd w:val="clear" w:color="000000" w:fill="FFFFFF"/>
      <w:spacing w:before="100" w:beforeAutospacing="1" w:after="100" w:afterAutospacing="1"/>
      <w:jc w:val="left"/>
    </w:pPr>
    <w:rPr>
      <w:rFonts w:ascii="Times New Roman" w:hAnsi="Times New Roman" w:eastAsia="宋体" w:cs="Times New Roman"/>
      <w:kern w:val="0"/>
      <w:sz w:val="20"/>
      <w:szCs w:val="20"/>
      <w14:ligatures w14:val="none"/>
    </w:rPr>
  </w:style>
  <w:style w:type="paragraph" w:customStyle="1" w:styleId="34">
    <w:name w:val="xl79"/>
    <w:basedOn w:val="1"/>
    <w:autoRedefine/>
    <w:qFormat/>
    <w:uiPriority w:val="0"/>
    <w:pPr>
      <w:widowControl/>
      <w:pBdr>
        <w:top w:val="single" w:color="auto" w:sz="12" w:space="0"/>
      </w:pBdr>
      <w:shd w:val="clear" w:color="000000" w:fill="FFFFFF"/>
      <w:spacing w:before="100" w:beforeAutospacing="1" w:after="100" w:afterAutospacing="1"/>
      <w:jc w:val="left"/>
    </w:pPr>
    <w:rPr>
      <w:rFonts w:ascii="宋体" w:hAnsi="宋体" w:eastAsia="宋体" w:cs="宋体"/>
      <w:kern w:val="0"/>
      <w:sz w:val="24"/>
      <w:szCs w:val="24"/>
      <w14:ligatures w14:val="none"/>
    </w:rPr>
  </w:style>
  <w:style w:type="paragraph" w:customStyle="1" w:styleId="35">
    <w:name w:val="xl80"/>
    <w:basedOn w:val="1"/>
    <w:autoRedefine/>
    <w:qFormat/>
    <w:uiPriority w:val="0"/>
    <w:pPr>
      <w:widowControl/>
      <w:shd w:val="clear" w:color="000000" w:fill="FFFFFF"/>
      <w:spacing w:before="100" w:beforeAutospacing="1" w:after="100" w:afterAutospacing="1"/>
      <w:jc w:val="left"/>
    </w:pPr>
    <w:rPr>
      <w:rFonts w:ascii="Times New Roman" w:hAnsi="Times New Roman" w:eastAsia="宋体" w:cs="Times New Roman"/>
      <w:color w:val="111111"/>
      <w:kern w:val="0"/>
      <w:sz w:val="18"/>
      <w:szCs w:val="18"/>
      <w14:ligatures w14:val="none"/>
    </w:rPr>
  </w:style>
  <w:style w:type="paragraph" w:customStyle="1" w:styleId="36">
    <w:name w:val="书目1"/>
    <w:basedOn w:val="1"/>
    <w:next w:val="1"/>
    <w:autoRedefine/>
    <w:unhideWhenUsed/>
    <w:qFormat/>
    <w:uiPriority w:val="37"/>
    <w:pPr>
      <w:spacing w:line="480" w:lineRule="auto"/>
      <w:ind w:left="720" w:hanging="720"/>
    </w:pPr>
  </w:style>
  <w:style w:type="paragraph" w:customStyle="1" w:styleId="37">
    <w:name w:val="Default"/>
    <w:autoRedefine/>
    <w:qFormat/>
    <w:uiPriority w:val="0"/>
    <w:pPr>
      <w:widowControl w:val="0"/>
      <w:autoSpaceDE w:val="0"/>
      <w:autoSpaceDN w:val="0"/>
      <w:adjustRightInd w:val="0"/>
    </w:pPr>
    <w:rPr>
      <w:rFonts w:ascii="Calibri" w:hAnsi="Calibri" w:eastAsia="Times New Roman" w:cs="Calibri"/>
      <w:color w:val="000000"/>
      <w:sz w:val="24"/>
      <w:szCs w:val="24"/>
      <w:lang w:val="en-US" w:eastAsia="en-CA" w:bidi="ar-SA"/>
    </w:rPr>
  </w:style>
  <w:style w:type="character" w:customStyle="1" w:styleId="38">
    <w:name w:val="font11"/>
    <w:basedOn w:val="6"/>
    <w:autoRedefine/>
    <w:qFormat/>
    <w:uiPriority w:val="0"/>
    <w:rPr>
      <w:rFonts w:hint="default" w:ascii="Times New Roman" w:hAnsi="Times New Roman" w:cs="Times New Roman"/>
      <w:color w:val="000000"/>
      <w:sz w:val="22"/>
      <w:szCs w:val="22"/>
      <w:u w:val="none"/>
    </w:rPr>
  </w:style>
  <w:style w:type="character" w:customStyle="1" w:styleId="39">
    <w:name w:val="font31"/>
    <w:basedOn w:val="6"/>
    <w:autoRedefine/>
    <w:qFormat/>
    <w:uiPriority w:val="0"/>
    <w:rPr>
      <w:rFonts w:ascii="等线" w:hAnsi="等线" w:eastAsia="等线" w:cs="等线"/>
      <w:color w:val="000000"/>
      <w:sz w:val="22"/>
      <w:szCs w:val="22"/>
      <w:u w:val="none"/>
    </w:rPr>
  </w:style>
  <w:style w:type="character" w:customStyle="1" w:styleId="40">
    <w:name w:val="font21"/>
    <w:basedOn w:val="6"/>
    <w:autoRedefine/>
    <w:qFormat/>
    <w:uiPriority w:val="0"/>
    <w:rPr>
      <w:rFonts w:hint="default" w:ascii="Times New Roman" w:hAnsi="Times New Roman" w:cs="Times New Roman"/>
      <w:color w:val="000000"/>
      <w:sz w:val="22"/>
      <w:szCs w:val="22"/>
      <w:u w:val="none"/>
    </w:rPr>
  </w:style>
  <w:style w:type="character" w:customStyle="1" w:styleId="41">
    <w:name w:val="font41"/>
    <w:basedOn w:val="6"/>
    <w:autoRedefine/>
    <w:qFormat/>
    <w:uiPriority w:val="0"/>
    <w:rPr>
      <w:rFonts w:hint="eastAsia" w:ascii="宋体" w:hAnsi="宋体" w:eastAsia="宋体" w:cs="宋体"/>
      <w:color w:val="000000"/>
      <w:sz w:val="22"/>
      <w:szCs w:val="22"/>
      <w:u w:val="none"/>
    </w:rPr>
  </w:style>
  <w:style w:type="character" w:customStyle="1" w:styleId="42">
    <w:name w:val="font01"/>
    <w:basedOn w:val="6"/>
    <w:autoRedefine/>
    <w:qFormat/>
    <w:uiPriority w:val="0"/>
    <w:rPr>
      <w:rFonts w:hint="eastAsia" w:ascii="宋体" w:hAnsi="宋体" w:eastAsia="宋体" w:cs="宋体"/>
      <w:color w:val="000000"/>
      <w:sz w:val="22"/>
      <w:szCs w:val="22"/>
      <w:u w:val="none"/>
    </w:rPr>
  </w:style>
  <w:style w:type="character" w:customStyle="1" w:styleId="43">
    <w:name w:val="font61"/>
    <w:basedOn w:val="6"/>
    <w:autoRedefine/>
    <w:qFormat/>
    <w:uiPriority w:val="0"/>
    <w:rPr>
      <w:rFonts w:hint="default" w:ascii="Times New Roman" w:hAnsi="Times New Roman" w:cs="Times New Roman"/>
      <w:color w:val="FF0000"/>
      <w:sz w:val="22"/>
      <w:szCs w:val="22"/>
      <w:u w:val="none"/>
    </w:rPr>
  </w:style>
  <w:style w:type="paragraph" w:customStyle="1" w:styleId="44">
    <w:name w:val="书目2"/>
    <w:basedOn w:val="1"/>
    <w:next w:val="1"/>
    <w:autoRedefine/>
    <w:unhideWhenUsed/>
    <w:qFormat/>
    <w:uiPriority w:val="37"/>
  </w:style>
  <w:style w:type="paragraph" w:customStyle="1" w:styleId="45">
    <w:name w:val="书目3"/>
    <w:basedOn w:val="1"/>
    <w:next w:val="1"/>
    <w:autoRedefine/>
    <w:unhideWhenUsed/>
    <w:qFormat/>
    <w:uiPriority w:val="37"/>
  </w:style>
  <w:style w:type="paragraph" w:customStyle="1" w:styleId="46">
    <w:name w:val="Bibliography"/>
    <w:basedOn w:val="1"/>
    <w:next w:val="1"/>
    <w:autoRedefine/>
    <w:unhideWhenUsed/>
    <w:qFormat/>
    <w:uiPriority w:val="37"/>
  </w:style>
  <w:style w:type="paragraph" w:customStyle="1" w:styleId="47">
    <w:name w:val="正文1"/>
    <w:autoRedefine/>
    <w:qFormat/>
    <w:uiPriority w:val="0"/>
    <w:rPr>
      <w:rFonts w:ascii="Times New Roman" w:hAnsi="Times New Roman" w:eastAsiaTheme="minorEastAsia" w:cstheme="minorBidi"/>
      <w:kern w:val="2"/>
      <w:sz w:val="18"/>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BBE1-AAF1-416F-A0FA-1B1D805ACC7A}">
  <ds:schemaRefs/>
</ds:datastoreItem>
</file>

<file path=docProps/app.xml><?xml version="1.0" encoding="utf-8"?>
<Properties xmlns="http://schemas.openxmlformats.org/officeDocument/2006/extended-properties" xmlns:vt="http://schemas.openxmlformats.org/officeDocument/2006/docPropsVTypes">
  <Template>Normal</Template>
  <Pages>30</Pages>
  <Words>18306</Words>
  <Characters>101233</Characters>
  <Lines>7787</Lines>
  <Paragraphs>5197</Paragraphs>
  <TotalTime>1</TotalTime>
  <ScaleCrop>false</ScaleCrop>
  <LinksUpToDate>false</LinksUpToDate>
  <CharactersWithSpaces>114342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2025-02-17T08:15:00Z</dcterms:created>
  <dc:creator>显阳 辛</dc:creator>
  <cp:lastModifiedBy>刘黑土</cp:lastModifiedBy>
  <dcterms:modified xsi:type="dcterms:W3CDTF">2025-10-23T15:14:37Z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id="Db0ON54D"/&gt;&lt;style id="http://www.zotero.org/styles/apa-numeric-superscript" locale="en-GB"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KSOProductBuildVer">
    <vt:lpwstr>2052-12.1.0.16388</vt:lpwstr>
  </property>
  <property fmtid="{D5CDD505-2E9C-101B-9397-08002B2CF9AE}" pid="5" name="ICV">
    <vt:lpwstr>34916FE372B4429382771024E9453A7E_12</vt:lpwstr>
  </property>
</Properties>
</file>