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AC59E5" w14:textId="77777777" w:rsidR="00306855" w:rsidRPr="00306855" w:rsidRDefault="00306855" w:rsidP="00306855">
      <w:pPr>
        <w:widowControl/>
        <w:spacing w:line="480" w:lineRule="auto"/>
        <w:jc w:val="left"/>
        <w:rPr>
          <w:rFonts w:ascii="Arial" w:hAnsi="Arial" w:cs="Arial"/>
          <w:b/>
          <w:bCs/>
          <w:sz w:val="24"/>
          <w:szCs w:val="24"/>
        </w:rPr>
      </w:pPr>
      <w:r w:rsidRPr="00306855">
        <w:rPr>
          <w:rFonts w:ascii="Arial" w:hAnsi="Arial" w:cs="Arial"/>
          <w:b/>
          <w:bCs/>
          <w:sz w:val="24"/>
          <w:szCs w:val="24"/>
        </w:rPr>
        <w:t>Supplemental</w:t>
      </w:r>
      <w:r w:rsidRPr="00306855">
        <w:rPr>
          <w:rFonts w:ascii="Arial" w:hAnsi="Arial" w:cs="Arial" w:hint="eastAsia"/>
          <w:b/>
          <w:bCs/>
          <w:sz w:val="24"/>
          <w:szCs w:val="24"/>
        </w:rPr>
        <w:t xml:space="preserve"> figure</w:t>
      </w:r>
      <w:r w:rsidRPr="00306855">
        <w:rPr>
          <w:rFonts w:ascii="Arial" w:hAnsi="Arial" w:cs="Arial" w:hint="eastAsia"/>
          <w:b/>
          <w:bCs/>
          <w:sz w:val="24"/>
          <w:szCs w:val="24"/>
        </w:rPr>
        <w:t xml:space="preserve">　</w:t>
      </w:r>
      <w:r w:rsidRPr="00306855">
        <w:rPr>
          <w:b/>
          <w:bCs/>
        </w:rPr>
        <w:t xml:space="preserve"> </w:t>
      </w:r>
      <w:r w:rsidRPr="00306855">
        <w:rPr>
          <w:rFonts w:ascii="Arial" w:hAnsi="Arial" w:cs="Arial"/>
          <w:b/>
          <w:bCs/>
          <w:sz w:val="24"/>
          <w:szCs w:val="24"/>
        </w:rPr>
        <w:t xml:space="preserve">Basic characteristics of SFCT in this study. </w:t>
      </w:r>
    </w:p>
    <w:p w14:paraId="5101740B" w14:textId="77777777" w:rsidR="00306855" w:rsidRPr="00306855" w:rsidRDefault="00306855" w:rsidP="00306855">
      <w:pPr>
        <w:widowControl/>
        <w:spacing w:line="480" w:lineRule="auto"/>
        <w:jc w:val="left"/>
        <w:rPr>
          <w:rFonts w:ascii="Arial" w:hAnsi="Arial" w:cs="Arial"/>
          <w:sz w:val="24"/>
          <w:szCs w:val="24"/>
        </w:rPr>
      </w:pPr>
      <w:r w:rsidRPr="00306855">
        <w:rPr>
          <w:rFonts w:ascii="Arial" w:hAnsi="Arial" w:cs="Arial"/>
          <w:sz w:val="24"/>
          <w:szCs w:val="24"/>
        </w:rPr>
        <w:t xml:space="preserve">A: SFCT with Age </w:t>
      </w:r>
      <w:bookmarkStart w:id="0" w:name="_GoBack"/>
      <w:bookmarkEnd w:id="0"/>
    </w:p>
    <w:p w14:paraId="3FCD9945" w14:textId="77777777" w:rsidR="00306855" w:rsidRPr="00306855" w:rsidRDefault="00306855" w:rsidP="00306855">
      <w:pPr>
        <w:widowControl/>
        <w:spacing w:line="480" w:lineRule="auto"/>
        <w:jc w:val="left"/>
        <w:rPr>
          <w:rFonts w:ascii="Arial" w:hAnsi="Arial" w:cs="Arial"/>
          <w:sz w:val="24"/>
          <w:szCs w:val="24"/>
        </w:rPr>
      </w:pPr>
      <w:r w:rsidRPr="00306855">
        <w:rPr>
          <w:rFonts w:ascii="Arial" w:hAnsi="Arial" w:cs="Arial"/>
          <w:sz w:val="24"/>
          <w:szCs w:val="24"/>
        </w:rPr>
        <w:t xml:space="preserve">Univariate linear regression analysis revealed a significant negative association between SFCT and age (β = −2.899, P &lt; 0.009). </w:t>
      </w:r>
    </w:p>
    <w:p w14:paraId="4D7DCCA6" w14:textId="77777777" w:rsidR="00306855" w:rsidRPr="00306855" w:rsidRDefault="00306855" w:rsidP="00306855">
      <w:pPr>
        <w:widowControl/>
        <w:spacing w:line="480" w:lineRule="auto"/>
        <w:jc w:val="left"/>
        <w:rPr>
          <w:rFonts w:ascii="Arial" w:hAnsi="Arial" w:cs="Arial"/>
          <w:sz w:val="24"/>
          <w:szCs w:val="24"/>
        </w:rPr>
      </w:pPr>
      <w:r w:rsidRPr="00306855">
        <w:rPr>
          <w:rFonts w:ascii="Arial" w:hAnsi="Arial" w:cs="Arial"/>
          <w:sz w:val="24"/>
          <w:szCs w:val="24"/>
        </w:rPr>
        <w:t>B: SFCT between men and women</w:t>
      </w:r>
    </w:p>
    <w:p w14:paraId="6E20DB50" w14:textId="77777777" w:rsidR="00306855" w:rsidRPr="00306855" w:rsidRDefault="00306855" w:rsidP="00306855">
      <w:pPr>
        <w:widowControl/>
        <w:spacing w:line="480" w:lineRule="auto"/>
        <w:jc w:val="left"/>
        <w:rPr>
          <w:rFonts w:ascii="Arial" w:hAnsi="Arial" w:cs="Arial"/>
          <w:sz w:val="24"/>
          <w:szCs w:val="24"/>
        </w:rPr>
      </w:pPr>
      <w:r w:rsidRPr="00306855">
        <w:rPr>
          <w:rFonts w:ascii="Arial" w:hAnsi="Arial" w:cs="Arial"/>
          <w:sz w:val="24"/>
          <w:szCs w:val="24"/>
        </w:rPr>
        <w:t>There is no significant difference of SFCT between men and women. (Unpaired t-test)</w:t>
      </w:r>
    </w:p>
    <w:p w14:paraId="7D8A7230" w14:textId="77777777" w:rsidR="00306855" w:rsidRPr="00306855" w:rsidRDefault="00306855" w:rsidP="00306855">
      <w:pPr>
        <w:widowControl/>
        <w:spacing w:line="480" w:lineRule="auto"/>
        <w:jc w:val="left"/>
        <w:rPr>
          <w:rFonts w:ascii="Arial" w:hAnsi="Arial" w:cs="Arial"/>
          <w:sz w:val="24"/>
          <w:szCs w:val="24"/>
        </w:rPr>
      </w:pPr>
      <w:r w:rsidRPr="00306855">
        <w:rPr>
          <w:rFonts w:ascii="Arial" w:hAnsi="Arial" w:cs="Arial"/>
          <w:sz w:val="24"/>
          <w:szCs w:val="24"/>
        </w:rPr>
        <w:t>C: SFCT between presence and absent of hemorrhage.</w:t>
      </w:r>
    </w:p>
    <w:p w14:paraId="434B8B75" w14:textId="77777777" w:rsidR="00306855" w:rsidRPr="003309ED" w:rsidRDefault="00306855" w:rsidP="00306855">
      <w:pPr>
        <w:widowControl/>
        <w:spacing w:line="480" w:lineRule="auto"/>
        <w:jc w:val="left"/>
        <w:rPr>
          <w:rFonts w:ascii="Arial" w:hAnsi="Arial" w:cs="Arial"/>
          <w:sz w:val="24"/>
          <w:szCs w:val="24"/>
        </w:rPr>
      </w:pPr>
      <w:r w:rsidRPr="00306855">
        <w:rPr>
          <w:rFonts w:ascii="Arial" w:hAnsi="Arial" w:cs="Arial"/>
          <w:sz w:val="24"/>
          <w:szCs w:val="24"/>
        </w:rPr>
        <w:t>There is no significant difference of SFCT between presence and absent of hemorrhage. (Unpaired t-test)</w:t>
      </w:r>
    </w:p>
    <w:p w14:paraId="4431D042" w14:textId="77777777" w:rsidR="00435D03" w:rsidRDefault="00306855"/>
    <w:sectPr w:rsidR="00435D03" w:rsidSect="00E32C47">
      <w:footerReference w:type="default" r:id="rId4"/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C8543C" w14:textId="77777777" w:rsidR="00C725D2" w:rsidRDefault="00306855" w:rsidP="00DB2BC8">
    <w:pPr>
      <w:pStyle w:val="a3"/>
      <w:jc w:val="center"/>
    </w:pP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separate"/>
    </w:r>
    <w:r>
      <w:rPr>
        <w:rStyle w:val="a5"/>
        <w:noProof/>
      </w:rPr>
      <w:t>8</w:t>
    </w:r>
    <w:r>
      <w:rPr>
        <w:rStyle w:val="a5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855"/>
    <w:rsid w:val="00143BF5"/>
    <w:rsid w:val="00306855"/>
    <w:rsid w:val="00544A87"/>
    <w:rsid w:val="005C178C"/>
    <w:rsid w:val="00747153"/>
    <w:rsid w:val="00933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42D98BF"/>
  <w15:chartTrackingRefBased/>
  <w15:docId w15:val="{44808F0A-0224-41E9-89F4-5EA443683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3068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0685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306855"/>
  </w:style>
  <w:style w:type="character" w:styleId="a5">
    <w:name w:val="page number"/>
    <w:basedOn w:val="a0"/>
    <w:uiPriority w:val="99"/>
    <w:semiHidden/>
    <w:unhideWhenUsed/>
    <w:rsid w:val="003068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辻中 大生</dc:creator>
  <cp:keywords/>
  <dc:description/>
  <cp:lastModifiedBy>辻中 大生</cp:lastModifiedBy>
  <cp:revision>1</cp:revision>
  <dcterms:created xsi:type="dcterms:W3CDTF">2020-03-19T07:56:00Z</dcterms:created>
  <dcterms:modified xsi:type="dcterms:W3CDTF">2020-03-19T07:58:00Z</dcterms:modified>
</cp:coreProperties>
</file>