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A56A" w14:textId="77777777" w:rsidR="00A048F8" w:rsidRPr="00BD1EDA" w:rsidRDefault="00A048F8" w:rsidP="00A048F8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EDA">
        <w:rPr>
          <w:rFonts w:ascii="Times New Roman" w:hAnsi="Times New Roman" w:cs="Times New Roman"/>
          <w:b/>
          <w:sz w:val="22"/>
          <w:szCs w:val="22"/>
        </w:rPr>
        <w:t>Appendix Table A: Confidence intervals calculated using two methods.</w:t>
      </w:r>
    </w:p>
    <w:tbl>
      <w:tblPr>
        <w:tblW w:w="1008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2"/>
        <w:gridCol w:w="718"/>
        <w:gridCol w:w="440"/>
        <w:gridCol w:w="896"/>
        <w:gridCol w:w="1059"/>
        <w:gridCol w:w="1158"/>
        <w:gridCol w:w="1163"/>
        <w:gridCol w:w="1044"/>
      </w:tblGrid>
      <w:tr w:rsidR="00A048F8" w:rsidRPr="00BD1EDA" w14:paraId="05FEE45B" w14:textId="77777777" w:rsidTr="00664D07">
        <w:trPr>
          <w:trHeight w:val="702"/>
          <w:jc w:val="center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9A2A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221D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Clopper-Pearson </w:t>
            </w:r>
          </w:p>
          <w:p w14:paraId="730678BD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Confidence Interval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F26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Korn-</w:t>
            </w:r>
            <w:proofErr w:type="spellStart"/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Graubard</w:t>
            </w:r>
            <w:proofErr w:type="spellEnd"/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B2B44E5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Confidence Interval</w:t>
            </w:r>
          </w:p>
        </w:tc>
      </w:tr>
      <w:tr w:rsidR="00A048F8" w:rsidRPr="00BD1EDA" w14:paraId="030F841B" w14:textId="77777777" w:rsidTr="00664D07">
        <w:trPr>
          <w:trHeight w:val="702"/>
          <w:jc w:val="center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1E66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Percent Missing &amp; Examples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F064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Percent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152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CI</w:t>
            </w: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US"/>
              </w:rPr>
              <w:t>L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576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CI</w:t>
            </w: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US"/>
              </w:rPr>
              <w:t>U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DDC5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Percent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9AF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CI</w:t>
            </w: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US"/>
              </w:rPr>
              <w:t>L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E69B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CI</w:t>
            </w:r>
            <w:r w:rsidRPr="00BD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US"/>
              </w:rPr>
              <w:t>U</w:t>
            </w:r>
          </w:p>
        </w:tc>
      </w:tr>
      <w:tr w:rsidR="00A048F8" w:rsidRPr="00BD1EDA" w14:paraId="627AFC8B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B157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  <w:t>No Missing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: Gender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0C8E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8C06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BB09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47F2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FC88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E3A5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A048F8" w:rsidRPr="00BD1EDA" w14:paraId="111ABE9F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44E7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Male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14AF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44.98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2AFB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41.59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BBDF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48.42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27F0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44.98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F86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41.59 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706D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48.41 </w:t>
            </w:r>
          </w:p>
        </w:tc>
      </w:tr>
      <w:tr w:rsidR="00A048F8" w:rsidRPr="00BD1EDA" w14:paraId="6EC2EEB0" w14:textId="77777777" w:rsidTr="00664D07">
        <w:trPr>
          <w:trHeight w:val="330"/>
          <w:jc w:val="center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F9601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Female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7FB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46.10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1DFF9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43.15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A4D84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49.07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C96BF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46.10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F666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43.15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9F2A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49.07 </w:t>
            </w:r>
          </w:p>
        </w:tc>
      </w:tr>
      <w:tr w:rsidR="00A048F8" w:rsidRPr="00BD1EDA" w14:paraId="183D52AB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CD60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  <w:t>&lt; 3%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: Race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A408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9DAC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B65D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D05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BF05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E582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A048F8" w:rsidRPr="00BD1EDA" w14:paraId="066B039F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2492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Black, Non-Hispanic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A7BB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57.59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72FB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52.79 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F8A9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62.28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5C1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57.59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9906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52.79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5DA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62.28 </w:t>
            </w:r>
          </w:p>
        </w:tc>
      </w:tr>
      <w:tr w:rsidR="00A048F8" w:rsidRPr="00BD1EDA" w14:paraId="478F8ABC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903A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White, Non-Hispanic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D405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42.57 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7A3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40.02 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64DF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45.16 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B77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42.57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5FF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40.02 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AF66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45.16 </w:t>
            </w:r>
          </w:p>
        </w:tc>
      </w:tr>
      <w:tr w:rsidR="00A048F8" w:rsidRPr="00BD1EDA" w14:paraId="577D55E5" w14:textId="77777777" w:rsidTr="00664D07">
        <w:trPr>
          <w:trHeight w:val="330"/>
          <w:jc w:val="center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2E5A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2DA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32.84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13C4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26.90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25D1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39.22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FBE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32.84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E82A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26.91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6B07C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39.20 </w:t>
            </w:r>
          </w:p>
        </w:tc>
      </w:tr>
      <w:tr w:rsidR="00A048F8" w:rsidRPr="00BD1EDA" w14:paraId="00FEEE3F" w14:textId="77777777" w:rsidTr="00664D07">
        <w:trPr>
          <w:trHeight w:val="315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0BA7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  <w:t>11% missing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: Multiple drinks on one occasion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013A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D5C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069C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8E4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FA29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AB7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A048F8" w:rsidRPr="00BD1EDA" w14:paraId="4E8CE4F4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A8D3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7A7F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47.50 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4941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41.01 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2AC4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54.04 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671C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47.50 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8911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41.03 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409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54.03 </w:t>
            </w:r>
          </w:p>
        </w:tc>
      </w:tr>
      <w:tr w:rsidR="00A048F8" w:rsidRPr="00BD1EDA" w14:paraId="349EA459" w14:textId="77777777" w:rsidTr="00664D07">
        <w:trPr>
          <w:trHeight w:val="330"/>
          <w:jc w:val="center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84766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7D6F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45.42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A370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43.00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0D421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47.86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6EB0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45.42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33AB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43.00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164A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47.86 </w:t>
            </w:r>
          </w:p>
        </w:tc>
      </w:tr>
      <w:tr w:rsidR="00A048F8" w:rsidRPr="00BD1EDA" w14:paraId="0A8B1416" w14:textId="77777777" w:rsidTr="00664D07">
        <w:trPr>
          <w:trHeight w:val="679"/>
          <w:jc w:val="center"/>
        </w:trPr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A9CC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  <w:t>Greater than 25%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: SOGI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CB2E" w14:textId="77777777" w:rsidR="00A048F8" w:rsidRPr="00BD1EDA" w:rsidRDefault="00A048F8" w:rsidP="00664D0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5E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2916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08BC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E2AC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BA2D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A048F8" w:rsidRPr="00BD1EDA" w14:paraId="51126824" w14:textId="77777777" w:rsidTr="00664D07">
        <w:trPr>
          <w:trHeight w:val="315"/>
          <w:jc w:val="center"/>
        </w:trPr>
        <w:tc>
          <w:tcPr>
            <w:tcW w:w="3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4B43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SOGI Cis gender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16D1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46.45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22B8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44.11 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E20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48.80 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2A0B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46.45</w:t>
            </w: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972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44.11 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0EE5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48.80 </w:t>
            </w:r>
          </w:p>
        </w:tc>
      </w:tr>
      <w:tr w:rsidR="00A048F8" w:rsidRPr="00BD1EDA" w14:paraId="64498136" w14:textId="77777777" w:rsidTr="00664D07">
        <w:trPr>
          <w:trHeight w:val="330"/>
          <w:jc w:val="center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21E25" w14:textId="77777777" w:rsidR="00A048F8" w:rsidRPr="00BD1EDA" w:rsidRDefault="00A048F8" w:rsidP="00664D07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SOGI All other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B4EF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41.88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0B47E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32.98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91520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51.19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2DD0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>41.88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5F73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33.01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A547" w14:textId="77777777" w:rsidR="00A048F8" w:rsidRPr="00BD1EDA" w:rsidRDefault="00A048F8" w:rsidP="00664D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US"/>
              </w:rPr>
              <w:t xml:space="preserve">51.15 </w:t>
            </w:r>
          </w:p>
        </w:tc>
      </w:tr>
    </w:tbl>
    <w:p w14:paraId="72EEEE86" w14:textId="77777777" w:rsidR="00A048F8" w:rsidRPr="00BD1EDA" w:rsidRDefault="00A048F8" w:rsidP="00A048F8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  <w:r w:rsidRPr="00BD1EDA">
        <w:rPr>
          <w:rFonts w:ascii="Times New Roman" w:hAnsi="Times New Roman" w:cs="Times New Roman"/>
          <w:b/>
          <w:sz w:val="22"/>
          <w:szCs w:val="22"/>
        </w:rPr>
        <w:t>Note</w:t>
      </w:r>
      <w:r w:rsidRPr="00BD1EDA">
        <w:rPr>
          <w:rFonts w:ascii="Times New Roman" w:hAnsi="Times New Roman" w:cs="Times New Roman"/>
          <w:sz w:val="22"/>
          <w:szCs w:val="22"/>
        </w:rPr>
        <w:t>: New item ‘Have you experienced the death of a family member or close friend in the years 2018 or 2019?  SOGI§, CIS Gender includes ‘I think of myself as straight and not transgender.’ SOGI§, all other includes Gay /Bisexual /Something else and transgender (male to female, female to male, gender nonconforming). CI</w:t>
      </w:r>
      <w:r w:rsidRPr="00BD1EDA">
        <w:rPr>
          <w:rFonts w:ascii="Times New Roman" w:hAnsi="Times New Roman" w:cs="Times New Roman"/>
          <w:sz w:val="22"/>
          <w:szCs w:val="22"/>
          <w:vertAlign w:val="subscript"/>
        </w:rPr>
        <w:t>L</w:t>
      </w:r>
      <w:r w:rsidRPr="00BD1EDA">
        <w:rPr>
          <w:rFonts w:ascii="Times New Roman" w:hAnsi="Times New Roman" w:cs="Times New Roman"/>
          <w:sz w:val="22"/>
          <w:szCs w:val="22"/>
        </w:rPr>
        <w:t xml:space="preserve"> = 95% Confidence interval, lower limit; CI</w:t>
      </w:r>
      <w:r w:rsidRPr="00BD1EDA">
        <w:rPr>
          <w:rFonts w:ascii="Times New Roman" w:hAnsi="Times New Roman" w:cs="Times New Roman"/>
          <w:sz w:val="22"/>
          <w:szCs w:val="22"/>
          <w:vertAlign w:val="subscript"/>
        </w:rPr>
        <w:t>U</w:t>
      </w:r>
      <w:r w:rsidRPr="00BD1EDA">
        <w:rPr>
          <w:rFonts w:ascii="Times New Roman" w:hAnsi="Times New Roman" w:cs="Times New Roman"/>
          <w:sz w:val="22"/>
          <w:szCs w:val="22"/>
        </w:rPr>
        <w:t xml:space="preserve"> = 95% Confidence interval, upper limit. See Table 1 for rates of missing responses. Scenario for this table uses complex sample weights without regard to missing items to calculate CI. </w:t>
      </w:r>
    </w:p>
    <w:p w14:paraId="534178D3" w14:textId="77777777" w:rsidR="00A048F8" w:rsidRPr="00BD1EDA" w:rsidRDefault="00A048F8" w:rsidP="00A048F8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</w:p>
    <w:p w14:paraId="11C51118" w14:textId="77777777" w:rsidR="00A048F8" w:rsidRPr="00BD1EDA" w:rsidRDefault="00A048F8" w:rsidP="00A048F8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17898A60" w14:textId="3E257FAF" w:rsidR="004E20F3" w:rsidRDefault="004E20F3" w:rsidP="00A048F8">
      <w:pPr>
        <w:widowControl/>
        <w:jc w:val="left"/>
      </w:pPr>
    </w:p>
    <w:sectPr w:rsidR="004E2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F8"/>
    <w:rsid w:val="003929EE"/>
    <w:rsid w:val="003A16E0"/>
    <w:rsid w:val="004E20F3"/>
    <w:rsid w:val="009364AE"/>
    <w:rsid w:val="00A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C160"/>
  <w15:chartTrackingRefBased/>
  <w15:docId w15:val="{3E44576F-1F3C-4C83-A16C-656CD6E2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F8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Miles</dc:creator>
  <cp:keywords/>
  <dc:description/>
  <cp:lastModifiedBy>Toni Miles</cp:lastModifiedBy>
  <cp:revision>2</cp:revision>
  <dcterms:created xsi:type="dcterms:W3CDTF">2021-08-08T12:59:00Z</dcterms:created>
  <dcterms:modified xsi:type="dcterms:W3CDTF">2021-08-08T12:59:00Z</dcterms:modified>
</cp:coreProperties>
</file>