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B4C46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Table 2. Sensitivity analysis of outcomes</w:t>
      </w:r>
    </w:p>
    <w:tbl>
      <w:tblPr>
        <w:tblStyle w:val="2"/>
        <w:tblW w:w="804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2070"/>
        <w:gridCol w:w="1365"/>
        <w:gridCol w:w="1551"/>
        <w:gridCol w:w="1405"/>
      </w:tblGrid>
      <w:tr w14:paraId="31C1C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EB606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8C321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Study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F391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Estimate</w:t>
            </w:r>
          </w:p>
        </w:tc>
        <w:tc>
          <w:tcPr>
            <w:tcW w:w="2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79E42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szCs w:val="21"/>
              </w:rPr>
              <w:t>95% Confidence Intervals</w:t>
            </w:r>
          </w:p>
        </w:tc>
      </w:tr>
      <w:tr w14:paraId="7C470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1A35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szCs w:val="21"/>
              </w:rPr>
              <w:t>Closure rate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55CD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Ca</w:t>
            </w:r>
            <w:r>
              <w:rPr>
                <w:rFonts w:cs="Times New Roman"/>
                <w:szCs w:val="21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Ehrhardt2023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F8C1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DDCF8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0.894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829D1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0.983 </w:t>
            </w:r>
          </w:p>
        </w:tc>
      </w:tr>
      <w:tr w14:paraId="1FD59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137BB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6420B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Fathy2024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285B2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AB150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81516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0.990 </w:t>
            </w:r>
          </w:p>
        </w:tc>
      </w:tr>
      <w:tr w14:paraId="188E2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0A699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A9617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Leisser2023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D8C8D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1890E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A7E9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0.986 </w:t>
            </w:r>
          </w:p>
        </w:tc>
      </w:tr>
      <w:tr w14:paraId="0B4D6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8C9E7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37B4F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Agrawal2022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59F1A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0.954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2E7DD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F333A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1.012 </w:t>
            </w:r>
          </w:p>
        </w:tc>
      </w:tr>
      <w:tr w14:paraId="34E7E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6649A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F4321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Baskaran 2024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A4501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20B43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sz w:val="22"/>
              </w:rPr>
              <w:t xml:space="preserve">0.904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4DF2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sz w:val="22"/>
              </w:rPr>
              <w:t xml:space="preserve">0.989 </w:t>
            </w:r>
          </w:p>
        </w:tc>
      </w:tr>
      <w:tr w14:paraId="4DFD8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32FA7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5F05B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Iovino2018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8CB6F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6055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sz w:val="22"/>
              </w:rPr>
              <w:t xml:space="preserve">0.882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7E41F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sz w:val="22"/>
              </w:rPr>
              <w:t xml:space="preserve">0.977 </w:t>
            </w:r>
          </w:p>
        </w:tc>
      </w:tr>
      <w:tr w14:paraId="56852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12025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07A77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Kannan 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B93D8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0.948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087B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13829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0.992 </w:t>
            </w:r>
          </w:p>
        </w:tc>
      </w:tr>
      <w:tr w14:paraId="6B611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88025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93E44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Michalewska2010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1EB3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8C93F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6EB15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1.000 </w:t>
            </w:r>
          </w:p>
        </w:tc>
      </w:tr>
      <w:tr w14:paraId="279AF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630F8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BA59C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Combined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0E81F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0C6B8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BDF83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0.987 </w:t>
            </w:r>
          </w:p>
        </w:tc>
      </w:tr>
      <w:tr w14:paraId="6BDF9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67CA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szCs w:val="21"/>
              </w:rPr>
              <w:t>Mean BCVA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68E8C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Leisser2023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C20FF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0.086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DAEBC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-0.521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BA1C6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0.693 </w:t>
            </w:r>
          </w:p>
        </w:tc>
      </w:tr>
      <w:tr w14:paraId="29367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92C0A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FEEF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Ventre2022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D2D1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0.133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EFBB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-0.503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328EF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0.768 </w:t>
            </w:r>
          </w:p>
        </w:tc>
      </w:tr>
      <w:tr w14:paraId="41269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72060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A34B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Agrawal2022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736D1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-0.100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C2F7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-0.542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B3AE7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0.343 </w:t>
            </w:r>
          </w:p>
        </w:tc>
      </w:tr>
      <w:tr w14:paraId="05C45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1CB0A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9349C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Baskaran 2024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6AEB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0.245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C72D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-0.231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00CD6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0.720 </w:t>
            </w:r>
          </w:p>
        </w:tc>
      </w:tr>
      <w:tr w14:paraId="311E2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FA63C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BF6B4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Iovino2018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47D44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0.146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A0733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-0.475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7A7C8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0.767 </w:t>
            </w:r>
          </w:p>
        </w:tc>
      </w:tr>
      <w:tr w14:paraId="49D44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2AEEB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9E5FE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>Kannan 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70CD5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AA667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-0.647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2E8E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0.646 </w:t>
            </w:r>
          </w:p>
        </w:tc>
      </w:tr>
      <w:tr w14:paraId="1F64C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FDDB4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4554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>Montoya2018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41A35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0.040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E280E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-0.579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43D7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0.658 </w:t>
            </w:r>
          </w:p>
        </w:tc>
      </w:tr>
      <w:tr w14:paraId="0FACF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A212D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1D108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Combined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88356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0.079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E68F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-0.473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093D1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0.631 </w:t>
            </w:r>
          </w:p>
        </w:tc>
      </w:tr>
      <w:tr w14:paraId="1BF27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E157C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ELM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2C02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Ehrhardt2023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01FB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1.308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04578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70C6A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1.614 </w:t>
            </w:r>
          </w:p>
        </w:tc>
      </w:tr>
      <w:tr w14:paraId="76D56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072E7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1A937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Ventre2022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74810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1.242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8E4C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3379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1.567 </w:t>
            </w:r>
          </w:p>
        </w:tc>
      </w:tr>
      <w:tr w14:paraId="03B24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CDC68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75C3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Baskaran 2024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0DD6A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1.188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CE954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67D0F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1.368 </w:t>
            </w:r>
          </w:p>
        </w:tc>
      </w:tr>
      <w:tr w14:paraId="7E696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EAC30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626B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Iovino2018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1367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1.164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C1087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7DF4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1.349 </w:t>
            </w:r>
          </w:p>
        </w:tc>
      </w:tr>
      <w:tr w14:paraId="30AC2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1C49A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AD6B6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Combined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5B01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1.199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A6E0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0647A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1.378 </w:t>
            </w:r>
          </w:p>
        </w:tc>
      </w:tr>
      <w:tr w14:paraId="1D54D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DEE48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EZ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BC41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Ehrhardt2023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D5ABA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1.457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769FB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D9F0A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2.089 </w:t>
            </w:r>
          </w:p>
        </w:tc>
      </w:tr>
      <w:tr w14:paraId="2A2BC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60E14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9EE15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Ventre2022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13336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1.591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CA640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0.986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07E94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2.567 </w:t>
            </w:r>
          </w:p>
        </w:tc>
      </w:tr>
      <w:tr w14:paraId="4846D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D3A72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7B38C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>Baskaran 2024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15D87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1.522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6B3E2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1.083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7CE00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2.139 </w:t>
            </w:r>
          </w:p>
        </w:tc>
      </w:tr>
      <w:tr w14:paraId="75845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39D80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99C6E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>Iovino2018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C382A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1.375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310C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0.945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7FBC2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2"/>
              </w:rPr>
              <w:t xml:space="preserve">2.001 </w:t>
            </w:r>
          </w:p>
        </w:tc>
      </w:tr>
      <w:tr w14:paraId="02AF5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DF763">
            <w:pPr>
              <w:jc w:val="center"/>
              <w:rPr>
                <w:rFonts w:cs="Times New Roman"/>
                <w:color w:val="00000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221AC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Combined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BFF0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1.475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2523F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1.063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BA749">
            <w:pPr>
              <w:widowControl/>
              <w:jc w:val="center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sz w:val="22"/>
              </w:rPr>
              <w:t xml:space="preserve">2.049 </w:t>
            </w:r>
          </w:p>
        </w:tc>
      </w:tr>
    </w:tbl>
    <w:p w14:paraId="503557DF">
      <w:pPr>
        <w:spacing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BCVA: Best-corrected visual acuity. ELM: External limiting membrane. EZ: Ellipsoid zone.</w:t>
      </w:r>
    </w:p>
    <w:p w14:paraId="108BFFD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E1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2025-09-28T03:27:24Z</dcterms:created>
  <dc:creator>A</dc:creator>
  <cp:lastModifiedBy>A</cp:lastModifiedBy>
  <dcterms:modified xsi:type="dcterms:W3CDTF">2025-09-28T03:27:40Z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eyJoZGlkIjoiODQwYTU3YzAxMDkyNzllNmE3ZmQzNzg3MzU2MTljMjQifQ==</vt:lpwstr>
  </property>
  <property fmtid="{D5CDD505-2E9C-101B-9397-08002B2CF9AE}" pid="4" name="ICV">
    <vt:lpwstr>F54CADCB576F408BB566CB99C248EAC3_12</vt:lpwstr>
  </property>
</Properties>
</file>