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tiff" ContentType="image/tiff"/>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F3357" w14:textId="77777777" w:rsidR="00A4386E" w:rsidRPr="0050666B" w:rsidRDefault="00A4386E" w:rsidP="00A4386E">
      <w:pPr>
        <w:spacing w:line="480" w:lineRule="auto"/>
        <w:jc w:val="center"/>
        <w:rPr>
          <w:b/>
          <w:bCs/>
          <w:szCs w:val="24"/>
        </w:rPr>
      </w:pPr>
      <w:r w:rsidRPr="0050666B">
        <w:rPr>
          <w:b/>
          <w:bCs/>
          <w:szCs w:val="24"/>
        </w:rPr>
        <w:t>Supplementary Information</w:t>
      </w:r>
    </w:p>
    <w:p w14:paraId="55503A77" w14:textId="77777777" w:rsidR="00A4386E" w:rsidRPr="0050666B" w:rsidRDefault="00A4386E" w:rsidP="00A4386E">
      <w:pPr>
        <w:spacing w:line="480" w:lineRule="auto"/>
        <w:rPr>
          <w:b/>
          <w:bCs/>
          <w:szCs w:val="24"/>
        </w:rPr>
      </w:pPr>
    </w:p>
    <w:p w14:paraId="55F9A806" w14:textId="40353C1F" w:rsidR="00A4386E" w:rsidRPr="0050666B" w:rsidRDefault="00A4386E" w:rsidP="00A4386E">
      <w:pPr>
        <w:spacing w:line="480" w:lineRule="auto"/>
        <w:rPr>
          <w:b/>
          <w:bCs/>
          <w:szCs w:val="24"/>
        </w:rPr>
      </w:pPr>
      <w:r w:rsidRPr="0050666B">
        <w:rPr>
          <w:b/>
          <w:bCs/>
          <w:szCs w:val="24"/>
        </w:rPr>
        <w:t xml:space="preserve">Reports </w:t>
      </w:r>
      <w:proofErr w:type="gramStart"/>
      <w:r w:rsidRPr="0050666B">
        <w:rPr>
          <w:b/>
          <w:bCs/>
          <w:szCs w:val="24"/>
        </w:rPr>
        <w:t>of</w:t>
      </w:r>
      <w:proofErr w:type="gramEnd"/>
      <w:r w:rsidRPr="0050666B">
        <w:rPr>
          <w:b/>
          <w:bCs/>
          <w:szCs w:val="24"/>
        </w:rPr>
        <w:t xml:space="preserve"> the economic cost of global forest protection have been greatly exaggerated</w:t>
      </w:r>
    </w:p>
    <w:p w14:paraId="23963EF3" w14:textId="77777777" w:rsidR="00A4386E" w:rsidRPr="0050666B" w:rsidRDefault="00A4386E" w:rsidP="00A4386E">
      <w:pPr>
        <w:spacing w:line="480" w:lineRule="auto"/>
        <w:jc w:val="center"/>
        <w:rPr>
          <w:b/>
          <w:bCs/>
          <w:szCs w:val="24"/>
        </w:rPr>
      </w:pPr>
    </w:p>
    <w:p w14:paraId="3E3AA3E0" w14:textId="77777777" w:rsidR="00A4386E" w:rsidRPr="0050666B" w:rsidRDefault="00A4386E" w:rsidP="00A4386E">
      <w:pPr>
        <w:pStyle w:val="xxxmsonormal"/>
        <w:shd w:val="clear" w:color="auto" w:fill="FFFFFF"/>
        <w:spacing w:line="480" w:lineRule="auto"/>
        <w:rPr>
          <w:b/>
          <w:bCs/>
          <w:color w:val="000000"/>
          <w:shd w:val="clear" w:color="auto" w:fill="FFFFFF"/>
        </w:rPr>
      </w:pPr>
      <w:r w:rsidRPr="0050666B">
        <w:rPr>
          <w:b/>
          <w:bCs/>
          <w:color w:val="000000"/>
          <w:shd w:val="clear" w:color="auto" w:fill="FFFFFF"/>
        </w:rPr>
        <w:t>The Global Forest Products Model</w:t>
      </w:r>
    </w:p>
    <w:p w14:paraId="6AAD9D91" w14:textId="2C628539" w:rsidR="00A4386E" w:rsidRPr="0050666B" w:rsidRDefault="00A4386E" w:rsidP="00A4386E">
      <w:pPr>
        <w:spacing w:line="480" w:lineRule="auto"/>
        <w:rPr>
          <w:color w:val="000000"/>
          <w:szCs w:val="24"/>
        </w:rPr>
      </w:pPr>
      <w:r w:rsidRPr="0050666B">
        <w:rPr>
          <w:color w:val="000000"/>
          <w:szCs w:val="24"/>
        </w:rPr>
        <w:t>The Global Forest Products Model (GFPM) is a partial market equilibrium model of the global forest sector</w:t>
      </w:r>
      <w:r w:rsidRPr="0050666B">
        <w:rPr>
          <w:color w:val="000000"/>
          <w:szCs w:val="24"/>
        </w:rPr>
        <w:fldChar w:fldCharType="begin"/>
      </w:r>
      <w:r w:rsidR="000035D2" w:rsidRPr="0050666B">
        <w:rPr>
          <w:color w:val="000000"/>
          <w:szCs w:val="24"/>
        </w:rPr>
        <w:instrText xml:space="preserve"> ADDIN ZOTERO_ITEM CSL_CITATION {"citationID":"O4uOlx3W","properties":{"formattedCitation":"\\super 1,2\\nosupersub{}","plainCitation":"1,2","noteIndex":0},"citationItems":[{"id":67,"uris":["http://zotero.org/users/15367867/items/ZSVCFPBP"],"itemData":{"id":67,"type":"chapter","container-title":"International trade in forest products: Lumber trade disputes, models and examples","page":"110-141","publisher":"CABI","title":"Global forest products trade model","author":[{"family":"Nepal","given":"Prakash"},{"family":"Buongiorno","given":"Joseph"},{"family":"Johnston","given":"Craig M.T."},{"family":"Prestemon","given":"Jeffrey P."},{"family":"Guo","given":"Jinggang"}],"editor":[{"family":"Kooten","given":"G Cornelis","non-dropping-particle":"van"},{"family":"Voss","given":"Linda"}],"issued":{"date-parts":[["2021"]]}}},{"id":234,"uris":["http://zotero.org/users/15367867/items/TQLLECPJ"],"itemData":{"id":234,"type":"article-journal","container-title":"Forestry: An International Journal of Forest Research","page":"291-303","title":"Global modelling to predict timber production and prices: The GFPM approach","volume":"88","author":[{"family":"Buongiorno","given":"J."}],"issued":{"date-parts":[["2015"]]}}}],"schema":"https://github.com/citation-style-language/schema/raw/master/csl-citation.json"} </w:instrText>
      </w:r>
      <w:r w:rsidRPr="0050666B">
        <w:rPr>
          <w:color w:val="000000"/>
          <w:szCs w:val="24"/>
        </w:rPr>
        <w:fldChar w:fldCharType="separate"/>
      </w:r>
      <w:r w:rsidR="000035D2" w:rsidRPr="0050666B">
        <w:rPr>
          <w:vertAlign w:val="superscript"/>
        </w:rPr>
        <w:t>1,2</w:t>
      </w:r>
      <w:r w:rsidRPr="0050666B">
        <w:rPr>
          <w:color w:val="000000"/>
          <w:szCs w:val="24"/>
        </w:rPr>
        <w:fldChar w:fldCharType="end"/>
      </w:r>
      <w:r w:rsidRPr="0050666B">
        <w:rPr>
          <w:color w:val="000000"/>
          <w:szCs w:val="24"/>
        </w:rPr>
        <w:t>. As a policy tool, GFPM has been widely applied to evaluate a range of questions relevant to worldwide, regional, and country level forest sectors</w:t>
      </w:r>
      <w:r w:rsidRPr="0050666B">
        <w:rPr>
          <w:color w:val="000000"/>
          <w:szCs w:val="24"/>
        </w:rPr>
        <w:fldChar w:fldCharType="begin"/>
      </w:r>
      <w:r w:rsidR="000035D2" w:rsidRPr="0050666B">
        <w:rPr>
          <w:color w:val="000000"/>
          <w:szCs w:val="24"/>
        </w:rPr>
        <w:instrText xml:space="preserve"> ADDIN ZOTERO_ITEM CSL_CITATION {"citationID":"uikWFHZ3","properties":{"formattedCitation":"\\super 1,3\\uc0\\u8211{}6\\nosupersub{}","plainCitation":"1,3–6","noteIndex":0},"citationItems":[{"id":180,"uris":["http://zotero.org/users/15367867/items/K2F8MG8K"],"itemData":{"id":180,"type":"webpage","note":"page: 58","title":"Protecting 30% of the planet for nature: costs, benefits and economic implications","URL":"https://www.conservation.cam.ac.uk/files/waldron_report_30_by_30_publish.pdf","author":[{"family":"Waldron","given":"A."},{"family":"Adams","given":"V."},{"family":"Allan","given":"J."},{"family":"Arnell","given":"A."},{"family":"Asner","given":"G."},{"family":"Atkinson","given":"S."},{"family":"Baccini","given":"A."},{"family":"Baillie","given":"J. E. M."},{"family":"Balmford","given":"A."},{"family":"Beau","given":"J A."},{"family":"Brander","given":"L."},{"family":"Brondizio","given":"E."},{"family":"Bruner","given":"A."},{"family":"N. Burgess","given":"K. Burkart"},{"family":"S. Butchart, R. Button, R. Carrasco, W. Cheung, V. Christensen, A. Clements","given":"M. Coll"},{"family":"M. di Marco, M. Deguignet, E. Dinerstein, E. Ellis, F. Eppink, J. Ervin, A. Escobedo","given":"J. Fa"},{"family":"A. Fernandes-Llamazares, S. Fernando, S. Fujimori, B. Fulton, S. Garnett, J. Gerber","given":"D. Gill"},{"family":"T. Gopalakrishna, N. Hahn, B. Halpern, T. Hasegawa, P. Havlik","given":"V. Heikinheimo"},{"family":"R. Heneghan, E. Henry, F. Humpenoder, H. Jonas, K. Jones, L. Joppa, A. R. Joshi","given":"Martin"},{"family":"Jung, N. Kingston, C. Klein, T. Krisztin, V. Lam, D. Leclere, P. Lindsey","given":"H. Locke"},{"family":"T. E. Lovejoy, P. Madgwick, Y. Malhi, P. Malmer, M. Maron, J. Mayorga","given":"H. van Meijl"},{"family":"D. Miller, Z. Molnar, N. Mueller, N. Mukherjee, R. Naidoo, K. Nakamura, P. Nepal","given":"R. F. Noss"},{"family":"B. O’Leary, D. Olson, J. P. Abrantes, M. Paxton, A. Popp, H. Possingham","given":"J. Prestemon"},{"family":"A. Reside, C. Robinson, J. Robinson, E. Sala, K. Scherrer, M. Spalding, Anna","given":"Spenceley"},{"family":"J. Steenbeck, E. Stehfest, B. Strassborg, R. Sumaila, K. Swinnerton, J. Sze","given":"D. Tittensor"},{"family":"T. Toivonen, A. Toledo, P. N. Torres, W.-J. Van Zeist, J. Vause, O. Venter","given":"T. Vilela"},{"family":"P. Visconti, C. Vynne, R. Watson, J. Watson, E. Wikramanayake, B. Williams","given":"B. Wintle"},{"family":"S. Woodley, W. Wu, K. Zander, Y. Zhang","given":"Y. P. Zhang"}],"accessed":{"date-parts":[["2023",12,1]]},"issued":{"date-parts":[["2020"]]}}},{"id":67,"uris":["http://zotero.org/users/15367867/items/ZSVCFPBP"],"itemData":{"id":67,"type":"chapter","container-title":"International trade in forest products: Lumber trade disputes, models and examples","page":"110-141","publisher":"CABI","title":"Global forest products trade model","author":[{"family":"Nepal","given":"Prakash"},{"family":"Buongiorno","given":"Joseph"},{"family":"Johnston","given":"Craig M.T."},{"family":"Prestemon","given":"Jeffrey P."},{"family":"Guo","given":"Jinggang"}],"editor":[{"family":"Kooten","given":"G Cornelis","non-dropping-particle":"van"},{"family":"Voss","given":"Linda"}],"issued":{"date-parts":[["2021"]]}}},{"id":224,"uris":["http://zotero.org/users/15367867/items/TP7PFWBC"],"itemData":{"id":224,"type":"article-journal","abstract":"The study estimated the potential impact of prohibitive import barriers in the United States, and of countervailing measures abroad on the economic welfare of consumers and producers in the forest sector of the United States and the rest of the world. To that end, a global forest products model was used to compare the current state of the world, first with a world without imports in the United States, and then without US imports or exports. With prohibitive US protection and no foreign response, the welfare of US producers increased, but by less than the losses of US consumers, while in the rest of the world the producers lost more than the consumers gained. With countervailing measures abroad against US exports, the welfare of US consumers increased, but by less than what US producers lost, and in the rest of the world the consumers’ welfare decreased more than was gained by producers. In sum, a trade war initiated by prohibitive US protectionist policies would decrease the total welfare (producers’ and consumers’ surplus) of most countries involved.","container-title":"Forest Science","DOI":"10.1093/forsci/fxx001","ISSN":"0015-749X","issue":"2","page":"121-128","title":"Potential effects of US protectionism and trade wars on the global forest sector","volume":"64","author":[{"family":"Buongiorno","given":"Joseph"},{"family":"Johnston","given":"Craig"}],"issued":{"date-parts":[["2018",4,5]]}}},{"id":113,"uris":["http://zotero.org/users/15367867/items/2GQYIC58"],"itemData":{"id":113,"type":"article-journal","container-title":"Proceedings of the National Academy of Sciences of the United States of America","issue":"29","page":"4526-14531","title":"Global mitigation potential of carbon stored in harvested wood products","volume":"116","author":[{"family":"Johnston","given":"Craig M.T."},{"family":"Radeloff","given":"Volker C."}],"issued":{"date-parts":[["2019"]]}}},{"id":214,"uris":["http://zotero.org/users/15367867/items/QKSCR8JQ"],"itemData":{"id":214,"type":"article-journal","abstract":"The Global Forest Products Model was applied to forecast the effect of Brexit on the global forest products industry to 2030 under two scenarios: an optimistic and pessimistic future storyline regarding the potential economic effect of Brexit. The forecasts integrated a range of gross domestic product growth rates using an average of the optimistic and pessimistic projections from recent reports. According to the results, Brexit caused a sustained modest decline in UK demand for wood products through 2030. The consumption of sawnwood in Britain was 1.0–2.1% lower by 2030, 2.9–6.1% lower for wood-based panels and 1.9–4.1% lower for paper and paperboard. With Brexit, the UK net trade deficit in sawnwood decreased by 4.8–9.9% by 2030, 4.4–9.1% for wood-based panel and 5.5–10.8% for paper and paperboard. The effects on industrial roundwood consumption and production within the UK were negligible. Both scenarios had a modest adverse effect on the global market for wood products. The consequences of Brexit were mostly within Europe and driven predominantly by reduced consumption within the UK itself. While the effect was greater under the pessimistic scenario, the overall impact on the global wood products industry was small, and it had no discernable effect on prices.","container-title":"Forestry: An International Journal of Forest Research","DOI":"10.1093/forestry/cpw062","ISSN":"0015-752X","issue":"1","page":"47-57","title":"Impact of Brexit on the forest products industry of the United Kingdom and the rest of the world","volume":"90","author":[{"family":"Johnston","given":"Craig M T"},{"family":"Buongiorno","given":"Joseph"}],"issued":{"date-parts":[["2017",1,1]]}}}],"schema":"https://github.com/citation-style-language/schema/raw/master/csl-citation.json"} </w:instrText>
      </w:r>
      <w:r w:rsidRPr="0050666B">
        <w:rPr>
          <w:color w:val="000000"/>
          <w:szCs w:val="24"/>
        </w:rPr>
        <w:fldChar w:fldCharType="separate"/>
      </w:r>
      <w:r w:rsidR="000035D2" w:rsidRPr="0050666B">
        <w:rPr>
          <w:vertAlign w:val="superscript"/>
        </w:rPr>
        <w:t>1,3–6</w:t>
      </w:r>
      <w:r w:rsidRPr="0050666B">
        <w:rPr>
          <w:color w:val="000000"/>
          <w:szCs w:val="24"/>
        </w:rPr>
        <w:fldChar w:fldCharType="end"/>
      </w:r>
      <w:r w:rsidRPr="0050666B">
        <w:rPr>
          <w:color w:val="000000"/>
          <w:szCs w:val="24"/>
        </w:rPr>
        <w:t>. A detailed description of the model’s structure and its mathematical formulations are found in several publications (e.g.,</w:t>
      </w:r>
      <w:r w:rsidRPr="0050666B">
        <w:rPr>
          <w:color w:val="000000"/>
          <w:szCs w:val="24"/>
        </w:rPr>
        <w:fldChar w:fldCharType="begin"/>
      </w:r>
      <w:r w:rsidR="000035D2" w:rsidRPr="0050666B">
        <w:rPr>
          <w:color w:val="000000"/>
          <w:szCs w:val="24"/>
        </w:rPr>
        <w:instrText xml:space="preserve"> ADDIN ZOTERO_ITEM CSL_CITATION {"citationID":"NNjHJtms","properties":{"formattedCitation":"\\super 1,2,7\\nosupersub{}","plainCitation":"1,2,7","noteIndex":0},"citationItems":[{"id":67,"uris":["http://zotero.org/users/15367867/items/ZSVCFPBP"],"itemData":{"id":67,"type":"chapter","container-title":"International trade in forest products: Lumber trade disputes, models and examples","page":"110-141","publisher":"CABI","title":"Global forest products trade model","author":[{"family":"Nepal","given":"Prakash"},{"family":"Buongiorno","given":"Joseph"},{"family":"Johnston","given":"Craig M.T."},{"family":"Prestemon","given":"Jeffrey P."},{"family":"Guo","given":"Jinggang"}],"editor":[{"family":"Kooten","given":"G Cornelis","non-dropping-particle":"van"},{"family":"Voss","given":"Linda"}],"issued":{"date-parts":[["2021"]]}}},{"id":234,"uris":["http://zotero.org/users/15367867/items/TQLLECPJ"],"itemData":{"id":234,"type":"article-journal","container-title":"Forestry: An International Journal of Forest Research","page":"291-303","title":"Global modelling to predict timber production and prices: The GFPM approach","volume":"88","author":[{"family":"Buongiorno","given":"J."}],"issued":{"date-parts":[["2015"]]}}},{"id":235,"uris":["http://zotero.org/users/15367867/items/JNLH9HUW"],"itemData":{"id":235,"type":"book","note":"Citation Key: buongiorno2003global","publisher":"Elsevier","title":"The global forest products model: structure, estimation, and applications","author":[{"family":"Buongiorno","given":"Joseph"},{"family":"Zhu","given":"Shushuai"},{"family":"Zhang","given":"Dali"},{"family":"Turner","given":"James"},{"family":"Tomberlin","given":"David"}],"issued":{"date-parts":[["2003"]]}}}],"schema":"https://github.com/citation-style-language/schema/raw/master/csl-citation.json"} </w:instrText>
      </w:r>
      <w:r w:rsidRPr="0050666B">
        <w:rPr>
          <w:color w:val="000000"/>
          <w:szCs w:val="24"/>
        </w:rPr>
        <w:fldChar w:fldCharType="separate"/>
      </w:r>
      <w:r w:rsidR="000035D2" w:rsidRPr="0050666B">
        <w:rPr>
          <w:vertAlign w:val="superscript"/>
        </w:rPr>
        <w:t>1,2,7</w:t>
      </w:r>
      <w:r w:rsidRPr="0050666B">
        <w:rPr>
          <w:color w:val="000000"/>
          <w:szCs w:val="24"/>
        </w:rPr>
        <w:fldChar w:fldCharType="end"/>
      </w:r>
      <w:r w:rsidRPr="0050666B">
        <w:rPr>
          <w:color w:val="000000"/>
          <w:szCs w:val="24"/>
        </w:rPr>
        <w:t>). Here, we briefly describe this model and our approach in modeling the effects of forest area changes on global forests and the forest products sector.</w:t>
      </w:r>
    </w:p>
    <w:p w14:paraId="2182B1AC" w14:textId="77777777" w:rsidR="00A4386E" w:rsidRPr="0050666B" w:rsidRDefault="00A4386E" w:rsidP="00A4386E">
      <w:pPr>
        <w:spacing w:line="480" w:lineRule="auto"/>
        <w:rPr>
          <w:color w:val="000000" w:themeColor="text1"/>
          <w:szCs w:val="24"/>
        </w:rPr>
      </w:pPr>
    </w:p>
    <w:p w14:paraId="2DE6DFD6" w14:textId="02B14405" w:rsidR="00A4386E" w:rsidRPr="0050666B" w:rsidRDefault="00A4386E" w:rsidP="00A4386E">
      <w:pPr>
        <w:spacing w:line="480" w:lineRule="auto"/>
        <w:rPr>
          <w:color w:val="000000"/>
          <w:szCs w:val="24"/>
        </w:rPr>
      </w:pPr>
      <w:r w:rsidRPr="0050666B">
        <w:rPr>
          <w:color w:val="000000" w:themeColor="text1"/>
          <w:szCs w:val="24"/>
        </w:rPr>
        <w:t xml:space="preserve">GFPM models markets for 14 categories of forest products (Figure S1) in 180 countries and territories including 50 in Africa, 47 in Asia, 37 in Europe, 22 in North America, 13 in South America and 11 in Oceania. </w:t>
      </w:r>
      <w:r w:rsidRPr="0050666B">
        <w:rPr>
          <w:color w:val="000000"/>
          <w:szCs w:val="24"/>
        </w:rPr>
        <w:t>The 14 products represented in the model include five raw materials (industrial roundwood, roundwood, fuelwood, recovered paper, and other fiber pulp), two intermediate products (mechanical and chemical pulp), and nine end products (</w:t>
      </w:r>
      <w:proofErr w:type="spellStart"/>
      <w:r w:rsidRPr="0050666B">
        <w:rPr>
          <w:color w:val="000000"/>
          <w:szCs w:val="24"/>
        </w:rPr>
        <w:t>sawnwood</w:t>
      </w:r>
      <w:proofErr w:type="spellEnd"/>
      <w:r w:rsidRPr="0050666B">
        <w:rPr>
          <w:color w:val="000000"/>
          <w:szCs w:val="24"/>
        </w:rPr>
        <w:t>, plywood, particleboard, fiberboard, newsprint, printing &amp; writing paper, other paper, fuelwood, and other industrial roundwood). For each year, the production, consumption, trade, and prices of roundwood and finished wood products are endogenously determined in GFPM by modeling demand for end products and supply of roundwood feedstock</w:t>
      </w:r>
      <w:r w:rsidRPr="0050666B">
        <w:rPr>
          <w:color w:val="000000"/>
          <w:szCs w:val="24"/>
        </w:rPr>
        <w:fldChar w:fldCharType="begin"/>
      </w:r>
      <w:r w:rsidR="000035D2" w:rsidRPr="0050666B">
        <w:rPr>
          <w:color w:val="000000"/>
          <w:szCs w:val="24"/>
        </w:rPr>
        <w:instrText xml:space="preserve"> ADDIN ZOTERO_ITEM CSL_CITATION {"citationID":"Ol90cHjh","properties":{"formattedCitation":"\\super 1,2\\nosupersub{}","plainCitation":"1,2","noteIndex":0},"citationItems":[{"id":67,"uris":["http://zotero.org/users/15367867/items/ZSVCFPBP"],"itemData":{"id":67,"type":"chapter","container-title":"International trade in forest products: Lumber trade disputes, models and examples","page":"110-141","publisher":"CABI","title":"Global forest products trade model","author":[{"family":"Nepal","given":"Prakash"},{"family":"Buongiorno","given":"Joseph"},{"family":"Johnston","given":"Craig M.T."},{"family":"Prestemon","given":"Jeffrey P."},{"family":"Guo","given":"Jinggang"}],"editor":[{"family":"Kooten","given":"G Cornelis","non-dropping-particle":"van"},{"family":"Voss","given":"Linda"}],"issued":{"date-parts":[["2021"]]}}},{"id":234,"uris":["http://zotero.org/users/15367867/items/TQLLECPJ"],"itemData":{"id":234,"type":"article-journal","container-title":"Forestry: An International Journal of Forest Research","page":"291-303","title":"Global modelling to predict timber production and prices: The GFPM approach","volume":"88","author":[{"family":"Buongiorno","given":"J."}],"issued":{"date-parts":[["2015"]]}}}],"schema":"https://github.com/citation-style-language/schema/raw/master/csl-citation.json"} </w:instrText>
      </w:r>
      <w:r w:rsidRPr="0050666B">
        <w:rPr>
          <w:color w:val="000000"/>
          <w:szCs w:val="24"/>
        </w:rPr>
        <w:fldChar w:fldCharType="separate"/>
      </w:r>
      <w:r w:rsidR="000035D2" w:rsidRPr="0050666B">
        <w:rPr>
          <w:vertAlign w:val="superscript"/>
        </w:rPr>
        <w:t>1,2</w:t>
      </w:r>
      <w:r w:rsidRPr="0050666B">
        <w:rPr>
          <w:color w:val="000000"/>
          <w:szCs w:val="24"/>
        </w:rPr>
        <w:fldChar w:fldCharType="end"/>
      </w:r>
      <w:r w:rsidRPr="0050666B">
        <w:rPr>
          <w:color w:val="000000"/>
          <w:szCs w:val="24"/>
        </w:rPr>
        <w:t xml:space="preserve">. In each year of a projection, the demands for end products are functions of exogenously projected GDP per capita and their endogenously projected prices. The forest stock of a country evolves as last year’s forest stock </w:t>
      </w:r>
      <w:r w:rsidRPr="0050666B">
        <w:rPr>
          <w:color w:val="000000"/>
          <w:szCs w:val="24"/>
        </w:rPr>
        <w:lastRenderedPageBreak/>
        <w:t>plus the current year’s growth minus the current year’s harvest. The supply of roundwood is then specified as a function of the forest stocks in available forests and their endogenously projected prices. Forest stock growth (net of mortality) before harvest is modeled as a negative nonlinear function of forest stock density (i.e., forest stock per unit of forest area)</w:t>
      </w:r>
      <w:r w:rsidRPr="0050666B">
        <w:rPr>
          <w:color w:val="000000"/>
          <w:szCs w:val="24"/>
        </w:rPr>
        <w:fldChar w:fldCharType="begin"/>
      </w:r>
      <w:r w:rsidR="000035D2" w:rsidRPr="0050666B">
        <w:rPr>
          <w:color w:val="000000"/>
          <w:szCs w:val="24"/>
        </w:rPr>
        <w:instrText xml:space="preserve"> ADDIN ZOTERO_ITEM CSL_CITATION {"citationID":"PLVZ3cqI","properties":{"formattedCitation":"\\super 8\\nosupersub{}","plainCitation":"8","noteIndex":0},"citationItems":[{"id":243,"uris":["http://zotero.org/users/15367867/items/YUI6R8WQ"],"itemData":{"id":243,"type":"article-journal","container-title":"Scandinavian Journal of Forest Research","DOI":"10.1080/02827580500478506","issue":"1","note":"publisher: Taylor &amp; Francis\nCitation Key: doi:10.1080/02827580500478506","page":"73-86","title":"An economic model of international wood supply, forest stock and forest area change","volume":"21","author":[{"family":"Turner","given":"James A."},{"family":"Buongiorno","given":"Joseph"},{"family":"Zhu","given":"Shushuai"}],"issued":{"date-parts":[["2006"]]}}}],"schema":"https://github.com/citation-style-language/schema/raw/master/csl-citation.json"} </w:instrText>
      </w:r>
      <w:r w:rsidRPr="0050666B">
        <w:rPr>
          <w:color w:val="000000"/>
          <w:szCs w:val="24"/>
        </w:rPr>
        <w:fldChar w:fldCharType="separate"/>
      </w:r>
      <w:r w:rsidR="000035D2" w:rsidRPr="0050666B">
        <w:rPr>
          <w:vertAlign w:val="superscript"/>
        </w:rPr>
        <w:t>8</w:t>
      </w:r>
      <w:r w:rsidRPr="0050666B">
        <w:rPr>
          <w:color w:val="000000"/>
          <w:szCs w:val="24"/>
        </w:rPr>
        <w:fldChar w:fldCharType="end"/>
      </w:r>
      <w:r w:rsidRPr="0050666B">
        <w:rPr>
          <w:color w:val="000000"/>
          <w:szCs w:val="24"/>
        </w:rPr>
        <w:t>, i.e., the rate of forest stock growth increases with declining stock density and decreases with increasing stock density. Consumption of raw materials (e.g., industrial roundwood) is derived from the demand for end products through the input–output coefficients (ratio of the quantity of industrial roundwood input used in manufacturing a product to the quantity of that product) and manufacturing costs (labor, capital, energy). Differences in input costs, input–output efficiency, manufacturing costs, transportation costs, and profits determine the comparative advantages of countries in producing and shipping a product</w:t>
      </w:r>
      <w:r w:rsidRPr="0050666B">
        <w:rPr>
          <w:color w:val="000000"/>
          <w:szCs w:val="24"/>
        </w:rPr>
        <w:fldChar w:fldCharType="begin"/>
      </w:r>
      <w:r w:rsidR="000035D2" w:rsidRPr="0050666B">
        <w:rPr>
          <w:color w:val="000000"/>
          <w:szCs w:val="24"/>
        </w:rPr>
        <w:instrText xml:space="preserve"> ADDIN ZOTERO_ITEM CSL_CITATION {"citationID":"Acw5kuua","properties":{"formattedCitation":"\\super 1,2\\nosupersub{}","plainCitation":"1,2","noteIndex":0},"citationItems":[{"id":67,"uris":["http://zotero.org/users/15367867/items/ZSVCFPBP"],"itemData":{"id":67,"type":"chapter","container-title":"International trade in forest products: Lumber trade disputes, models and examples","page":"110-141","publisher":"CABI","title":"Global forest products trade model","author":[{"family":"Nepal","given":"Prakash"},{"family":"Buongiorno","given":"Joseph"},{"family":"Johnston","given":"Craig M.T."},{"family":"Prestemon","given":"Jeffrey P."},{"family":"Guo","given":"Jinggang"}],"editor":[{"family":"Kooten","given":"G Cornelis","non-dropping-particle":"van"},{"family":"Voss","given":"Linda"}],"issued":{"date-parts":[["2021"]]}}},{"id":234,"uris":["http://zotero.org/users/15367867/items/TQLLECPJ"],"itemData":{"id":234,"type":"article-journal","container-title":"Forestry: An International Journal of Forest Research","page":"291-303","title":"Global modelling to predict timber production and prices: The GFPM approach","volume":"88","author":[{"family":"Buongiorno","given":"J."}],"issued":{"date-parts":[["2015"]]}}}],"schema":"https://github.com/citation-style-language/schema/raw/master/csl-citation.json"} </w:instrText>
      </w:r>
      <w:r w:rsidRPr="0050666B">
        <w:rPr>
          <w:color w:val="000000"/>
          <w:szCs w:val="24"/>
        </w:rPr>
        <w:fldChar w:fldCharType="separate"/>
      </w:r>
      <w:r w:rsidR="000035D2" w:rsidRPr="0050666B">
        <w:rPr>
          <w:vertAlign w:val="superscript"/>
        </w:rPr>
        <w:t>1,2</w:t>
      </w:r>
      <w:r w:rsidRPr="0050666B">
        <w:rPr>
          <w:color w:val="000000"/>
          <w:szCs w:val="24"/>
        </w:rPr>
        <w:fldChar w:fldCharType="end"/>
      </w:r>
      <w:r w:rsidRPr="0050666B">
        <w:rPr>
          <w:color w:val="000000"/>
          <w:szCs w:val="24"/>
        </w:rPr>
        <w:t xml:space="preserve">. For this analysis, we used the 2021 version of the GFPM, the latest version available at the time of analysis, which had a base year of 2017. </w:t>
      </w:r>
      <w:r w:rsidRPr="0050666B">
        <w:rPr>
          <w:color w:val="000000" w:themeColor="text1"/>
          <w:szCs w:val="24"/>
        </w:rPr>
        <w:t>Model projections were generated at five-year intervals, beginning in 2020 and extending through 2060.</w:t>
      </w:r>
    </w:p>
    <w:p w14:paraId="0D25F21B" w14:textId="77777777" w:rsidR="00A4386E" w:rsidRPr="0050666B" w:rsidRDefault="00A4386E" w:rsidP="00A4386E">
      <w:pPr>
        <w:spacing w:line="480" w:lineRule="auto"/>
        <w:rPr>
          <w:color w:val="000000" w:themeColor="text1"/>
          <w:szCs w:val="24"/>
        </w:rPr>
      </w:pPr>
    </w:p>
    <w:p w14:paraId="03C5B5BA" w14:textId="35B4A755" w:rsidR="00A4386E" w:rsidRPr="0050666B" w:rsidRDefault="00A4386E" w:rsidP="00A4386E">
      <w:pPr>
        <w:spacing w:line="480" w:lineRule="auto"/>
        <w:rPr>
          <w:color w:val="000000" w:themeColor="text1"/>
          <w:szCs w:val="24"/>
        </w:rPr>
      </w:pPr>
      <w:r w:rsidRPr="0050666B">
        <w:rPr>
          <w:color w:val="000000" w:themeColor="text1"/>
          <w:szCs w:val="24"/>
        </w:rPr>
        <w:t>GFPM is designed primarily as a policy analysis tool, facilitating an understanding of how forest products production, consumption, imports, exports, prices, and welfare are likely to change under a given or a combination of scenarios of economic changes (e.g., changes GDP), biophysical changes (e.g., changes in forest area, growth and inventory), changes in technology (e.g., changes in production capacity), and changes in trade and related policies (e.g., tariff and non-tariff related trade barriers)</w:t>
      </w:r>
      <w:r w:rsidRPr="0050666B">
        <w:rPr>
          <w:color w:val="000000" w:themeColor="text1"/>
          <w:szCs w:val="24"/>
        </w:rPr>
        <w:fldChar w:fldCharType="begin"/>
      </w:r>
      <w:r w:rsidR="000035D2" w:rsidRPr="0050666B">
        <w:rPr>
          <w:color w:val="000000" w:themeColor="text1"/>
          <w:szCs w:val="24"/>
        </w:rPr>
        <w:instrText xml:space="preserve"> ADDIN ZOTERO_ITEM CSL_CITATION {"citationID":"53aJdXCV","properties":{"formattedCitation":"\\super 4,7\\nosupersub{}","plainCitation":"4,7","noteIndex":0},"citationItems":[{"id":235,"uris":["http://zotero.org/users/15367867/items/JNLH9HUW"],"itemData":{"id":235,"type":"book","note":"Citation Key: buongiorno2003global","publisher":"Elsevier","title":"The global forest products model: structure, estimation, and applications","author":[{"family":"Buongiorno","given":"Joseph"},{"family":"Zhu","given":"Shushuai"},{"family":"Zhang","given":"Dali"},{"family":"Turner","given":"James"},{"family":"Tomberlin","given":"David"}],"issued":{"date-parts":[["2003"]]}}},{"id":224,"uris":["http://zotero.org/users/15367867/items/TP7PFWBC"],"itemData":{"id":224,"type":"article-journal","abstract":"The study estimated the potential impact of prohibitive import barriers in the United States, and of countervailing measures abroad on the economic welfare of consumers and producers in the forest sector of the United States and the rest of the world. To that end, a global forest products model was used to compare the current state of the world, first with a world without imports in the United States, and then without US imports or exports. With prohibitive US protection and no foreign response, the welfare of US producers increased, but by less than the losses of US consumers, while in the rest of the world the producers lost more than the consumers gained. With countervailing measures abroad against US exports, the welfare of US consumers increased, but by less than what US producers lost, and in the rest of the world the consumers’ welfare decreased more than was gained by producers. In sum, a trade war initiated by prohibitive US protectionist policies would decrease the total welfare (producers’ and consumers’ surplus) of most countries involved.","container-title":"Forest Science","DOI":"10.1093/forsci/fxx001","ISSN":"0015-749X","issue":"2","page":"121-128","title":"Potential effects of US protectionism and trade wars on the global forest sector","volume":"64","author":[{"family":"Buongiorno","given":"Joseph"},{"family":"Johnston","given":"Craig"}],"issued":{"date-parts":[["2018",4,5]]}}}],"schema":"https://github.com/citation-style-language/schema/raw/master/csl-citation.json"} </w:instrText>
      </w:r>
      <w:r w:rsidRPr="0050666B">
        <w:rPr>
          <w:color w:val="000000" w:themeColor="text1"/>
          <w:szCs w:val="24"/>
        </w:rPr>
        <w:fldChar w:fldCharType="separate"/>
      </w:r>
      <w:r w:rsidR="000035D2" w:rsidRPr="0050666B">
        <w:rPr>
          <w:vertAlign w:val="superscript"/>
        </w:rPr>
        <w:t>4,7</w:t>
      </w:r>
      <w:r w:rsidRPr="0050666B">
        <w:rPr>
          <w:color w:val="000000" w:themeColor="text1"/>
          <w:szCs w:val="24"/>
        </w:rPr>
        <w:fldChar w:fldCharType="end"/>
      </w:r>
      <w:r w:rsidRPr="0050666B">
        <w:rPr>
          <w:color w:val="000000" w:themeColor="text1"/>
          <w:szCs w:val="24"/>
        </w:rPr>
        <w:t xml:space="preserve">. Such a capability in GFPM is enabled through the integration of the </w:t>
      </w:r>
      <w:proofErr w:type="gramStart"/>
      <w:r w:rsidRPr="0050666B">
        <w:rPr>
          <w:color w:val="000000" w:themeColor="text1"/>
          <w:szCs w:val="24"/>
        </w:rPr>
        <w:t>classical</w:t>
      </w:r>
      <w:proofErr w:type="gramEnd"/>
      <w:r w:rsidRPr="0050666B">
        <w:rPr>
          <w:color w:val="000000" w:themeColor="text1"/>
          <w:szCs w:val="24"/>
        </w:rPr>
        <w:t xml:space="preserve"> four major components of forest sector models, including (</w:t>
      </w:r>
      <w:proofErr w:type="spellStart"/>
      <w:r w:rsidRPr="0050666B">
        <w:rPr>
          <w:color w:val="000000" w:themeColor="text1"/>
          <w:szCs w:val="24"/>
        </w:rPr>
        <w:t>i</w:t>
      </w:r>
      <w:proofErr w:type="spellEnd"/>
      <w:r w:rsidRPr="0050666B">
        <w:rPr>
          <w:color w:val="000000" w:themeColor="text1"/>
          <w:szCs w:val="24"/>
        </w:rPr>
        <w:t xml:space="preserve">) timber supply (production of raw materials), (ii) processing industries (manufacturing of materials into products), (iii) demand for end products, and (iv) international trade. The market equilibrium </w:t>
      </w:r>
      <w:r w:rsidRPr="0050666B">
        <w:rPr>
          <w:color w:val="000000" w:themeColor="text1"/>
          <w:szCs w:val="24"/>
        </w:rPr>
        <w:lastRenderedPageBreak/>
        <w:t>quantities of production, consumption, trade and prices solved by the model for given year and a country is obtained by maximizing the quasi-net welfare of the world forest sector: the value of the products to consumers, minus their cost of production and transport</w:t>
      </w:r>
      <w:r w:rsidRPr="0050666B">
        <w:rPr>
          <w:color w:val="000000" w:themeColor="text1"/>
          <w:szCs w:val="24"/>
        </w:rPr>
        <w:fldChar w:fldCharType="begin"/>
      </w:r>
      <w:r w:rsidR="000035D2" w:rsidRPr="0050666B">
        <w:rPr>
          <w:color w:val="000000" w:themeColor="text1"/>
          <w:szCs w:val="24"/>
        </w:rPr>
        <w:instrText xml:space="preserve"> ADDIN ZOTERO_ITEM CSL_CITATION {"citationID":"Q1U0ttqF","properties":{"formattedCitation":"\\super 9,10\\nosupersub{}","plainCitation":"9,10","noteIndex":0},"citationItems":[{"id":28,"uris":["http://zotero.org/users/15367867/items/3BSUEC3I"],"itemData":{"id":28,"type":"article-journal","container-title":"American Economic Review","issue":"3","page":"283–301.","title":"Spatial price equilibrium and linear programming","volume":"42","author":[{"family":"Samuelson","given":"Paul A."}],"issued":{"date-parts":[["1952"]]}}},{"id":152,"uris":["http://zotero.org/users/15367867/items/VWK6ZUTA"],"itemData":{"id":152,"type":"article-journal","abstract":"This paper delineated the conditions under which linear complimentarity programming is applicable in the area of spatial and temporal price and allocation modeling. Two examples are offered which are not solvable using the previous methodology available.","container-title":"Socio-Economic Planning Sciences","DOI":"10.1016/0038-0121(84)90002-8","ISSN":"0038-0121","issue":"4","journalAbbreviation":"Socio-Economic Planning Sciences","page":"227-234","title":"Spatial and temporal price and allocation modeling: Some extensions","volume":"18","author":[{"family":"Takayama","given":"T."},{"family":"Hashimoto","given":"H."},{"family":"Uri","given":"N.D."}],"issued":{"date-parts":[["1984",1,1]]}}}],"schema":"https://github.com/citation-style-language/schema/raw/master/csl-citation.json"} </w:instrText>
      </w:r>
      <w:r w:rsidRPr="0050666B">
        <w:rPr>
          <w:color w:val="000000" w:themeColor="text1"/>
          <w:szCs w:val="24"/>
        </w:rPr>
        <w:fldChar w:fldCharType="separate"/>
      </w:r>
      <w:r w:rsidR="000035D2" w:rsidRPr="0050666B">
        <w:rPr>
          <w:vertAlign w:val="superscript"/>
        </w:rPr>
        <w:t>9,10</w:t>
      </w:r>
      <w:r w:rsidRPr="0050666B">
        <w:rPr>
          <w:color w:val="000000" w:themeColor="text1"/>
          <w:szCs w:val="24"/>
        </w:rPr>
        <w:fldChar w:fldCharType="end"/>
      </w:r>
      <w:r w:rsidRPr="0050666B">
        <w:rPr>
          <w:color w:val="000000" w:themeColor="text1"/>
          <w:szCs w:val="24"/>
        </w:rPr>
        <w:t>, as shown in objective function in eq. 1.</w:t>
      </w:r>
    </w:p>
    <w:p w14:paraId="52D951B9" w14:textId="77777777" w:rsidR="00A4386E" w:rsidRPr="0050666B" w:rsidRDefault="00A4386E" w:rsidP="00A4386E">
      <w:pPr>
        <w:spacing w:line="480" w:lineRule="auto"/>
        <w:ind w:right="-576"/>
        <w:rPr>
          <w:color w:val="0070C0"/>
          <w:szCs w:val="24"/>
        </w:rPr>
      </w:pPr>
      <w:r w:rsidRPr="0050666B">
        <w:rPr>
          <w:noProof/>
          <w:color w:val="0070C0"/>
          <w:position w:val="-94"/>
          <w:szCs w:val="24"/>
        </w:rPr>
        <w:object w:dxaOrig="5740" w:dyaOrig="2000" w14:anchorId="23D85B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9.9pt;height:99.25pt;mso-width-percent:0;mso-height-percent:0;mso-width-percent:0;mso-height-percent:0" o:ole="" fillcolor="window">
            <v:imagedata r:id="rId5" o:title=""/>
          </v:shape>
          <o:OLEObject Type="Embed" ProgID="Equation.3" ShapeID="_x0000_i1025" DrawAspect="Content" ObjectID="_1822547909" r:id="rId6"/>
        </w:object>
      </w:r>
      <w:r w:rsidRPr="0050666B">
        <w:rPr>
          <w:color w:val="0070C0"/>
          <w:szCs w:val="24"/>
        </w:rPr>
        <w:t xml:space="preserve"> </w:t>
      </w:r>
      <w:r w:rsidRPr="0050666B">
        <w:rPr>
          <w:color w:val="0070C0"/>
          <w:szCs w:val="24"/>
        </w:rPr>
        <w:tab/>
      </w:r>
      <w:r w:rsidRPr="0050666B">
        <w:rPr>
          <w:color w:val="0070C0"/>
          <w:szCs w:val="24"/>
        </w:rPr>
        <w:tab/>
      </w:r>
      <w:r w:rsidRPr="0050666B">
        <w:rPr>
          <w:color w:val="0070C0"/>
          <w:szCs w:val="24"/>
        </w:rPr>
        <w:tab/>
      </w:r>
      <w:r w:rsidRPr="0050666B">
        <w:rPr>
          <w:color w:val="0070C0"/>
          <w:szCs w:val="24"/>
        </w:rPr>
        <w:tab/>
      </w:r>
      <w:r w:rsidRPr="0050666B">
        <w:rPr>
          <w:szCs w:val="24"/>
        </w:rPr>
        <w:t>[1]</w:t>
      </w:r>
    </w:p>
    <w:p w14:paraId="7621060A" w14:textId="77777777" w:rsidR="00A4386E" w:rsidRPr="0050666B" w:rsidRDefault="00A4386E" w:rsidP="00A4386E">
      <w:pPr>
        <w:autoSpaceDE w:val="0"/>
        <w:autoSpaceDN w:val="0"/>
        <w:adjustRightInd w:val="0"/>
        <w:spacing w:line="480" w:lineRule="auto"/>
        <w:jc w:val="both"/>
        <w:rPr>
          <w:color w:val="000000" w:themeColor="text1"/>
          <w:szCs w:val="24"/>
        </w:rPr>
      </w:pPr>
      <w:r w:rsidRPr="0050666B">
        <w:rPr>
          <w:color w:val="000000" w:themeColor="text1"/>
          <w:szCs w:val="24"/>
        </w:rPr>
        <w:t xml:space="preserve">where: </w:t>
      </w:r>
      <w:proofErr w:type="spellStart"/>
      <w:r w:rsidRPr="0050666B">
        <w:rPr>
          <w:i/>
          <w:color w:val="000000" w:themeColor="text1"/>
          <w:szCs w:val="24"/>
        </w:rPr>
        <w:t>i</w:t>
      </w:r>
      <w:proofErr w:type="spellEnd"/>
      <w:r w:rsidRPr="0050666B">
        <w:rPr>
          <w:color w:val="000000" w:themeColor="text1"/>
          <w:szCs w:val="24"/>
        </w:rPr>
        <w:t xml:space="preserve"> and </w:t>
      </w:r>
      <w:r w:rsidRPr="0050666B">
        <w:rPr>
          <w:i/>
          <w:color w:val="000000" w:themeColor="text1"/>
          <w:szCs w:val="24"/>
        </w:rPr>
        <w:t>j</w:t>
      </w:r>
      <w:r w:rsidRPr="0050666B">
        <w:rPr>
          <w:color w:val="000000" w:themeColor="text1"/>
          <w:szCs w:val="24"/>
        </w:rPr>
        <w:t xml:space="preserve"> refer to countries and </w:t>
      </w:r>
      <w:r w:rsidRPr="0050666B">
        <w:rPr>
          <w:i/>
          <w:color w:val="000000" w:themeColor="text1"/>
          <w:szCs w:val="24"/>
        </w:rPr>
        <w:t>k</w:t>
      </w:r>
      <w:r w:rsidRPr="0050666B">
        <w:rPr>
          <w:color w:val="000000" w:themeColor="text1"/>
          <w:szCs w:val="24"/>
        </w:rPr>
        <w:t xml:space="preserve"> refers to a product. </w:t>
      </w:r>
      <w:r w:rsidRPr="0050666B">
        <w:rPr>
          <w:i/>
          <w:color w:val="000000" w:themeColor="text1"/>
          <w:szCs w:val="24"/>
        </w:rPr>
        <w:t>P</w:t>
      </w:r>
      <w:r w:rsidRPr="0050666B">
        <w:rPr>
          <w:color w:val="000000" w:themeColor="text1"/>
          <w:szCs w:val="24"/>
        </w:rPr>
        <w:t xml:space="preserve"> is price in U.S. dollars of constant value, </w:t>
      </w:r>
      <w:r w:rsidRPr="0050666B">
        <w:rPr>
          <w:i/>
          <w:color w:val="000000" w:themeColor="text1"/>
          <w:szCs w:val="24"/>
        </w:rPr>
        <w:t>D</w:t>
      </w:r>
      <w:r w:rsidRPr="0050666B">
        <w:rPr>
          <w:color w:val="000000" w:themeColor="text1"/>
          <w:szCs w:val="24"/>
        </w:rPr>
        <w:t xml:space="preserve"> is final product demand, </w:t>
      </w:r>
      <w:r w:rsidRPr="0050666B">
        <w:rPr>
          <w:i/>
          <w:color w:val="000000" w:themeColor="text1"/>
          <w:szCs w:val="24"/>
        </w:rPr>
        <w:t>S</w:t>
      </w:r>
      <w:r w:rsidRPr="0050666B">
        <w:rPr>
          <w:color w:val="000000" w:themeColor="text1"/>
          <w:szCs w:val="24"/>
        </w:rPr>
        <w:t xml:space="preserve"> is raw material supply, </w:t>
      </w:r>
      <w:r w:rsidRPr="0050666B">
        <w:rPr>
          <w:i/>
          <w:color w:val="000000" w:themeColor="text1"/>
          <w:szCs w:val="24"/>
        </w:rPr>
        <w:t>Y</w:t>
      </w:r>
      <w:r w:rsidRPr="0050666B">
        <w:rPr>
          <w:color w:val="000000" w:themeColor="text1"/>
          <w:szCs w:val="24"/>
        </w:rPr>
        <w:t xml:space="preserve"> is quantity manufactured, </w:t>
      </w:r>
      <w:r w:rsidRPr="0050666B">
        <w:rPr>
          <w:i/>
          <w:color w:val="000000" w:themeColor="text1"/>
          <w:szCs w:val="24"/>
        </w:rPr>
        <w:t>m</w:t>
      </w:r>
      <w:r w:rsidRPr="0050666B">
        <w:rPr>
          <w:color w:val="000000" w:themeColor="text1"/>
          <w:szCs w:val="24"/>
        </w:rPr>
        <w:t xml:space="preserve"> is cost of manufacture (labor, capital, and materials excluding </w:t>
      </w:r>
      <w:proofErr w:type="spellStart"/>
      <w:r w:rsidRPr="0050666B">
        <w:rPr>
          <w:color w:val="000000" w:themeColor="text1"/>
          <w:szCs w:val="24"/>
        </w:rPr>
        <w:t>wood</w:t>
      </w:r>
      <w:proofErr w:type="spellEnd"/>
      <w:r w:rsidRPr="0050666B">
        <w:rPr>
          <w:color w:val="000000" w:themeColor="text1"/>
          <w:szCs w:val="24"/>
        </w:rPr>
        <w:t xml:space="preserve"> and fiber), </w:t>
      </w:r>
      <w:r w:rsidRPr="0050666B">
        <w:rPr>
          <w:i/>
          <w:color w:val="000000" w:themeColor="text1"/>
          <w:szCs w:val="24"/>
        </w:rPr>
        <w:t>T</w:t>
      </w:r>
      <w:r w:rsidRPr="0050666B">
        <w:rPr>
          <w:color w:val="000000" w:themeColor="text1"/>
          <w:szCs w:val="24"/>
        </w:rPr>
        <w:t xml:space="preserve"> is quantity transported, and </w:t>
      </w:r>
      <w:r w:rsidRPr="0050666B">
        <w:rPr>
          <w:i/>
          <w:color w:val="000000" w:themeColor="text1"/>
          <w:szCs w:val="24"/>
        </w:rPr>
        <w:t>c</w:t>
      </w:r>
      <w:r w:rsidRPr="0050666B">
        <w:rPr>
          <w:color w:val="000000" w:themeColor="text1"/>
          <w:szCs w:val="24"/>
        </w:rPr>
        <w:t xml:space="preserve"> is freight cost (cost of transport plus tariff).</w:t>
      </w:r>
    </w:p>
    <w:p w14:paraId="55DF8270" w14:textId="77777777" w:rsidR="00A4386E" w:rsidRPr="0050666B" w:rsidRDefault="00A4386E" w:rsidP="00A4386E">
      <w:pPr>
        <w:autoSpaceDE w:val="0"/>
        <w:autoSpaceDN w:val="0"/>
        <w:adjustRightInd w:val="0"/>
        <w:spacing w:line="480" w:lineRule="auto"/>
        <w:jc w:val="both"/>
        <w:rPr>
          <w:color w:val="000000" w:themeColor="text1"/>
          <w:szCs w:val="24"/>
        </w:rPr>
      </w:pPr>
    </w:p>
    <w:p w14:paraId="2DBB89B3" w14:textId="2310C843" w:rsidR="00A4386E" w:rsidRPr="0050666B" w:rsidRDefault="00A4386E" w:rsidP="00A4386E">
      <w:pPr>
        <w:autoSpaceDE w:val="0"/>
        <w:autoSpaceDN w:val="0"/>
        <w:adjustRightInd w:val="0"/>
        <w:spacing w:line="480" w:lineRule="auto"/>
        <w:jc w:val="both"/>
        <w:rPr>
          <w:color w:val="000000" w:themeColor="text1"/>
          <w:szCs w:val="24"/>
        </w:rPr>
      </w:pPr>
      <w:r w:rsidRPr="0050666B">
        <w:rPr>
          <w:color w:val="000000" w:themeColor="text1"/>
          <w:szCs w:val="24"/>
        </w:rPr>
        <w:t>Thus, the GFPM is built on the general principle that the allocation of scarce resources in the short run is optimized by global markets, while the long run resource allocation is partly determined by the combination of market forces (e.g., projected prices) and policy changes affecting the forest sector. Policy changes may include laws or government programs affecting wood supply, regulations or incentives directed towards wastepaper recovery (i.e., the paper recycling rate), or alterations in tariff and non-tariff barriers that affect international trade.</w:t>
      </w:r>
    </w:p>
    <w:p w14:paraId="0E9E6BE0" w14:textId="77777777" w:rsidR="00A4386E" w:rsidRPr="0050666B" w:rsidRDefault="00A4386E" w:rsidP="00A4386E">
      <w:pPr>
        <w:spacing w:line="480" w:lineRule="auto"/>
        <w:rPr>
          <w:color w:val="000000" w:themeColor="text1"/>
          <w:szCs w:val="24"/>
        </w:rPr>
      </w:pPr>
    </w:p>
    <w:p w14:paraId="6E9D2DAA" w14:textId="7D1BF4BF" w:rsidR="00A4386E" w:rsidRPr="0050666B" w:rsidRDefault="00A4386E" w:rsidP="00A4386E">
      <w:pPr>
        <w:pStyle w:val="xxxmsonormal"/>
        <w:spacing w:line="480" w:lineRule="auto"/>
        <w:rPr>
          <w:b/>
          <w:bCs/>
          <w:color w:val="000000"/>
          <w:shd w:val="clear" w:color="auto" w:fill="FFFFFF"/>
        </w:rPr>
      </w:pPr>
      <w:r w:rsidRPr="0050666B">
        <w:rPr>
          <w:b/>
          <w:bCs/>
          <w:color w:val="000000"/>
          <w:shd w:val="clear" w:color="auto" w:fill="FFFFFF"/>
        </w:rPr>
        <w:t xml:space="preserve">Protected </w:t>
      </w:r>
      <w:r w:rsidR="00867AB2" w:rsidRPr="0050666B">
        <w:rPr>
          <w:b/>
          <w:bCs/>
          <w:color w:val="000000"/>
          <w:shd w:val="clear" w:color="auto" w:fill="FFFFFF"/>
        </w:rPr>
        <w:t>f</w:t>
      </w:r>
      <w:r w:rsidRPr="0050666B">
        <w:rPr>
          <w:b/>
          <w:bCs/>
          <w:color w:val="000000"/>
          <w:shd w:val="clear" w:color="auto" w:fill="FFFFFF"/>
        </w:rPr>
        <w:t xml:space="preserve">orest </w:t>
      </w:r>
      <w:r w:rsidR="00867AB2" w:rsidRPr="0050666B">
        <w:rPr>
          <w:b/>
          <w:bCs/>
          <w:color w:val="000000"/>
          <w:shd w:val="clear" w:color="auto" w:fill="FFFFFF"/>
        </w:rPr>
        <w:t>a</w:t>
      </w:r>
      <w:r w:rsidRPr="0050666B">
        <w:rPr>
          <w:b/>
          <w:bCs/>
          <w:color w:val="000000"/>
          <w:shd w:val="clear" w:color="auto" w:fill="FFFFFF"/>
        </w:rPr>
        <w:t xml:space="preserve">rea </w:t>
      </w:r>
      <w:r w:rsidR="00867AB2" w:rsidRPr="0050666B">
        <w:rPr>
          <w:b/>
          <w:bCs/>
          <w:color w:val="000000"/>
          <w:shd w:val="clear" w:color="auto" w:fill="FFFFFF"/>
        </w:rPr>
        <w:t>s</w:t>
      </w:r>
      <w:r w:rsidRPr="0050666B">
        <w:rPr>
          <w:b/>
          <w:bCs/>
          <w:color w:val="000000"/>
          <w:shd w:val="clear" w:color="auto" w:fill="FFFFFF"/>
        </w:rPr>
        <w:t>cenarios</w:t>
      </w:r>
    </w:p>
    <w:p w14:paraId="1EEDC2EE" w14:textId="06F8D0C6" w:rsidR="00A4386E" w:rsidRPr="0050666B" w:rsidRDefault="00A4386E" w:rsidP="00A4386E">
      <w:pPr>
        <w:pStyle w:val="xxxmsonormal"/>
        <w:spacing w:line="480" w:lineRule="auto"/>
      </w:pPr>
      <w:r w:rsidRPr="0050666B">
        <w:rPr>
          <w:color w:val="000000"/>
          <w:shd w:val="clear" w:color="auto" w:fill="FFFFFF"/>
        </w:rPr>
        <w:t xml:space="preserve">To represent possible implementations of 30x30 and calculate their impact, we took three scenarios for the land that might be protected to achieve a global 30% target, and one reference </w:t>
      </w:r>
      <w:r w:rsidRPr="0050666B">
        <w:rPr>
          <w:color w:val="000000"/>
          <w:shd w:val="clear" w:color="auto" w:fill="FFFFFF"/>
        </w:rPr>
        <w:lastRenderedPageBreak/>
        <w:t xml:space="preserve">scenario where there was no protection added beyond the current </w:t>
      </w:r>
      <w:proofErr w:type="gramStart"/>
      <w:r w:rsidRPr="0050666B">
        <w:rPr>
          <w:color w:val="000000"/>
          <w:shd w:val="clear" w:color="auto" w:fill="FFFFFF"/>
        </w:rPr>
        <w:t>protected-area</w:t>
      </w:r>
      <w:proofErr w:type="gramEnd"/>
      <w:r w:rsidRPr="0050666B">
        <w:rPr>
          <w:color w:val="000000"/>
          <w:shd w:val="clear" w:color="auto" w:fill="FFFFFF"/>
        </w:rPr>
        <w:t xml:space="preserve"> coverage. </w:t>
      </w:r>
      <w:r w:rsidRPr="0050666B">
        <w:t>The scenarios were taken from The Waldron Report</w:t>
      </w:r>
      <w:r w:rsidRPr="0050666B">
        <w:fldChar w:fldCharType="begin"/>
      </w:r>
      <w:r w:rsidR="000035D2" w:rsidRPr="0050666B">
        <w:instrText xml:space="preserve"> ADDIN ZOTERO_ITEM CSL_CITATION {"citationID":"EXd8zAiz","properties":{"formattedCitation":"\\super 3\\nosupersub{}","plainCitation":"3","noteIndex":0},"citationItems":[{"id":180,"uris":["http://zotero.org/users/15367867/items/K2F8MG8K"],"itemData":{"id":180,"type":"webpage","note":"page: 58","title":"Protecting 30% of the planet for nature: costs, benefits and economic implications","URL":"https://www.conservation.cam.ac.uk/files/waldron_report_30_by_30_publish.pdf","author":[{"family":"Waldron","given":"A."},{"family":"Adams","given":"V."},{"family":"Allan","given":"J."},{"family":"Arnell","given":"A."},{"family":"Asner","given":"G."},{"family":"Atkinson","given":"S."},{"family":"Baccini","given":"A."},{"family":"Baillie","given":"J. E. M."},{"family":"Balmford","given":"A."},{"family":"Beau","given":"J A."},{"family":"Brander","given":"L."},{"family":"Brondizio","given":"E."},{"family":"Bruner","given":"A."},{"family":"N. Burgess","given":"K. Burkart"},{"family":"S. Butchart, R. Button, R. Carrasco, W. Cheung, V. Christensen, A. Clements","given":"M. Coll"},{"family":"M. di Marco, M. Deguignet, E. Dinerstein, E. Ellis, F. Eppink, J. Ervin, A. Escobedo","given":"J. Fa"},{"family":"A. Fernandes-Llamazares, S. Fernando, S. Fujimori, B. Fulton, S. Garnett, J. Gerber","given":"D. Gill"},{"family":"T. Gopalakrishna, N. Hahn, B. Halpern, T. Hasegawa, P. Havlik","given":"V. Heikinheimo"},{"family":"R. Heneghan, E. Henry, F. Humpenoder, H. Jonas, K. Jones, L. Joppa, A. R. Joshi","given":"Martin"},{"family":"Jung, N. Kingston, C. Klein, T. Krisztin, V. Lam, D. Leclere, P. Lindsey","given":"H. Locke"},{"family":"T. E. Lovejoy, P. Madgwick, Y. Malhi, P. Malmer, M. Maron, J. Mayorga","given":"H. van Meijl"},{"family":"D. Miller, Z. Molnar, N. Mueller, N. Mukherjee, R. Naidoo, K. Nakamura, P. Nepal","given":"R. F. Noss"},{"family":"B. O’Leary, D. Olson, J. P. Abrantes, M. Paxton, A. Popp, H. Possingham","given":"J. Prestemon"},{"family":"A. Reside, C. Robinson, J. Robinson, E. Sala, K. Scherrer, M. Spalding, Anna","given":"Spenceley"},{"family":"J. Steenbeck, E. Stehfest, B. Strassborg, R. Sumaila, K. Swinnerton, J. Sze","given":"D. Tittensor"},{"family":"T. Toivonen, A. Toledo, P. N. Torres, W.-J. Van Zeist, J. Vause, O. Venter","given":"T. Vilela"},{"family":"P. Visconti, C. Vynne, R. Watson, J. Watson, E. Wikramanayake, B. Williams","given":"B. Wintle"},{"family":"S. Woodley, W. Wu, K. Zander, Y. Zhang","given":"Y. P. Zhang"}],"accessed":{"date-parts":[["2023",12,1]]},"issued":{"date-parts":[["2020"]]}}}],"schema":"https://github.com/citation-style-language/schema/raw/master/csl-citation.json"} </w:instrText>
      </w:r>
      <w:r w:rsidRPr="0050666B">
        <w:fldChar w:fldCharType="separate"/>
      </w:r>
      <w:r w:rsidR="000035D2" w:rsidRPr="0050666B">
        <w:rPr>
          <w:vertAlign w:val="superscript"/>
        </w:rPr>
        <w:t>3</w:t>
      </w:r>
      <w:r w:rsidRPr="0050666B">
        <w:fldChar w:fldCharType="end"/>
      </w:r>
      <w:r w:rsidRPr="0050666B">
        <w:t xml:space="preserve"> but with a change of nomenclature: we used the scenarios REF, HPR, BPC and SSE from the Waldron Report but here, they are instead referred to as REF, HPR, CRJ and BID (in the same order). </w:t>
      </w:r>
    </w:p>
    <w:p w14:paraId="225BD4CB" w14:textId="77777777" w:rsidR="00A4386E" w:rsidRPr="0050666B" w:rsidRDefault="00A4386E" w:rsidP="00A4386E">
      <w:pPr>
        <w:pStyle w:val="xxxmsonormal"/>
        <w:spacing w:line="480" w:lineRule="auto"/>
      </w:pPr>
    </w:p>
    <w:p w14:paraId="37FF294B" w14:textId="77777777" w:rsidR="00A4386E" w:rsidRPr="0050666B" w:rsidRDefault="00A4386E" w:rsidP="00A4386E">
      <w:pPr>
        <w:pStyle w:val="xxxmsonormal"/>
        <w:spacing w:line="480" w:lineRule="auto"/>
        <w:rPr>
          <w:color w:val="000000"/>
          <w:shd w:val="clear" w:color="auto" w:fill="FFFFFF"/>
        </w:rPr>
      </w:pPr>
      <w:r w:rsidRPr="0050666B">
        <w:rPr>
          <w:color w:val="000000"/>
          <w:shd w:val="clear" w:color="auto" w:fill="FFFFFF"/>
        </w:rPr>
        <w:t>The three scenarios envisage different levels of trade-off between economic and biodiversity priorities. The first, biodiversity-focused 30x30 scenario (“BID”), applies an integer linear programming (ILP) process that allocates new land for protection by maximizing biological conservation (i.e., the number of species that would become Least Concern on the IUCN rankings of extinction risks), without regard for economic consequences. The second, production-focused scenario (“HPR”, for Harsh Political Reality) starts by removing from possible protection the natural land that an integrated assessment model (AIM) projects will be needed for future agricultural production (up to 2050), then seeks to maximize biodiversity outcomes on the remaining natural lands via the same ILP process. The third, biodiversity/production compromise scenario (“CRJ” or Crown Jewels), represents a compromise between the first two 30x30 scenarios. It applies the BID ILP methods to expand protected areas from their current extent (about 17%, www. protectedplanet.net) up to 20%, without regard for economic consequences. The remaining 10% needed to achieve 30% coverage is then derived from all remaining land using the ILP process, except that in that remaining land, any areas needed for future agricultural production are masked out before the ILP process is run. The reference scenario (REF) used the November 2020 protected area spatial layer from the World Database on Protected Areas (</w:t>
      </w:r>
      <w:hyperlink r:id="rId7" w:history="1">
        <w:r w:rsidRPr="0050666B">
          <w:rPr>
            <w:color w:val="000000"/>
          </w:rPr>
          <w:t>www.protectedplanet.net</w:t>
        </w:r>
      </w:hyperlink>
      <w:r w:rsidRPr="0050666B">
        <w:rPr>
          <w:color w:val="000000"/>
          <w:shd w:val="clear" w:color="auto" w:fill="FFFFFF"/>
        </w:rPr>
        <w:t xml:space="preserve">), kindly cleaned by the World Conservation Monitoring Centre for A.W. Half the expansion in protected area needed for 30x30 </w:t>
      </w:r>
      <w:r w:rsidRPr="0050666B">
        <w:rPr>
          <w:color w:val="000000"/>
          <w:shd w:val="clear" w:color="auto" w:fill="FFFFFF"/>
        </w:rPr>
        <w:lastRenderedPageBreak/>
        <w:t>was modelled as being implemented in 2025, with the remaining half then implemented by linear interpolation up to 2030.</w:t>
      </w:r>
    </w:p>
    <w:p w14:paraId="52DFE8E7" w14:textId="77777777" w:rsidR="00A4386E" w:rsidRPr="0050666B" w:rsidRDefault="00A4386E" w:rsidP="00A4386E">
      <w:pPr>
        <w:pStyle w:val="xxxmsonormal"/>
        <w:spacing w:line="480" w:lineRule="auto"/>
        <w:rPr>
          <w:color w:val="000000"/>
          <w:shd w:val="clear" w:color="auto" w:fill="FFFFFF"/>
        </w:rPr>
      </w:pPr>
    </w:p>
    <w:p w14:paraId="72F6CAC5" w14:textId="77777777" w:rsidR="00A4386E" w:rsidRPr="0050666B" w:rsidRDefault="00A4386E" w:rsidP="00A4386E">
      <w:pPr>
        <w:spacing w:line="480" w:lineRule="auto"/>
        <w:rPr>
          <w:b/>
          <w:bCs/>
          <w:szCs w:val="24"/>
        </w:rPr>
      </w:pPr>
      <w:r w:rsidRPr="0050666B">
        <w:rPr>
          <w:b/>
          <w:bCs/>
          <w:szCs w:val="24"/>
        </w:rPr>
        <w:t>Scenario input into GFPM</w:t>
      </w:r>
    </w:p>
    <w:p w14:paraId="00CDD424" w14:textId="0DD22AC7" w:rsidR="00A4386E" w:rsidRPr="0050666B" w:rsidRDefault="00A4386E" w:rsidP="00A4386E">
      <w:pPr>
        <w:spacing w:line="480" w:lineRule="auto"/>
        <w:rPr>
          <w:color w:val="000000" w:themeColor="text1"/>
          <w:szCs w:val="24"/>
          <w:shd w:val="clear" w:color="auto" w:fill="FFFFFF"/>
        </w:rPr>
      </w:pPr>
      <w:r w:rsidRPr="0050666B">
        <w:rPr>
          <w:color w:val="000000"/>
          <w:szCs w:val="24"/>
          <w:shd w:val="clear" w:color="auto" w:fill="FFFFFF"/>
        </w:rPr>
        <w:t>For each scenario, we estimated the amount of forest that remained outside of the 30% protected area (the “harvestable forest area”) in 2025-2030 (Supplementary Table S</w:t>
      </w:r>
      <w:r w:rsidR="00F334D5" w:rsidRPr="0050666B">
        <w:rPr>
          <w:color w:val="000000"/>
          <w:szCs w:val="24"/>
          <w:shd w:val="clear" w:color="auto" w:fill="FFFFFF"/>
        </w:rPr>
        <w:t>9</w:t>
      </w:r>
      <w:r w:rsidRPr="0050666B">
        <w:rPr>
          <w:color w:val="000000"/>
          <w:szCs w:val="24"/>
          <w:shd w:val="clear" w:color="auto" w:fill="FFFFFF"/>
        </w:rPr>
        <w:t>), using the combined forest classes from the most recent year available (2015) of the high-resolution Global Land Cover (GLC) land use classification</w:t>
      </w:r>
      <w:r w:rsidRPr="0050666B">
        <w:rPr>
          <w:color w:val="000000"/>
          <w:szCs w:val="24"/>
          <w:shd w:val="clear" w:color="auto" w:fill="FFFFFF"/>
        </w:rPr>
        <w:fldChar w:fldCharType="begin"/>
      </w:r>
      <w:r w:rsidR="000035D2" w:rsidRPr="0050666B">
        <w:rPr>
          <w:color w:val="000000"/>
          <w:szCs w:val="24"/>
          <w:shd w:val="clear" w:color="auto" w:fill="FFFFFF"/>
        </w:rPr>
        <w:instrText xml:space="preserve"> ADDIN ZOTERO_ITEM CSL_CITATION {"citationID":"PPw0SEQO","properties":{"formattedCitation":"\\super 11\\nosupersub{}","plainCitation":"11","noteIndex":0},"citationItems":[{"id":175,"uris":["http://zotero.org/users/15367867/items/UG93UEPA"],"itemData":{"id":175,"type":"article-journal","container-title":"Earth System Science Data","DOI":"10.5194/essd-15-2347-2023","issue":"6","page":"2347–2373","title":"An improved global land cover mapping in 2015 with 30 m resolution (GLC-2015) based on a multisource product-fusion approach","volume":"15","author":[{"family":"Li","given":"B."},{"family":"Xu","given":"X."},{"family":"Liu","given":"X."},{"family":"Shi","given":"Q."},{"family":"Zhuang","given":"H."},{"family":"Cai","given":"Y."},{"family":"He","given":"D."}],"issued":{"date-parts":[["2023"]]}}}],"schema":"https://github.com/citation-style-language/schema/raw/master/csl-citation.json"} </w:instrText>
      </w:r>
      <w:r w:rsidRPr="0050666B">
        <w:rPr>
          <w:color w:val="000000"/>
          <w:szCs w:val="24"/>
          <w:shd w:val="clear" w:color="auto" w:fill="FFFFFF"/>
        </w:rPr>
        <w:fldChar w:fldCharType="separate"/>
      </w:r>
      <w:r w:rsidR="000035D2" w:rsidRPr="0050666B">
        <w:rPr>
          <w:vertAlign w:val="superscript"/>
        </w:rPr>
        <w:t>11</w:t>
      </w:r>
      <w:r w:rsidRPr="0050666B">
        <w:rPr>
          <w:color w:val="000000"/>
          <w:szCs w:val="24"/>
          <w:shd w:val="clear" w:color="auto" w:fill="FFFFFF"/>
        </w:rPr>
        <w:fldChar w:fldCharType="end"/>
      </w:r>
      <w:r w:rsidRPr="0050666B">
        <w:rPr>
          <w:color w:val="000000"/>
          <w:szCs w:val="24"/>
          <w:shd w:val="clear" w:color="auto" w:fill="FFFFFF"/>
        </w:rPr>
        <w:t xml:space="preserve">. Note that this approach assumes that </w:t>
      </w:r>
      <w:proofErr w:type="gramStart"/>
      <w:r w:rsidRPr="0050666B">
        <w:rPr>
          <w:color w:val="000000"/>
          <w:szCs w:val="24"/>
          <w:shd w:val="clear" w:color="auto" w:fill="FFFFFF"/>
        </w:rPr>
        <w:t>forest</w:t>
      </w:r>
      <w:proofErr w:type="gramEnd"/>
      <w:r w:rsidRPr="0050666B">
        <w:rPr>
          <w:color w:val="000000"/>
          <w:szCs w:val="24"/>
          <w:shd w:val="clear" w:color="auto" w:fill="FFFFFF"/>
        </w:rPr>
        <w:t xml:space="preserve"> in protected areas is fully protected and </w:t>
      </w:r>
      <w:proofErr w:type="gramStart"/>
      <w:r w:rsidRPr="0050666B">
        <w:rPr>
          <w:color w:val="000000"/>
          <w:szCs w:val="24"/>
          <w:shd w:val="clear" w:color="auto" w:fill="FFFFFF"/>
        </w:rPr>
        <w:t>is</w:t>
      </w:r>
      <w:proofErr w:type="gramEnd"/>
      <w:r w:rsidRPr="0050666B">
        <w:rPr>
          <w:color w:val="000000"/>
          <w:szCs w:val="24"/>
          <w:shd w:val="clear" w:color="auto" w:fill="FFFFFF"/>
        </w:rPr>
        <w:t xml:space="preserve"> not available for harvesting activities. </w:t>
      </w:r>
      <w:r w:rsidRPr="0050666B">
        <w:rPr>
          <w:color w:val="000000" w:themeColor="text1"/>
          <w:szCs w:val="24"/>
          <w:shd w:val="clear" w:color="auto" w:fill="FFFFFF"/>
        </w:rPr>
        <w:t>We acknowledge that some timber exploitation can currently occur in protected areas</w:t>
      </w:r>
      <w:r w:rsidRPr="0050666B">
        <w:rPr>
          <w:color w:val="000000" w:themeColor="text1"/>
          <w:szCs w:val="24"/>
          <w:shd w:val="clear" w:color="auto" w:fill="FFFFFF"/>
        </w:rPr>
        <w:fldChar w:fldCharType="begin"/>
      </w:r>
      <w:r w:rsidR="000035D2" w:rsidRPr="0050666B">
        <w:rPr>
          <w:color w:val="000000" w:themeColor="text1"/>
          <w:szCs w:val="24"/>
          <w:shd w:val="clear" w:color="auto" w:fill="FFFFFF"/>
        </w:rPr>
        <w:instrText xml:space="preserve"> ADDIN ZOTERO_ITEM CSL_CITATION {"citationID":"8D4k8dj0","properties":{"formattedCitation":"\\super 12\\nosupersub{}","plainCitation":"12","noteIndex":0},"citationItems":[{"id":270,"uris":["http://zotero.org/users/15367867/items/NAMZM6E3"],"itemData":{"id":270,"type":"article-journal","abstract":"Abstract Aim Many vertebrate species globally are dependent on forests, most of which require active protection to safeguard global biodiversity. Forests, however, are increasingly either being disturbed, planted or managed in the form of timber or food plantations. Because of a lack of spatial data, forest management has commonly been ignored in previous conservation assessments. Location Global. Methods We combine a new global map of forest management types created solely from remote sensing imagery with spatially explicit information on the distribution of forest-associated vertebrate species and protected areas globally. Using Bayesian logistic regressions, we explore whether the amount of forested habitat available to a species as well as information on species-specific threats can explain differences in IUCN extinction risk categories. Results We show that disturbed and human-managed forests dominate the distributional ranges of most forest-associated species. Species considered as non-threatened had on average larger amounts of non-managed forests within their range. A greater amount of planted forests did not decrease the probability of species being threatened by extinction. Even more worrying, protected areas are increasingly being established in areas dominated by disturbed forests. Conclusion Our results imply that species extinction risk and habitat assessments might have been overly optimistic with forest management practices being largely ignored so far. With forest restoration being at the centre of climate and conservation policies in this decade, we caution that policy makers should explicitly consider forest management in global and regional assessments.","container-title":"Diversity and Distributions","DOI":"10.1111/ddi.13582","ISSN":"1366-9516","issue":"7","journalAbbreviation":"Diversity and Distributions","note":"publisher: John Wiley &amp; Sons, Ltd","page":"1487-1496","title":"The global exposure of species ranges and protected areas to forest management","volume":"28","author":[{"family":"Jung","given":"Martin"},{"family":"Lewis","given":"Matthew"},{"family":"Lesiv","given":"Myroslava"},{"family":"Arnell","given":"Andy"},{"family":"Fritz","given":"Steffen"},{"family":"Visconti","given":"Piero"}],"issued":{"date-parts":[["2022",7,1]]}}}],"schema":"https://github.com/citation-style-language/schema/raw/master/csl-citation.json"} </w:instrText>
      </w:r>
      <w:r w:rsidRPr="0050666B">
        <w:rPr>
          <w:color w:val="000000" w:themeColor="text1"/>
          <w:szCs w:val="24"/>
          <w:shd w:val="clear" w:color="auto" w:fill="FFFFFF"/>
        </w:rPr>
        <w:fldChar w:fldCharType="separate"/>
      </w:r>
      <w:r w:rsidR="000035D2" w:rsidRPr="0050666B">
        <w:rPr>
          <w:vertAlign w:val="superscript"/>
        </w:rPr>
        <w:t>12</w:t>
      </w:r>
      <w:r w:rsidRPr="0050666B">
        <w:rPr>
          <w:color w:val="000000" w:themeColor="text1"/>
          <w:szCs w:val="24"/>
          <w:shd w:val="clear" w:color="auto" w:fill="FFFFFF"/>
        </w:rPr>
        <w:fldChar w:fldCharType="end"/>
      </w:r>
      <w:r w:rsidRPr="0050666B">
        <w:rPr>
          <w:color w:val="000000" w:themeColor="text1"/>
          <w:szCs w:val="24"/>
          <w:shd w:val="clear" w:color="auto" w:fill="FFFFFF"/>
        </w:rPr>
        <w:t xml:space="preserve"> but assume, for simplicity, that this becomes negligible after the implementation of 30x30.</w:t>
      </w:r>
    </w:p>
    <w:p w14:paraId="73502432" w14:textId="77777777" w:rsidR="00A4386E" w:rsidRPr="0050666B" w:rsidRDefault="00A4386E" w:rsidP="00A4386E">
      <w:pPr>
        <w:spacing w:line="480" w:lineRule="auto"/>
        <w:rPr>
          <w:color w:val="000000" w:themeColor="text1"/>
          <w:szCs w:val="24"/>
          <w:shd w:val="clear" w:color="auto" w:fill="FFFFFF"/>
        </w:rPr>
      </w:pPr>
    </w:p>
    <w:p w14:paraId="64897811" w14:textId="1E5279DB" w:rsidR="00A4386E" w:rsidRPr="0050666B" w:rsidRDefault="00A4386E" w:rsidP="00A4386E">
      <w:pPr>
        <w:spacing w:line="480" w:lineRule="auto"/>
        <w:rPr>
          <w:szCs w:val="24"/>
        </w:rPr>
      </w:pPr>
      <w:r w:rsidRPr="0050666B">
        <w:rPr>
          <w:szCs w:val="24"/>
          <w:shd w:val="clear" w:color="auto" w:fill="FFFFFF"/>
        </w:rPr>
        <w:t>GFPM uses and is calibrated with forest area reported by the Global Forest Resource Assessment</w:t>
      </w:r>
      <w:r w:rsidRPr="0050666B">
        <w:rPr>
          <w:szCs w:val="24"/>
          <w:shd w:val="clear" w:color="auto" w:fill="FFFFFF"/>
        </w:rPr>
        <w:fldChar w:fldCharType="begin"/>
      </w:r>
      <w:r w:rsidR="000035D2" w:rsidRPr="0050666B">
        <w:rPr>
          <w:szCs w:val="24"/>
          <w:shd w:val="clear" w:color="auto" w:fill="FFFFFF"/>
        </w:rPr>
        <w:instrText xml:space="preserve"> ADDIN ZOTERO_ITEM CSL_CITATION {"citationID":"yk0INOxF","properties":{"formattedCitation":"\\super 13\\nosupersub{}","plainCitation":"13","noteIndex":0},"citationItems":[{"id":173,"uris":["http://zotero.org/users/15367867/items/BAARRQT8"],"itemData":{"id":173,"type":"book","collection-number":"2020","event-place":"Rome","ISBN":"978-92-5-132974-0","publisher":"FAO","publisher-place":"Rome","title":"Global Forest Resources Assessment 2020. Main report.","URL":"https://openknowledge.fao.org/handle/20.500.14283/ca9825en","author":[{"literal":"FAO"}],"accessed":{"date-parts":[["2025",2,5]]},"issued":{"date-parts":[["2020"]]}}}],"schema":"https://github.com/citation-style-language/schema/raw/master/csl-citation.json"} </w:instrText>
      </w:r>
      <w:r w:rsidRPr="0050666B">
        <w:rPr>
          <w:szCs w:val="24"/>
          <w:shd w:val="clear" w:color="auto" w:fill="FFFFFF"/>
        </w:rPr>
        <w:fldChar w:fldCharType="separate"/>
      </w:r>
      <w:r w:rsidR="000035D2" w:rsidRPr="0050666B">
        <w:rPr>
          <w:vertAlign w:val="superscript"/>
        </w:rPr>
        <w:t>13</w:t>
      </w:r>
      <w:r w:rsidRPr="0050666B">
        <w:rPr>
          <w:szCs w:val="24"/>
          <w:shd w:val="clear" w:color="auto" w:fill="FFFFFF"/>
        </w:rPr>
        <w:fldChar w:fldCharType="end"/>
      </w:r>
      <w:r w:rsidRPr="0050666B">
        <w:rPr>
          <w:szCs w:val="24"/>
          <w:shd w:val="clear" w:color="auto" w:fill="FFFFFF"/>
        </w:rPr>
        <w:t>. Cross-checking showed that the FAO estimate of total forest area values for 2020 was different from the estimate derived using the GLC, which likely occurred because the FAO statistics are self-reported by countries whereas GLC land use classification data is satellite-based</w:t>
      </w:r>
      <w:r w:rsidRPr="0050666B">
        <w:rPr>
          <w:szCs w:val="24"/>
          <w:shd w:val="clear" w:color="auto" w:fill="FFFFFF"/>
        </w:rPr>
        <w:fldChar w:fldCharType="begin"/>
      </w:r>
      <w:r w:rsidR="000035D2" w:rsidRPr="0050666B">
        <w:rPr>
          <w:szCs w:val="24"/>
          <w:shd w:val="clear" w:color="auto" w:fill="FFFFFF"/>
        </w:rPr>
        <w:instrText xml:space="preserve"> ADDIN ZOTERO_ITEM CSL_CITATION {"citationID":"HVqpP3Jy","properties":{"formattedCitation":"\\super 11\\nosupersub{}","plainCitation":"11","noteIndex":0},"citationItems":[{"id":175,"uris":["http://zotero.org/users/15367867/items/UG93UEPA"],"itemData":{"id":175,"type":"article-journal","container-title":"Earth System Science Data","DOI":"10.5194/essd-15-2347-2023","issue":"6","page":"2347–2373","title":"An improved global land cover mapping in 2015 with 30 m resolution (GLC-2015) based on a multisource product-fusion approach","volume":"15","author":[{"family":"Li","given":"B."},{"family":"Xu","given":"X."},{"family":"Liu","given":"X."},{"family":"Shi","given":"Q."},{"family":"Zhuang","given":"H."},{"family":"Cai","given":"Y."},{"family":"He","given":"D."}],"issued":{"date-parts":[["2023"]]}}}],"schema":"https://github.com/citation-style-language/schema/raw/master/csl-citation.json"} </w:instrText>
      </w:r>
      <w:r w:rsidRPr="0050666B">
        <w:rPr>
          <w:szCs w:val="24"/>
          <w:shd w:val="clear" w:color="auto" w:fill="FFFFFF"/>
        </w:rPr>
        <w:fldChar w:fldCharType="separate"/>
      </w:r>
      <w:r w:rsidR="000035D2" w:rsidRPr="0050666B">
        <w:rPr>
          <w:vertAlign w:val="superscript"/>
        </w:rPr>
        <w:t>11</w:t>
      </w:r>
      <w:r w:rsidRPr="0050666B">
        <w:rPr>
          <w:szCs w:val="24"/>
          <w:shd w:val="clear" w:color="auto" w:fill="FFFFFF"/>
        </w:rPr>
        <w:fldChar w:fldCharType="end"/>
      </w:r>
      <w:r w:rsidRPr="0050666B">
        <w:rPr>
          <w:szCs w:val="24"/>
          <w:shd w:val="clear" w:color="auto" w:fill="FFFFFF"/>
        </w:rPr>
        <w:t xml:space="preserve">. To align the GLC-based forest areas with the forest-area parameters taken as input by the GFPM, we used the percentage changes in GLC-based available forest area (per scenario and country) to generate a shock of the same percentage magnitude to the roundwood supply in GFPM. </w:t>
      </w:r>
      <w:r w:rsidRPr="0050666B">
        <w:rPr>
          <w:szCs w:val="24"/>
        </w:rPr>
        <w:t xml:space="preserve">For a few countries, the projected percent changes in exploitable forest areas (particularly under the BID scenario) were so large that no forest stock would be available to harvest and manufacture wood products. While this would be a non-issue for modeling the scenarios for countries with little or no forest area or manufacturing activities, for seven </w:t>
      </w:r>
      <w:r w:rsidRPr="0050666B">
        <w:rPr>
          <w:szCs w:val="24"/>
        </w:rPr>
        <w:lastRenderedPageBreak/>
        <w:t>countries in the BID scenario (only), such changes would prevent GFPM from identifying a market-clearing solution. To solve this problem, and for the BID scenario only, we adjusted downward the unavailable forest area percentage by half for those seven countries: New Zealand, South Africa, Thailand, Czechia, Chile, Liberia, and Equatorial Guinea.</w:t>
      </w:r>
    </w:p>
    <w:p w14:paraId="08D00AC2" w14:textId="77777777" w:rsidR="00A4386E" w:rsidRPr="0050666B" w:rsidRDefault="00A4386E" w:rsidP="00A4386E">
      <w:pPr>
        <w:spacing w:line="480" w:lineRule="auto"/>
        <w:rPr>
          <w:szCs w:val="24"/>
        </w:rPr>
      </w:pPr>
    </w:p>
    <w:p w14:paraId="30395B24" w14:textId="77777777" w:rsidR="00A4386E" w:rsidRPr="0050666B" w:rsidRDefault="00A4386E" w:rsidP="00A4386E">
      <w:pPr>
        <w:spacing w:line="480" w:lineRule="auto"/>
        <w:rPr>
          <w:szCs w:val="24"/>
        </w:rPr>
      </w:pPr>
      <w:r w:rsidRPr="0050666B">
        <w:rPr>
          <w:color w:val="000000"/>
          <w:szCs w:val="24"/>
          <w:shd w:val="clear" w:color="auto" w:fill="FFFFFF"/>
        </w:rPr>
        <w:t xml:space="preserve">The harvestable forest area, in each year from 2025 to 2030 and in each scenario, was then input into GFPM. </w:t>
      </w:r>
      <w:r w:rsidRPr="0050666B">
        <w:rPr>
          <w:szCs w:val="24"/>
        </w:rPr>
        <w:t xml:space="preserve">Specifically, the exogenously applied shocks (reductions in available forest area) were translated endogenously in GFPM into proportionate changes in available forest growing stocks (quantity of standing timber, in cubic meters), which the model then translates into change in the roundwood supply. In this </w:t>
      </w:r>
      <w:proofErr w:type="gramStart"/>
      <w:r w:rsidRPr="0050666B">
        <w:rPr>
          <w:szCs w:val="24"/>
        </w:rPr>
        <w:t>analysis, ‘</w:t>
      </w:r>
      <w:proofErr w:type="gramEnd"/>
      <w:r w:rsidRPr="0050666B">
        <w:rPr>
          <w:szCs w:val="24"/>
        </w:rPr>
        <w:t>roundwood’ includes industrial roundwood, other roundwood, and fuelwood, which combined represent the primary wood products sector.</w:t>
      </w:r>
    </w:p>
    <w:p w14:paraId="236A436E" w14:textId="77777777" w:rsidR="00A4386E" w:rsidRPr="0050666B" w:rsidRDefault="00A4386E" w:rsidP="00A4386E">
      <w:pPr>
        <w:spacing w:line="480" w:lineRule="auto"/>
        <w:rPr>
          <w:szCs w:val="24"/>
        </w:rPr>
      </w:pPr>
    </w:p>
    <w:p w14:paraId="3EA99426" w14:textId="77777777" w:rsidR="00A4386E" w:rsidRPr="0050666B" w:rsidRDefault="00A4386E" w:rsidP="00A4386E">
      <w:pPr>
        <w:spacing w:line="480" w:lineRule="auto"/>
        <w:rPr>
          <w:b/>
          <w:bCs/>
          <w:color w:val="000000"/>
          <w:szCs w:val="24"/>
        </w:rPr>
      </w:pPr>
      <w:r w:rsidRPr="0050666B">
        <w:rPr>
          <w:b/>
          <w:bCs/>
          <w:color w:val="000000"/>
          <w:szCs w:val="24"/>
        </w:rPr>
        <w:t>Estimating changes in economic output due to 30x30</w:t>
      </w:r>
    </w:p>
    <w:p w14:paraId="0AA550B2" w14:textId="145D5231" w:rsidR="00A4386E" w:rsidRPr="0050666B" w:rsidRDefault="00A4386E" w:rsidP="00A4386E">
      <w:pPr>
        <w:spacing w:line="480" w:lineRule="auto"/>
        <w:rPr>
          <w:color w:val="000000"/>
          <w:szCs w:val="24"/>
          <w:shd w:val="clear" w:color="auto" w:fill="FFFFFF"/>
        </w:rPr>
      </w:pPr>
      <w:r w:rsidRPr="0050666B">
        <w:rPr>
          <w:color w:val="000000"/>
          <w:szCs w:val="24"/>
          <w:shd w:val="clear" w:color="auto" w:fill="FFFFFF"/>
        </w:rPr>
        <w:t xml:space="preserve">The projected changes in forest growing stock generate shifts in timber supply within the GFPM, with reductions in stocks causing backwards shift in the supply of roundwood for each country, leading to new market equilibria that characterize the forest sector outcomes of the 30x30 initiative. </w:t>
      </w:r>
      <w:r w:rsidRPr="0050666B">
        <w:rPr>
          <w:color w:val="000000" w:themeColor="text1"/>
          <w:szCs w:val="24"/>
        </w:rPr>
        <w:t>The model projection of the impact of each individual scenario on forestry economic outputs is initially based on the changes in the production, value and trade of roundwood, with effects on “downstream’ products from roundwood worked out subsequently. Domestic roundwood prices are represented by the world price for a net exporting country, whereas for the net importing country, domestic prices are represented by world price plus freight cost (the cost of shipping products overseas)</w:t>
      </w:r>
      <w:r w:rsidRPr="0050666B">
        <w:rPr>
          <w:color w:val="000000" w:themeColor="text1"/>
          <w:szCs w:val="24"/>
        </w:rPr>
        <w:fldChar w:fldCharType="begin"/>
      </w:r>
      <w:r w:rsidR="000035D2" w:rsidRPr="0050666B">
        <w:rPr>
          <w:color w:val="000000" w:themeColor="text1"/>
          <w:szCs w:val="24"/>
        </w:rPr>
        <w:instrText xml:space="preserve"> ADDIN ZOTERO_ITEM CSL_CITATION {"citationID":"wu0tnSzf","properties":{"formattedCitation":"\\super 1,2\\nosupersub{}","plainCitation":"1,2","noteIndex":0},"citationItems":[{"id":67,"uris":["http://zotero.org/users/15367867/items/ZSVCFPBP"],"itemData":{"id":67,"type":"chapter","container-title":"International trade in forest products: Lumber trade disputes, models and examples","page":"110-141","publisher":"CABI","title":"Global forest products trade model","author":[{"family":"Nepal","given":"Prakash"},{"family":"Buongiorno","given":"Joseph"},{"family":"Johnston","given":"Craig M.T."},{"family":"Prestemon","given":"Jeffrey P."},{"family":"Guo","given":"Jinggang"}],"editor":[{"family":"Kooten","given":"G Cornelis","non-dropping-particle":"van"},{"family":"Voss","given":"Linda"}],"issued":{"date-parts":[["2021"]]}}},{"id":234,"uris":["http://zotero.org/users/15367867/items/TQLLECPJ"],"itemData":{"id":234,"type":"article-journal","container-title":"Forestry: An International Journal of Forest Research","page":"291-303","title":"Global modelling to predict timber production and prices: The GFPM approach","volume":"88","author":[{"family":"Buongiorno","given":"J."}],"issued":{"date-parts":[["2015"]]}}}],"schema":"https://github.com/citation-style-language/schema/raw/master/csl-citation.json"} </w:instrText>
      </w:r>
      <w:r w:rsidRPr="0050666B">
        <w:rPr>
          <w:color w:val="000000" w:themeColor="text1"/>
          <w:szCs w:val="24"/>
        </w:rPr>
        <w:fldChar w:fldCharType="separate"/>
      </w:r>
      <w:r w:rsidR="000035D2" w:rsidRPr="0050666B">
        <w:rPr>
          <w:vertAlign w:val="superscript"/>
        </w:rPr>
        <w:t>1,2</w:t>
      </w:r>
      <w:r w:rsidRPr="0050666B">
        <w:rPr>
          <w:color w:val="000000" w:themeColor="text1"/>
          <w:szCs w:val="24"/>
        </w:rPr>
        <w:fldChar w:fldCharType="end"/>
      </w:r>
      <w:r w:rsidRPr="0050666B">
        <w:rPr>
          <w:color w:val="000000" w:themeColor="text1"/>
          <w:szCs w:val="24"/>
        </w:rPr>
        <w:t xml:space="preserve">. </w:t>
      </w:r>
    </w:p>
    <w:p w14:paraId="03157CCF" w14:textId="77777777" w:rsidR="00A4386E" w:rsidRPr="0050666B" w:rsidRDefault="00A4386E" w:rsidP="00A4386E">
      <w:pPr>
        <w:spacing w:line="480" w:lineRule="auto"/>
        <w:rPr>
          <w:color w:val="000000" w:themeColor="text1"/>
          <w:szCs w:val="24"/>
        </w:rPr>
      </w:pPr>
    </w:p>
    <w:p w14:paraId="6A61B0E4" w14:textId="66423BBC" w:rsidR="00A4386E" w:rsidRPr="0050666B" w:rsidRDefault="00A4386E" w:rsidP="00A4386E">
      <w:pPr>
        <w:spacing w:line="480" w:lineRule="auto"/>
        <w:rPr>
          <w:szCs w:val="24"/>
        </w:rPr>
      </w:pPr>
      <w:r w:rsidRPr="0050666B">
        <w:rPr>
          <w:color w:val="000000"/>
          <w:szCs w:val="24"/>
          <w:shd w:val="clear" w:color="auto" w:fill="FFFFFF"/>
        </w:rPr>
        <w:lastRenderedPageBreak/>
        <w:t xml:space="preserve">The economic consequences of 30x30 for the forestry sector were derived by comparing the equilibrium model solutions for the three 30x30 scenarios with the solutions for the reference scenario in terms of price, production, consumption, trade, and revenues. </w:t>
      </w:r>
      <w:r w:rsidRPr="0050666B">
        <w:rPr>
          <w:color w:val="000000" w:themeColor="text1"/>
          <w:szCs w:val="24"/>
          <w:shd w:val="clear" w:color="auto" w:fill="FFFFFF"/>
        </w:rPr>
        <w:t>Background (non-market-driven) changes in forest areas after 2030 were also endogenously projected by GFPM based on an environmental Kuznets curve</w:t>
      </w:r>
      <w:r w:rsidRPr="0050666B">
        <w:rPr>
          <w:color w:val="000000" w:themeColor="text1"/>
          <w:szCs w:val="24"/>
          <w:shd w:val="clear" w:color="auto" w:fill="FFFFFF"/>
        </w:rPr>
        <w:fldChar w:fldCharType="begin"/>
      </w:r>
      <w:r w:rsidR="000035D2" w:rsidRPr="0050666B">
        <w:rPr>
          <w:color w:val="000000" w:themeColor="text1"/>
          <w:szCs w:val="24"/>
          <w:shd w:val="clear" w:color="auto" w:fill="FFFFFF"/>
        </w:rPr>
        <w:instrText xml:space="preserve"> ADDIN ZOTERO_ITEM CSL_CITATION {"citationID":"WBaDhxG0","properties":{"formattedCitation":"\\super 14\\nosupersub{}","plainCitation":"14","noteIndex":0},"citationItems":[{"id":212,"uris":["http://zotero.org/users/15367867/items/LMFHQ9IH"],"itemData":{"id":212,"type":"article-journal","abstract":"This paper examines the relationship between deforestation and gross domestic product (GDP) per capita; in particular, whether an inverted-U relationship (indicative of worsening then improving deforestation) exists between them. We note that previous work has used models with restrictive assumptions, and recommend a more flexible random coefficients specification which allows for a greater degree of cross-country heterogeneity. Empirical results using data for 76 developing countries between 1961–1992 suggest that the inverted-U shaped relationship observed in other studies does not appear to be an empirical regularity with our less restrictive specification. Statistical tests indicate that this specification is supported by the data. We argue that such results are not surprising in view of the wide diversity of physical and social characteristics that exist across countries.","container-title":"Journal of Development Economics","DOI":"https://doi.org/10.1016/S0304-3878(98)00110-2","ISSN":"0304-3878","issue":"1","note":"Citation Key: KOOP1999231","page":"231-244","title":"Is there an environmental Kuznets curve for deforestation?","volume":"58","author":[{"family":"Koop","given":"Gary"},{"family":"Tole","given":"Lise"}],"issued":{"date-parts":[["1999"]]}}}],"schema":"https://github.com/citation-style-language/schema/raw/master/csl-citation.json"} </w:instrText>
      </w:r>
      <w:r w:rsidRPr="0050666B">
        <w:rPr>
          <w:color w:val="000000" w:themeColor="text1"/>
          <w:szCs w:val="24"/>
          <w:shd w:val="clear" w:color="auto" w:fill="FFFFFF"/>
        </w:rPr>
        <w:fldChar w:fldCharType="separate"/>
      </w:r>
      <w:r w:rsidR="000035D2" w:rsidRPr="0050666B">
        <w:rPr>
          <w:vertAlign w:val="superscript"/>
        </w:rPr>
        <w:t>14</w:t>
      </w:r>
      <w:r w:rsidRPr="0050666B">
        <w:rPr>
          <w:color w:val="000000" w:themeColor="text1"/>
          <w:szCs w:val="24"/>
          <w:shd w:val="clear" w:color="auto" w:fill="FFFFFF"/>
        </w:rPr>
        <w:fldChar w:fldCharType="end"/>
      </w:r>
      <w:r w:rsidRPr="0050666B">
        <w:rPr>
          <w:color w:val="000000" w:themeColor="text1"/>
          <w:szCs w:val="24"/>
          <w:shd w:val="clear" w:color="auto" w:fill="FFFFFF"/>
        </w:rPr>
        <w:t>, in which forest area change is negative at low GDP per capita, becomes positive and increases at higher GDP per capita, and then decreases and approaches zero at very high GDP per capita</w:t>
      </w:r>
      <w:r w:rsidRPr="0050666B">
        <w:rPr>
          <w:color w:val="000000" w:themeColor="text1"/>
          <w:szCs w:val="24"/>
          <w:shd w:val="clear" w:color="auto" w:fill="FFFFFF"/>
        </w:rPr>
        <w:fldChar w:fldCharType="begin"/>
      </w:r>
      <w:r w:rsidR="000035D2" w:rsidRPr="0050666B">
        <w:rPr>
          <w:color w:val="000000" w:themeColor="text1"/>
          <w:szCs w:val="24"/>
          <w:shd w:val="clear" w:color="auto" w:fill="FFFFFF"/>
        </w:rPr>
        <w:instrText xml:space="preserve"> ADDIN ZOTERO_ITEM CSL_CITATION {"citationID":"ZtaIIKgp","properties":{"formattedCitation":"\\super 8\\nosupersub{}","plainCitation":"8","noteIndex":0},"citationItems":[{"id":243,"uris":["http://zotero.org/users/15367867/items/YUI6R8WQ"],"itemData":{"id":243,"type":"article-journal","container-title":"Scandinavian Journal of Forest Research","DOI":"10.1080/02827580500478506","issue":"1","note":"publisher: Taylor &amp; Francis\nCitation Key: doi:10.1080/02827580500478506","page":"73-86","title":"An economic model of international wood supply, forest stock and forest area change","volume":"21","author":[{"family":"Turner","given":"James A."},{"family":"Buongiorno","given":"Joseph"},{"family":"Zhu","given":"Shushuai"}],"issued":{"date-parts":[["2006"]]}}}],"schema":"https://github.com/citation-style-language/schema/raw/master/csl-citation.json"} </w:instrText>
      </w:r>
      <w:r w:rsidRPr="0050666B">
        <w:rPr>
          <w:color w:val="000000" w:themeColor="text1"/>
          <w:szCs w:val="24"/>
          <w:shd w:val="clear" w:color="auto" w:fill="FFFFFF"/>
        </w:rPr>
        <w:fldChar w:fldCharType="separate"/>
      </w:r>
      <w:r w:rsidR="000035D2" w:rsidRPr="0050666B">
        <w:rPr>
          <w:vertAlign w:val="superscript"/>
        </w:rPr>
        <w:t>8</w:t>
      </w:r>
      <w:r w:rsidRPr="0050666B">
        <w:rPr>
          <w:color w:val="000000" w:themeColor="text1"/>
          <w:szCs w:val="24"/>
          <w:shd w:val="clear" w:color="auto" w:fill="FFFFFF"/>
        </w:rPr>
        <w:fldChar w:fldCharType="end"/>
      </w:r>
      <w:r w:rsidRPr="0050666B">
        <w:rPr>
          <w:color w:val="000000" w:themeColor="text1"/>
          <w:szCs w:val="24"/>
          <w:shd w:val="clear" w:color="auto" w:fill="FFFFFF"/>
        </w:rPr>
        <w:t xml:space="preserve">. </w:t>
      </w:r>
      <w:r w:rsidRPr="0050666B">
        <w:rPr>
          <w:color w:val="000000"/>
          <w:szCs w:val="24"/>
          <w:shd w:val="clear" w:color="auto" w:fill="FFFFFF"/>
        </w:rPr>
        <w:t xml:space="preserve">The main equilibrium result of interest is the </w:t>
      </w:r>
      <w:r w:rsidRPr="0050666B">
        <w:rPr>
          <w:color w:val="000000" w:themeColor="text1"/>
          <w:szCs w:val="24"/>
        </w:rPr>
        <w:t xml:space="preserve">gross output value (GOV), calculated for each scenario from the projected prices and quantities of roundwood production in each country (i.e. quantity * price). </w:t>
      </w:r>
      <w:r w:rsidRPr="0050666B">
        <w:rPr>
          <w:color w:val="000000"/>
          <w:szCs w:val="24"/>
        </w:rPr>
        <w:t>We projected these outcomes from 2025 to 2060 in five-year increments</w:t>
      </w:r>
      <w:r w:rsidRPr="0050666B">
        <w:rPr>
          <w:color w:val="000000"/>
          <w:szCs w:val="24"/>
          <w:shd w:val="clear" w:color="auto" w:fill="FFFFFF"/>
        </w:rPr>
        <w:t xml:space="preserve">. </w:t>
      </w:r>
      <w:r w:rsidRPr="0050666B">
        <w:rPr>
          <w:color w:val="000000" w:themeColor="text1"/>
          <w:szCs w:val="24"/>
          <w:shd w:val="clear" w:color="auto" w:fill="FFFFFF"/>
        </w:rPr>
        <w:t xml:space="preserve">Note that GDP per capita and all other economic variables remained the same in both the reference and the alternative scenarios, except for the available forest area, which allowed us to attribute the model outcomes to changes in available forests due to the three scenarios for implementation of the 30x30 initiative. </w:t>
      </w:r>
    </w:p>
    <w:p w14:paraId="40CC14AA" w14:textId="77777777" w:rsidR="00A4386E" w:rsidRPr="0050666B" w:rsidRDefault="00A4386E" w:rsidP="00A4386E">
      <w:pPr>
        <w:spacing w:line="480" w:lineRule="auto"/>
        <w:rPr>
          <w:color w:val="000000" w:themeColor="text1"/>
          <w:szCs w:val="24"/>
        </w:rPr>
      </w:pPr>
    </w:p>
    <w:p w14:paraId="70419592" w14:textId="76BAED6B" w:rsidR="00A4386E" w:rsidRPr="0050666B" w:rsidRDefault="00A4386E" w:rsidP="00A4386E">
      <w:pPr>
        <w:spacing w:line="480" w:lineRule="auto"/>
        <w:rPr>
          <w:color w:val="000000" w:themeColor="text1"/>
          <w:szCs w:val="24"/>
          <w:shd w:val="clear" w:color="auto" w:fill="FFFFFF"/>
        </w:rPr>
      </w:pPr>
      <w:r w:rsidRPr="0050666B">
        <w:rPr>
          <w:color w:val="000000" w:themeColor="text1"/>
          <w:szCs w:val="24"/>
        </w:rPr>
        <w:t>Finally, the net output value (NOV) of roundwood production was calculated by subtracting the average cost of harvesting and transporting roundwood from the projected GOV (see the ‘Forestry cost estimates</w:t>
      </w:r>
      <w:r w:rsidR="00BB0B26" w:rsidRPr="0050666B">
        <w:rPr>
          <w:color w:val="000000" w:themeColor="text1"/>
          <w:szCs w:val="24"/>
        </w:rPr>
        <w:t>’</w:t>
      </w:r>
      <w:r w:rsidRPr="0050666B">
        <w:rPr>
          <w:color w:val="000000" w:themeColor="text1"/>
          <w:szCs w:val="24"/>
        </w:rPr>
        <w:t xml:space="preserve"> section </w:t>
      </w:r>
      <w:r w:rsidR="00303E44" w:rsidRPr="0050666B">
        <w:rPr>
          <w:color w:val="000000" w:themeColor="text1"/>
          <w:szCs w:val="24"/>
        </w:rPr>
        <w:t>in the main manuscript</w:t>
      </w:r>
      <w:r w:rsidRPr="0050666B">
        <w:rPr>
          <w:color w:val="000000" w:themeColor="text1"/>
          <w:szCs w:val="24"/>
        </w:rPr>
        <w:t>).</w:t>
      </w:r>
      <w:r w:rsidRPr="0050666B">
        <w:rPr>
          <w:color w:val="000000" w:themeColor="text1"/>
          <w:szCs w:val="24"/>
          <w:shd w:val="clear" w:color="auto" w:fill="FFFFFF"/>
        </w:rPr>
        <w:t xml:space="preserve"> The effects on net revenues of downstream manufacturing products production were not calculated, because that would represent a form of double-counting, since roundwood is the input to those manufactured wood products (see</w:t>
      </w:r>
      <w:r w:rsidRPr="0050666B">
        <w:rPr>
          <w:color w:val="000000" w:themeColor="text1"/>
          <w:szCs w:val="24"/>
          <w:shd w:val="clear" w:color="auto" w:fill="FFFFFF"/>
        </w:rPr>
        <w:fldChar w:fldCharType="begin"/>
      </w:r>
      <w:r w:rsidR="000035D2" w:rsidRPr="0050666B">
        <w:rPr>
          <w:color w:val="000000" w:themeColor="text1"/>
          <w:szCs w:val="24"/>
          <w:shd w:val="clear" w:color="auto" w:fill="FFFFFF"/>
        </w:rPr>
        <w:instrText xml:space="preserve"> ADDIN ZOTERO_ITEM CSL_CITATION {"citationID":"d4TstDEP","properties":{"formattedCitation":"\\super 15,16\\nosupersub{}","plainCitation":"15,16","noteIndex":0},"citationItems":[{"id":230,"uris":["http://zotero.org/users/15367867/items/ZLLG4SPL"],"itemData":{"id":230,"type":"article-journal","container-title":"American Economic Review","ISSN":"00028282","issue":"5","note":"publisher: American Economic Association\nCitation Key: ddb86d34-5ea7-322d-be07-0721b78c9cc4","page":"947-954","title":"Welfare measures in a multimarket framework","volume":"69","author":[{"family":"Just","given":"Richard E."},{"family":"Hueth","given":"Darrell L."}],"issued":{"date-parts":[["1979"]]}}},{"id":229,"uris":["http://zotero.org/users/15367867/items/GQFED3RP"],"itemData":{"id":229,"type":"article-journal","container-title":"Journal of Environmental Economics and Management","DOI":"https://doi.org/10.1016/0095-0696(92)90030-Z","ISSN":"0095-0696","issue":"3","page":"226-240","title":"Valuing changes in commercial fishery harvests: A general equilibrium derived demand analysis","volume":"22","author":[{"family":"Thurman","given":"Walter N"},{"family":"Easley","given":"J E"}],"issued":{"date-parts":[["1992"]]}}}],"schema":"https://github.com/citation-style-language/schema/raw/master/csl-citation.json"} </w:instrText>
      </w:r>
      <w:r w:rsidRPr="0050666B">
        <w:rPr>
          <w:color w:val="000000" w:themeColor="text1"/>
          <w:szCs w:val="24"/>
          <w:shd w:val="clear" w:color="auto" w:fill="FFFFFF"/>
        </w:rPr>
        <w:fldChar w:fldCharType="separate"/>
      </w:r>
      <w:r w:rsidR="000035D2" w:rsidRPr="0050666B">
        <w:rPr>
          <w:vertAlign w:val="superscript"/>
        </w:rPr>
        <w:t>15,16</w:t>
      </w:r>
      <w:r w:rsidRPr="0050666B">
        <w:rPr>
          <w:color w:val="000000" w:themeColor="text1"/>
          <w:szCs w:val="24"/>
          <w:shd w:val="clear" w:color="auto" w:fill="FFFFFF"/>
        </w:rPr>
        <w:fldChar w:fldCharType="end"/>
      </w:r>
      <w:r w:rsidRPr="0050666B">
        <w:rPr>
          <w:color w:val="000000" w:themeColor="text1"/>
          <w:szCs w:val="24"/>
          <w:shd w:val="clear" w:color="auto" w:fill="FFFFFF"/>
        </w:rPr>
        <w:t xml:space="preserve">). </w:t>
      </w:r>
    </w:p>
    <w:p w14:paraId="1F13FDBF" w14:textId="77777777" w:rsidR="00A4386E" w:rsidRPr="0050666B" w:rsidRDefault="00A4386E" w:rsidP="00A4386E">
      <w:pPr>
        <w:pStyle w:val="xxxmsonormal"/>
        <w:shd w:val="clear" w:color="auto" w:fill="FFFFFF"/>
        <w:spacing w:line="480" w:lineRule="auto"/>
        <w:rPr>
          <w:color w:val="000000" w:themeColor="text1"/>
          <w:shd w:val="clear" w:color="auto" w:fill="FFFFFF"/>
        </w:rPr>
      </w:pPr>
    </w:p>
    <w:p w14:paraId="54E8956F" w14:textId="77777777" w:rsidR="00B45EC2" w:rsidRPr="0050666B" w:rsidRDefault="00B45EC2" w:rsidP="00A4386E">
      <w:pPr>
        <w:spacing w:line="480" w:lineRule="auto"/>
        <w:rPr>
          <w:szCs w:val="24"/>
        </w:rPr>
      </w:pPr>
    </w:p>
    <w:p w14:paraId="28A78E05" w14:textId="025F8286" w:rsidR="00B45EC2" w:rsidRPr="0050666B" w:rsidRDefault="00A2104B" w:rsidP="00303E44">
      <w:pPr>
        <w:spacing w:after="160" w:line="278" w:lineRule="auto"/>
        <w:rPr>
          <w:b/>
          <w:bCs/>
          <w:szCs w:val="24"/>
        </w:rPr>
      </w:pPr>
      <w:r w:rsidRPr="0050666B">
        <w:rPr>
          <w:b/>
          <w:bCs/>
          <w:szCs w:val="24"/>
        </w:rPr>
        <w:br w:type="page"/>
      </w:r>
      <w:r w:rsidR="00B45EC2" w:rsidRPr="0050666B">
        <w:rPr>
          <w:b/>
          <w:bCs/>
          <w:szCs w:val="24"/>
        </w:rPr>
        <w:lastRenderedPageBreak/>
        <w:t>References</w:t>
      </w:r>
    </w:p>
    <w:p w14:paraId="23A2D7F0" w14:textId="77777777" w:rsidR="000035D2" w:rsidRPr="0050666B" w:rsidRDefault="000035D2" w:rsidP="000035D2">
      <w:pPr>
        <w:pStyle w:val="Bibliography"/>
      </w:pPr>
      <w:r w:rsidRPr="0050666B">
        <w:rPr>
          <w:b/>
          <w:bCs/>
          <w:szCs w:val="24"/>
        </w:rPr>
        <w:fldChar w:fldCharType="begin"/>
      </w:r>
      <w:r w:rsidRPr="0050666B">
        <w:rPr>
          <w:b/>
          <w:bCs/>
          <w:szCs w:val="24"/>
        </w:rPr>
        <w:instrText xml:space="preserve"> ADDIN ZOTERO_BIBL {"uncited":[],"omitted":[],"custom":[]} CSL_BIBLIOGRAPHY </w:instrText>
      </w:r>
      <w:r w:rsidRPr="0050666B">
        <w:rPr>
          <w:b/>
          <w:bCs/>
          <w:szCs w:val="24"/>
        </w:rPr>
        <w:fldChar w:fldCharType="separate"/>
      </w:r>
      <w:r w:rsidRPr="0050666B">
        <w:t>1.</w:t>
      </w:r>
      <w:r w:rsidRPr="0050666B">
        <w:tab/>
        <w:t xml:space="preserve">Nepal, P., Buongiorno, J., Johnston, C. M. T., Prestemon, J. P. &amp; Guo, </w:t>
      </w:r>
      <w:proofErr w:type="gramStart"/>
      <w:r w:rsidRPr="0050666B">
        <w:t>J. Global forest</w:t>
      </w:r>
      <w:proofErr w:type="gramEnd"/>
      <w:r w:rsidRPr="0050666B">
        <w:t xml:space="preserve"> products trade model. in </w:t>
      </w:r>
      <w:proofErr w:type="gramStart"/>
      <w:r w:rsidRPr="0050666B">
        <w:rPr>
          <w:i/>
          <w:iCs/>
        </w:rPr>
        <w:t>International</w:t>
      </w:r>
      <w:proofErr w:type="gramEnd"/>
      <w:r w:rsidRPr="0050666B">
        <w:rPr>
          <w:i/>
          <w:iCs/>
        </w:rPr>
        <w:t xml:space="preserve"> trade in forest products: Lumber trade disputes, models and examples</w:t>
      </w:r>
      <w:r w:rsidRPr="0050666B">
        <w:t xml:space="preserve"> (eds van Kooten, G. C. &amp; Voss, L.) 110–141 (CABI, 2021).</w:t>
      </w:r>
    </w:p>
    <w:p w14:paraId="3942DDB7" w14:textId="77777777" w:rsidR="000035D2" w:rsidRPr="0050666B" w:rsidRDefault="000035D2" w:rsidP="000035D2">
      <w:pPr>
        <w:pStyle w:val="Bibliography"/>
      </w:pPr>
      <w:r w:rsidRPr="0050666B">
        <w:t>2.</w:t>
      </w:r>
      <w:r w:rsidRPr="0050666B">
        <w:tab/>
        <w:t xml:space="preserve">Buongiorno, J. Global modelling to predict timber production and prices: The GFPM approach. </w:t>
      </w:r>
      <w:r w:rsidRPr="0050666B">
        <w:rPr>
          <w:i/>
          <w:iCs/>
        </w:rPr>
        <w:t>Forestry: An International Journal of Forest Research</w:t>
      </w:r>
      <w:r w:rsidRPr="0050666B">
        <w:t xml:space="preserve"> </w:t>
      </w:r>
      <w:r w:rsidRPr="0050666B">
        <w:rPr>
          <w:b/>
          <w:bCs/>
        </w:rPr>
        <w:t>88</w:t>
      </w:r>
      <w:r w:rsidRPr="0050666B">
        <w:t>, 291–303 (2015).</w:t>
      </w:r>
    </w:p>
    <w:p w14:paraId="554092EA" w14:textId="77777777" w:rsidR="000035D2" w:rsidRPr="0050666B" w:rsidRDefault="000035D2" w:rsidP="000035D2">
      <w:pPr>
        <w:pStyle w:val="Bibliography"/>
      </w:pPr>
      <w:r w:rsidRPr="0050666B">
        <w:t>3.</w:t>
      </w:r>
      <w:r w:rsidRPr="0050666B">
        <w:tab/>
        <w:t xml:space="preserve">Waldron, A. </w:t>
      </w:r>
      <w:r w:rsidRPr="0050666B">
        <w:rPr>
          <w:i/>
          <w:iCs/>
        </w:rPr>
        <w:t>et al.</w:t>
      </w:r>
      <w:r w:rsidRPr="0050666B">
        <w:t xml:space="preserve"> Protecting 30% of the planet for nature: costs, benefits and economic implications. 58 https://www.conservation.cam.ac.uk/files/waldron_report_30_by_30_publish.pdf (2020).</w:t>
      </w:r>
    </w:p>
    <w:p w14:paraId="29510841" w14:textId="77777777" w:rsidR="000035D2" w:rsidRPr="0050666B" w:rsidRDefault="000035D2" w:rsidP="000035D2">
      <w:pPr>
        <w:pStyle w:val="Bibliography"/>
      </w:pPr>
      <w:r w:rsidRPr="0050666B">
        <w:t>4.</w:t>
      </w:r>
      <w:r w:rsidRPr="0050666B">
        <w:tab/>
        <w:t xml:space="preserve">Buongiorno, J. &amp; Johnston, C. Potential effects of US protectionism and trade wars on the global forest sector. </w:t>
      </w:r>
      <w:r w:rsidRPr="0050666B">
        <w:rPr>
          <w:i/>
          <w:iCs/>
        </w:rPr>
        <w:t>Forest Science</w:t>
      </w:r>
      <w:r w:rsidRPr="0050666B">
        <w:t xml:space="preserve"> </w:t>
      </w:r>
      <w:r w:rsidRPr="0050666B">
        <w:rPr>
          <w:b/>
          <w:bCs/>
        </w:rPr>
        <w:t>64</w:t>
      </w:r>
      <w:r w:rsidRPr="0050666B">
        <w:t>, 121–128 (2018).</w:t>
      </w:r>
    </w:p>
    <w:p w14:paraId="24B67903" w14:textId="77777777" w:rsidR="000035D2" w:rsidRPr="0050666B" w:rsidRDefault="000035D2" w:rsidP="000035D2">
      <w:pPr>
        <w:pStyle w:val="Bibliography"/>
      </w:pPr>
      <w:r w:rsidRPr="0050666B">
        <w:t>5.</w:t>
      </w:r>
      <w:r w:rsidRPr="0050666B">
        <w:tab/>
        <w:t xml:space="preserve">Johnston, C. M. T. &amp; </w:t>
      </w:r>
      <w:proofErr w:type="spellStart"/>
      <w:r w:rsidRPr="0050666B">
        <w:t>Radeloff</w:t>
      </w:r>
      <w:proofErr w:type="spellEnd"/>
      <w:r w:rsidRPr="0050666B">
        <w:t xml:space="preserve">, V. C. Global mitigation potential of carbon stored in harvested wood products. </w:t>
      </w:r>
      <w:r w:rsidRPr="0050666B">
        <w:rPr>
          <w:i/>
          <w:iCs/>
        </w:rPr>
        <w:t>Proceedings of the National Academy of Sciences of the United States of America</w:t>
      </w:r>
      <w:r w:rsidRPr="0050666B">
        <w:t xml:space="preserve"> </w:t>
      </w:r>
      <w:r w:rsidRPr="0050666B">
        <w:rPr>
          <w:b/>
          <w:bCs/>
        </w:rPr>
        <w:t>116</w:t>
      </w:r>
      <w:r w:rsidRPr="0050666B">
        <w:t>, 4526–14531 (2019).</w:t>
      </w:r>
    </w:p>
    <w:p w14:paraId="074D21F0" w14:textId="77777777" w:rsidR="000035D2" w:rsidRPr="0050666B" w:rsidRDefault="000035D2" w:rsidP="000035D2">
      <w:pPr>
        <w:pStyle w:val="Bibliography"/>
      </w:pPr>
      <w:r w:rsidRPr="0050666B">
        <w:t>6.</w:t>
      </w:r>
      <w:r w:rsidRPr="0050666B">
        <w:tab/>
        <w:t xml:space="preserve">Johnston, C. M. T. &amp; Buongiorno, J. Impact of Brexit on the forest products industry of the United Kingdom and the rest of the world. </w:t>
      </w:r>
      <w:r w:rsidRPr="0050666B">
        <w:rPr>
          <w:i/>
          <w:iCs/>
        </w:rPr>
        <w:t>Forestry: An International Journal of Forest Research</w:t>
      </w:r>
      <w:r w:rsidRPr="0050666B">
        <w:t xml:space="preserve"> </w:t>
      </w:r>
      <w:r w:rsidRPr="0050666B">
        <w:rPr>
          <w:b/>
          <w:bCs/>
        </w:rPr>
        <w:t>90</w:t>
      </w:r>
      <w:r w:rsidRPr="0050666B">
        <w:t>, 47–57 (2017).</w:t>
      </w:r>
    </w:p>
    <w:p w14:paraId="351BB05B" w14:textId="77777777" w:rsidR="000035D2" w:rsidRPr="0050666B" w:rsidRDefault="000035D2" w:rsidP="000035D2">
      <w:pPr>
        <w:pStyle w:val="Bibliography"/>
      </w:pPr>
      <w:r w:rsidRPr="0050666B">
        <w:t>7.</w:t>
      </w:r>
      <w:r w:rsidRPr="0050666B">
        <w:tab/>
        <w:t xml:space="preserve">Buongiorno, J., Zhu, S., Zhang, D., Turner, J. &amp; Tomberlin, D. </w:t>
      </w:r>
      <w:r w:rsidRPr="0050666B">
        <w:rPr>
          <w:i/>
          <w:iCs/>
        </w:rPr>
        <w:t>The Global Forest Products Model: Structure, Estimation, and Applications</w:t>
      </w:r>
      <w:r w:rsidRPr="0050666B">
        <w:t>. (Elsevier, 2003).</w:t>
      </w:r>
    </w:p>
    <w:p w14:paraId="0249676F" w14:textId="77777777" w:rsidR="000035D2" w:rsidRPr="0050666B" w:rsidRDefault="000035D2" w:rsidP="000035D2">
      <w:pPr>
        <w:pStyle w:val="Bibliography"/>
      </w:pPr>
      <w:r w:rsidRPr="0050666B">
        <w:t>8.</w:t>
      </w:r>
      <w:r w:rsidRPr="0050666B">
        <w:tab/>
        <w:t xml:space="preserve">Turner, J. A., Buongiorno, J. &amp; Zhu, S. An economic model of international wood supply, forest stock and forest area change. </w:t>
      </w:r>
      <w:r w:rsidRPr="0050666B">
        <w:rPr>
          <w:i/>
          <w:iCs/>
        </w:rPr>
        <w:t>Scandinavian Journal of Forest Research</w:t>
      </w:r>
      <w:r w:rsidRPr="0050666B">
        <w:t xml:space="preserve"> </w:t>
      </w:r>
      <w:r w:rsidRPr="0050666B">
        <w:rPr>
          <w:b/>
          <w:bCs/>
        </w:rPr>
        <w:t>21</w:t>
      </w:r>
      <w:r w:rsidRPr="0050666B">
        <w:t>, 73–86 (2006).</w:t>
      </w:r>
    </w:p>
    <w:p w14:paraId="5511AEAB" w14:textId="77777777" w:rsidR="000035D2" w:rsidRPr="0050666B" w:rsidRDefault="000035D2" w:rsidP="000035D2">
      <w:pPr>
        <w:pStyle w:val="Bibliography"/>
      </w:pPr>
      <w:r w:rsidRPr="0050666B">
        <w:t>9.</w:t>
      </w:r>
      <w:r w:rsidRPr="0050666B">
        <w:tab/>
        <w:t xml:space="preserve">Samuelson, P. A. Spatial price equilibrium and linear programming. </w:t>
      </w:r>
      <w:r w:rsidRPr="0050666B">
        <w:rPr>
          <w:i/>
          <w:iCs/>
        </w:rPr>
        <w:t>American Economic Review</w:t>
      </w:r>
      <w:r w:rsidRPr="0050666B">
        <w:t xml:space="preserve"> </w:t>
      </w:r>
      <w:r w:rsidRPr="0050666B">
        <w:rPr>
          <w:b/>
          <w:bCs/>
        </w:rPr>
        <w:t>42</w:t>
      </w:r>
      <w:r w:rsidRPr="0050666B">
        <w:t>, 283-301. (1952).</w:t>
      </w:r>
    </w:p>
    <w:p w14:paraId="2266A972" w14:textId="77777777" w:rsidR="000035D2" w:rsidRPr="0050666B" w:rsidRDefault="000035D2" w:rsidP="000035D2">
      <w:pPr>
        <w:pStyle w:val="Bibliography"/>
      </w:pPr>
      <w:r w:rsidRPr="0050666B">
        <w:lastRenderedPageBreak/>
        <w:t>10.</w:t>
      </w:r>
      <w:r w:rsidRPr="0050666B">
        <w:tab/>
        <w:t xml:space="preserve">Takayama, T., Hashimoto, H. &amp; Uri, N. D. Spatial and temporal price and allocation modeling: Some extensions. </w:t>
      </w:r>
      <w:r w:rsidRPr="0050666B">
        <w:rPr>
          <w:i/>
          <w:iCs/>
        </w:rPr>
        <w:t>Socio-Economic Planning Sciences</w:t>
      </w:r>
      <w:r w:rsidRPr="0050666B">
        <w:t xml:space="preserve"> </w:t>
      </w:r>
      <w:r w:rsidRPr="0050666B">
        <w:rPr>
          <w:b/>
          <w:bCs/>
        </w:rPr>
        <w:t>18</w:t>
      </w:r>
      <w:r w:rsidRPr="0050666B">
        <w:t>, 227–234 (1984).</w:t>
      </w:r>
    </w:p>
    <w:p w14:paraId="577F444B" w14:textId="77777777" w:rsidR="000035D2" w:rsidRPr="0050666B" w:rsidRDefault="000035D2" w:rsidP="000035D2">
      <w:pPr>
        <w:pStyle w:val="Bibliography"/>
      </w:pPr>
      <w:r w:rsidRPr="0050666B">
        <w:t>11.</w:t>
      </w:r>
      <w:r w:rsidRPr="0050666B">
        <w:tab/>
        <w:t xml:space="preserve">Li, B. </w:t>
      </w:r>
      <w:r w:rsidRPr="0050666B">
        <w:rPr>
          <w:i/>
          <w:iCs/>
        </w:rPr>
        <w:t>et al.</w:t>
      </w:r>
      <w:r w:rsidRPr="0050666B">
        <w:t xml:space="preserve"> An improved global land cover mapping in 2015 with 30 m resolution (GLC-2015) based on a multisource product-fusion approach. </w:t>
      </w:r>
      <w:r w:rsidRPr="0050666B">
        <w:rPr>
          <w:i/>
          <w:iCs/>
        </w:rPr>
        <w:t>Earth System Science Data</w:t>
      </w:r>
      <w:r w:rsidRPr="0050666B">
        <w:t xml:space="preserve"> </w:t>
      </w:r>
      <w:r w:rsidRPr="0050666B">
        <w:rPr>
          <w:b/>
          <w:bCs/>
        </w:rPr>
        <w:t>15</w:t>
      </w:r>
      <w:r w:rsidRPr="0050666B">
        <w:t>, 2347–2373 (2023).</w:t>
      </w:r>
    </w:p>
    <w:p w14:paraId="486BCED5" w14:textId="77777777" w:rsidR="000035D2" w:rsidRPr="0050666B" w:rsidRDefault="000035D2" w:rsidP="000035D2">
      <w:pPr>
        <w:pStyle w:val="Bibliography"/>
      </w:pPr>
      <w:r w:rsidRPr="0050666B">
        <w:t>12.</w:t>
      </w:r>
      <w:r w:rsidRPr="0050666B">
        <w:tab/>
        <w:t xml:space="preserve">Jung, M. </w:t>
      </w:r>
      <w:r w:rsidRPr="0050666B">
        <w:rPr>
          <w:i/>
          <w:iCs/>
        </w:rPr>
        <w:t>et al.</w:t>
      </w:r>
      <w:r w:rsidRPr="0050666B">
        <w:t xml:space="preserve"> The global exposure of species ranges and protected areas to forest management. </w:t>
      </w:r>
      <w:r w:rsidRPr="0050666B">
        <w:rPr>
          <w:i/>
          <w:iCs/>
        </w:rPr>
        <w:t>Diversity and Distributions</w:t>
      </w:r>
      <w:r w:rsidRPr="0050666B">
        <w:t xml:space="preserve"> </w:t>
      </w:r>
      <w:r w:rsidRPr="0050666B">
        <w:rPr>
          <w:b/>
          <w:bCs/>
        </w:rPr>
        <w:t>28</w:t>
      </w:r>
      <w:r w:rsidRPr="0050666B">
        <w:t>, 1487–1496 (2022).</w:t>
      </w:r>
    </w:p>
    <w:p w14:paraId="6AEA9632" w14:textId="77777777" w:rsidR="000035D2" w:rsidRPr="0050666B" w:rsidRDefault="000035D2" w:rsidP="000035D2">
      <w:pPr>
        <w:pStyle w:val="Bibliography"/>
      </w:pPr>
      <w:r w:rsidRPr="0050666B">
        <w:t>13.</w:t>
      </w:r>
      <w:r w:rsidRPr="0050666B">
        <w:tab/>
        <w:t xml:space="preserve">FAO. </w:t>
      </w:r>
      <w:r w:rsidRPr="0050666B">
        <w:rPr>
          <w:i/>
          <w:iCs/>
        </w:rPr>
        <w:t>Global Forest Resources Assessment 2020. Main Report.</w:t>
      </w:r>
      <w:r w:rsidRPr="0050666B">
        <w:t xml:space="preserve"> (FAO, Rome, 2020).</w:t>
      </w:r>
    </w:p>
    <w:p w14:paraId="4490EDAE" w14:textId="77777777" w:rsidR="000035D2" w:rsidRPr="0050666B" w:rsidRDefault="000035D2" w:rsidP="000035D2">
      <w:pPr>
        <w:pStyle w:val="Bibliography"/>
      </w:pPr>
      <w:r w:rsidRPr="0050666B">
        <w:t>14.</w:t>
      </w:r>
      <w:r w:rsidRPr="0050666B">
        <w:tab/>
        <w:t xml:space="preserve">Koop, G. &amp; Tole, L. Is there an environmental Kuznets curve for deforestation? </w:t>
      </w:r>
      <w:r w:rsidRPr="0050666B">
        <w:rPr>
          <w:i/>
          <w:iCs/>
        </w:rPr>
        <w:t>Journal of Development Economics</w:t>
      </w:r>
      <w:r w:rsidRPr="0050666B">
        <w:t xml:space="preserve"> </w:t>
      </w:r>
      <w:r w:rsidRPr="0050666B">
        <w:rPr>
          <w:b/>
          <w:bCs/>
        </w:rPr>
        <w:t>58</w:t>
      </w:r>
      <w:r w:rsidRPr="0050666B">
        <w:t>, 231–244 (1999).</w:t>
      </w:r>
    </w:p>
    <w:p w14:paraId="06FB0D3F" w14:textId="77777777" w:rsidR="000035D2" w:rsidRPr="0050666B" w:rsidRDefault="000035D2" w:rsidP="000035D2">
      <w:pPr>
        <w:pStyle w:val="Bibliography"/>
      </w:pPr>
      <w:r w:rsidRPr="0050666B">
        <w:t>15.</w:t>
      </w:r>
      <w:r w:rsidRPr="0050666B">
        <w:tab/>
        <w:t xml:space="preserve">Just, R. E. &amp; Hueth, D. L. Welfare measures in a multimarket framework. </w:t>
      </w:r>
      <w:r w:rsidRPr="0050666B">
        <w:rPr>
          <w:i/>
          <w:iCs/>
        </w:rPr>
        <w:t>American Economic Review</w:t>
      </w:r>
      <w:r w:rsidRPr="0050666B">
        <w:t xml:space="preserve"> </w:t>
      </w:r>
      <w:r w:rsidRPr="0050666B">
        <w:rPr>
          <w:b/>
          <w:bCs/>
        </w:rPr>
        <w:t>69</w:t>
      </w:r>
      <w:r w:rsidRPr="0050666B">
        <w:t>, 947–954 (1979).</w:t>
      </w:r>
    </w:p>
    <w:p w14:paraId="6837E5FA" w14:textId="77777777" w:rsidR="000035D2" w:rsidRPr="0050666B" w:rsidRDefault="000035D2" w:rsidP="000035D2">
      <w:pPr>
        <w:pStyle w:val="Bibliography"/>
      </w:pPr>
      <w:r w:rsidRPr="0050666B">
        <w:t>16.</w:t>
      </w:r>
      <w:r w:rsidRPr="0050666B">
        <w:tab/>
        <w:t xml:space="preserve">Thurman, W. N. &amp; Easley, J. E. Valuing changes in commercial fishery harvests: A general equilibrium derived demand analysis. </w:t>
      </w:r>
      <w:r w:rsidRPr="0050666B">
        <w:rPr>
          <w:i/>
          <w:iCs/>
        </w:rPr>
        <w:t>Journal of Environmental Economics and Management</w:t>
      </w:r>
      <w:r w:rsidRPr="0050666B">
        <w:t xml:space="preserve"> </w:t>
      </w:r>
      <w:r w:rsidRPr="0050666B">
        <w:rPr>
          <w:b/>
          <w:bCs/>
        </w:rPr>
        <w:t>22</w:t>
      </w:r>
      <w:r w:rsidRPr="0050666B">
        <w:t>, 226–240 (1992).</w:t>
      </w:r>
    </w:p>
    <w:p w14:paraId="34925E14" w14:textId="4F243DBC" w:rsidR="000035D2" w:rsidRPr="0050666B" w:rsidRDefault="000035D2" w:rsidP="00A4386E">
      <w:pPr>
        <w:spacing w:line="480" w:lineRule="auto"/>
        <w:rPr>
          <w:b/>
          <w:bCs/>
          <w:szCs w:val="24"/>
        </w:rPr>
      </w:pPr>
      <w:r w:rsidRPr="0050666B">
        <w:rPr>
          <w:b/>
          <w:bCs/>
          <w:szCs w:val="24"/>
        </w:rPr>
        <w:fldChar w:fldCharType="end"/>
      </w:r>
    </w:p>
    <w:p w14:paraId="61F270B9" w14:textId="77777777" w:rsidR="00B45EC2" w:rsidRPr="0050666B" w:rsidRDefault="00B45EC2" w:rsidP="00A4386E">
      <w:pPr>
        <w:spacing w:line="480" w:lineRule="auto"/>
        <w:rPr>
          <w:szCs w:val="24"/>
        </w:rPr>
      </w:pPr>
    </w:p>
    <w:p w14:paraId="63137A7C" w14:textId="77777777" w:rsidR="00A4386E" w:rsidRPr="0050666B" w:rsidRDefault="00A4386E" w:rsidP="00A4386E">
      <w:pPr>
        <w:spacing w:line="480" w:lineRule="auto"/>
        <w:rPr>
          <w:szCs w:val="24"/>
        </w:rPr>
      </w:pPr>
      <w:r w:rsidRPr="0050666B">
        <w:rPr>
          <w:szCs w:val="24"/>
        </w:rPr>
        <w:t xml:space="preserve"> </w:t>
      </w:r>
    </w:p>
    <w:p w14:paraId="7D4ED856" w14:textId="77777777" w:rsidR="00A4386E" w:rsidRPr="0050666B" w:rsidRDefault="00A4386E" w:rsidP="00A4386E">
      <w:pPr>
        <w:spacing w:line="480" w:lineRule="auto"/>
        <w:rPr>
          <w:szCs w:val="24"/>
        </w:rPr>
      </w:pPr>
    </w:p>
    <w:p w14:paraId="54CE4DA8" w14:textId="77777777" w:rsidR="00A4386E" w:rsidRPr="0050666B" w:rsidRDefault="00A4386E" w:rsidP="00A4386E">
      <w:pPr>
        <w:pStyle w:val="SMHeading"/>
        <w:spacing w:before="0" w:after="0" w:line="480" w:lineRule="auto"/>
      </w:pPr>
      <w:r w:rsidRPr="0050666B">
        <w:rPr>
          <w:noProof/>
        </w:rPr>
        <w:lastRenderedPageBreak/>
        <w:drawing>
          <wp:inline distT="0" distB="0" distL="0" distR="0" wp14:anchorId="64E63E3B" wp14:editId="6FEE3E2A">
            <wp:extent cx="5898382" cy="3787882"/>
            <wp:effectExtent l="0" t="0" r="7620" b="3175"/>
            <wp:docPr id="6" name="Picture 6" descr="D:\Book Chapter-van Kooten\Figure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Book Chapter-van Kooten\Figure1.ti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88" r="3580" b="5676"/>
                    <a:stretch/>
                  </pic:blipFill>
                  <pic:spPr bwMode="auto">
                    <a:xfrm>
                      <a:off x="0" y="0"/>
                      <a:ext cx="5916611" cy="3799588"/>
                    </a:xfrm>
                    <a:prstGeom prst="rect">
                      <a:avLst/>
                    </a:prstGeom>
                    <a:noFill/>
                    <a:ln>
                      <a:noFill/>
                    </a:ln>
                    <a:extLst>
                      <a:ext uri="{53640926-AAD7-44D8-BBD7-CCE9431645EC}">
                        <a14:shadowObscured xmlns:a14="http://schemas.microsoft.com/office/drawing/2010/main"/>
                      </a:ext>
                    </a:extLst>
                  </pic:spPr>
                </pic:pic>
              </a:graphicData>
            </a:graphic>
          </wp:inline>
        </w:drawing>
      </w:r>
      <w:r w:rsidRPr="0050666B">
        <w:t xml:space="preserve">Fig. S1. </w:t>
      </w:r>
      <w:r w:rsidRPr="0050666B">
        <w:rPr>
          <w:b w:val="0"/>
          <w:bCs w:val="0"/>
        </w:rPr>
        <w:t>Flow of raw materials, intermediate products, and end products modeled in the GFPM.</w:t>
      </w:r>
      <w:r w:rsidRPr="0050666B">
        <w:br w:type="page"/>
      </w:r>
    </w:p>
    <w:p w14:paraId="09860DF6" w14:textId="77777777" w:rsidR="00A4386E" w:rsidRPr="0050666B" w:rsidRDefault="00A4386E" w:rsidP="00A4386E">
      <w:pPr>
        <w:pStyle w:val="SMcaption"/>
        <w:spacing w:line="480" w:lineRule="auto"/>
        <w:rPr>
          <w:szCs w:val="24"/>
        </w:rPr>
      </w:pPr>
    </w:p>
    <w:p w14:paraId="76D2475E" w14:textId="77777777" w:rsidR="00A4386E" w:rsidRPr="0050666B" w:rsidRDefault="00A4386E" w:rsidP="00A4386E">
      <w:pPr>
        <w:pStyle w:val="SMHeading"/>
        <w:spacing w:before="0" w:after="0" w:line="480" w:lineRule="auto"/>
      </w:pPr>
      <w:r w:rsidRPr="0050666B">
        <w:rPr>
          <w:noProof/>
          <w:color w:val="000000"/>
          <w:shd w:val="clear" w:color="auto" w:fill="FFFFFF"/>
        </w:rPr>
        <w:drawing>
          <wp:inline distT="0" distB="0" distL="0" distR="0" wp14:anchorId="21D3BE35" wp14:editId="5334AEED">
            <wp:extent cx="5171846" cy="2823667"/>
            <wp:effectExtent l="0" t="0" r="10160" b="15240"/>
            <wp:docPr id="149244050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C08D968" w14:textId="77777777" w:rsidR="00A4386E" w:rsidRPr="0050666B" w:rsidRDefault="00A4386E" w:rsidP="00A4386E">
      <w:pPr>
        <w:pStyle w:val="SMHeading"/>
        <w:spacing w:before="0" w:after="0" w:line="480" w:lineRule="auto"/>
      </w:pPr>
      <w:r w:rsidRPr="0050666B">
        <w:t xml:space="preserve">Fig. S2. </w:t>
      </w:r>
      <w:r w:rsidRPr="0050666B">
        <w:rPr>
          <w:b w:val="0"/>
          <w:bCs w:val="0"/>
        </w:rPr>
        <w:t xml:space="preserve">Estimated </w:t>
      </w:r>
      <w:proofErr w:type="gramStart"/>
      <w:r w:rsidRPr="0050666B">
        <w:rPr>
          <w:b w:val="0"/>
          <w:bCs w:val="0"/>
        </w:rPr>
        <w:t>mean</w:t>
      </w:r>
      <w:proofErr w:type="gramEnd"/>
      <w:r w:rsidRPr="0050666B">
        <w:rPr>
          <w:b w:val="0"/>
          <w:bCs w:val="0"/>
        </w:rPr>
        <w:t xml:space="preserve"> real cost of harvesting, extracting, and delivering roundwood to mills in various regions (2018 US dollars/m3). Error bars represent one standard deviation from the data mean.</w:t>
      </w:r>
      <w:r w:rsidRPr="0050666B">
        <w:br w:type="page"/>
      </w:r>
    </w:p>
    <w:p w14:paraId="3F684BF9" w14:textId="3EA32AA4" w:rsidR="00A4386E" w:rsidRPr="0050666B" w:rsidRDefault="00A4386E" w:rsidP="007C425E">
      <w:pPr>
        <w:pStyle w:val="SMHeading"/>
        <w:spacing w:before="0" w:after="120"/>
        <w:rPr>
          <w:b w:val="0"/>
          <w:bCs w:val="0"/>
        </w:rPr>
      </w:pPr>
      <w:r w:rsidRPr="0050666B">
        <w:lastRenderedPageBreak/>
        <w:t>Table S</w:t>
      </w:r>
      <w:r w:rsidR="00A52FC9" w:rsidRPr="0050666B">
        <w:t>1</w:t>
      </w:r>
      <w:r w:rsidRPr="0050666B">
        <w:t xml:space="preserve">. </w:t>
      </w:r>
      <w:r w:rsidRPr="0050666B">
        <w:rPr>
          <w:b w:val="0"/>
          <w:bCs w:val="0"/>
        </w:rPr>
        <w:t xml:space="preserve">Projected changes in Net Output Values (NOVs) in 30x30 scenarios relative to reference </w:t>
      </w:r>
      <w:proofErr w:type="gramStart"/>
      <w:r w:rsidRPr="0050666B">
        <w:rPr>
          <w:b w:val="0"/>
          <w:bCs w:val="0"/>
        </w:rPr>
        <w:t>scenario</w:t>
      </w:r>
      <w:proofErr w:type="gramEnd"/>
      <w:r w:rsidRPr="0050666B">
        <w:rPr>
          <w:b w:val="0"/>
          <w:bCs w:val="0"/>
        </w:rPr>
        <w:t>. Value columns represent absolute changes (cumulative million 2018 US $, 2025-2060) compared to REF, and % columns represent % change in cumulative NOVs compared to REF).</w:t>
      </w:r>
    </w:p>
    <w:tbl>
      <w:tblPr>
        <w:tblW w:w="8864" w:type="dxa"/>
        <w:tblLook w:val="04A0" w:firstRow="1" w:lastRow="0" w:firstColumn="1" w:lastColumn="0" w:noHBand="0" w:noVBand="1"/>
      </w:tblPr>
      <w:tblGrid>
        <w:gridCol w:w="2776"/>
        <w:gridCol w:w="1054"/>
        <w:gridCol w:w="953"/>
        <w:gridCol w:w="1054"/>
        <w:gridCol w:w="953"/>
        <w:gridCol w:w="1121"/>
        <w:gridCol w:w="953"/>
      </w:tblGrid>
      <w:tr w:rsidR="00A4386E" w:rsidRPr="0050666B" w14:paraId="0ED26F39" w14:textId="77777777" w:rsidTr="0072383F">
        <w:trPr>
          <w:trHeight w:val="216"/>
        </w:trPr>
        <w:tc>
          <w:tcPr>
            <w:tcW w:w="2776" w:type="dxa"/>
            <w:vMerge w:val="restart"/>
            <w:tcBorders>
              <w:top w:val="single" w:sz="4" w:space="0" w:color="auto"/>
              <w:left w:val="nil"/>
              <w:right w:val="nil"/>
            </w:tcBorders>
            <w:noWrap/>
            <w:hideMark/>
          </w:tcPr>
          <w:p w14:paraId="1F3755AB" w14:textId="77777777" w:rsidR="00A4386E" w:rsidRPr="0050666B" w:rsidRDefault="00A4386E" w:rsidP="00E4173B">
            <w:pPr>
              <w:rPr>
                <w:color w:val="000000"/>
                <w:sz w:val="22"/>
                <w:szCs w:val="22"/>
              </w:rPr>
            </w:pPr>
            <w:r w:rsidRPr="0050666B">
              <w:rPr>
                <w:b/>
                <w:bCs/>
                <w:color w:val="000000"/>
                <w:sz w:val="22"/>
                <w:szCs w:val="22"/>
              </w:rPr>
              <w:t>Region/Country</w:t>
            </w:r>
          </w:p>
        </w:tc>
        <w:tc>
          <w:tcPr>
            <w:tcW w:w="2007" w:type="dxa"/>
            <w:gridSpan w:val="2"/>
            <w:tcBorders>
              <w:top w:val="single" w:sz="4" w:space="0" w:color="auto"/>
              <w:left w:val="nil"/>
              <w:bottom w:val="single" w:sz="4" w:space="0" w:color="auto"/>
              <w:right w:val="nil"/>
            </w:tcBorders>
            <w:noWrap/>
            <w:vAlign w:val="bottom"/>
            <w:hideMark/>
          </w:tcPr>
          <w:p w14:paraId="28DE3C2B" w14:textId="77777777" w:rsidR="00A4386E" w:rsidRPr="0050666B" w:rsidRDefault="00A4386E" w:rsidP="00E4173B">
            <w:pPr>
              <w:jc w:val="center"/>
              <w:rPr>
                <w:b/>
                <w:bCs/>
                <w:color w:val="000000"/>
                <w:sz w:val="22"/>
                <w:szCs w:val="22"/>
              </w:rPr>
            </w:pPr>
            <w:r w:rsidRPr="0050666B">
              <w:rPr>
                <w:b/>
                <w:bCs/>
                <w:color w:val="000000"/>
                <w:sz w:val="22"/>
                <w:szCs w:val="22"/>
              </w:rPr>
              <w:t>BID</w:t>
            </w:r>
          </w:p>
        </w:tc>
        <w:tc>
          <w:tcPr>
            <w:tcW w:w="2007" w:type="dxa"/>
            <w:gridSpan w:val="2"/>
            <w:tcBorders>
              <w:top w:val="single" w:sz="4" w:space="0" w:color="auto"/>
              <w:left w:val="nil"/>
              <w:bottom w:val="single" w:sz="4" w:space="0" w:color="auto"/>
              <w:right w:val="nil"/>
            </w:tcBorders>
            <w:noWrap/>
            <w:vAlign w:val="bottom"/>
            <w:hideMark/>
          </w:tcPr>
          <w:p w14:paraId="70B6F630" w14:textId="77777777" w:rsidR="00A4386E" w:rsidRPr="0050666B" w:rsidRDefault="00A4386E" w:rsidP="00E4173B">
            <w:pPr>
              <w:jc w:val="center"/>
              <w:rPr>
                <w:b/>
                <w:bCs/>
                <w:color w:val="000000"/>
                <w:sz w:val="22"/>
                <w:szCs w:val="22"/>
              </w:rPr>
            </w:pPr>
            <w:r w:rsidRPr="0050666B">
              <w:rPr>
                <w:b/>
                <w:bCs/>
                <w:color w:val="000000"/>
                <w:sz w:val="22"/>
                <w:szCs w:val="22"/>
              </w:rPr>
              <w:t>HPR</w:t>
            </w:r>
          </w:p>
        </w:tc>
        <w:tc>
          <w:tcPr>
            <w:tcW w:w="2074" w:type="dxa"/>
            <w:gridSpan w:val="2"/>
            <w:tcBorders>
              <w:top w:val="single" w:sz="4" w:space="0" w:color="auto"/>
              <w:left w:val="nil"/>
              <w:bottom w:val="single" w:sz="4" w:space="0" w:color="auto"/>
              <w:right w:val="nil"/>
            </w:tcBorders>
            <w:noWrap/>
            <w:vAlign w:val="bottom"/>
            <w:hideMark/>
          </w:tcPr>
          <w:p w14:paraId="360F94F6" w14:textId="77777777" w:rsidR="00A4386E" w:rsidRPr="0050666B" w:rsidRDefault="00A4386E" w:rsidP="00E4173B">
            <w:pPr>
              <w:jc w:val="center"/>
              <w:rPr>
                <w:b/>
                <w:bCs/>
                <w:color w:val="000000"/>
                <w:sz w:val="22"/>
                <w:szCs w:val="22"/>
              </w:rPr>
            </w:pPr>
            <w:r w:rsidRPr="0050666B">
              <w:rPr>
                <w:b/>
                <w:bCs/>
                <w:color w:val="000000"/>
                <w:sz w:val="22"/>
                <w:szCs w:val="22"/>
              </w:rPr>
              <w:t>CRJ</w:t>
            </w:r>
          </w:p>
        </w:tc>
      </w:tr>
      <w:tr w:rsidR="00A4386E" w:rsidRPr="0050666B" w14:paraId="5EBC591A" w14:textId="77777777" w:rsidTr="0072383F">
        <w:trPr>
          <w:trHeight w:val="216"/>
        </w:trPr>
        <w:tc>
          <w:tcPr>
            <w:tcW w:w="2776" w:type="dxa"/>
            <w:vMerge/>
            <w:tcBorders>
              <w:left w:val="nil"/>
              <w:bottom w:val="single" w:sz="4" w:space="0" w:color="auto"/>
              <w:right w:val="nil"/>
            </w:tcBorders>
            <w:noWrap/>
            <w:vAlign w:val="bottom"/>
            <w:hideMark/>
          </w:tcPr>
          <w:p w14:paraId="3A01869E" w14:textId="77777777" w:rsidR="00A4386E" w:rsidRPr="0050666B" w:rsidRDefault="00A4386E" w:rsidP="00E4173B">
            <w:pPr>
              <w:rPr>
                <w:b/>
                <w:bCs/>
                <w:color w:val="000000"/>
                <w:sz w:val="22"/>
                <w:szCs w:val="22"/>
              </w:rPr>
            </w:pPr>
          </w:p>
        </w:tc>
        <w:tc>
          <w:tcPr>
            <w:tcW w:w="1054" w:type="dxa"/>
            <w:tcBorders>
              <w:top w:val="nil"/>
              <w:left w:val="nil"/>
              <w:bottom w:val="single" w:sz="4" w:space="0" w:color="auto"/>
              <w:right w:val="nil"/>
            </w:tcBorders>
            <w:noWrap/>
            <w:vAlign w:val="bottom"/>
            <w:hideMark/>
          </w:tcPr>
          <w:p w14:paraId="67963BFB" w14:textId="77777777" w:rsidR="00A4386E" w:rsidRPr="0050666B" w:rsidRDefault="00A4386E" w:rsidP="00E4173B">
            <w:pPr>
              <w:jc w:val="right"/>
              <w:rPr>
                <w:b/>
                <w:bCs/>
                <w:color w:val="000000"/>
                <w:sz w:val="22"/>
                <w:szCs w:val="22"/>
              </w:rPr>
            </w:pPr>
            <w:r w:rsidRPr="0050666B">
              <w:rPr>
                <w:b/>
                <w:bCs/>
                <w:color w:val="000000"/>
                <w:sz w:val="22"/>
                <w:szCs w:val="22"/>
              </w:rPr>
              <w:t>Value</w:t>
            </w:r>
          </w:p>
        </w:tc>
        <w:tc>
          <w:tcPr>
            <w:tcW w:w="953" w:type="dxa"/>
            <w:tcBorders>
              <w:top w:val="nil"/>
              <w:left w:val="nil"/>
              <w:bottom w:val="single" w:sz="4" w:space="0" w:color="auto"/>
              <w:right w:val="nil"/>
            </w:tcBorders>
            <w:noWrap/>
            <w:vAlign w:val="bottom"/>
            <w:hideMark/>
          </w:tcPr>
          <w:p w14:paraId="0987EB32" w14:textId="77777777" w:rsidR="00A4386E" w:rsidRPr="0050666B" w:rsidRDefault="00A4386E" w:rsidP="00E4173B">
            <w:pPr>
              <w:jc w:val="right"/>
              <w:rPr>
                <w:b/>
                <w:bCs/>
                <w:color w:val="000000"/>
                <w:sz w:val="22"/>
                <w:szCs w:val="22"/>
              </w:rPr>
            </w:pPr>
            <w:r w:rsidRPr="0050666B">
              <w:rPr>
                <w:b/>
                <w:bCs/>
                <w:color w:val="000000"/>
                <w:sz w:val="22"/>
                <w:szCs w:val="22"/>
              </w:rPr>
              <w:t>%</w:t>
            </w:r>
          </w:p>
        </w:tc>
        <w:tc>
          <w:tcPr>
            <w:tcW w:w="1054" w:type="dxa"/>
            <w:tcBorders>
              <w:top w:val="nil"/>
              <w:left w:val="nil"/>
              <w:bottom w:val="single" w:sz="4" w:space="0" w:color="auto"/>
              <w:right w:val="nil"/>
            </w:tcBorders>
            <w:noWrap/>
            <w:vAlign w:val="bottom"/>
            <w:hideMark/>
          </w:tcPr>
          <w:p w14:paraId="3E569CEE" w14:textId="77777777" w:rsidR="00A4386E" w:rsidRPr="0050666B" w:rsidRDefault="00A4386E" w:rsidP="00E4173B">
            <w:pPr>
              <w:jc w:val="right"/>
              <w:rPr>
                <w:b/>
                <w:bCs/>
                <w:color w:val="000000"/>
                <w:sz w:val="22"/>
                <w:szCs w:val="22"/>
              </w:rPr>
            </w:pPr>
            <w:r w:rsidRPr="0050666B">
              <w:rPr>
                <w:b/>
                <w:bCs/>
                <w:color w:val="000000"/>
                <w:sz w:val="22"/>
                <w:szCs w:val="22"/>
              </w:rPr>
              <w:t>Value</w:t>
            </w:r>
          </w:p>
        </w:tc>
        <w:tc>
          <w:tcPr>
            <w:tcW w:w="953" w:type="dxa"/>
            <w:tcBorders>
              <w:top w:val="nil"/>
              <w:left w:val="nil"/>
              <w:bottom w:val="single" w:sz="4" w:space="0" w:color="auto"/>
              <w:right w:val="nil"/>
            </w:tcBorders>
            <w:noWrap/>
            <w:vAlign w:val="bottom"/>
            <w:hideMark/>
          </w:tcPr>
          <w:p w14:paraId="1BCF200B" w14:textId="77777777" w:rsidR="00A4386E" w:rsidRPr="0050666B" w:rsidRDefault="00A4386E" w:rsidP="00E4173B">
            <w:pPr>
              <w:jc w:val="right"/>
              <w:rPr>
                <w:b/>
                <w:bCs/>
                <w:color w:val="000000"/>
                <w:sz w:val="22"/>
                <w:szCs w:val="22"/>
              </w:rPr>
            </w:pPr>
            <w:r w:rsidRPr="0050666B">
              <w:rPr>
                <w:b/>
                <w:bCs/>
                <w:color w:val="000000"/>
                <w:sz w:val="22"/>
                <w:szCs w:val="22"/>
              </w:rPr>
              <w:t>%</w:t>
            </w:r>
          </w:p>
        </w:tc>
        <w:tc>
          <w:tcPr>
            <w:tcW w:w="1121" w:type="dxa"/>
            <w:tcBorders>
              <w:top w:val="nil"/>
              <w:left w:val="nil"/>
              <w:bottom w:val="single" w:sz="4" w:space="0" w:color="auto"/>
              <w:right w:val="nil"/>
            </w:tcBorders>
            <w:noWrap/>
            <w:vAlign w:val="bottom"/>
            <w:hideMark/>
          </w:tcPr>
          <w:p w14:paraId="740D07B5" w14:textId="77777777" w:rsidR="00A4386E" w:rsidRPr="0050666B" w:rsidRDefault="00A4386E" w:rsidP="00E4173B">
            <w:pPr>
              <w:jc w:val="right"/>
              <w:rPr>
                <w:b/>
                <w:bCs/>
                <w:color w:val="000000"/>
                <w:sz w:val="22"/>
                <w:szCs w:val="22"/>
              </w:rPr>
            </w:pPr>
            <w:r w:rsidRPr="0050666B">
              <w:rPr>
                <w:b/>
                <w:bCs/>
                <w:color w:val="000000"/>
                <w:sz w:val="22"/>
                <w:szCs w:val="22"/>
              </w:rPr>
              <w:t>Value</w:t>
            </w:r>
          </w:p>
        </w:tc>
        <w:tc>
          <w:tcPr>
            <w:tcW w:w="953" w:type="dxa"/>
            <w:tcBorders>
              <w:top w:val="nil"/>
              <w:left w:val="nil"/>
              <w:bottom w:val="single" w:sz="4" w:space="0" w:color="auto"/>
              <w:right w:val="nil"/>
            </w:tcBorders>
            <w:noWrap/>
            <w:vAlign w:val="bottom"/>
            <w:hideMark/>
          </w:tcPr>
          <w:p w14:paraId="32ED900F" w14:textId="77777777" w:rsidR="00A4386E" w:rsidRPr="0050666B" w:rsidRDefault="00A4386E" w:rsidP="00E4173B">
            <w:pPr>
              <w:jc w:val="right"/>
              <w:rPr>
                <w:b/>
                <w:bCs/>
                <w:color w:val="000000"/>
                <w:sz w:val="22"/>
                <w:szCs w:val="22"/>
              </w:rPr>
            </w:pPr>
            <w:r w:rsidRPr="0050666B">
              <w:rPr>
                <w:b/>
                <w:bCs/>
                <w:color w:val="000000"/>
                <w:sz w:val="22"/>
                <w:szCs w:val="22"/>
              </w:rPr>
              <w:t>%</w:t>
            </w:r>
          </w:p>
        </w:tc>
      </w:tr>
      <w:tr w:rsidR="00A4386E" w:rsidRPr="0050666B" w14:paraId="3464346E" w14:textId="77777777" w:rsidTr="0072383F">
        <w:trPr>
          <w:trHeight w:val="216"/>
        </w:trPr>
        <w:tc>
          <w:tcPr>
            <w:tcW w:w="2776" w:type="dxa"/>
            <w:tcBorders>
              <w:top w:val="nil"/>
              <w:left w:val="nil"/>
              <w:bottom w:val="single" w:sz="4" w:space="0" w:color="auto"/>
              <w:right w:val="nil"/>
            </w:tcBorders>
            <w:noWrap/>
            <w:vAlign w:val="bottom"/>
            <w:hideMark/>
          </w:tcPr>
          <w:p w14:paraId="7AB3297C" w14:textId="77777777" w:rsidR="00A4386E" w:rsidRPr="0050666B" w:rsidRDefault="00A4386E" w:rsidP="00E4173B">
            <w:pPr>
              <w:rPr>
                <w:b/>
                <w:bCs/>
                <w:color w:val="000000"/>
                <w:sz w:val="22"/>
                <w:szCs w:val="22"/>
              </w:rPr>
            </w:pPr>
            <w:r w:rsidRPr="0050666B">
              <w:rPr>
                <w:b/>
                <w:bCs/>
                <w:color w:val="000000"/>
                <w:sz w:val="22"/>
                <w:szCs w:val="22"/>
              </w:rPr>
              <w:t>AFRICA</w:t>
            </w:r>
          </w:p>
        </w:tc>
        <w:tc>
          <w:tcPr>
            <w:tcW w:w="1054" w:type="dxa"/>
            <w:tcBorders>
              <w:top w:val="nil"/>
              <w:left w:val="nil"/>
              <w:bottom w:val="single" w:sz="4" w:space="0" w:color="auto"/>
              <w:right w:val="nil"/>
            </w:tcBorders>
            <w:noWrap/>
            <w:vAlign w:val="bottom"/>
            <w:hideMark/>
          </w:tcPr>
          <w:p w14:paraId="464B8198" w14:textId="77777777" w:rsidR="00A4386E" w:rsidRPr="0050666B" w:rsidRDefault="00A4386E" w:rsidP="00E4173B">
            <w:pPr>
              <w:jc w:val="right"/>
              <w:rPr>
                <w:b/>
                <w:bCs/>
                <w:color w:val="000000"/>
                <w:sz w:val="22"/>
                <w:szCs w:val="22"/>
              </w:rPr>
            </w:pPr>
            <w:r w:rsidRPr="0050666B">
              <w:rPr>
                <w:b/>
                <w:bCs/>
                <w:color w:val="000000"/>
                <w:sz w:val="22"/>
                <w:szCs w:val="22"/>
              </w:rPr>
              <w:t>98,552</w:t>
            </w:r>
          </w:p>
        </w:tc>
        <w:tc>
          <w:tcPr>
            <w:tcW w:w="953" w:type="dxa"/>
            <w:tcBorders>
              <w:top w:val="nil"/>
              <w:left w:val="nil"/>
              <w:bottom w:val="single" w:sz="4" w:space="0" w:color="auto"/>
              <w:right w:val="nil"/>
            </w:tcBorders>
            <w:noWrap/>
            <w:vAlign w:val="bottom"/>
            <w:hideMark/>
          </w:tcPr>
          <w:p w14:paraId="59B76E52" w14:textId="77777777" w:rsidR="00A4386E" w:rsidRPr="0050666B" w:rsidRDefault="00A4386E" w:rsidP="00E4173B">
            <w:pPr>
              <w:jc w:val="right"/>
              <w:rPr>
                <w:b/>
                <w:bCs/>
                <w:color w:val="000000"/>
                <w:sz w:val="22"/>
                <w:szCs w:val="22"/>
              </w:rPr>
            </w:pPr>
            <w:r w:rsidRPr="0050666B">
              <w:rPr>
                <w:b/>
                <w:bCs/>
                <w:color w:val="000000"/>
                <w:sz w:val="22"/>
                <w:szCs w:val="22"/>
              </w:rPr>
              <w:t>6.4%</w:t>
            </w:r>
          </w:p>
        </w:tc>
        <w:tc>
          <w:tcPr>
            <w:tcW w:w="1054" w:type="dxa"/>
            <w:tcBorders>
              <w:top w:val="nil"/>
              <w:left w:val="nil"/>
              <w:bottom w:val="single" w:sz="4" w:space="0" w:color="auto"/>
              <w:right w:val="nil"/>
            </w:tcBorders>
            <w:noWrap/>
            <w:vAlign w:val="bottom"/>
            <w:hideMark/>
          </w:tcPr>
          <w:p w14:paraId="6D103247" w14:textId="77777777" w:rsidR="00A4386E" w:rsidRPr="0050666B" w:rsidRDefault="00A4386E" w:rsidP="00E4173B">
            <w:pPr>
              <w:jc w:val="right"/>
              <w:rPr>
                <w:b/>
                <w:bCs/>
                <w:color w:val="000000"/>
                <w:sz w:val="22"/>
                <w:szCs w:val="22"/>
              </w:rPr>
            </w:pPr>
            <w:r w:rsidRPr="0050666B">
              <w:rPr>
                <w:b/>
                <w:bCs/>
                <w:color w:val="000000"/>
                <w:sz w:val="22"/>
                <w:szCs w:val="22"/>
              </w:rPr>
              <w:t>41,233</w:t>
            </w:r>
          </w:p>
        </w:tc>
        <w:tc>
          <w:tcPr>
            <w:tcW w:w="953" w:type="dxa"/>
            <w:tcBorders>
              <w:top w:val="nil"/>
              <w:left w:val="nil"/>
              <w:bottom w:val="single" w:sz="4" w:space="0" w:color="auto"/>
              <w:right w:val="nil"/>
            </w:tcBorders>
            <w:noWrap/>
            <w:vAlign w:val="bottom"/>
            <w:hideMark/>
          </w:tcPr>
          <w:p w14:paraId="2165BC9D" w14:textId="77777777" w:rsidR="00A4386E" w:rsidRPr="0050666B" w:rsidRDefault="00A4386E" w:rsidP="00E4173B">
            <w:pPr>
              <w:jc w:val="right"/>
              <w:rPr>
                <w:b/>
                <w:bCs/>
                <w:color w:val="000000"/>
                <w:sz w:val="22"/>
                <w:szCs w:val="22"/>
              </w:rPr>
            </w:pPr>
            <w:r w:rsidRPr="0050666B">
              <w:rPr>
                <w:b/>
                <w:bCs/>
                <w:color w:val="000000"/>
                <w:sz w:val="22"/>
                <w:szCs w:val="22"/>
              </w:rPr>
              <w:t>2.7%</w:t>
            </w:r>
          </w:p>
        </w:tc>
        <w:tc>
          <w:tcPr>
            <w:tcW w:w="1121" w:type="dxa"/>
            <w:tcBorders>
              <w:top w:val="nil"/>
              <w:left w:val="nil"/>
              <w:bottom w:val="single" w:sz="4" w:space="0" w:color="auto"/>
              <w:right w:val="nil"/>
            </w:tcBorders>
            <w:noWrap/>
            <w:vAlign w:val="bottom"/>
            <w:hideMark/>
          </w:tcPr>
          <w:p w14:paraId="57019F63" w14:textId="77777777" w:rsidR="00A4386E" w:rsidRPr="0050666B" w:rsidRDefault="00A4386E" w:rsidP="00E4173B">
            <w:pPr>
              <w:jc w:val="right"/>
              <w:rPr>
                <w:b/>
                <w:bCs/>
                <w:color w:val="000000"/>
                <w:sz w:val="22"/>
                <w:szCs w:val="22"/>
              </w:rPr>
            </w:pPr>
            <w:r w:rsidRPr="0050666B">
              <w:rPr>
                <w:b/>
                <w:bCs/>
                <w:color w:val="000000"/>
                <w:sz w:val="22"/>
                <w:szCs w:val="22"/>
              </w:rPr>
              <w:t>31,371</w:t>
            </w:r>
          </w:p>
        </w:tc>
        <w:tc>
          <w:tcPr>
            <w:tcW w:w="953" w:type="dxa"/>
            <w:tcBorders>
              <w:top w:val="nil"/>
              <w:left w:val="nil"/>
              <w:bottom w:val="single" w:sz="4" w:space="0" w:color="auto"/>
              <w:right w:val="nil"/>
            </w:tcBorders>
            <w:noWrap/>
            <w:vAlign w:val="bottom"/>
            <w:hideMark/>
          </w:tcPr>
          <w:p w14:paraId="744C7653" w14:textId="77777777" w:rsidR="00A4386E" w:rsidRPr="0050666B" w:rsidRDefault="00A4386E" w:rsidP="00E4173B">
            <w:pPr>
              <w:jc w:val="right"/>
              <w:rPr>
                <w:b/>
                <w:bCs/>
                <w:color w:val="000000"/>
                <w:sz w:val="22"/>
                <w:szCs w:val="22"/>
              </w:rPr>
            </w:pPr>
            <w:r w:rsidRPr="0050666B">
              <w:rPr>
                <w:b/>
                <w:bCs/>
                <w:color w:val="000000"/>
                <w:sz w:val="22"/>
                <w:szCs w:val="22"/>
              </w:rPr>
              <w:t>2.0%</w:t>
            </w:r>
          </w:p>
        </w:tc>
      </w:tr>
      <w:tr w:rsidR="00A4386E" w:rsidRPr="0050666B" w14:paraId="164330D0" w14:textId="77777777" w:rsidTr="0072383F">
        <w:trPr>
          <w:trHeight w:val="216"/>
        </w:trPr>
        <w:tc>
          <w:tcPr>
            <w:tcW w:w="2776" w:type="dxa"/>
            <w:tcBorders>
              <w:top w:val="nil"/>
              <w:left w:val="nil"/>
              <w:bottom w:val="nil"/>
              <w:right w:val="nil"/>
            </w:tcBorders>
            <w:noWrap/>
            <w:vAlign w:val="bottom"/>
            <w:hideMark/>
          </w:tcPr>
          <w:p w14:paraId="033C378E" w14:textId="77777777" w:rsidR="00A4386E" w:rsidRPr="0050666B" w:rsidRDefault="00A4386E" w:rsidP="00E4173B">
            <w:pPr>
              <w:rPr>
                <w:color w:val="000000"/>
                <w:sz w:val="22"/>
                <w:szCs w:val="22"/>
              </w:rPr>
            </w:pPr>
            <w:r w:rsidRPr="0050666B">
              <w:rPr>
                <w:color w:val="000000"/>
                <w:sz w:val="22"/>
                <w:szCs w:val="22"/>
              </w:rPr>
              <w:t>Algeria</w:t>
            </w:r>
          </w:p>
        </w:tc>
        <w:tc>
          <w:tcPr>
            <w:tcW w:w="1054" w:type="dxa"/>
            <w:tcBorders>
              <w:top w:val="nil"/>
              <w:left w:val="nil"/>
              <w:bottom w:val="nil"/>
              <w:right w:val="nil"/>
            </w:tcBorders>
            <w:noWrap/>
            <w:vAlign w:val="bottom"/>
            <w:hideMark/>
          </w:tcPr>
          <w:p w14:paraId="382C0306" w14:textId="77777777" w:rsidR="00A4386E" w:rsidRPr="0050666B" w:rsidRDefault="00A4386E" w:rsidP="00E4173B">
            <w:pPr>
              <w:jc w:val="right"/>
              <w:rPr>
                <w:color w:val="000000"/>
                <w:sz w:val="22"/>
                <w:szCs w:val="22"/>
              </w:rPr>
            </w:pPr>
            <w:r w:rsidRPr="0050666B">
              <w:rPr>
                <w:color w:val="000000"/>
                <w:sz w:val="22"/>
                <w:szCs w:val="22"/>
              </w:rPr>
              <w:t>605</w:t>
            </w:r>
          </w:p>
        </w:tc>
        <w:tc>
          <w:tcPr>
            <w:tcW w:w="953" w:type="dxa"/>
            <w:tcBorders>
              <w:top w:val="nil"/>
              <w:left w:val="nil"/>
              <w:bottom w:val="nil"/>
              <w:right w:val="nil"/>
            </w:tcBorders>
            <w:noWrap/>
            <w:vAlign w:val="bottom"/>
            <w:hideMark/>
          </w:tcPr>
          <w:p w14:paraId="0B7CDF1E" w14:textId="77777777" w:rsidR="00A4386E" w:rsidRPr="0050666B" w:rsidRDefault="00A4386E" w:rsidP="00E4173B">
            <w:pPr>
              <w:jc w:val="right"/>
              <w:rPr>
                <w:color w:val="000000"/>
                <w:sz w:val="22"/>
                <w:szCs w:val="22"/>
              </w:rPr>
            </w:pPr>
            <w:r w:rsidRPr="0050666B">
              <w:rPr>
                <w:color w:val="000000"/>
                <w:sz w:val="22"/>
                <w:szCs w:val="22"/>
              </w:rPr>
              <w:t>3.5%</w:t>
            </w:r>
          </w:p>
        </w:tc>
        <w:tc>
          <w:tcPr>
            <w:tcW w:w="1054" w:type="dxa"/>
            <w:tcBorders>
              <w:top w:val="nil"/>
              <w:left w:val="nil"/>
              <w:bottom w:val="nil"/>
              <w:right w:val="nil"/>
            </w:tcBorders>
            <w:noWrap/>
            <w:vAlign w:val="bottom"/>
            <w:hideMark/>
          </w:tcPr>
          <w:p w14:paraId="50883586" w14:textId="77777777" w:rsidR="00A4386E" w:rsidRPr="0050666B" w:rsidRDefault="00A4386E" w:rsidP="00E4173B">
            <w:pPr>
              <w:jc w:val="right"/>
              <w:rPr>
                <w:color w:val="000000"/>
                <w:sz w:val="22"/>
                <w:szCs w:val="22"/>
              </w:rPr>
            </w:pPr>
            <w:r w:rsidRPr="0050666B">
              <w:rPr>
                <w:color w:val="000000"/>
                <w:sz w:val="22"/>
                <w:szCs w:val="22"/>
              </w:rPr>
              <w:t>423</w:t>
            </w:r>
          </w:p>
        </w:tc>
        <w:tc>
          <w:tcPr>
            <w:tcW w:w="953" w:type="dxa"/>
            <w:tcBorders>
              <w:top w:val="nil"/>
              <w:left w:val="nil"/>
              <w:bottom w:val="nil"/>
              <w:right w:val="nil"/>
            </w:tcBorders>
            <w:noWrap/>
            <w:vAlign w:val="bottom"/>
            <w:hideMark/>
          </w:tcPr>
          <w:p w14:paraId="147A354B" w14:textId="77777777" w:rsidR="00A4386E" w:rsidRPr="0050666B" w:rsidRDefault="00A4386E" w:rsidP="00E4173B">
            <w:pPr>
              <w:jc w:val="right"/>
              <w:rPr>
                <w:color w:val="000000"/>
                <w:sz w:val="22"/>
                <w:szCs w:val="22"/>
              </w:rPr>
            </w:pPr>
            <w:r w:rsidRPr="0050666B">
              <w:rPr>
                <w:color w:val="000000"/>
                <w:sz w:val="22"/>
                <w:szCs w:val="22"/>
              </w:rPr>
              <w:t>2.4%</w:t>
            </w:r>
          </w:p>
        </w:tc>
        <w:tc>
          <w:tcPr>
            <w:tcW w:w="1121" w:type="dxa"/>
            <w:tcBorders>
              <w:top w:val="nil"/>
              <w:left w:val="nil"/>
              <w:bottom w:val="nil"/>
              <w:right w:val="nil"/>
            </w:tcBorders>
            <w:noWrap/>
            <w:vAlign w:val="bottom"/>
            <w:hideMark/>
          </w:tcPr>
          <w:p w14:paraId="2F5B2908" w14:textId="77777777" w:rsidR="00A4386E" w:rsidRPr="0050666B" w:rsidRDefault="00A4386E" w:rsidP="00E4173B">
            <w:pPr>
              <w:jc w:val="right"/>
              <w:rPr>
                <w:color w:val="000000"/>
                <w:sz w:val="22"/>
                <w:szCs w:val="22"/>
              </w:rPr>
            </w:pPr>
            <w:r w:rsidRPr="0050666B">
              <w:rPr>
                <w:color w:val="000000"/>
                <w:sz w:val="22"/>
                <w:szCs w:val="22"/>
              </w:rPr>
              <w:t>398</w:t>
            </w:r>
          </w:p>
        </w:tc>
        <w:tc>
          <w:tcPr>
            <w:tcW w:w="953" w:type="dxa"/>
            <w:tcBorders>
              <w:top w:val="nil"/>
              <w:left w:val="nil"/>
              <w:bottom w:val="nil"/>
              <w:right w:val="nil"/>
            </w:tcBorders>
            <w:noWrap/>
            <w:vAlign w:val="bottom"/>
            <w:hideMark/>
          </w:tcPr>
          <w:p w14:paraId="5741E6E1" w14:textId="77777777" w:rsidR="00A4386E" w:rsidRPr="0050666B" w:rsidRDefault="00A4386E" w:rsidP="00E4173B">
            <w:pPr>
              <w:jc w:val="right"/>
              <w:rPr>
                <w:color w:val="000000"/>
                <w:sz w:val="22"/>
                <w:szCs w:val="22"/>
              </w:rPr>
            </w:pPr>
            <w:r w:rsidRPr="0050666B">
              <w:rPr>
                <w:color w:val="000000"/>
                <w:sz w:val="22"/>
                <w:szCs w:val="22"/>
              </w:rPr>
              <w:t>2.3%</w:t>
            </w:r>
          </w:p>
        </w:tc>
      </w:tr>
      <w:tr w:rsidR="00A4386E" w:rsidRPr="0050666B" w14:paraId="5AD0F600" w14:textId="77777777" w:rsidTr="0072383F">
        <w:trPr>
          <w:trHeight w:val="216"/>
        </w:trPr>
        <w:tc>
          <w:tcPr>
            <w:tcW w:w="2776" w:type="dxa"/>
            <w:tcBorders>
              <w:top w:val="nil"/>
              <w:left w:val="nil"/>
              <w:bottom w:val="nil"/>
              <w:right w:val="nil"/>
            </w:tcBorders>
            <w:noWrap/>
            <w:vAlign w:val="bottom"/>
            <w:hideMark/>
          </w:tcPr>
          <w:p w14:paraId="2AB464B2" w14:textId="77777777" w:rsidR="00A4386E" w:rsidRPr="0050666B" w:rsidRDefault="00A4386E" w:rsidP="00E4173B">
            <w:pPr>
              <w:rPr>
                <w:color w:val="000000"/>
                <w:sz w:val="22"/>
                <w:szCs w:val="22"/>
              </w:rPr>
            </w:pPr>
            <w:r w:rsidRPr="0050666B">
              <w:rPr>
                <w:color w:val="000000"/>
                <w:sz w:val="22"/>
                <w:szCs w:val="22"/>
              </w:rPr>
              <w:t>Angola</w:t>
            </w:r>
          </w:p>
        </w:tc>
        <w:tc>
          <w:tcPr>
            <w:tcW w:w="1054" w:type="dxa"/>
            <w:tcBorders>
              <w:top w:val="nil"/>
              <w:left w:val="nil"/>
              <w:bottom w:val="nil"/>
              <w:right w:val="nil"/>
            </w:tcBorders>
            <w:noWrap/>
            <w:vAlign w:val="bottom"/>
            <w:hideMark/>
          </w:tcPr>
          <w:p w14:paraId="6587BEED" w14:textId="77777777" w:rsidR="00A4386E" w:rsidRPr="0050666B" w:rsidRDefault="00A4386E" w:rsidP="00E4173B">
            <w:pPr>
              <w:jc w:val="right"/>
              <w:rPr>
                <w:color w:val="000000"/>
                <w:sz w:val="22"/>
                <w:szCs w:val="22"/>
              </w:rPr>
            </w:pPr>
            <w:r w:rsidRPr="0050666B">
              <w:rPr>
                <w:color w:val="000000"/>
                <w:sz w:val="22"/>
                <w:szCs w:val="22"/>
              </w:rPr>
              <w:t>1,419</w:t>
            </w:r>
          </w:p>
        </w:tc>
        <w:tc>
          <w:tcPr>
            <w:tcW w:w="953" w:type="dxa"/>
            <w:tcBorders>
              <w:top w:val="nil"/>
              <w:left w:val="nil"/>
              <w:bottom w:val="nil"/>
              <w:right w:val="nil"/>
            </w:tcBorders>
            <w:noWrap/>
            <w:vAlign w:val="bottom"/>
            <w:hideMark/>
          </w:tcPr>
          <w:p w14:paraId="23B48821" w14:textId="77777777" w:rsidR="00A4386E" w:rsidRPr="0050666B" w:rsidRDefault="00A4386E" w:rsidP="00E4173B">
            <w:pPr>
              <w:jc w:val="right"/>
              <w:rPr>
                <w:color w:val="000000"/>
                <w:sz w:val="22"/>
                <w:szCs w:val="22"/>
              </w:rPr>
            </w:pPr>
            <w:r w:rsidRPr="0050666B">
              <w:rPr>
                <w:color w:val="000000"/>
                <w:sz w:val="22"/>
                <w:szCs w:val="22"/>
              </w:rPr>
              <w:t>10.9%</w:t>
            </w:r>
          </w:p>
        </w:tc>
        <w:tc>
          <w:tcPr>
            <w:tcW w:w="1054" w:type="dxa"/>
            <w:tcBorders>
              <w:top w:val="nil"/>
              <w:left w:val="nil"/>
              <w:bottom w:val="nil"/>
              <w:right w:val="nil"/>
            </w:tcBorders>
            <w:noWrap/>
            <w:vAlign w:val="bottom"/>
            <w:hideMark/>
          </w:tcPr>
          <w:p w14:paraId="5FD72165" w14:textId="77777777" w:rsidR="00A4386E" w:rsidRPr="0050666B" w:rsidRDefault="00A4386E" w:rsidP="00E4173B">
            <w:pPr>
              <w:jc w:val="right"/>
              <w:rPr>
                <w:color w:val="000000"/>
                <w:sz w:val="22"/>
                <w:szCs w:val="22"/>
              </w:rPr>
            </w:pPr>
            <w:r w:rsidRPr="0050666B">
              <w:rPr>
                <w:color w:val="000000"/>
                <w:sz w:val="22"/>
                <w:szCs w:val="22"/>
              </w:rPr>
              <w:t>311</w:t>
            </w:r>
          </w:p>
        </w:tc>
        <w:tc>
          <w:tcPr>
            <w:tcW w:w="953" w:type="dxa"/>
            <w:tcBorders>
              <w:top w:val="nil"/>
              <w:left w:val="nil"/>
              <w:bottom w:val="nil"/>
              <w:right w:val="nil"/>
            </w:tcBorders>
            <w:noWrap/>
            <w:vAlign w:val="bottom"/>
            <w:hideMark/>
          </w:tcPr>
          <w:p w14:paraId="5B28FD80" w14:textId="77777777" w:rsidR="00A4386E" w:rsidRPr="0050666B" w:rsidRDefault="00A4386E" w:rsidP="00E4173B">
            <w:pPr>
              <w:jc w:val="right"/>
              <w:rPr>
                <w:color w:val="000000"/>
                <w:sz w:val="22"/>
                <w:szCs w:val="22"/>
              </w:rPr>
            </w:pPr>
            <w:r w:rsidRPr="0050666B">
              <w:rPr>
                <w:color w:val="000000"/>
                <w:sz w:val="22"/>
                <w:szCs w:val="22"/>
              </w:rPr>
              <w:t>2.4%</w:t>
            </w:r>
          </w:p>
        </w:tc>
        <w:tc>
          <w:tcPr>
            <w:tcW w:w="1121" w:type="dxa"/>
            <w:tcBorders>
              <w:top w:val="nil"/>
              <w:left w:val="nil"/>
              <w:bottom w:val="nil"/>
              <w:right w:val="nil"/>
            </w:tcBorders>
            <w:noWrap/>
            <w:vAlign w:val="bottom"/>
            <w:hideMark/>
          </w:tcPr>
          <w:p w14:paraId="4E920139" w14:textId="77777777" w:rsidR="00A4386E" w:rsidRPr="0050666B" w:rsidRDefault="00A4386E" w:rsidP="00E4173B">
            <w:pPr>
              <w:jc w:val="right"/>
              <w:rPr>
                <w:color w:val="000000"/>
                <w:sz w:val="22"/>
                <w:szCs w:val="22"/>
              </w:rPr>
            </w:pPr>
            <w:r w:rsidRPr="0050666B">
              <w:rPr>
                <w:color w:val="000000"/>
                <w:sz w:val="22"/>
                <w:szCs w:val="22"/>
              </w:rPr>
              <w:t>453</w:t>
            </w:r>
          </w:p>
        </w:tc>
        <w:tc>
          <w:tcPr>
            <w:tcW w:w="953" w:type="dxa"/>
            <w:tcBorders>
              <w:top w:val="nil"/>
              <w:left w:val="nil"/>
              <w:bottom w:val="nil"/>
              <w:right w:val="nil"/>
            </w:tcBorders>
            <w:noWrap/>
            <w:vAlign w:val="bottom"/>
            <w:hideMark/>
          </w:tcPr>
          <w:p w14:paraId="5245CCDC" w14:textId="77777777" w:rsidR="00A4386E" w:rsidRPr="0050666B" w:rsidRDefault="00A4386E" w:rsidP="00E4173B">
            <w:pPr>
              <w:jc w:val="right"/>
              <w:rPr>
                <w:color w:val="000000"/>
                <w:sz w:val="22"/>
                <w:szCs w:val="22"/>
              </w:rPr>
            </w:pPr>
            <w:r w:rsidRPr="0050666B">
              <w:rPr>
                <w:color w:val="000000"/>
                <w:sz w:val="22"/>
                <w:szCs w:val="22"/>
              </w:rPr>
              <w:t>3.5%</w:t>
            </w:r>
          </w:p>
        </w:tc>
      </w:tr>
      <w:tr w:rsidR="00A4386E" w:rsidRPr="0050666B" w14:paraId="1F044090" w14:textId="77777777" w:rsidTr="0072383F">
        <w:trPr>
          <w:trHeight w:val="216"/>
        </w:trPr>
        <w:tc>
          <w:tcPr>
            <w:tcW w:w="2776" w:type="dxa"/>
            <w:tcBorders>
              <w:top w:val="nil"/>
              <w:left w:val="nil"/>
              <w:bottom w:val="nil"/>
              <w:right w:val="nil"/>
            </w:tcBorders>
            <w:noWrap/>
            <w:vAlign w:val="bottom"/>
            <w:hideMark/>
          </w:tcPr>
          <w:p w14:paraId="1D7A554A" w14:textId="77777777" w:rsidR="00A4386E" w:rsidRPr="0050666B" w:rsidRDefault="00A4386E" w:rsidP="00E4173B">
            <w:pPr>
              <w:rPr>
                <w:color w:val="000000"/>
                <w:sz w:val="22"/>
                <w:szCs w:val="22"/>
              </w:rPr>
            </w:pPr>
            <w:r w:rsidRPr="0050666B">
              <w:rPr>
                <w:color w:val="000000"/>
                <w:sz w:val="22"/>
                <w:szCs w:val="22"/>
              </w:rPr>
              <w:t>Benin</w:t>
            </w:r>
          </w:p>
        </w:tc>
        <w:tc>
          <w:tcPr>
            <w:tcW w:w="1054" w:type="dxa"/>
            <w:tcBorders>
              <w:top w:val="nil"/>
              <w:left w:val="nil"/>
              <w:bottom w:val="nil"/>
              <w:right w:val="nil"/>
            </w:tcBorders>
            <w:noWrap/>
            <w:vAlign w:val="bottom"/>
            <w:hideMark/>
          </w:tcPr>
          <w:p w14:paraId="7926B1F3" w14:textId="77777777" w:rsidR="00A4386E" w:rsidRPr="0050666B" w:rsidRDefault="00A4386E" w:rsidP="00E4173B">
            <w:pPr>
              <w:jc w:val="right"/>
              <w:rPr>
                <w:color w:val="000000"/>
                <w:sz w:val="22"/>
                <w:szCs w:val="22"/>
              </w:rPr>
            </w:pPr>
            <w:r w:rsidRPr="0050666B">
              <w:rPr>
                <w:color w:val="000000"/>
                <w:sz w:val="22"/>
                <w:szCs w:val="22"/>
              </w:rPr>
              <w:t>1,574</w:t>
            </w:r>
          </w:p>
        </w:tc>
        <w:tc>
          <w:tcPr>
            <w:tcW w:w="953" w:type="dxa"/>
            <w:tcBorders>
              <w:top w:val="nil"/>
              <w:left w:val="nil"/>
              <w:bottom w:val="nil"/>
              <w:right w:val="nil"/>
            </w:tcBorders>
            <w:noWrap/>
            <w:vAlign w:val="bottom"/>
            <w:hideMark/>
          </w:tcPr>
          <w:p w14:paraId="5C85AEB6" w14:textId="77777777" w:rsidR="00A4386E" w:rsidRPr="0050666B" w:rsidRDefault="00A4386E" w:rsidP="00E4173B">
            <w:pPr>
              <w:jc w:val="right"/>
              <w:rPr>
                <w:color w:val="000000"/>
                <w:sz w:val="22"/>
                <w:szCs w:val="22"/>
              </w:rPr>
            </w:pPr>
            <w:r w:rsidRPr="0050666B">
              <w:rPr>
                <w:color w:val="000000"/>
                <w:sz w:val="22"/>
                <w:szCs w:val="22"/>
              </w:rPr>
              <w:t>11.4%</w:t>
            </w:r>
          </w:p>
        </w:tc>
        <w:tc>
          <w:tcPr>
            <w:tcW w:w="1054" w:type="dxa"/>
            <w:tcBorders>
              <w:top w:val="nil"/>
              <w:left w:val="nil"/>
              <w:bottom w:val="nil"/>
              <w:right w:val="nil"/>
            </w:tcBorders>
            <w:noWrap/>
            <w:vAlign w:val="bottom"/>
            <w:hideMark/>
          </w:tcPr>
          <w:p w14:paraId="0F8C6AA4" w14:textId="77777777" w:rsidR="00A4386E" w:rsidRPr="0050666B" w:rsidRDefault="00A4386E" w:rsidP="00E4173B">
            <w:pPr>
              <w:jc w:val="right"/>
              <w:rPr>
                <w:color w:val="000000"/>
                <w:sz w:val="22"/>
                <w:szCs w:val="22"/>
              </w:rPr>
            </w:pPr>
            <w:r w:rsidRPr="0050666B">
              <w:rPr>
                <w:color w:val="000000"/>
                <w:sz w:val="22"/>
                <w:szCs w:val="22"/>
              </w:rPr>
              <w:t>481</w:t>
            </w:r>
          </w:p>
        </w:tc>
        <w:tc>
          <w:tcPr>
            <w:tcW w:w="953" w:type="dxa"/>
            <w:tcBorders>
              <w:top w:val="nil"/>
              <w:left w:val="nil"/>
              <w:bottom w:val="nil"/>
              <w:right w:val="nil"/>
            </w:tcBorders>
            <w:noWrap/>
            <w:vAlign w:val="bottom"/>
            <w:hideMark/>
          </w:tcPr>
          <w:p w14:paraId="18E3C5FC" w14:textId="77777777" w:rsidR="00A4386E" w:rsidRPr="0050666B" w:rsidRDefault="00A4386E" w:rsidP="00E4173B">
            <w:pPr>
              <w:jc w:val="right"/>
              <w:rPr>
                <w:color w:val="000000"/>
                <w:sz w:val="22"/>
                <w:szCs w:val="22"/>
              </w:rPr>
            </w:pPr>
            <w:r w:rsidRPr="0050666B">
              <w:rPr>
                <w:color w:val="000000"/>
                <w:sz w:val="22"/>
                <w:szCs w:val="22"/>
              </w:rPr>
              <w:t>3.5%</w:t>
            </w:r>
          </w:p>
        </w:tc>
        <w:tc>
          <w:tcPr>
            <w:tcW w:w="1121" w:type="dxa"/>
            <w:tcBorders>
              <w:top w:val="nil"/>
              <w:left w:val="nil"/>
              <w:bottom w:val="nil"/>
              <w:right w:val="nil"/>
            </w:tcBorders>
            <w:noWrap/>
            <w:vAlign w:val="bottom"/>
            <w:hideMark/>
          </w:tcPr>
          <w:p w14:paraId="752F150F" w14:textId="77777777" w:rsidR="00A4386E" w:rsidRPr="0050666B" w:rsidRDefault="00A4386E" w:rsidP="00E4173B">
            <w:pPr>
              <w:jc w:val="right"/>
              <w:rPr>
                <w:color w:val="000000"/>
                <w:sz w:val="22"/>
                <w:szCs w:val="22"/>
              </w:rPr>
            </w:pPr>
            <w:r w:rsidRPr="0050666B">
              <w:rPr>
                <w:color w:val="000000"/>
                <w:sz w:val="22"/>
                <w:szCs w:val="22"/>
              </w:rPr>
              <w:t>401</w:t>
            </w:r>
          </w:p>
        </w:tc>
        <w:tc>
          <w:tcPr>
            <w:tcW w:w="953" w:type="dxa"/>
            <w:tcBorders>
              <w:top w:val="nil"/>
              <w:left w:val="nil"/>
              <w:bottom w:val="nil"/>
              <w:right w:val="nil"/>
            </w:tcBorders>
            <w:noWrap/>
            <w:vAlign w:val="bottom"/>
            <w:hideMark/>
          </w:tcPr>
          <w:p w14:paraId="2A47C95A" w14:textId="77777777" w:rsidR="00A4386E" w:rsidRPr="0050666B" w:rsidRDefault="00A4386E" w:rsidP="00E4173B">
            <w:pPr>
              <w:jc w:val="right"/>
              <w:rPr>
                <w:color w:val="000000"/>
                <w:sz w:val="22"/>
                <w:szCs w:val="22"/>
              </w:rPr>
            </w:pPr>
            <w:r w:rsidRPr="0050666B">
              <w:rPr>
                <w:color w:val="000000"/>
                <w:sz w:val="22"/>
                <w:szCs w:val="22"/>
              </w:rPr>
              <w:t>2.9%</w:t>
            </w:r>
          </w:p>
        </w:tc>
      </w:tr>
      <w:tr w:rsidR="00A4386E" w:rsidRPr="0050666B" w14:paraId="286BC796" w14:textId="77777777" w:rsidTr="0072383F">
        <w:trPr>
          <w:trHeight w:val="216"/>
        </w:trPr>
        <w:tc>
          <w:tcPr>
            <w:tcW w:w="2776" w:type="dxa"/>
            <w:tcBorders>
              <w:top w:val="nil"/>
              <w:left w:val="nil"/>
              <w:bottom w:val="nil"/>
              <w:right w:val="nil"/>
            </w:tcBorders>
            <w:noWrap/>
            <w:vAlign w:val="bottom"/>
            <w:hideMark/>
          </w:tcPr>
          <w:p w14:paraId="012D9701" w14:textId="77777777" w:rsidR="00A4386E" w:rsidRPr="0050666B" w:rsidRDefault="00A4386E" w:rsidP="00E4173B">
            <w:pPr>
              <w:rPr>
                <w:color w:val="000000"/>
                <w:sz w:val="22"/>
                <w:szCs w:val="22"/>
              </w:rPr>
            </w:pPr>
            <w:r w:rsidRPr="0050666B">
              <w:rPr>
                <w:color w:val="000000"/>
                <w:sz w:val="22"/>
                <w:szCs w:val="22"/>
              </w:rPr>
              <w:t>Botswana</w:t>
            </w:r>
          </w:p>
        </w:tc>
        <w:tc>
          <w:tcPr>
            <w:tcW w:w="1054" w:type="dxa"/>
            <w:tcBorders>
              <w:top w:val="nil"/>
              <w:left w:val="nil"/>
              <w:bottom w:val="nil"/>
              <w:right w:val="nil"/>
            </w:tcBorders>
            <w:noWrap/>
            <w:vAlign w:val="bottom"/>
            <w:hideMark/>
          </w:tcPr>
          <w:p w14:paraId="4D06A7CD" w14:textId="77777777" w:rsidR="00A4386E" w:rsidRPr="0050666B" w:rsidRDefault="00A4386E" w:rsidP="00E4173B">
            <w:pPr>
              <w:jc w:val="right"/>
              <w:rPr>
                <w:color w:val="000000"/>
                <w:sz w:val="22"/>
                <w:szCs w:val="22"/>
              </w:rPr>
            </w:pPr>
            <w:r w:rsidRPr="0050666B">
              <w:rPr>
                <w:color w:val="000000"/>
                <w:sz w:val="22"/>
                <w:szCs w:val="22"/>
              </w:rPr>
              <w:t>179</w:t>
            </w:r>
          </w:p>
        </w:tc>
        <w:tc>
          <w:tcPr>
            <w:tcW w:w="953" w:type="dxa"/>
            <w:tcBorders>
              <w:top w:val="nil"/>
              <w:left w:val="nil"/>
              <w:bottom w:val="nil"/>
              <w:right w:val="nil"/>
            </w:tcBorders>
            <w:noWrap/>
            <w:vAlign w:val="bottom"/>
            <w:hideMark/>
          </w:tcPr>
          <w:p w14:paraId="13604449" w14:textId="77777777" w:rsidR="00A4386E" w:rsidRPr="0050666B" w:rsidRDefault="00A4386E" w:rsidP="00E4173B">
            <w:pPr>
              <w:jc w:val="right"/>
              <w:rPr>
                <w:color w:val="000000"/>
                <w:sz w:val="22"/>
                <w:szCs w:val="22"/>
              </w:rPr>
            </w:pPr>
            <w:r w:rsidRPr="0050666B">
              <w:rPr>
                <w:color w:val="000000"/>
                <w:sz w:val="22"/>
                <w:szCs w:val="22"/>
              </w:rPr>
              <w:t>10.8%</w:t>
            </w:r>
          </w:p>
        </w:tc>
        <w:tc>
          <w:tcPr>
            <w:tcW w:w="1054" w:type="dxa"/>
            <w:tcBorders>
              <w:top w:val="nil"/>
              <w:left w:val="nil"/>
              <w:bottom w:val="nil"/>
              <w:right w:val="nil"/>
            </w:tcBorders>
            <w:noWrap/>
            <w:vAlign w:val="bottom"/>
            <w:hideMark/>
          </w:tcPr>
          <w:p w14:paraId="6F28572B" w14:textId="77777777" w:rsidR="00A4386E" w:rsidRPr="0050666B" w:rsidRDefault="00A4386E" w:rsidP="00E4173B">
            <w:pPr>
              <w:jc w:val="right"/>
              <w:rPr>
                <w:color w:val="000000"/>
                <w:sz w:val="22"/>
                <w:szCs w:val="22"/>
              </w:rPr>
            </w:pPr>
            <w:r w:rsidRPr="0050666B">
              <w:rPr>
                <w:color w:val="000000"/>
                <w:sz w:val="22"/>
                <w:szCs w:val="22"/>
              </w:rPr>
              <w:t>39</w:t>
            </w:r>
          </w:p>
        </w:tc>
        <w:tc>
          <w:tcPr>
            <w:tcW w:w="953" w:type="dxa"/>
            <w:tcBorders>
              <w:top w:val="nil"/>
              <w:left w:val="nil"/>
              <w:bottom w:val="nil"/>
              <w:right w:val="nil"/>
            </w:tcBorders>
            <w:noWrap/>
            <w:vAlign w:val="bottom"/>
            <w:hideMark/>
          </w:tcPr>
          <w:p w14:paraId="79A504BA" w14:textId="77777777" w:rsidR="00A4386E" w:rsidRPr="0050666B" w:rsidRDefault="00A4386E" w:rsidP="00E4173B">
            <w:pPr>
              <w:jc w:val="right"/>
              <w:rPr>
                <w:color w:val="000000"/>
                <w:sz w:val="22"/>
                <w:szCs w:val="22"/>
              </w:rPr>
            </w:pPr>
            <w:r w:rsidRPr="0050666B">
              <w:rPr>
                <w:color w:val="000000"/>
                <w:sz w:val="22"/>
                <w:szCs w:val="22"/>
              </w:rPr>
              <w:t>2.3%</w:t>
            </w:r>
          </w:p>
        </w:tc>
        <w:tc>
          <w:tcPr>
            <w:tcW w:w="1121" w:type="dxa"/>
            <w:tcBorders>
              <w:top w:val="nil"/>
              <w:left w:val="nil"/>
              <w:bottom w:val="nil"/>
              <w:right w:val="nil"/>
            </w:tcBorders>
            <w:noWrap/>
            <w:vAlign w:val="bottom"/>
            <w:hideMark/>
          </w:tcPr>
          <w:p w14:paraId="4AB35A5E" w14:textId="77777777" w:rsidR="00A4386E" w:rsidRPr="0050666B" w:rsidRDefault="00A4386E" w:rsidP="00E4173B">
            <w:pPr>
              <w:jc w:val="right"/>
              <w:rPr>
                <w:color w:val="000000"/>
                <w:sz w:val="22"/>
                <w:szCs w:val="22"/>
              </w:rPr>
            </w:pPr>
            <w:r w:rsidRPr="0050666B">
              <w:rPr>
                <w:color w:val="000000"/>
                <w:sz w:val="22"/>
                <w:szCs w:val="22"/>
              </w:rPr>
              <w:t>46</w:t>
            </w:r>
          </w:p>
        </w:tc>
        <w:tc>
          <w:tcPr>
            <w:tcW w:w="953" w:type="dxa"/>
            <w:tcBorders>
              <w:top w:val="nil"/>
              <w:left w:val="nil"/>
              <w:bottom w:val="nil"/>
              <w:right w:val="nil"/>
            </w:tcBorders>
            <w:noWrap/>
            <w:vAlign w:val="bottom"/>
            <w:hideMark/>
          </w:tcPr>
          <w:p w14:paraId="5D9E994B" w14:textId="77777777" w:rsidR="00A4386E" w:rsidRPr="0050666B" w:rsidRDefault="00A4386E" w:rsidP="00E4173B">
            <w:pPr>
              <w:jc w:val="right"/>
              <w:rPr>
                <w:color w:val="000000"/>
                <w:sz w:val="22"/>
                <w:szCs w:val="22"/>
              </w:rPr>
            </w:pPr>
            <w:r w:rsidRPr="0050666B">
              <w:rPr>
                <w:color w:val="000000"/>
                <w:sz w:val="22"/>
                <w:szCs w:val="22"/>
              </w:rPr>
              <w:t>2.8%</w:t>
            </w:r>
          </w:p>
        </w:tc>
      </w:tr>
      <w:tr w:rsidR="00A4386E" w:rsidRPr="0050666B" w14:paraId="2468D56F" w14:textId="77777777" w:rsidTr="0072383F">
        <w:trPr>
          <w:trHeight w:val="216"/>
        </w:trPr>
        <w:tc>
          <w:tcPr>
            <w:tcW w:w="2776" w:type="dxa"/>
            <w:tcBorders>
              <w:top w:val="nil"/>
              <w:left w:val="nil"/>
              <w:bottom w:val="nil"/>
              <w:right w:val="nil"/>
            </w:tcBorders>
            <w:noWrap/>
            <w:vAlign w:val="bottom"/>
            <w:hideMark/>
          </w:tcPr>
          <w:p w14:paraId="49D48A33" w14:textId="77777777" w:rsidR="00A4386E" w:rsidRPr="0050666B" w:rsidRDefault="00A4386E" w:rsidP="00E4173B">
            <w:pPr>
              <w:rPr>
                <w:color w:val="000000"/>
                <w:sz w:val="22"/>
                <w:szCs w:val="22"/>
              </w:rPr>
            </w:pPr>
            <w:r w:rsidRPr="0050666B">
              <w:rPr>
                <w:color w:val="000000"/>
                <w:sz w:val="22"/>
                <w:szCs w:val="22"/>
              </w:rPr>
              <w:t>Burkina Faso</w:t>
            </w:r>
          </w:p>
        </w:tc>
        <w:tc>
          <w:tcPr>
            <w:tcW w:w="1054" w:type="dxa"/>
            <w:tcBorders>
              <w:top w:val="nil"/>
              <w:left w:val="nil"/>
              <w:bottom w:val="nil"/>
              <w:right w:val="nil"/>
            </w:tcBorders>
            <w:noWrap/>
            <w:vAlign w:val="bottom"/>
            <w:hideMark/>
          </w:tcPr>
          <w:p w14:paraId="79C6B604" w14:textId="77777777" w:rsidR="00A4386E" w:rsidRPr="0050666B" w:rsidRDefault="00A4386E" w:rsidP="00E4173B">
            <w:pPr>
              <w:jc w:val="right"/>
              <w:rPr>
                <w:color w:val="000000"/>
                <w:sz w:val="22"/>
                <w:szCs w:val="22"/>
              </w:rPr>
            </w:pPr>
            <w:r w:rsidRPr="0050666B">
              <w:rPr>
                <w:color w:val="000000"/>
                <w:sz w:val="22"/>
                <w:szCs w:val="22"/>
              </w:rPr>
              <w:t>3,466</w:t>
            </w:r>
          </w:p>
        </w:tc>
        <w:tc>
          <w:tcPr>
            <w:tcW w:w="953" w:type="dxa"/>
            <w:tcBorders>
              <w:top w:val="nil"/>
              <w:left w:val="nil"/>
              <w:bottom w:val="nil"/>
              <w:right w:val="nil"/>
            </w:tcBorders>
            <w:noWrap/>
            <w:vAlign w:val="bottom"/>
            <w:hideMark/>
          </w:tcPr>
          <w:p w14:paraId="5741C272" w14:textId="77777777" w:rsidR="00A4386E" w:rsidRPr="0050666B" w:rsidRDefault="00A4386E" w:rsidP="00E4173B">
            <w:pPr>
              <w:jc w:val="right"/>
              <w:rPr>
                <w:color w:val="000000"/>
                <w:sz w:val="22"/>
                <w:szCs w:val="22"/>
              </w:rPr>
            </w:pPr>
            <w:r w:rsidRPr="0050666B">
              <w:rPr>
                <w:color w:val="000000"/>
                <w:sz w:val="22"/>
                <w:szCs w:val="22"/>
              </w:rPr>
              <w:t>9.1%</w:t>
            </w:r>
          </w:p>
        </w:tc>
        <w:tc>
          <w:tcPr>
            <w:tcW w:w="1054" w:type="dxa"/>
            <w:tcBorders>
              <w:top w:val="nil"/>
              <w:left w:val="nil"/>
              <w:bottom w:val="nil"/>
              <w:right w:val="nil"/>
            </w:tcBorders>
            <w:noWrap/>
            <w:vAlign w:val="bottom"/>
            <w:hideMark/>
          </w:tcPr>
          <w:p w14:paraId="10CD6729" w14:textId="77777777" w:rsidR="00A4386E" w:rsidRPr="0050666B" w:rsidRDefault="00A4386E" w:rsidP="00E4173B">
            <w:pPr>
              <w:jc w:val="right"/>
              <w:rPr>
                <w:color w:val="000000"/>
                <w:sz w:val="22"/>
                <w:szCs w:val="22"/>
              </w:rPr>
            </w:pPr>
            <w:r w:rsidRPr="0050666B">
              <w:rPr>
                <w:color w:val="000000"/>
                <w:sz w:val="22"/>
                <w:szCs w:val="22"/>
              </w:rPr>
              <w:t>1,102</w:t>
            </w:r>
          </w:p>
        </w:tc>
        <w:tc>
          <w:tcPr>
            <w:tcW w:w="953" w:type="dxa"/>
            <w:tcBorders>
              <w:top w:val="nil"/>
              <w:left w:val="nil"/>
              <w:bottom w:val="nil"/>
              <w:right w:val="nil"/>
            </w:tcBorders>
            <w:noWrap/>
            <w:vAlign w:val="bottom"/>
            <w:hideMark/>
          </w:tcPr>
          <w:p w14:paraId="32FB37E8" w14:textId="77777777" w:rsidR="00A4386E" w:rsidRPr="0050666B" w:rsidRDefault="00A4386E" w:rsidP="00E4173B">
            <w:pPr>
              <w:jc w:val="right"/>
              <w:rPr>
                <w:color w:val="000000"/>
                <w:sz w:val="22"/>
                <w:szCs w:val="22"/>
              </w:rPr>
            </w:pPr>
            <w:r w:rsidRPr="0050666B">
              <w:rPr>
                <w:color w:val="000000"/>
                <w:sz w:val="22"/>
                <w:szCs w:val="22"/>
              </w:rPr>
              <w:t>2.9%</w:t>
            </w:r>
          </w:p>
        </w:tc>
        <w:tc>
          <w:tcPr>
            <w:tcW w:w="1121" w:type="dxa"/>
            <w:tcBorders>
              <w:top w:val="nil"/>
              <w:left w:val="nil"/>
              <w:bottom w:val="nil"/>
              <w:right w:val="nil"/>
            </w:tcBorders>
            <w:noWrap/>
            <w:vAlign w:val="bottom"/>
            <w:hideMark/>
          </w:tcPr>
          <w:p w14:paraId="6A9C98F8" w14:textId="77777777" w:rsidR="00A4386E" w:rsidRPr="0050666B" w:rsidRDefault="00A4386E" w:rsidP="00E4173B">
            <w:pPr>
              <w:jc w:val="right"/>
              <w:rPr>
                <w:color w:val="000000"/>
                <w:sz w:val="22"/>
                <w:szCs w:val="22"/>
              </w:rPr>
            </w:pPr>
            <w:r w:rsidRPr="0050666B">
              <w:rPr>
                <w:color w:val="000000"/>
                <w:sz w:val="22"/>
                <w:szCs w:val="22"/>
              </w:rPr>
              <w:t>909</w:t>
            </w:r>
          </w:p>
        </w:tc>
        <w:tc>
          <w:tcPr>
            <w:tcW w:w="953" w:type="dxa"/>
            <w:tcBorders>
              <w:top w:val="nil"/>
              <w:left w:val="nil"/>
              <w:bottom w:val="nil"/>
              <w:right w:val="nil"/>
            </w:tcBorders>
            <w:noWrap/>
            <w:vAlign w:val="bottom"/>
            <w:hideMark/>
          </w:tcPr>
          <w:p w14:paraId="14A54C32" w14:textId="77777777" w:rsidR="00A4386E" w:rsidRPr="0050666B" w:rsidRDefault="00A4386E" w:rsidP="00E4173B">
            <w:pPr>
              <w:jc w:val="right"/>
              <w:rPr>
                <w:color w:val="000000"/>
                <w:sz w:val="22"/>
                <w:szCs w:val="22"/>
              </w:rPr>
            </w:pPr>
            <w:r w:rsidRPr="0050666B">
              <w:rPr>
                <w:color w:val="000000"/>
                <w:sz w:val="22"/>
                <w:szCs w:val="22"/>
              </w:rPr>
              <w:t>2.4%</w:t>
            </w:r>
          </w:p>
        </w:tc>
      </w:tr>
      <w:tr w:rsidR="00A4386E" w:rsidRPr="0050666B" w14:paraId="048423BF" w14:textId="77777777" w:rsidTr="0072383F">
        <w:trPr>
          <w:trHeight w:val="216"/>
        </w:trPr>
        <w:tc>
          <w:tcPr>
            <w:tcW w:w="2776" w:type="dxa"/>
            <w:tcBorders>
              <w:top w:val="nil"/>
              <w:left w:val="nil"/>
              <w:bottom w:val="nil"/>
              <w:right w:val="nil"/>
            </w:tcBorders>
            <w:noWrap/>
            <w:vAlign w:val="bottom"/>
            <w:hideMark/>
          </w:tcPr>
          <w:p w14:paraId="64D0D0CC" w14:textId="77777777" w:rsidR="00A4386E" w:rsidRPr="0050666B" w:rsidRDefault="00A4386E" w:rsidP="00E4173B">
            <w:pPr>
              <w:rPr>
                <w:color w:val="000000"/>
                <w:sz w:val="22"/>
                <w:szCs w:val="22"/>
              </w:rPr>
            </w:pPr>
            <w:r w:rsidRPr="0050666B">
              <w:rPr>
                <w:color w:val="000000"/>
                <w:sz w:val="22"/>
                <w:szCs w:val="22"/>
              </w:rPr>
              <w:t>Burundi</w:t>
            </w:r>
          </w:p>
        </w:tc>
        <w:tc>
          <w:tcPr>
            <w:tcW w:w="1054" w:type="dxa"/>
            <w:tcBorders>
              <w:top w:val="nil"/>
              <w:left w:val="nil"/>
              <w:bottom w:val="nil"/>
              <w:right w:val="nil"/>
            </w:tcBorders>
            <w:noWrap/>
            <w:vAlign w:val="bottom"/>
            <w:hideMark/>
          </w:tcPr>
          <w:p w14:paraId="39E71B45" w14:textId="77777777" w:rsidR="00A4386E" w:rsidRPr="0050666B" w:rsidRDefault="00A4386E" w:rsidP="00E4173B">
            <w:pPr>
              <w:jc w:val="right"/>
              <w:rPr>
                <w:color w:val="000000"/>
                <w:sz w:val="22"/>
                <w:szCs w:val="22"/>
              </w:rPr>
            </w:pPr>
            <w:r w:rsidRPr="0050666B">
              <w:rPr>
                <w:color w:val="000000"/>
                <w:sz w:val="22"/>
                <w:szCs w:val="22"/>
              </w:rPr>
              <w:t>1,275</w:t>
            </w:r>
          </w:p>
        </w:tc>
        <w:tc>
          <w:tcPr>
            <w:tcW w:w="953" w:type="dxa"/>
            <w:tcBorders>
              <w:top w:val="nil"/>
              <w:left w:val="nil"/>
              <w:bottom w:val="nil"/>
              <w:right w:val="nil"/>
            </w:tcBorders>
            <w:noWrap/>
            <w:vAlign w:val="bottom"/>
            <w:hideMark/>
          </w:tcPr>
          <w:p w14:paraId="720DF4E3" w14:textId="77777777" w:rsidR="00A4386E" w:rsidRPr="0050666B" w:rsidRDefault="00A4386E" w:rsidP="00E4173B">
            <w:pPr>
              <w:jc w:val="right"/>
              <w:rPr>
                <w:color w:val="000000"/>
                <w:sz w:val="22"/>
                <w:szCs w:val="22"/>
              </w:rPr>
            </w:pPr>
            <w:r w:rsidRPr="0050666B">
              <w:rPr>
                <w:color w:val="000000"/>
                <w:sz w:val="22"/>
                <w:szCs w:val="22"/>
              </w:rPr>
              <w:t>10.0%</w:t>
            </w:r>
          </w:p>
        </w:tc>
        <w:tc>
          <w:tcPr>
            <w:tcW w:w="1054" w:type="dxa"/>
            <w:tcBorders>
              <w:top w:val="nil"/>
              <w:left w:val="nil"/>
              <w:bottom w:val="nil"/>
              <w:right w:val="nil"/>
            </w:tcBorders>
            <w:noWrap/>
            <w:vAlign w:val="bottom"/>
            <w:hideMark/>
          </w:tcPr>
          <w:p w14:paraId="1C78ABF7" w14:textId="77777777" w:rsidR="00A4386E" w:rsidRPr="0050666B" w:rsidRDefault="00A4386E" w:rsidP="00E4173B">
            <w:pPr>
              <w:jc w:val="right"/>
              <w:rPr>
                <w:color w:val="000000"/>
                <w:sz w:val="22"/>
                <w:szCs w:val="22"/>
              </w:rPr>
            </w:pPr>
            <w:r w:rsidRPr="0050666B">
              <w:rPr>
                <w:color w:val="000000"/>
                <w:sz w:val="22"/>
                <w:szCs w:val="22"/>
              </w:rPr>
              <w:t>403</w:t>
            </w:r>
          </w:p>
        </w:tc>
        <w:tc>
          <w:tcPr>
            <w:tcW w:w="953" w:type="dxa"/>
            <w:tcBorders>
              <w:top w:val="nil"/>
              <w:left w:val="nil"/>
              <w:bottom w:val="nil"/>
              <w:right w:val="nil"/>
            </w:tcBorders>
            <w:noWrap/>
            <w:vAlign w:val="bottom"/>
            <w:hideMark/>
          </w:tcPr>
          <w:p w14:paraId="5C69F42D" w14:textId="77777777" w:rsidR="00A4386E" w:rsidRPr="0050666B" w:rsidRDefault="00A4386E" w:rsidP="00E4173B">
            <w:pPr>
              <w:jc w:val="right"/>
              <w:rPr>
                <w:color w:val="000000"/>
                <w:sz w:val="22"/>
                <w:szCs w:val="22"/>
              </w:rPr>
            </w:pPr>
            <w:r w:rsidRPr="0050666B">
              <w:rPr>
                <w:color w:val="000000"/>
                <w:sz w:val="22"/>
                <w:szCs w:val="22"/>
              </w:rPr>
              <w:t>3.2%</w:t>
            </w:r>
          </w:p>
        </w:tc>
        <w:tc>
          <w:tcPr>
            <w:tcW w:w="1121" w:type="dxa"/>
            <w:tcBorders>
              <w:top w:val="nil"/>
              <w:left w:val="nil"/>
              <w:bottom w:val="nil"/>
              <w:right w:val="nil"/>
            </w:tcBorders>
            <w:noWrap/>
            <w:vAlign w:val="bottom"/>
            <w:hideMark/>
          </w:tcPr>
          <w:p w14:paraId="67C94D31" w14:textId="77777777" w:rsidR="00A4386E" w:rsidRPr="0050666B" w:rsidRDefault="00A4386E" w:rsidP="00E4173B">
            <w:pPr>
              <w:jc w:val="right"/>
              <w:rPr>
                <w:color w:val="000000"/>
                <w:sz w:val="22"/>
                <w:szCs w:val="22"/>
              </w:rPr>
            </w:pPr>
            <w:r w:rsidRPr="0050666B">
              <w:rPr>
                <w:color w:val="000000"/>
                <w:sz w:val="22"/>
                <w:szCs w:val="22"/>
              </w:rPr>
              <w:t>331</w:t>
            </w:r>
          </w:p>
        </w:tc>
        <w:tc>
          <w:tcPr>
            <w:tcW w:w="953" w:type="dxa"/>
            <w:tcBorders>
              <w:top w:val="nil"/>
              <w:left w:val="nil"/>
              <w:bottom w:val="nil"/>
              <w:right w:val="nil"/>
            </w:tcBorders>
            <w:noWrap/>
            <w:vAlign w:val="bottom"/>
            <w:hideMark/>
          </w:tcPr>
          <w:p w14:paraId="30A351C1" w14:textId="77777777" w:rsidR="00A4386E" w:rsidRPr="0050666B" w:rsidRDefault="00A4386E" w:rsidP="00E4173B">
            <w:pPr>
              <w:jc w:val="right"/>
              <w:rPr>
                <w:color w:val="000000"/>
                <w:sz w:val="22"/>
                <w:szCs w:val="22"/>
              </w:rPr>
            </w:pPr>
            <w:r w:rsidRPr="0050666B">
              <w:rPr>
                <w:color w:val="000000"/>
                <w:sz w:val="22"/>
                <w:szCs w:val="22"/>
              </w:rPr>
              <w:t>2.6%</w:t>
            </w:r>
          </w:p>
        </w:tc>
      </w:tr>
      <w:tr w:rsidR="00A4386E" w:rsidRPr="0050666B" w14:paraId="2F9CE0CF" w14:textId="77777777" w:rsidTr="0072383F">
        <w:trPr>
          <w:trHeight w:val="216"/>
        </w:trPr>
        <w:tc>
          <w:tcPr>
            <w:tcW w:w="2776" w:type="dxa"/>
            <w:tcBorders>
              <w:top w:val="nil"/>
              <w:left w:val="nil"/>
              <w:bottom w:val="nil"/>
              <w:right w:val="nil"/>
            </w:tcBorders>
            <w:noWrap/>
            <w:vAlign w:val="bottom"/>
            <w:hideMark/>
          </w:tcPr>
          <w:p w14:paraId="5C5C0690" w14:textId="77777777" w:rsidR="00A4386E" w:rsidRPr="0050666B" w:rsidRDefault="00A4386E" w:rsidP="00E4173B">
            <w:pPr>
              <w:rPr>
                <w:color w:val="000000"/>
                <w:sz w:val="22"/>
                <w:szCs w:val="22"/>
              </w:rPr>
            </w:pPr>
            <w:r w:rsidRPr="0050666B">
              <w:rPr>
                <w:color w:val="000000"/>
                <w:sz w:val="22"/>
                <w:szCs w:val="22"/>
              </w:rPr>
              <w:t>Cameroon</w:t>
            </w:r>
          </w:p>
        </w:tc>
        <w:tc>
          <w:tcPr>
            <w:tcW w:w="1054" w:type="dxa"/>
            <w:tcBorders>
              <w:top w:val="nil"/>
              <w:left w:val="nil"/>
              <w:bottom w:val="nil"/>
              <w:right w:val="nil"/>
            </w:tcBorders>
            <w:noWrap/>
            <w:vAlign w:val="bottom"/>
            <w:hideMark/>
          </w:tcPr>
          <w:p w14:paraId="5174BAA6" w14:textId="77777777" w:rsidR="00A4386E" w:rsidRPr="0050666B" w:rsidRDefault="00A4386E" w:rsidP="00E4173B">
            <w:pPr>
              <w:jc w:val="right"/>
              <w:rPr>
                <w:color w:val="000000"/>
                <w:sz w:val="22"/>
                <w:szCs w:val="22"/>
              </w:rPr>
            </w:pPr>
            <w:r w:rsidRPr="0050666B">
              <w:rPr>
                <w:color w:val="000000"/>
                <w:sz w:val="22"/>
                <w:szCs w:val="22"/>
              </w:rPr>
              <w:t>-763</w:t>
            </w:r>
          </w:p>
        </w:tc>
        <w:tc>
          <w:tcPr>
            <w:tcW w:w="953" w:type="dxa"/>
            <w:tcBorders>
              <w:top w:val="nil"/>
              <w:left w:val="nil"/>
              <w:bottom w:val="nil"/>
              <w:right w:val="nil"/>
            </w:tcBorders>
            <w:noWrap/>
            <w:vAlign w:val="bottom"/>
            <w:hideMark/>
          </w:tcPr>
          <w:p w14:paraId="06294135" w14:textId="77777777" w:rsidR="00A4386E" w:rsidRPr="0050666B" w:rsidRDefault="00A4386E" w:rsidP="00E4173B">
            <w:pPr>
              <w:jc w:val="right"/>
              <w:rPr>
                <w:color w:val="000000"/>
                <w:sz w:val="22"/>
                <w:szCs w:val="22"/>
              </w:rPr>
            </w:pPr>
            <w:r w:rsidRPr="0050666B">
              <w:rPr>
                <w:color w:val="000000"/>
                <w:sz w:val="22"/>
                <w:szCs w:val="22"/>
              </w:rPr>
              <w:t>-2.2%</w:t>
            </w:r>
          </w:p>
        </w:tc>
        <w:tc>
          <w:tcPr>
            <w:tcW w:w="1054" w:type="dxa"/>
            <w:tcBorders>
              <w:top w:val="nil"/>
              <w:left w:val="nil"/>
              <w:bottom w:val="nil"/>
              <w:right w:val="nil"/>
            </w:tcBorders>
            <w:noWrap/>
            <w:vAlign w:val="bottom"/>
            <w:hideMark/>
          </w:tcPr>
          <w:p w14:paraId="77B74BFE" w14:textId="77777777" w:rsidR="00A4386E" w:rsidRPr="0050666B" w:rsidRDefault="00A4386E" w:rsidP="00E4173B">
            <w:pPr>
              <w:jc w:val="right"/>
              <w:rPr>
                <w:color w:val="000000"/>
                <w:sz w:val="22"/>
                <w:szCs w:val="22"/>
              </w:rPr>
            </w:pPr>
            <w:r w:rsidRPr="0050666B">
              <w:rPr>
                <w:color w:val="000000"/>
                <w:sz w:val="22"/>
                <w:szCs w:val="22"/>
              </w:rPr>
              <w:t>162</w:t>
            </w:r>
          </w:p>
        </w:tc>
        <w:tc>
          <w:tcPr>
            <w:tcW w:w="953" w:type="dxa"/>
            <w:tcBorders>
              <w:top w:val="nil"/>
              <w:left w:val="nil"/>
              <w:bottom w:val="nil"/>
              <w:right w:val="nil"/>
            </w:tcBorders>
            <w:noWrap/>
            <w:vAlign w:val="bottom"/>
            <w:hideMark/>
          </w:tcPr>
          <w:p w14:paraId="4DEB42E3" w14:textId="77777777" w:rsidR="00A4386E" w:rsidRPr="0050666B" w:rsidRDefault="00A4386E" w:rsidP="00E4173B">
            <w:pPr>
              <w:jc w:val="right"/>
              <w:rPr>
                <w:color w:val="000000"/>
                <w:sz w:val="22"/>
                <w:szCs w:val="22"/>
              </w:rPr>
            </w:pPr>
            <w:r w:rsidRPr="0050666B">
              <w:rPr>
                <w:color w:val="000000"/>
                <w:sz w:val="22"/>
                <w:szCs w:val="22"/>
              </w:rPr>
              <w:t>0.5%</w:t>
            </w:r>
          </w:p>
        </w:tc>
        <w:tc>
          <w:tcPr>
            <w:tcW w:w="1121" w:type="dxa"/>
            <w:tcBorders>
              <w:top w:val="nil"/>
              <w:left w:val="nil"/>
              <w:bottom w:val="nil"/>
              <w:right w:val="nil"/>
            </w:tcBorders>
            <w:noWrap/>
            <w:vAlign w:val="bottom"/>
            <w:hideMark/>
          </w:tcPr>
          <w:p w14:paraId="5571E2CB" w14:textId="77777777" w:rsidR="00A4386E" w:rsidRPr="0050666B" w:rsidRDefault="00A4386E" w:rsidP="00E4173B">
            <w:pPr>
              <w:jc w:val="right"/>
              <w:rPr>
                <w:color w:val="000000"/>
                <w:sz w:val="22"/>
                <w:szCs w:val="22"/>
              </w:rPr>
            </w:pPr>
            <w:r w:rsidRPr="0050666B">
              <w:rPr>
                <w:color w:val="000000"/>
                <w:sz w:val="22"/>
                <w:szCs w:val="22"/>
              </w:rPr>
              <w:t>-1,404</w:t>
            </w:r>
          </w:p>
        </w:tc>
        <w:tc>
          <w:tcPr>
            <w:tcW w:w="953" w:type="dxa"/>
            <w:tcBorders>
              <w:top w:val="nil"/>
              <w:left w:val="nil"/>
              <w:bottom w:val="nil"/>
              <w:right w:val="nil"/>
            </w:tcBorders>
            <w:noWrap/>
            <w:vAlign w:val="bottom"/>
            <w:hideMark/>
          </w:tcPr>
          <w:p w14:paraId="0D1667E8" w14:textId="77777777" w:rsidR="00A4386E" w:rsidRPr="0050666B" w:rsidRDefault="00A4386E" w:rsidP="00E4173B">
            <w:pPr>
              <w:jc w:val="right"/>
              <w:rPr>
                <w:color w:val="000000"/>
                <w:sz w:val="22"/>
                <w:szCs w:val="22"/>
              </w:rPr>
            </w:pPr>
            <w:r w:rsidRPr="0050666B">
              <w:rPr>
                <w:color w:val="000000"/>
                <w:sz w:val="22"/>
                <w:szCs w:val="22"/>
              </w:rPr>
              <w:t>-4.0%</w:t>
            </w:r>
          </w:p>
        </w:tc>
      </w:tr>
      <w:tr w:rsidR="00A4386E" w:rsidRPr="0050666B" w14:paraId="1C5809E5" w14:textId="77777777" w:rsidTr="0072383F">
        <w:trPr>
          <w:trHeight w:val="216"/>
        </w:trPr>
        <w:tc>
          <w:tcPr>
            <w:tcW w:w="2776" w:type="dxa"/>
            <w:tcBorders>
              <w:top w:val="nil"/>
              <w:left w:val="nil"/>
              <w:bottom w:val="nil"/>
              <w:right w:val="nil"/>
            </w:tcBorders>
            <w:noWrap/>
            <w:vAlign w:val="bottom"/>
            <w:hideMark/>
          </w:tcPr>
          <w:p w14:paraId="30694183" w14:textId="77777777" w:rsidR="00A4386E" w:rsidRPr="0050666B" w:rsidRDefault="00A4386E" w:rsidP="00E4173B">
            <w:pPr>
              <w:rPr>
                <w:color w:val="000000"/>
                <w:sz w:val="22"/>
                <w:szCs w:val="22"/>
              </w:rPr>
            </w:pPr>
            <w:r w:rsidRPr="0050666B">
              <w:rPr>
                <w:color w:val="000000"/>
                <w:sz w:val="22"/>
                <w:szCs w:val="22"/>
              </w:rPr>
              <w:t>Cape Verde</w:t>
            </w:r>
          </w:p>
        </w:tc>
        <w:tc>
          <w:tcPr>
            <w:tcW w:w="1054" w:type="dxa"/>
            <w:tcBorders>
              <w:top w:val="nil"/>
              <w:left w:val="nil"/>
              <w:bottom w:val="nil"/>
              <w:right w:val="nil"/>
            </w:tcBorders>
            <w:noWrap/>
            <w:vAlign w:val="bottom"/>
            <w:hideMark/>
          </w:tcPr>
          <w:p w14:paraId="51031009" w14:textId="77777777" w:rsidR="00A4386E" w:rsidRPr="0050666B" w:rsidRDefault="00A4386E" w:rsidP="00E4173B">
            <w:pPr>
              <w:jc w:val="right"/>
              <w:rPr>
                <w:color w:val="000000"/>
                <w:sz w:val="22"/>
                <w:szCs w:val="22"/>
              </w:rPr>
            </w:pPr>
            <w:r w:rsidRPr="0050666B">
              <w:rPr>
                <w:color w:val="000000"/>
                <w:sz w:val="22"/>
                <w:szCs w:val="22"/>
              </w:rPr>
              <w:t>35</w:t>
            </w:r>
          </w:p>
        </w:tc>
        <w:tc>
          <w:tcPr>
            <w:tcW w:w="953" w:type="dxa"/>
            <w:tcBorders>
              <w:top w:val="nil"/>
              <w:left w:val="nil"/>
              <w:bottom w:val="nil"/>
              <w:right w:val="nil"/>
            </w:tcBorders>
            <w:noWrap/>
            <w:vAlign w:val="bottom"/>
            <w:hideMark/>
          </w:tcPr>
          <w:p w14:paraId="7D8B141D" w14:textId="77777777" w:rsidR="00A4386E" w:rsidRPr="0050666B" w:rsidRDefault="00A4386E" w:rsidP="00E4173B">
            <w:pPr>
              <w:jc w:val="right"/>
              <w:rPr>
                <w:color w:val="000000"/>
                <w:sz w:val="22"/>
                <w:szCs w:val="22"/>
              </w:rPr>
            </w:pPr>
            <w:r w:rsidRPr="0050666B">
              <w:rPr>
                <w:color w:val="000000"/>
                <w:sz w:val="22"/>
                <w:szCs w:val="22"/>
              </w:rPr>
              <w:t>10.3%</w:t>
            </w:r>
          </w:p>
        </w:tc>
        <w:tc>
          <w:tcPr>
            <w:tcW w:w="1054" w:type="dxa"/>
            <w:tcBorders>
              <w:top w:val="nil"/>
              <w:left w:val="nil"/>
              <w:bottom w:val="nil"/>
              <w:right w:val="nil"/>
            </w:tcBorders>
            <w:noWrap/>
            <w:vAlign w:val="bottom"/>
            <w:hideMark/>
          </w:tcPr>
          <w:p w14:paraId="5B8F9D7C" w14:textId="77777777" w:rsidR="00A4386E" w:rsidRPr="0050666B" w:rsidRDefault="00A4386E" w:rsidP="00E4173B">
            <w:pPr>
              <w:jc w:val="right"/>
              <w:rPr>
                <w:color w:val="000000"/>
                <w:sz w:val="22"/>
                <w:szCs w:val="22"/>
              </w:rPr>
            </w:pPr>
            <w:r w:rsidRPr="0050666B">
              <w:rPr>
                <w:color w:val="000000"/>
                <w:sz w:val="22"/>
                <w:szCs w:val="22"/>
              </w:rPr>
              <w:t>10</w:t>
            </w:r>
          </w:p>
        </w:tc>
        <w:tc>
          <w:tcPr>
            <w:tcW w:w="953" w:type="dxa"/>
            <w:tcBorders>
              <w:top w:val="nil"/>
              <w:left w:val="nil"/>
              <w:bottom w:val="nil"/>
              <w:right w:val="nil"/>
            </w:tcBorders>
            <w:noWrap/>
            <w:vAlign w:val="bottom"/>
            <w:hideMark/>
          </w:tcPr>
          <w:p w14:paraId="2F998F1D" w14:textId="77777777" w:rsidR="00A4386E" w:rsidRPr="0050666B" w:rsidRDefault="00A4386E" w:rsidP="00E4173B">
            <w:pPr>
              <w:jc w:val="right"/>
              <w:rPr>
                <w:color w:val="000000"/>
                <w:sz w:val="22"/>
                <w:szCs w:val="22"/>
              </w:rPr>
            </w:pPr>
            <w:r w:rsidRPr="0050666B">
              <w:rPr>
                <w:color w:val="000000"/>
                <w:sz w:val="22"/>
                <w:szCs w:val="22"/>
              </w:rPr>
              <w:t>3.0%</w:t>
            </w:r>
          </w:p>
        </w:tc>
        <w:tc>
          <w:tcPr>
            <w:tcW w:w="1121" w:type="dxa"/>
            <w:tcBorders>
              <w:top w:val="nil"/>
              <w:left w:val="nil"/>
              <w:bottom w:val="nil"/>
              <w:right w:val="nil"/>
            </w:tcBorders>
            <w:noWrap/>
            <w:vAlign w:val="bottom"/>
            <w:hideMark/>
          </w:tcPr>
          <w:p w14:paraId="3114290C" w14:textId="77777777" w:rsidR="00A4386E" w:rsidRPr="0050666B" w:rsidRDefault="00A4386E" w:rsidP="00E4173B">
            <w:pPr>
              <w:jc w:val="right"/>
              <w:rPr>
                <w:color w:val="000000"/>
                <w:sz w:val="22"/>
                <w:szCs w:val="22"/>
              </w:rPr>
            </w:pPr>
            <w:r w:rsidRPr="0050666B">
              <w:rPr>
                <w:color w:val="000000"/>
                <w:sz w:val="22"/>
                <w:szCs w:val="22"/>
              </w:rPr>
              <w:t>8</w:t>
            </w:r>
          </w:p>
        </w:tc>
        <w:tc>
          <w:tcPr>
            <w:tcW w:w="953" w:type="dxa"/>
            <w:tcBorders>
              <w:top w:val="nil"/>
              <w:left w:val="nil"/>
              <w:bottom w:val="nil"/>
              <w:right w:val="nil"/>
            </w:tcBorders>
            <w:noWrap/>
            <w:vAlign w:val="bottom"/>
            <w:hideMark/>
          </w:tcPr>
          <w:p w14:paraId="6D777F35" w14:textId="77777777" w:rsidR="00A4386E" w:rsidRPr="0050666B" w:rsidRDefault="00A4386E" w:rsidP="00E4173B">
            <w:pPr>
              <w:jc w:val="right"/>
              <w:rPr>
                <w:color w:val="000000"/>
                <w:sz w:val="22"/>
                <w:szCs w:val="22"/>
              </w:rPr>
            </w:pPr>
            <w:r w:rsidRPr="0050666B">
              <w:rPr>
                <w:color w:val="000000"/>
                <w:sz w:val="22"/>
                <w:szCs w:val="22"/>
              </w:rPr>
              <w:t>2.3%</w:t>
            </w:r>
          </w:p>
        </w:tc>
      </w:tr>
      <w:tr w:rsidR="00A4386E" w:rsidRPr="0050666B" w14:paraId="1CC45F6A" w14:textId="77777777" w:rsidTr="0072383F">
        <w:trPr>
          <w:trHeight w:val="216"/>
        </w:trPr>
        <w:tc>
          <w:tcPr>
            <w:tcW w:w="2776" w:type="dxa"/>
            <w:tcBorders>
              <w:top w:val="nil"/>
              <w:left w:val="nil"/>
              <w:bottom w:val="nil"/>
              <w:right w:val="nil"/>
            </w:tcBorders>
            <w:noWrap/>
            <w:vAlign w:val="bottom"/>
            <w:hideMark/>
          </w:tcPr>
          <w:p w14:paraId="7880508F" w14:textId="77777777" w:rsidR="00A4386E" w:rsidRPr="0050666B" w:rsidRDefault="00A4386E" w:rsidP="00E4173B">
            <w:pPr>
              <w:rPr>
                <w:color w:val="000000"/>
                <w:sz w:val="22"/>
                <w:szCs w:val="22"/>
              </w:rPr>
            </w:pPr>
            <w:r w:rsidRPr="0050666B">
              <w:rPr>
                <w:color w:val="000000"/>
                <w:sz w:val="22"/>
                <w:szCs w:val="22"/>
              </w:rPr>
              <w:t>Central African Republic</w:t>
            </w:r>
          </w:p>
        </w:tc>
        <w:tc>
          <w:tcPr>
            <w:tcW w:w="1054" w:type="dxa"/>
            <w:tcBorders>
              <w:top w:val="nil"/>
              <w:left w:val="nil"/>
              <w:bottom w:val="nil"/>
              <w:right w:val="nil"/>
            </w:tcBorders>
            <w:noWrap/>
            <w:vAlign w:val="bottom"/>
            <w:hideMark/>
          </w:tcPr>
          <w:p w14:paraId="6D9F6AE4" w14:textId="77777777" w:rsidR="00A4386E" w:rsidRPr="0050666B" w:rsidRDefault="00A4386E" w:rsidP="00E4173B">
            <w:pPr>
              <w:jc w:val="right"/>
              <w:rPr>
                <w:color w:val="000000"/>
                <w:sz w:val="22"/>
                <w:szCs w:val="22"/>
              </w:rPr>
            </w:pPr>
            <w:r w:rsidRPr="0050666B">
              <w:rPr>
                <w:color w:val="000000"/>
                <w:sz w:val="22"/>
                <w:szCs w:val="22"/>
              </w:rPr>
              <w:t>821</w:t>
            </w:r>
          </w:p>
        </w:tc>
        <w:tc>
          <w:tcPr>
            <w:tcW w:w="953" w:type="dxa"/>
            <w:tcBorders>
              <w:top w:val="nil"/>
              <w:left w:val="nil"/>
              <w:bottom w:val="nil"/>
              <w:right w:val="nil"/>
            </w:tcBorders>
            <w:noWrap/>
            <w:vAlign w:val="bottom"/>
            <w:hideMark/>
          </w:tcPr>
          <w:p w14:paraId="17D4B13B" w14:textId="77777777" w:rsidR="00A4386E" w:rsidRPr="0050666B" w:rsidRDefault="00A4386E" w:rsidP="00E4173B">
            <w:pPr>
              <w:jc w:val="right"/>
              <w:rPr>
                <w:color w:val="000000"/>
                <w:sz w:val="22"/>
                <w:szCs w:val="22"/>
              </w:rPr>
            </w:pPr>
            <w:r w:rsidRPr="0050666B">
              <w:rPr>
                <w:color w:val="000000"/>
                <w:sz w:val="22"/>
                <w:szCs w:val="22"/>
              </w:rPr>
              <w:t>12.3%</w:t>
            </w:r>
          </w:p>
        </w:tc>
        <w:tc>
          <w:tcPr>
            <w:tcW w:w="1054" w:type="dxa"/>
            <w:tcBorders>
              <w:top w:val="nil"/>
              <w:left w:val="nil"/>
              <w:bottom w:val="nil"/>
              <w:right w:val="nil"/>
            </w:tcBorders>
            <w:noWrap/>
            <w:vAlign w:val="bottom"/>
            <w:hideMark/>
          </w:tcPr>
          <w:p w14:paraId="559FD669" w14:textId="77777777" w:rsidR="00A4386E" w:rsidRPr="0050666B" w:rsidRDefault="00A4386E" w:rsidP="00E4173B">
            <w:pPr>
              <w:jc w:val="right"/>
              <w:rPr>
                <w:color w:val="000000"/>
                <w:sz w:val="22"/>
                <w:szCs w:val="22"/>
              </w:rPr>
            </w:pPr>
            <w:r w:rsidRPr="0050666B">
              <w:rPr>
                <w:color w:val="000000"/>
                <w:sz w:val="22"/>
                <w:szCs w:val="22"/>
              </w:rPr>
              <w:t>-39</w:t>
            </w:r>
          </w:p>
        </w:tc>
        <w:tc>
          <w:tcPr>
            <w:tcW w:w="953" w:type="dxa"/>
            <w:tcBorders>
              <w:top w:val="nil"/>
              <w:left w:val="nil"/>
              <w:bottom w:val="nil"/>
              <w:right w:val="nil"/>
            </w:tcBorders>
            <w:noWrap/>
            <w:vAlign w:val="bottom"/>
            <w:hideMark/>
          </w:tcPr>
          <w:p w14:paraId="6FF159E6" w14:textId="77777777" w:rsidR="00A4386E" w:rsidRPr="0050666B" w:rsidRDefault="00A4386E" w:rsidP="00E4173B">
            <w:pPr>
              <w:jc w:val="right"/>
              <w:rPr>
                <w:color w:val="000000"/>
                <w:sz w:val="22"/>
                <w:szCs w:val="22"/>
              </w:rPr>
            </w:pPr>
            <w:r w:rsidRPr="0050666B">
              <w:rPr>
                <w:color w:val="000000"/>
                <w:sz w:val="22"/>
                <w:szCs w:val="22"/>
              </w:rPr>
              <w:t>-0.6%</w:t>
            </w:r>
          </w:p>
        </w:tc>
        <w:tc>
          <w:tcPr>
            <w:tcW w:w="1121" w:type="dxa"/>
            <w:tcBorders>
              <w:top w:val="nil"/>
              <w:left w:val="nil"/>
              <w:bottom w:val="nil"/>
              <w:right w:val="nil"/>
            </w:tcBorders>
            <w:noWrap/>
            <w:vAlign w:val="bottom"/>
            <w:hideMark/>
          </w:tcPr>
          <w:p w14:paraId="1912D201" w14:textId="77777777" w:rsidR="00A4386E" w:rsidRPr="0050666B" w:rsidRDefault="00A4386E" w:rsidP="00E4173B">
            <w:pPr>
              <w:jc w:val="right"/>
              <w:rPr>
                <w:color w:val="000000"/>
                <w:sz w:val="22"/>
                <w:szCs w:val="22"/>
              </w:rPr>
            </w:pPr>
            <w:r w:rsidRPr="0050666B">
              <w:rPr>
                <w:color w:val="000000"/>
                <w:sz w:val="22"/>
                <w:szCs w:val="22"/>
              </w:rPr>
              <w:t>213</w:t>
            </w:r>
          </w:p>
        </w:tc>
        <w:tc>
          <w:tcPr>
            <w:tcW w:w="953" w:type="dxa"/>
            <w:tcBorders>
              <w:top w:val="nil"/>
              <w:left w:val="nil"/>
              <w:bottom w:val="nil"/>
              <w:right w:val="nil"/>
            </w:tcBorders>
            <w:noWrap/>
            <w:vAlign w:val="bottom"/>
            <w:hideMark/>
          </w:tcPr>
          <w:p w14:paraId="020F372D" w14:textId="77777777" w:rsidR="00A4386E" w:rsidRPr="0050666B" w:rsidRDefault="00A4386E" w:rsidP="00E4173B">
            <w:pPr>
              <w:jc w:val="right"/>
              <w:rPr>
                <w:color w:val="000000"/>
                <w:sz w:val="22"/>
                <w:szCs w:val="22"/>
              </w:rPr>
            </w:pPr>
            <w:r w:rsidRPr="0050666B">
              <w:rPr>
                <w:color w:val="000000"/>
                <w:sz w:val="22"/>
                <w:szCs w:val="22"/>
              </w:rPr>
              <w:t>3.2%</w:t>
            </w:r>
          </w:p>
        </w:tc>
      </w:tr>
      <w:tr w:rsidR="00A4386E" w:rsidRPr="0050666B" w14:paraId="34ADFEBB" w14:textId="77777777" w:rsidTr="0072383F">
        <w:trPr>
          <w:trHeight w:val="216"/>
        </w:trPr>
        <w:tc>
          <w:tcPr>
            <w:tcW w:w="2776" w:type="dxa"/>
            <w:tcBorders>
              <w:top w:val="nil"/>
              <w:left w:val="nil"/>
              <w:bottom w:val="nil"/>
              <w:right w:val="nil"/>
            </w:tcBorders>
            <w:noWrap/>
            <w:vAlign w:val="bottom"/>
            <w:hideMark/>
          </w:tcPr>
          <w:p w14:paraId="348D237A" w14:textId="77777777" w:rsidR="00A4386E" w:rsidRPr="0050666B" w:rsidRDefault="00A4386E" w:rsidP="00E4173B">
            <w:pPr>
              <w:rPr>
                <w:color w:val="000000"/>
                <w:sz w:val="22"/>
                <w:szCs w:val="22"/>
              </w:rPr>
            </w:pPr>
            <w:r w:rsidRPr="0050666B">
              <w:rPr>
                <w:color w:val="000000"/>
                <w:sz w:val="22"/>
                <w:szCs w:val="22"/>
              </w:rPr>
              <w:t>Chad</w:t>
            </w:r>
          </w:p>
        </w:tc>
        <w:tc>
          <w:tcPr>
            <w:tcW w:w="1054" w:type="dxa"/>
            <w:tcBorders>
              <w:top w:val="nil"/>
              <w:left w:val="nil"/>
              <w:bottom w:val="nil"/>
              <w:right w:val="nil"/>
            </w:tcBorders>
            <w:noWrap/>
            <w:vAlign w:val="bottom"/>
            <w:hideMark/>
          </w:tcPr>
          <w:p w14:paraId="2596D21E" w14:textId="77777777" w:rsidR="00A4386E" w:rsidRPr="0050666B" w:rsidRDefault="00A4386E" w:rsidP="00E4173B">
            <w:pPr>
              <w:jc w:val="right"/>
              <w:rPr>
                <w:color w:val="000000"/>
                <w:sz w:val="22"/>
                <w:szCs w:val="22"/>
              </w:rPr>
            </w:pPr>
            <w:r w:rsidRPr="0050666B">
              <w:rPr>
                <w:color w:val="000000"/>
                <w:sz w:val="22"/>
                <w:szCs w:val="22"/>
              </w:rPr>
              <w:t>1,898</w:t>
            </w:r>
          </w:p>
        </w:tc>
        <w:tc>
          <w:tcPr>
            <w:tcW w:w="953" w:type="dxa"/>
            <w:tcBorders>
              <w:top w:val="nil"/>
              <w:left w:val="nil"/>
              <w:bottom w:val="nil"/>
              <w:right w:val="nil"/>
            </w:tcBorders>
            <w:noWrap/>
            <w:vAlign w:val="bottom"/>
            <w:hideMark/>
          </w:tcPr>
          <w:p w14:paraId="260797BA" w14:textId="77777777" w:rsidR="00A4386E" w:rsidRPr="0050666B" w:rsidRDefault="00A4386E" w:rsidP="00E4173B">
            <w:pPr>
              <w:jc w:val="right"/>
              <w:rPr>
                <w:color w:val="000000"/>
                <w:sz w:val="22"/>
                <w:szCs w:val="22"/>
              </w:rPr>
            </w:pPr>
            <w:r w:rsidRPr="0050666B">
              <w:rPr>
                <w:color w:val="000000"/>
                <w:sz w:val="22"/>
                <w:szCs w:val="22"/>
              </w:rPr>
              <w:t>11.1%</w:t>
            </w:r>
          </w:p>
        </w:tc>
        <w:tc>
          <w:tcPr>
            <w:tcW w:w="1054" w:type="dxa"/>
            <w:tcBorders>
              <w:top w:val="nil"/>
              <w:left w:val="nil"/>
              <w:bottom w:val="nil"/>
              <w:right w:val="nil"/>
            </w:tcBorders>
            <w:noWrap/>
            <w:vAlign w:val="bottom"/>
            <w:hideMark/>
          </w:tcPr>
          <w:p w14:paraId="0C547159" w14:textId="77777777" w:rsidR="00A4386E" w:rsidRPr="0050666B" w:rsidRDefault="00A4386E" w:rsidP="00E4173B">
            <w:pPr>
              <w:jc w:val="right"/>
              <w:rPr>
                <w:color w:val="000000"/>
                <w:sz w:val="22"/>
                <w:szCs w:val="22"/>
              </w:rPr>
            </w:pPr>
            <w:r w:rsidRPr="0050666B">
              <w:rPr>
                <w:color w:val="000000"/>
                <w:sz w:val="22"/>
                <w:szCs w:val="22"/>
              </w:rPr>
              <w:t>424</w:t>
            </w:r>
          </w:p>
        </w:tc>
        <w:tc>
          <w:tcPr>
            <w:tcW w:w="953" w:type="dxa"/>
            <w:tcBorders>
              <w:top w:val="nil"/>
              <w:left w:val="nil"/>
              <w:bottom w:val="nil"/>
              <w:right w:val="nil"/>
            </w:tcBorders>
            <w:noWrap/>
            <w:vAlign w:val="bottom"/>
            <w:hideMark/>
          </w:tcPr>
          <w:p w14:paraId="1E8D0E58" w14:textId="77777777" w:rsidR="00A4386E" w:rsidRPr="0050666B" w:rsidRDefault="00A4386E" w:rsidP="00E4173B">
            <w:pPr>
              <w:jc w:val="right"/>
              <w:rPr>
                <w:color w:val="000000"/>
                <w:sz w:val="22"/>
                <w:szCs w:val="22"/>
              </w:rPr>
            </w:pPr>
            <w:r w:rsidRPr="0050666B">
              <w:rPr>
                <w:color w:val="000000"/>
                <w:sz w:val="22"/>
                <w:szCs w:val="22"/>
              </w:rPr>
              <w:t>2.5%</w:t>
            </w:r>
          </w:p>
        </w:tc>
        <w:tc>
          <w:tcPr>
            <w:tcW w:w="1121" w:type="dxa"/>
            <w:tcBorders>
              <w:top w:val="nil"/>
              <w:left w:val="nil"/>
              <w:bottom w:val="nil"/>
              <w:right w:val="nil"/>
            </w:tcBorders>
            <w:noWrap/>
            <w:vAlign w:val="bottom"/>
            <w:hideMark/>
          </w:tcPr>
          <w:p w14:paraId="246C037D" w14:textId="77777777" w:rsidR="00A4386E" w:rsidRPr="0050666B" w:rsidRDefault="00A4386E" w:rsidP="00E4173B">
            <w:pPr>
              <w:jc w:val="right"/>
              <w:rPr>
                <w:color w:val="000000"/>
                <w:sz w:val="22"/>
                <w:szCs w:val="22"/>
              </w:rPr>
            </w:pPr>
            <w:r w:rsidRPr="0050666B">
              <w:rPr>
                <w:color w:val="000000"/>
                <w:sz w:val="22"/>
                <w:szCs w:val="22"/>
              </w:rPr>
              <w:t>456</w:t>
            </w:r>
          </w:p>
        </w:tc>
        <w:tc>
          <w:tcPr>
            <w:tcW w:w="953" w:type="dxa"/>
            <w:tcBorders>
              <w:top w:val="nil"/>
              <w:left w:val="nil"/>
              <w:bottom w:val="nil"/>
              <w:right w:val="nil"/>
            </w:tcBorders>
            <w:noWrap/>
            <w:vAlign w:val="bottom"/>
            <w:hideMark/>
          </w:tcPr>
          <w:p w14:paraId="5ECE8AC1" w14:textId="77777777" w:rsidR="00A4386E" w:rsidRPr="0050666B" w:rsidRDefault="00A4386E" w:rsidP="00E4173B">
            <w:pPr>
              <w:jc w:val="right"/>
              <w:rPr>
                <w:color w:val="000000"/>
                <w:sz w:val="22"/>
                <w:szCs w:val="22"/>
              </w:rPr>
            </w:pPr>
            <w:r w:rsidRPr="0050666B">
              <w:rPr>
                <w:color w:val="000000"/>
                <w:sz w:val="22"/>
                <w:szCs w:val="22"/>
              </w:rPr>
              <w:t>2.7%</w:t>
            </w:r>
          </w:p>
        </w:tc>
      </w:tr>
      <w:tr w:rsidR="00A4386E" w:rsidRPr="0050666B" w14:paraId="69474749" w14:textId="77777777" w:rsidTr="0072383F">
        <w:trPr>
          <w:trHeight w:val="216"/>
        </w:trPr>
        <w:tc>
          <w:tcPr>
            <w:tcW w:w="2776" w:type="dxa"/>
            <w:tcBorders>
              <w:top w:val="nil"/>
              <w:left w:val="nil"/>
              <w:bottom w:val="nil"/>
              <w:right w:val="nil"/>
            </w:tcBorders>
            <w:noWrap/>
            <w:vAlign w:val="bottom"/>
            <w:hideMark/>
          </w:tcPr>
          <w:p w14:paraId="12122600" w14:textId="77777777" w:rsidR="00A4386E" w:rsidRPr="0050666B" w:rsidRDefault="00A4386E" w:rsidP="00E4173B">
            <w:pPr>
              <w:rPr>
                <w:color w:val="000000"/>
                <w:sz w:val="22"/>
                <w:szCs w:val="22"/>
              </w:rPr>
            </w:pPr>
            <w:r w:rsidRPr="0050666B">
              <w:rPr>
                <w:color w:val="000000"/>
                <w:sz w:val="22"/>
                <w:szCs w:val="22"/>
              </w:rPr>
              <w:t>Congo, Republic of</w:t>
            </w:r>
          </w:p>
        </w:tc>
        <w:tc>
          <w:tcPr>
            <w:tcW w:w="1054" w:type="dxa"/>
            <w:tcBorders>
              <w:top w:val="nil"/>
              <w:left w:val="nil"/>
              <w:bottom w:val="nil"/>
              <w:right w:val="nil"/>
            </w:tcBorders>
            <w:noWrap/>
            <w:vAlign w:val="bottom"/>
            <w:hideMark/>
          </w:tcPr>
          <w:p w14:paraId="5D488E36" w14:textId="77777777" w:rsidR="00A4386E" w:rsidRPr="0050666B" w:rsidRDefault="00A4386E" w:rsidP="00E4173B">
            <w:pPr>
              <w:jc w:val="right"/>
              <w:rPr>
                <w:color w:val="000000"/>
                <w:sz w:val="22"/>
                <w:szCs w:val="22"/>
              </w:rPr>
            </w:pPr>
            <w:r w:rsidRPr="0050666B">
              <w:rPr>
                <w:color w:val="000000"/>
                <w:sz w:val="22"/>
                <w:szCs w:val="22"/>
              </w:rPr>
              <w:t>-87</w:t>
            </w:r>
          </w:p>
        </w:tc>
        <w:tc>
          <w:tcPr>
            <w:tcW w:w="953" w:type="dxa"/>
            <w:tcBorders>
              <w:top w:val="nil"/>
              <w:left w:val="nil"/>
              <w:bottom w:val="nil"/>
              <w:right w:val="nil"/>
            </w:tcBorders>
            <w:noWrap/>
            <w:vAlign w:val="bottom"/>
            <w:hideMark/>
          </w:tcPr>
          <w:p w14:paraId="4384A102" w14:textId="77777777" w:rsidR="00A4386E" w:rsidRPr="0050666B" w:rsidRDefault="00A4386E" w:rsidP="00E4173B">
            <w:pPr>
              <w:jc w:val="right"/>
              <w:rPr>
                <w:color w:val="000000"/>
                <w:sz w:val="22"/>
                <w:szCs w:val="22"/>
              </w:rPr>
            </w:pPr>
            <w:r w:rsidRPr="0050666B">
              <w:rPr>
                <w:color w:val="000000"/>
                <w:sz w:val="22"/>
                <w:szCs w:val="22"/>
              </w:rPr>
              <w:t>-0.8%</w:t>
            </w:r>
          </w:p>
        </w:tc>
        <w:tc>
          <w:tcPr>
            <w:tcW w:w="1054" w:type="dxa"/>
            <w:tcBorders>
              <w:top w:val="nil"/>
              <w:left w:val="nil"/>
              <w:bottom w:val="nil"/>
              <w:right w:val="nil"/>
            </w:tcBorders>
            <w:noWrap/>
            <w:vAlign w:val="bottom"/>
            <w:hideMark/>
          </w:tcPr>
          <w:p w14:paraId="52219913" w14:textId="77777777" w:rsidR="00A4386E" w:rsidRPr="0050666B" w:rsidRDefault="00A4386E" w:rsidP="00E4173B">
            <w:pPr>
              <w:jc w:val="right"/>
              <w:rPr>
                <w:color w:val="000000"/>
                <w:sz w:val="22"/>
                <w:szCs w:val="22"/>
              </w:rPr>
            </w:pPr>
            <w:r w:rsidRPr="0050666B">
              <w:rPr>
                <w:color w:val="000000"/>
                <w:sz w:val="22"/>
                <w:szCs w:val="22"/>
              </w:rPr>
              <w:t>742</w:t>
            </w:r>
          </w:p>
        </w:tc>
        <w:tc>
          <w:tcPr>
            <w:tcW w:w="953" w:type="dxa"/>
            <w:tcBorders>
              <w:top w:val="nil"/>
              <w:left w:val="nil"/>
              <w:bottom w:val="nil"/>
              <w:right w:val="nil"/>
            </w:tcBorders>
            <w:noWrap/>
            <w:vAlign w:val="bottom"/>
            <w:hideMark/>
          </w:tcPr>
          <w:p w14:paraId="6DFA5573" w14:textId="77777777" w:rsidR="00A4386E" w:rsidRPr="0050666B" w:rsidRDefault="00A4386E" w:rsidP="00E4173B">
            <w:pPr>
              <w:jc w:val="right"/>
              <w:rPr>
                <w:color w:val="000000"/>
                <w:sz w:val="22"/>
                <w:szCs w:val="22"/>
              </w:rPr>
            </w:pPr>
            <w:r w:rsidRPr="0050666B">
              <w:rPr>
                <w:color w:val="000000"/>
                <w:sz w:val="22"/>
                <w:szCs w:val="22"/>
              </w:rPr>
              <w:t>6.9%</w:t>
            </w:r>
          </w:p>
        </w:tc>
        <w:tc>
          <w:tcPr>
            <w:tcW w:w="1121" w:type="dxa"/>
            <w:tcBorders>
              <w:top w:val="nil"/>
              <w:left w:val="nil"/>
              <w:bottom w:val="nil"/>
              <w:right w:val="nil"/>
            </w:tcBorders>
            <w:noWrap/>
            <w:vAlign w:val="bottom"/>
            <w:hideMark/>
          </w:tcPr>
          <w:p w14:paraId="37AD1E08" w14:textId="77777777" w:rsidR="00A4386E" w:rsidRPr="0050666B" w:rsidRDefault="00A4386E" w:rsidP="00E4173B">
            <w:pPr>
              <w:jc w:val="right"/>
              <w:rPr>
                <w:color w:val="000000"/>
                <w:sz w:val="22"/>
                <w:szCs w:val="22"/>
              </w:rPr>
            </w:pPr>
            <w:r w:rsidRPr="0050666B">
              <w:rPr>
                <w:color w:val="000000"/>
                <w:sz w:val="22"/>
                <w:szCs w:val="22"/>
              </w:rPr>
              <w:t>27</w:t>
            </w:r>
          </w:p>
        </w:tc>
        <w:tc>
          <w:tcPr>
            <w:tcW w:w="953" w:type="dxa"/>
            <w:tcBorders>
              <w:top w:val="nil"/>
              <w:left w:val="nil"/>
              <w:bottom w:val="nil"/>
              <w:right w:val="nil"/>
            </w:tcBorders>
            <w:noWrap/>
            <w:vAlign w:val="bottom"/>
            <w:hideMark/>
          </w:tcPr>
          <w:p w14:paraId="0765D920" w14:textId="77777777" w:rsidR="00A4386E" w:rsidRPr="0050666B" w:rsidRDefault="00A4386E" w:rsidP="00E4173B">
            <w:pPr>
              <w:jc w:val="right"/>
              <w:rPr>
                <w:color w:val="000000"/>
                <w:sz w:val="22"/>
                <w:szCs w:val="22"/>
              </w:rPr>
            </w:pPr>
            <w:r w:rsidRPr="0050666B">
              <w:rPr>
                <w:color w:val="000000"/>
                <w:sz w:val="22"/>
                <w:szCs w:val="22"/>
              </w:rPr>
              <w:t>0.3%</w:t>
            </w:r>
          </w:p>
        </w:tc>
      </w:tr>
      <w:tr w:rsidR="00A4386E" w:rsidRPr="0050666B" w14:paraId="0743FF50" w14:textId="77777777" w:rsidTr="0072383F">
        <w:trPr>
          <w:trHeight w:val="216"/>
        </w:trPr>
        <w:tc>
          <w:tcPr>
            <w:tcW w:w="2776" w:type="dxa"/>
            <w:tcBorders>
              <w:top w:val="nil"/>
              <w:left w:val="nil"/>
              <w:bottom w:val="nil"/>
              <w:right w:val="nil"/>
            </w:tcBorders>
            <w:noWrap/>
            <w:vAlign w:val="bottom"/>
            <w:hideMark/>
          </w:tcPr>
          <w:p w14:paraId="6E86B13B" w14:textId="77777777" w:rsidR="00A4386E" w:rsidRPr="0050666B" w:rsidRDefault="00A4386E" w:rsidP="00E4173B">
            <w:pPr>
              <w:rPr>
                <w:color w:val="000000"/>
                <w:sz w:val="22"/>
                <w:szCs w:val="22"/>
              </w:rPr>
            </w:pPr>
            <w:r w:rsidRPr="0050666B">
              <w:rPr>
                <w:color w:val="000000"/>
                <w:sz w:val="22"/>
                <w:szCs w:val="22"/>
              </w:rPr>
              <w:t>Côte d'Ivoire</w:t>
            </w:r>
          </w:p>
        </w:tc>
        <w:tc>
          <w:tcPr>
            <w:tcW w:w="1054" w:type="dxa"/>
            <w:tcBorders>
              <w:top w:val="nil"/>
              <w:left w:val="nil"/>
              <w:bottom w:val="nil"/>
              <w:right w:val="nil"/>
            </w:tcBorders>
            <w:noWrap/>
            <w:vAlign w:val="bottom"/>
            <w:hideMark/>
          </w:tcPr>
          <w:p w14:paraId="404A0BFC" w14:textId="77777777" w:rsidR="00A4386E" w:rsidRPr="0050666B" w:rsidRDefault="00A4386E" w:rsidP="00E4173B">
            <w:pPr>
              <w:jc w:val="right"/>
              <w:rPr>
                <w:color w:val="000000"/>
                <w:sz w:val="22"/>
                <w:szCs w:val="22"/>
              </w:rPr>
            </w:pPr>
            <w:r w:rsidRPr="0050666B">
              <w:rPr>
                <w:color w:val="000000"/>
                <w:sz w:val="22"/>
                <w:szCs w:val="22"/>
              </w:rPr>
              <w:t>2,215</w:t>
            </w:r>
          </w:p>
        </w:tc>
        <w:tc>
          <w:tcPr>
            <w:tcW w:w="953" w:type="dxa"/>
            <w:tcBorders>
              <w:top w:val="nil"/>
              <w:left w:val="nil"/>
              <w:bottom w:val="nil"/>
              <w:right w:val="nil"/>
            </w:tcBorders>
            <w:noWrap/>
            <w:vAlign w:val="bottom"/>
            <w:hideMark/>
          </w:tcPr>
          <w:p w14:paraId="73BA9D95" w14:textId="77777777" w:rsidR="00A4386E" w:rsidRPr="0050666B" w:rsidRDefault="00A4386E" w:rsidP="00E4173B">
            <w:pPr>
              <w:jc w:val="right"/>
              <w:rPr>
                <w:color w:val="000000"/>
                <w:sz w:val="22"/>
                <w:szCs w:val="22"/>
              </w:rPr>
            </w:pPr>
            <w:r w:rsidRPr="0050666B">
              <w:rPr>
                <w:color w:val="000000"/>
                <w:sz w:val="22"/>
                <w:szCs w:val="22"/>
              </w:rPr>
              <w:t>8.9%</w:t>
            </w:r>
          </w:p>
        </w:tc>
        <w:tc>
          <w:tcPr>
            <w:tcW w:w="1054" w:type="dxa"/>
            <w:tcBorders>
              <w:top w:val="nil"/>
              <w:left w:val="nil"/>
              <w:bottom w:val="nil"/>
              <w:right w:val="nil"/>
            </w:tcBorders>
            <w:noWrap/>
            <w:vAlign w:val="bottom"/>
            <w:hideMark/>
          </w:tcPr>
          <w:p w14:paraId="593C5191" w14:textId="77777777" w:rsidR="00A4386E" w:rsidRPr="0050666B" w:rsidRDefault="00A4386E" w:rsidP="00E4173B">
            <w:pPr>
              <w:jc w:val="right"/>
              <w:rPr>
                <w:color w:val="000000"/>
                <w:sz w:val="22"/>
                <w:szCs w:val="22"/>
              </w:rPr>
            </w:pPr>
            <w:r w:rsidRPr="0050666B">
              <w:rPr>
                <w:color w:val="000000"/>
                <w:sz w:val="22"/>
                <w:szCs w:val="22"/>
              </w:rPr>
              <w:t>843</w:t>
            </w:r>
          </w:p>
        </w:tc>
        <w:tc>
          <w:tcPr>
            <w:tcW w:w="953" w:type="dxa"/>
            <w:tcBorders>
              <w:top w:val="nil"/>
              <w:left w:val="nil"/>
              <w:bottom w:val="nil"/>
              <w:right w:val="nil"/>
            </w:tcBorders>
            <w:noWrap/>
            <w:vAlign w:val="bottom"/>
            <w:hideMark/>
          </w:tcPr>
          <w:p w14:paraId="7A120C00" w14:textId="77777777" w:rsidR="00A4386E" w:rsidRPr="0050666B" w:rsidRDefault="00A4386E" w:rsidP="00E4173B">
            <w:pPr>
              <w:jc w:val="right"/>
              <w:rPr>
                <w:color w:val="000000"/>
                <w:sz w:val="22"/>
                <w:szCs w:val="22"/>
              </w:rPr>
            </w:pPr>
            <w:r w:rsidRPr="0050666B">
              <w:rPr>
                <w:color w:val="000000"/>
                <w:sz w:val="22"/>
                <w:szCs w:val="22"/>
              </w:rPr>
              <w:t>3.4%</w:t>
            </w:r>
          </w:p>
        </w:tc>
        <w:tc>
          <w:tcPr>
            <w:tcW w:w="1121" w:type="dxa"/>
            <w:tcBorders>
              <w:top w:val="nil"/>
              <w:left w:val="nil"/>
              <w:bottom w:val="nil"/>
              <w:right w:val="nil"/>
            </w:tcBorders>
            <w:noWrap/>
            <w:vAlign w:val="bottom"/>
            <w:hideMark/>
          </w:tcPr>
          <w:p w14:paraId="21636486" w14:textId="77777777" w:rsidR="00A4386E" w:rsidRPr="0050666B" w:rsidRDefault="00A4386E" w:rsidP="00E4173B">
            <w:pPr>
              <w:jc w:val="right"/>
              <w:rPr>
                <w:color w:val="000000"/>
                <w:sz w:val="22"/>
                <w:szCs w:val="22"/>
              </w:rPr>
            </w:pPr>
            <w:r w:rsidRPr="0050666B">
              <w:rPr>
                <w:color w:val="000000"/>
                <w:sz w:val="22"/>
                <w:szCs w:val="22"/>
              </w:rPr>
              <w:t>673</w:t>
            </w:r>
          </w:p>
        </w:tc>
        <w:tc>
          <w:tcPr>
            <w:tcW w:w="953" w:type="dxa"/>
            <w:tcBorders>
              <w:top w:val="nil"/>
              <w:left w:val="nil"/>
              <w:bottom w:val="nil"/>
              <w:right w:val="nil"/>
            </w:tcBorders>
            <w:noWrap/>
            <w:vAlign w:val="bottom"/>
            <w:hideMark/>
          </w:tcPr>
          <w:p w14:paraId="7D141A5B" w14:textId="77777777" w:rsidR="00A4386E" w:rsidRPr="0050666B" w:rsidRDefault="00A4386E" w:rsidP="00E4173B">
            <w:pPr>
              <w:jc w:val="right"/>
              <w:rPr>
                <w:color w:val="000000"/>
                <w:sz w:val="22"/>
                <w:szCs w:val="22"/>
              </w:rPr>
            </w:pPr>
            <w:r w:rsidRPr="0050666B">
              <w:rPr>
                <w:color w:val="000000"/>
                <w:sz w:val="22"/>
                <w:szCs w:val="22"/>
              </w:rPr>
              <w:t>2.7%</w:t>
            </w:r>
          </w:p>
        </w:tc>
      </w:tr>
      <w:tr w:rsidR="00A4386E" w:rsidRPr="0050666B" w14:paraId="152A6C89" w14:textId="77777777" w:rsidTr="0072383F">
        <w:trPr>
          <w:trHeight w:val="216"/>
        </w:trPr>
        <w:tc>
          <w:tcPr>
            <w:tcW w:w="2776" w:type="dxa"/>
            <w:tcBorders>
              <w:top w:val="nil"/>
              <w:left w:val="nil"/>
              <w:bottom w:val="nil"/>
              <w:right w:val="nil"/>
            </w:tcBorders>
            <w:noWrap/>
            <w:vAlign w:val="bottom"/>
            <w:hideMark/>
          </w:tcPr>
          <w:p w14:paraId="56A6430E" w14:textId="77777777" w:rsidR="00A4386E" w:rsidRPr="0050666B" w:rsidRDefault="00A4386E" w:rsidP="00E4173B">
            <w:pPr>
              <w:rPr>
                <w:color w:val="000000"/>
                <w:sz w:val="22"/>
                <w:szCs w:val="22"/>
              </w:rPr>
            </w:pPr>
            <w:r w:rsidRPr="0050666B">
              <w:rPr>
                <w:color w:val="000000"/>
                <w:sz w:val="22"/>
                <w:szCs w:val="22"/>
              </w:rPr>
              <w:t>Djibouti</w:t>
            </w:r>
          </w:p>
        </w:tc>
        <w:tc>
          <w:tcPr>
            <w:tcW w:w="1054" w:type="dxa"/>
            <w:tcBorders>
              <w:top w:val="nil"/>
              <w:left w:val="nil"/>
              <w:bottom w:val="nil"/>
              <w:right w:val="nil"/>
            </w:tcBorders>
            <w:noWrap/>
            <w:vAlign w:val="bottom"/>
            <w:hideMark/>
          </w:tcPr>
          <w:p w14:paraId="43674342" w14:textId="77777777" w:rsidR="00A4386E" w:rsidRPr="0050666B" w:rsidRDefault="00A4386E" w:rsidP="00E4173B">
            <w:pPr>
              <w:jc w:val="right"/>
              <w:rPr>
                <w:color w:val="000000"/>
                <w:sz w:val="22"/>
                <w:szCs w:val="22"/>
              </w:rPr>
            </w:pPr>
            <w:r w:rsidRPr="0050666B">
              <w:rPr>
                <w:color w:val="000000"/>
                <w:sz w:val="22"/>
                <w:szCs w:val="22"/>
              </w:rPr>
              <w:t>82</w:t>
            </w:r>
          </w:p>
        </w:tc>
        <w:tc>
          <w:tcPr>
            <w:tcW w:w="953" w:type="dxa"/>
            <w:tcBorders>
              <w:top w:val="nil"/>
              <w:left w:val="nil"/>
              <w:bottom w:val="nil"/>
              <w:right w:val="nil"/>
            </w:tcBorders>
            <w:noWrap/>
            <w:vAlign w:val="bottom"/>
            <w:hideMark/>
          </w:tcPr>
          <w:p w14:paraId="6B8C0647" w14:textId="77777777" w:rsidR="00A4386E" w:rsidRPr="0050666B" w:rsidRDefault="00A4386E" w:rsidP="00E4173B">
            <w:pPr>
              <w:jc w:val="right"/>
              <w:rPr>
                <w:color w:val="000000"/>
                <w:sz w:val="22"/>
                <w:szCs w:val="22"/>
              </w:rPr>
            </w:pPr>
            <w:r w:rsidRPr="0050666B">
              <w:rPr>
                <w:color w:val="000000"/>
                <w:sz w:val="22"/>
                <w:szCs w:val="22"/>
              </w:rPr>
              <w:t>11.3%</w:t>
            </w:r>
          </w:p>
        </w:tc>
        <w:tc>
          <w:tcPr>
            <w:tcW w:w="1054" w:type="dxa"/>
            <w:tcBorders>
              <w:top w:val="nil"/>
              <w:left w:val="nil"/>
              <w:bottom w:val="nil"/>
              <w:right w:val="nil"/>
            </w:tcBorders>
            <w:noWrap/>
            <w:vAlign w:val="bottom"/>
            <w:hideMark/>
          </w:tcPr>
          <w:p w14:paraId="75D9C0AF" w14:textId="77777777" w:rsidR="00A4386E" w:rsidRPr="0050666B" w:rsidRDefault="00A4386E" w:rsidP="00E4173B">
            <w:pPr>
              <w:jc w:val="right"/>
              <w:rPr>
                <w:color w:val="000000"/>
                <w:sz w:val="22"/>
                <w:szCs w:val="22"/>
              </w:rPr>
            </w:pPr>
            <w:r w:rsidRPr="0050666B">
              <w:rPr>
                <w:color w:val="000000"/>
                <w:sz w:val="22"/>
                <w:szCs w:val="22"/>
              </w:rPr>
              <w:t>22</w:t>
            </w:r>
          </w:p>
        </w:tc>
        <w:tc>
          <w:tcPr>
            <w:tcW w:w="953" w:type="dxa"/>
            <w:tcBorders>
              <w:top w:val="nil"/>
              <w:left w:val="nil"/>
              <w:bottom w:val="nil"/>
              <w:right w:val="nil"/>
            </w:tcBorders>
            <w:noWrap/>
            <w:vAlign w:val="bottom"/>
            <w:hideMark/>
          </w:tcPr>
          <w:p w14:paraId="3DC1F32F" w14:textId="77777777" w:rsidR="00A4386E" w:rsidRPr="0050666B" w:rsidRDefault="00A4386E" w:rsidP="00E4173B">
            <w:pPr>
              <w:jc w:val="right"/>
              <w:rPr>
                <w:color w:val="000000"/>
                <w:sz w:val="22"/>
                <w:szCs w:val="22"/>
              </w:rPr>
            </w:pPr>
            <w:r w:rsidRPr="0050666B">
              <w:rPr>
                <w:color w:val="000000"/>
                <w:sz w:val="22"/>
                <w:szCs w:val="22"/>
              </w:rPr>
              <w:t>3.0%</w:t>
            </w:r>
          </w:p>
        </w:tc>
        <w:tc>
          <w:tcPr>
            <w:tcW w:w="1121" w:type="dxa"/>
            <w:tcBorders>
              <w:top w:val="nil"/>
              <w:left w:val="nil"/>
              <w:bottom w:val="nil"/>
              <w:right w:val="nil"/>
            </w:tcBorders>
            <w:noWrap/>
            <w:vAlign w:val="bottom"/>
            <w:hideMark/>
          </w:tcPr>
          <w:p w14:paraId="549B246B" w14:textId="77777777" w:rsidR="00A4386E" w:rsidRPr="0050666B" w:rsidRDefault="00A4386E" w:rsidP="00E4173B">
            <w:pPr>
              <w:jc w:val="right"/>
              <w:rPr>
                <w:color w:val="000000"/>
                <w:sz w:val="22"/>
                <w:szCs w:val="22"/>
              </w:rPr>
            </w:pPr>
            <w:r w:rsidRPr="0050666B">
              <w:rPr>
                <w:color w:val="000000"/>
                <w:sz w:val="22"/>
                <w:szCs w:val="22"/>
              </w:rPr>
              <w:t>19</w:t>
            </w:r>
          </w:p>
        </w:tc>
        <w:tc>
          <w:tcPr>
            <w:tcW w:w="953" w:type="dxa"/>
            <w:tcBorders>
              <w:top w:val="nil"/>
              <w:left w:val="nil"/>
              <w:bottom w:val="nil"/>
              <w:right w:val="nil"/>
            </w:tcBorders>
            <w:noWrap/>
            <w:vAlign w:val="bottom"/>
            <w:hideMark/>
          </w:tcPr>
          <w:p w14:paraId="5ED10E9C" w14:textId="77777777" w:rsidR="00A4386E" w:rsidRPr="0050666B" w:rsidRDefault="00A4386E" w:rsidP="00E4173B">
            <w:pPr>
              <w:jc w:val="right"/>
              <w:rPr>
                <w:color w:val="000000"/>
                <w:sz w:val="22"/>
                <w:szCs w:val="22"/>
              </w:rPr>
            </w:pPr>
            <w:r w:rsidRPr="0050666B">
              <w:rPr>
                <w:color w:val="000000"/>
                <w:sz w:val="22"/>
                <w:szCs w:val="22"/>
              </w:rPr>
              <w:t>2.7%</w:t>
            </w:r>
          </w:p>
        </w:tc>
      </w:tr>
      <w:tr w:rsidR="00A4386E" w:rsidRPr="0050666B" w14:paraId="711A55F0" w14:textId="77777777" w:rsidTr="0072383F">
        <w:trPr>
          <w:trHeight w:val="216"/>
        </w:trPr>
        <w:tc>
          <w:tcPr>
            <w:tcW w:w="2776" w:type="dxa"/>
            <w:tcBorders>
              <w:top w:val="nil"/>
              <w:left w:val="nil"/>
              <w:bottom w:val="nil"/>
              <w:right w:val="nil"/>
            </w:tcBorders>
            <w:noWrap/>
            <w:vAlign w:val="bottom"/>
            <w:hideMark/>
          </w:tcPr>
          <w:p w14:paraId="179292E6" w14:textId="77777777" w:rsidR="00A4386E" w:rsidRPr="0050666B" w:rsidRDefault="00A4386E" w:rsidP="00E4173B">
            <w:pPr>
              <w:rPr>
                <w:color w:val="000000"/>
                <w:sz w:val="22"/>
                <w:szCs w:val="22"/>
              </w:rPr>
            </w:pPr>
            <w:r w:rsidRPr="0050666B">
              <w:rPr>
                <w:color w:val="000000"/>
                <w:sz w:val="22"/>
                <w:szCs w:val="22"/>
              </w:rPr>
              <w:t>Egypt</w:t>
            </w:r>
          </w:p>
        </w:tc>
        <w:tc>
          <w:tcPr>
            <w:tcW w:w="1054" w:type="dxa"/>
            <w:tcBorders>
              <w:top w:val="nil"/>
              <w:left w:val="nil"/>
              <w:bottom w:val="nil"/>
              <w:right w:val="nil"/>
            </w:tcBorders>
            <w:noWrap/>
            <w:vAlign w:val="bottom"/>
            <w:hideMark/>
          </w:tcPr>
          <w:p w14:paraId="6D1A2DD6" w14:textId="77777777" w:rsidR="00A4386E" w:rsidRPr="0050666B" w:rsidRDefault="00A4386E" w:rsidP="00E4173B">
            <w:pPr>
              <w:jc w:val="right"/>
              <w:rPr>
                <w:color w:val="000000"/>
                <w:sz w:val="22"/>
                <w:szCs w:val="22"/>
              </w:rPr>
            </w:pPr>
            <w:r w:rsidRPr="0050666B">
              <w:rPr>
                <w:color w:val="000000"/>
                <w:sz w:val="22"/>
                <w:szCs w:val="22"/>
              </w:rPr>
              <w:t>1,225</w:t>
            </w:r>
          </w:p>
        </w:tc>
        <w:tc>
          <w:tcPr>
            <w:tcW w:w="953" w:type="dxa"/>
            <w:tcBorders>
              <w:top w:val="nil"/>
              <w:left w:val="nil"/>
              <w:bottom w:val="nil"/>
              <w:right w:val="nil"/>
            </w:tcBorders>
            <w:noWrap/>
            <w:vAlign w:val="bottom"/>
            <w:hideMark/>
          </w:tcPr>
          <w:p w14:paraId="205D51FF" w14:textId="77777777" w:rsidR="00A4386E" w:rsidRPr="0050666B" w:rsidRDefault="00A4386E" w:rsidP="00E4173B">
            <w:pPr>
              <w:jc w:val="right"/>
              <w:rPr>
                <w:color w:val="000000"/>
                <w:sz w:val="22"/>
                <w:szCs w:val="22"/>
              </w:rPr>
            </w:pPr>
            <w:r w:rsidRPr="0050666B">
              <w:rPr>
                <w:color w:val="000000"/>
                <w:sz w:val="22"/>
                <w:szCs w:val="22"/>
              </w:rPr>
              <w:t>9.3%</w:t>
            </w:r>
          </w:p>
        </w:tc>
        <w:tc>
          <w:tcPr>
            <w:tcW w:w="1054" w:type="dxa"/>
            <w:tcBorders>
              <w:top w:val="nil"/>
              <w:left w:val="nil"/>
              <w:bottom w:val="nil"/>
              <w:right w:val="nil"/>
            </w:tcBorders>
            <w:noWrap/>
            <w:vAlign w:val="bottom"/>
            <w:hideMark/>
          </w:tcPr>
          <w:p w14:paraId="371F62CD" w14:textId="77777777" w:rsidR="00A4386E" w:rsidRPr="0050666B" w:rsidRDefault="00A4386E" w:rsidP="00E4173B">
            <w:pPr>
              <w:jc w:val="right"/>
              <w:rPr>
                <w:color w:val="000000"/>
                <w:sz w:val="22"/>
                <w:szCs w:val="22"/>
              </w:rPr>
            </w:pPr>
            <w:r w:rsidRPr="0050666B">
              <w:rPr>
                <w:color w:val="000000"/>
                <w:sz w:val="22"/>
                <w:szCs w:val="22"/>
              </w:rPr>
              <w:t>324</w:t>
            </w:r>
          </w:p>
        </w:tc>
        <w:tc>
          <w:tcPr>
            <w:tcW w:w="953" w:type="dxa"/>
            <w:tcBorders>
              <w:top w:val="nil"/>
              <w:left w:val="nil"/>
              <w:bottom w:val="nil"/>
              <w:right w:val="nil"/>
            </w:tcBorders>
            <w:noWrap/>
            <w:vAlign w:val="bottom"/>
            <w:hideMark/>
          </w:tcPr>
          <w:p w14:paraId="4A1E3108" w14:textId="77777777" w:rsidR="00A4386E" w:rsidRPr="0050666B" w:rsidRDefault="00A4386E" w:rsidP="00E4173B">
            <w:pPr>
              <w:jc w:val="right"/>
              <w:rPr>
                <w:color w:val="000000"/>
                <w:sz w:val="22"/>
                <w:szCs w:val="22"/>
              </w:rPr>
            </w:pPr>
            <w:r w:rsidRPr="0050666B">
              <w:rPr>
                <w:color w:val="000000"/>
                <w:sz w:val="22"/>
                <w:szCs w:val="22"/>
              </w:rPr>
              <w:t>2.5%</w:t>
            </w:r>
          </w:p>
        </w:tc>
        <w:tc>
          <w:tcPr>
            <w:tcW w:w="1121" w:type="dxa"/>
            <w:tcBorders>
              <w:top w:val="nil"/>
              <w:left w:val="nil"/>
              <w:bottom w:val="nil"/>
              <w:right w:val="nil"/>
            </w:tcBorders>
            <w:noWrap/>
            <w:vAlign w:val="bottom"/>
            <w:hideMark/>
          </w:tcPr>
          <w:p w14:paraId="034BE297" w14:textId="77777777" w:rsidR="00A4386E" w:rsidRPr="0050666B" w:rsidRDefault="00A4386E" w:rsidP="00E4173B">
            <w:pPr>
              <w:jc w:val="right"/>
              <w:rPr>
                <w:color w:val="000000"/>
                <w:sz w:val="22"/>
                <w:szCs w:val="22"/>
              </w:rPr>
            </w:pPr>
            <w:r w:rsidRPr="0050666B">
              <w:rPr>
                <w:color w:val="000000"/>
                <w:sz w:val="22"/>
                <w:szCs w:val="22"/>
              </w:rPr>
              <w:t>285</w:t>
            </w:r>
          </w:p>
        </w:tc>
        <w:tc>
          <w:tcPr>
            <w:tcW w:w="953" w:type="dxa"/>
            <w:tcBorders>
              <w:top w:val="nil"/>
              <w:left w:val="nil"/>
              <w:bottom w:val="nil"/>
              <w:right w:val="nil"/>
            </w:tcBorders>
            <w:noWrap/>
            <w:vAlign w:val="bottom"/>
            <w:hideMark/>
          </w:tcPr>
          <w:p w14:paraId="114076CD" w14:textId="77777777" w:rsidR="00A4386E" w:rsidRPr="0050666B" w:rsidRDefault="00A4386E" w:rsidP="00E4173B">
            <w:pPr>
              <w:jc w:val="right"/>
              <w:rPr>
                <w:color w:val="000000"/>
                <w:sz w:val="22"/>
                <w:szCs w:val="22"/>
              </w:rPr>
            </w:pPr>
            <w:r w:rsidRPr="0050666B">
              <w:rPr>
                <w:color w:val="000000"/>
                <w:sz w:val="22"/>
                <w:szCs w:val="22"/>
              </w:rPr>
              <w:t>2.2%</w:t>
            </w:r>
          </w:p>
        </w:tc>
      </w:tr>
      <w:tr w:rsidR="00A4386E" w:rsidRPr="0050666B" w14:paraId="19640D73" w14:textId="77777777" w:rsidTr="0072383F">
        <w:trPr>
          <w:trHeight w:val="216"/>
        </w:trPr>
        <w:tc>
          <w:tcPr>
            <w:tcW w:w="2776" w:type="dxa"/>
            <w:tcBorders>
              <w:top w:val="nil"/>
              <w:left w:val="nil"/>
              <w:bottom w:val="nil"/>
              <w:right w:val="nil"/>
            </w:tcBorders>
            <w:noWrap/>
            <w:vAlign w:val="bottom"/>
            <w:hideMark/>
          </w:tcPr>
          <w:p w14:paraId="1A5FC343" w14:textId="77777777" w:rsidR="00A4386E" w:rsidRPr="0050666B" w:rsidRDefault="00A4386E" w:rsidP="00E4173B">
            <w:pPr>
              <w:rPr>
                <w:color w:val="000000"/>
                <w:sz w:val="22"/>
                <w:szCs w:val="22"/>
              </w:rPr>
            </w:pPr>
            <w:r w:rsidRPr="0050666B">
              <w:rPr>
                <w:color w:val="000000"/>
                <w:sz w:val="22"/>
                <w:szCs w:val="22"/>
              </w:rPr>
              <w:t>Equatorial Guinea</w:t>
            </w:r>
          </w:p>
        </w:tc>
        <w:tc>
          <w:tcPr>
            <w:tcW w:w="1054" w:type="dxa"/>
            <w:tcBorders>
              <w:top w:val="nil"/>
              <w:left w:val="nil"/>
              <w:bottom w:val="nil"/>
              <w:right w:val="nil"/>
            </w:tcBorders>
            <w:noWrap/>
            <w:vAlign w:val="bottom"/>
            <w:hideMark/>
          </w:tcPr>
          <w:p w14:paraId="66D2AA8B" w14:textId="77777777" w:rsidR="00A4386E" w:rsidRPr="0050666B" w:rsidRDefault="00A4386E" w:rsidP="00E4173B">
            <w:pPr>
              <w:jc w:val="right"/>
              <w:rPr>
                <w:color w:val="000000"/>
                <w:sz w:val="22"/>
                <w:szCs w:val="22"/>
              </w:rPr>
            </w:pPr>
            <w:r w:rsidRPr="0050666B">
              <w:rPr>
                <w:color w:val="000000"/>
                <w:sz w:val="22"/>
                <w:szCs w:val="22"/>
              </w:rPr>
              <w:t>-202</w:t>
            </w:r>
          </w:p>
        </w:tc>
        <w:tc>
          <w:tcPr>
            <w:tcW w:w="953" w:type="dxa"/>
            <w:tcBorders>
              <w:top w:val="nil"/>
              <w:left w:val="nil"/>
              <w:bottom w:val="nil"/>
              <w:right w:val="nil"/>
            </w:tcBorders>
            <w:noWrap/>
            <w:vAlign w:val="bottom"/>
            <w:hideMark/>
          </w:tcPr>
          <w:p w14:paraId="3AE58218" w14:textId="77777777" w:rsidR="00A4386E" w:rsidRPr="0050666B" w:rsidRDefault="00A4386E" w:rsidP="00E4173B">
            <w:pPr>
              <w:jc w:val="right"/>
              <w:rPr>
                <w:color w:val="000000"/>
                <w:sz w:val="22"/>
                <w:szCs w:val="22"/>
              </w:rPr>
            </w:pPr>
            <w:r w:rsidRPr="0050666B">
              <w:rPr>
                <w:color w:val="000000"/>
                <w:sz w:val="22"/>
                <w:szCs w:val="22"/>
              </w:rPr>
              <w:t>-4.4%</w:t>
            </w:r>
          </w:p>
        </w:tc>
        <w:tc>
          <w:tcPr>
            <w:tcW w:w="1054" w:type="dxa"/>
            <w:tcBorders>
              <w:top w:val="nil"/>
              <w:left w:val="nil"/>
              <w:bottom w:val="nil"/>
              <w:right w:val="nil"/>
            </w:tcBorders>
            <w:noWrap/>
            <w:vAlign w:val="bottom"/>
            <w:hideMark/>
          </w:tcPr>
          <w:p w14:paraId="11BCA644" w14:textId="77777777" w:rsidR="00A4386E" w:rsidRPr="0050666B" w:rsidRDefault="00A4386E" w:rsidP="00E4173B">
            <w:pPr>
              <w:jc w:val="right"/>
              <w:rPr>
                <w:color w:val="000000"/>
                <w:sz w:val="22"/>
                <w:szCs w:val="22"/>
              </w:rPr>
            </w:pPr>
            <w:r w:rsidRPr="0050666B">
              <w:rPr>
                <w:color w:val="000000"/>
                <w:sz w:val="22"/>
                <w:szCs w:val="22"/>
              </w:rPr>
              <w:t>340</w:t>
            </w:r>
          </w:p>
        </w:tc>
        <w:tc>
          <w:tcPr>
            <w:tcW w:w="953" w:type="dxa"/>
            <w:tcBorders>
              <w:top w:val="nil"/>
              <w:left w:val="nil"/>
              <w:bottom w:val="nil"/>
              <w:right w:val="nil"/>
            </w:tcBorders>
            <w:noWrap/>
            <w:vAlign w:val="bottom"/>
            <w:hideMark/>
          </w:tcPr>
          <w:p w14:paraId="0D43467D" w14:textId="77777777" w:rsidR="00A4386E" w:rsidRPr="0050666B" w:rsidRDefault="00A4386E" w:rsidP="00E4173B">
            <w:pPr>
              <w:jc w:val="right"/>
              <w:rPr>
                <w:color w:val="000000"/>
                <w:sz w:val="22"/>
                <w:szCs w:val="22"/>
              </w:rPr>
            </w:pPr>
            <w:r w:rsidRPr="0050666B">
              <w:rPr>
                <w:color w:val="000000"/>
                <w:sz w:val="22"/>
                <w:szCs w:val="22"/>
              </w:rPr>
              <w:t>7.4%</w:t>
            </w:r>
          </w:p>
        </w:tc>
        <w:tc>
          <w:tcPr>
            <w:tcW w:w="1121" w:type="dxa"/>
            <w:tcBorders>
              <w:top w:val="nil"/>
              <w:left w:val="nil"/>
              <w:bottom w:val="nil"/>
              <w:right w:val="nil"/>
            </w:tcBorders>
            <w:noWrap/>
            <w:vAlign w:val="bottom"/>
            <w:hideMark/>
          </w:tcPr>
          <w:p w14:paraId="68F3DD55" w14:textId="77777777" w:rsidR="00A4386E" w:rsidRPr="0050666B" w:rsidRDefault="00A4386E" w:rsidP="00E4173B">
            <w:pPr>
              <w:jc w:val="right"/>
              <w:rPr>
                <w:color w:val="000000"/>
                <w:sz w:val="22"/>
                <w:szCs w:val="22"/>
              </w:rPr>
            </w:pPr>
            <w:r w:rsidRPr="0050666B">
              <w:rPr>
                <w:color w:val="000000"/>
                <w:sz w:val="22"/>
                <w:szCs w:val="22"/>
              </w:rPr>
              <w:t>257</w:t>
            </w:r>
          </w:p>
        </w:tc>
        <w:tc>
          <w:tcPr>
            <w:tcW w:w="953" w:type="dxa"/>
            <w:tcBorders>
              <w:top w:val="nil"/>
              <w:left w:val="nil"/>
              <w:bottom w:val="nil"/>
              <w:right w:val="nil"/>
            </w:tcBorders>
            <w:noWrap/>
            <w:vAlign w:val="bottom"/>
            <w:hideMark/>
          </w:tcPr>
          <w:p w14:paraId="6E7F015C" w14:textId="77777777" w:rsidR="00A4386E" w:rsidRPr="0050666B" w:rsidRDefault="00A4386E" w:rsidP="00E4173B">
            <w:pPr>
              <w:jc w:val="right"/>
              <w:rPr>
                <w:color w:val="000000"/>
                <w:sz w:val="22"/>
                <w:szCs w:val="22"/>
              </w:rPr>
            </w:pPr>
            <w:r w:rsidRPr="0050666B">
              <w:rPr>
                <w:color w:val="000000"/>
                <w:sz w:val="22"/>
                <w:szCs w:val="22"/>
              </w:rPr>
              <w:t>5.6%</w:t>
            </w:r>
          </w:p>
        </w:tc>
      </w:tr>
      <w:tr w:rsidR="00A4386E" w:rsidRPr="0050666B" w14:paraId="4A71F3B4" w14:textId="77777777" w:rsidTr="0072383F">
        <w:trPr>
          <w:trHeight w:val="216"/>
        </w:trPr>
        <w:tc>
          <w:tcPr>
            <w:tcW w:w="2776" w:type="dxa"/>
            <w:tcBorders>
              <w:top w:val="nil"/>
              <w:left w:val="nil"/>
              <w:bottom w:val="nil"/>
              <w:right w:val="nil"/>
            </w:tcBorders>
            <w:noWrap/>
            <w:vAlign w:val="bottom"/>
            <w:hideMark/>
          </w:tcPr>
          <w:p w14:paraId="2E64C554" w14:textId="77777777" w:rsidR="00A4386E" w:rsidRPr="0050666B" w:rsidRDefault="00A4386E" w:rsidP="00E4173B">
            <w:pPr>
              <w:rPr>
                <w:color w:val="000000"/>
                <w:sz w:val="22"/>
                <w:szCs w:val="22"/>
              </w:rPr>
            </w:pPr>
            <w:r w:rsidRPr="0050666B">
              <w:rPr>
                <w:color w:val="000000"/>
                <w:sz w:val="22"/>
                <w:szCs w:val="22"/>
              </w:rPr>
              <w:t>Ethiopia</w:t>
            </w:r>
          </w:p>
        </w:tc>
        <w:tc>
          <w:tcPr>
            <w:tcW w:w="1054" w:type="dxa"/>
            <w:tcBorders>
              <w:top w:val="nil"/>
              <w:left w:val="nil"/>
              <w:bottom w:val="nil"/>
              <w:right w:val="nil"/>
            </w:tcBorders>
            <w:noWrap/>
            <w:vAlign w:val="bottom"/>
            <w:hideMark/>
          </w:tcPr>
          <w:p w14:paraId="6AF2E51B" w14:textId="77777777" w:rsidR="00A4386E" w:rsidRPr="0050666B" w:rsidRDefault="00A4386E" w:rsidP="00E4173B">
            <w:pPr>
              <w:jc w:val="right"/>
              <w:rPr>
                <w:color w:val="000000"/>
                <w:sz w:val="22"/>
                <w:szCs w:val="22"/>
              </w:rPr>
            </w:pPr>
            <w:r w:rsidRPr="0050666B">
              <w:rPr>
                <w:color w:val="000000"/>
                <w:sz w:val="22"/>
                <w:szCs w:val="22"/>
              </w:rPr>
              <w:t>23,023</w:t>
            </w:r>
          </w:p>
        </w:tc>
        <w:tc>
          <w:tcPr>
            <w:tcW w:w="953" w:type="dxa"/>
            <w:tcBorders>
              <w:top w:val="nil"/>
              <w:left w:val="nil"/>
              <w:bottom w:val="nil"/>
              <w:right w:val="nil"/>
            </w:tcBorders>
            <w:noWrap/>
            <w:vAlign w:val="bottom"/>
            <w:hideMark/>
          </w:tcPr>
          <w:p w14:paraId="034C227E" w14:textId="77777777" w:rsidR="00A4386E" w:rsidRPr="0050666B" w:rsidRDefault="00A4386E" w:rsidP="00E4173B">
            <w:pPr>
              <w:jc w:val="right"/>
              <w:rPr>
                <w:color w:val="000000"/>
                <w:sz w:val="22"/>
                <w:szCs w:val="22"/>
              </w:rPr>
            </w:pPr>
            <w:r w:rsidRPr="0050666B">
              <w:rPr>
                <w:color w:val="000000"/>
                <w:sz w:val="22"/>
                <w:szCs w:val="22"/>
              </w:rPr>
              <w:t>10.7%</w:t>
            </w:r>
          </w:p>
        </w:tc>
        <w:tc>
          <w:tcPr>
            <w:tcW w:w="1054" w:type="dxa"/>
            <w:tcBorders>
              <w:top w:val="nil"/>
              <w:left w:val="nil"/>
              <w:bottom w:val="nil"/>
              <w:right w:val="nil"/>
            </w:tcBorders>
            <w:noWrap/>
            <w:vAlign w:val="bottom"/>
            <w:hideMark/>
          </w:tcPr>
          <w:p w14:paraId="1AD3DB9F" w14:textId="77777777" w:rsidR="00A4386E" w:rsidRPr="0050666B" w:rsidRDefault="00A4386E" w:rsidP="00E4173B">
            <w:pPr>
              <w:jc w:val="right"/>
              <w:rPr>
                <w:color w:val="000000"/>
                <w:sz w:val="22"/>
                <w:szCs w:val="22"/>
              </w:rPr>
            </w:pPr>
            <w:r w:rsidRPr="0050666B">
              <w:rPr>
                <w:color w:val="000000"/>
                <w:sz w:val="22"/>
                <w:szCs w:val="22"/>
              </w:rPr>
              <w:t>6,599</w:t>
            </w:r>
          </w:p>
        </w:tc>
        <w:tc>
          <w:tcPr>
            <w:tcW w:w="953" w:type="dxa"/>
            <w:tcBorders>
              <w:top w:val="nil"/>
              <w:left w:val="nil"/>
              <w:bottom w:val="nil"/>
              <w:right w:val="nil"/>
            </w:tcBorders>
            <w:noWrap/>
            <w:vAlign w:val="bottom"/>
            <w:hideMark/>
          </w:tcPr>
          <w:p w14:paraId="4C9D1DCF" w14:textId="77777777" w:rsidR="00A4386E" w:rsidRPr="0050666B" w:rsidRDefault="00A4386E" w:rsidP="00E4173B">
            <w:pPr>
              <w:jc w:val="right"/>
              <w:rPr>
                <w:color w:val="000000"/>
                <w:sz w:val="22"/>
                <w:szCs w:val="22"/>
              </w:rPr>
            </w:pPr>
            <w:r w:rsidRPr="0050666B">
              <w:rPr>
                <w:color w:val="000000"/>
                <w:sz w:val="22"/>
                <w:szCs w:val="22"/>
              </w:rPr>
              <w:t>3.1%</w:t>
            </w:r>
          </w:p>
        </w:tc>
        <w:tc>
          <w:tcPr>
            <w:tcW w:w="1121" w:type="dxa"/>
            <w:tcBorders>
              <w:top w:val="nil"/>
              <w:left w:val="nil"/>
              <w:bottom w:val="nil"/>
              <w:right w:val="nil"/>
            </w:tcBorders>
            <w:noWrap/>
            <w:vAlign w:val="bottom"/>
            <w:hideMark/>
          </w:tcPr>
          <w:p w14:paraId="428D5DC6" w14:textId="77777777" w:rsidR="00A4386E" w:rsidRPr="0050666B" w:rsidRDefault="00A4386E" w:rsidP="00E4173B">
            <w:pPr>
              <w:jc w:val="right"/>
              <w:rPr>
                <w:color w:val="000000"/>
                <w:sz w:val="22"/>
                <w:szCs w:val="22"/>
              </w:rPr>
            </w:pPr>
            <w:r w:rsidRPr="0050666B">
              <w:rPr>
                <w:color w:val="000000"/>
                <w:sz w:val="22"/>
                <w:szCs w:val="22"/>
              </w:rPr>
              <w:t>5,704</w:t>
            </w:r>
          </w:p>
        </w:tc>
        <w:tc>
          <w:tcPr>
            <w:tcW w:w="953" w:type="dxa"/>
            <w:tcBorders>
              <w:top w:val="nil"/>
              <w:left w:val="nil"/>
              <w:bottom w:val="nil"/>
              <w:right w:val="nil"/>
            </w:tcBorders>
            <w:noWrap/>
            <w:vAlign w:val="bottom"/>
            <w:hideMark/>
          </w:tcPr>
          <w:p w14:paraId="44534B06" w14:textId="77777777" w:rsidR="00A4386E" w:rsidRPr="0050666B" w:rsidRDefault="00A4386E" w:rsidP="00E4173B">
            <w:pPr>
              <w:jc w:val="right"/>
              <w:rPr>
                <w:color w:val="000000"/>
                <w:sz w:val="22"/>
                <w:szCs w:val="22"/>
              </w:rPr>
            </w:pPr>
            <w:r w:rsidRPr="0050666B">
              <w:rPr>
                <w:color w:val="000000"/>
                <w:sz w:val="22"/>
                <w:szCs w:val="22"/>
              </w:rPr>
              <w:t>2.7%</w:t>
            </w:r>
          </w:p>
        </w:tc>
      </w:tr>
      <w:tr w:rsidR="00A4386E" w:rsidRPr="0050666B" w14:paraId="53D9D32C" w14:textId="77777777" w:rsidTr="0072383F">
        <w:trPr>
          <w:trHeight w:val="216"/>
        </w:trPr>
        <w:tc>
          <w:tcPr>
            <w:tcW w:w="2776" w:type="dxa"/>
            <w:tcBorders>
              <w:top w:val="nil"/>
              <w:left w:val="nil"/>
              <w:bottom w:val="nil"/>
              <w:right w:val="nil"/>
            </w:tcBorders>
            <w:noWrap/>
            <w:vAlign w:val="bottom"/>
            <w:hideMark/>
          </w:tcPr>
          <w:p w14:paraId="109F2805" w14:textId="77777777" w:rsidR="00A4386E" w:rsidRPr="0050666B" w:rsidRDefault="00A4386E" w:rsidP="00E4173B">
            <w:pPr>
              <w:rPr>
                <w:color w:val="000000"/>
                <w:sz w:val="22"/>
                <w:szCs w:val="22"/>
              </w:rPr>
            </w:pPr>
            <w:r w:rsidRPr="0050666B">
              <w:rPr>
                <w:color w:val="000000"/>
                <w:sz w:val="22"/>
                <w:szCs w:val="22"/>
              </w:rPr>
              <w:t>Gabon</w:t>
            </w:r>
          </w:p>
        </w:tc>
        <w:tc>
          <w:tcPr>
            <w:tcW w:w="1054" w:type="dxa"/>
            <w:tcBorders>
              <w:top w:val="nil"/>
              <w:left w:val="nil"/>
              <w:bottom w:val="nil"/>
              <w:right w:val="nil"/>
            </w:tcBorders>
            <w:noWrap/>
            <w:vAlign w:val="bottom"/>
            <w:hideMark/>
          </w:tcPr>
          <w:p w14:paraId="44CF034F" w14:textId="77777777" w:rsidR="00A4386E" w:rsidRPr="0050666B" w:rsidRDefault="00A4386E" w:rsidP="00E4173B">
            <w:pPr>
              <w:jc w:val="right"/>
              <w:rPr>
                <w:color w:val="000000"/>
                <w:sz w:val="22"/>
                <w:szCs w:val="22"/>
              </w:rPr>
            </w:pPr>
            <w:r w:rsidRPr="0050666B">
              <w:rPr>
                <w:color w:val="000000"/>
                <w:sz w:val="22"/>
                <w:szCs w:val="22"/>
              </w:rPr>
              <w:t>-350</w:t>
            </w:r>
          </w:p>
        </w:tc>
        <w:tc>
          <w:tcPr>
            <w:tcW w:w="953" w:type="dxa"/>
            <w:tcBorders>
              <w:top w:val="nil"/>
              <w:left w:val="nil"/>
              <w:bottom w:val="nil"/>
              <w:right w:val="nil"/>
            </w:tcBorders>
            <w:noWrap/>
            <w:vAlign w:val="bottom"/>
            <w:hideMark/>
          </w:tcPr>
          <w:p w14:paraId="54BED014" w14:textId="77777777" w:rsidR="00A4386E" w:rsidRPr="0050666B" w:rsidRDefault="00A4386E" w:rsidP="00E4173B">
            <w:pPr>
              <w:jc w:val="right"/>
              <w:rPr>
                <w:color w:val="000000"/>
                <w:sz w:val="22"/>
                <w:szCs w:val="22"/>
              </w:rPr>
            </w:pPr>
            <w:r w:rsidRPr="0050666B">
              <w:rPr>
                <w:color w:val="000000"/>
                <w:sz w:val="22"/>
                <w:szCs w:val="22"/>
              </w:rPr>
              <w:t>-4.1%</w:t>
            </w:r>
          </w:p>
        </w:tc>
        <w:tc>
          <w:tcPr>
            <w:tcW w:w="1054" w:type="dxa"/>
            <w:tcBorders>
              <w:top w:val="nil"/>
              <w:left w:val="nil"/>
              <w:bottom w:val="nil"/>
              <w:right w:val="nil"/>
            </w:tcBorders>
            <w:noWrap/>
            <w:vAlign w:val="bottom"/>
            <w:hideMark/>
          </w:tcPr>
          <w:p w14:paraId="37417C10" w14:textId="77777777" w:rsidR="00A4386E" w:rsidRPr="0050666B" w:rsidRDefault="00A4386E" w:rsidP="00E4173B">
            <w:pPr>
              <w:jc w:val="right"/>
              <w:rPr>
                <w:color w:val="000000"/>
                <w:sz w:val="22"/>
                <w:szCs w:val="22"/>
              </w:rPr>
            </w:pPr>
            <w:r w:rsidRPr="0050666B">
              <w:rPr>
                <w:color w:val="000000"/>
                <w:sz w:val="22"/>
                <w:szCs w:val="22"/>
              </w:rPr>
              <w:t>454</w:t>
            </w:r>
          </w:p>
        </w:tc>
        <w:tc>
          <w:tcPr>
            <w:tcW w:w="953" w:type="dxa"/>
            <w:tcBorders>
              <w:top w:val="nil"/>
              <w:left w:val="nil"/>
              <w:bottom w:val="nil"/>
              <w:right w:val="nil"/>
            </w:tcBorders>
            <w:noWrap/>
            <w:vAlign w:val="bottom"/>
            <w:hideMark/>
          </w:tcPr>
          <w:p w14:paraId="664141C2" w14:textId="77777777" w:rsidR="00A4386E" w:rsidRPr="0050666B" w:rsidRDefault="00A4386E" w:rsidP="00E4173B">
            <w:pPr>
              <w:jc w:val="right"/>
              <w:rPr>
                <w:color w:val="000000"/>
                <w:sz w:val="22"/>
                <w:szCs w:val="22"/>
              </w:rPr>
            </w:pPr>
            <w:r w:rsidRPr="0050666B">
              <w:rPr>
                <w:color w:val="000000"/>
                <w:sz w:val="22"/>
                <w:szCs w:val="22"/>
              </w:rPr>
              <w:t>5.3%</w:t>
            </w:r>
          </w:p>
        </w:tc>
        <w:tc>
          <w:tcPr>
            <w:tcW w:w="1121" w:type="dxa"/>
            <w:tcBorders>
              <w:top w:val="nil"/>
              <w:left w:val="nil"/>
              <w:bottom w:val="nil"/>
              <w:right w:val="nil"/>
            </w:tcBorders>
            <w:noWrap/>
            <w:vAlign w:val="bottom"/>
            <w:hideMark/>
          </w:tcPr>
          <w:p w14:paraId="7084A868" w14:textId="77777777" w:rsidR="00A4386E" w:rsidRPr="0050666B" w:rsidRDefault="00A4386E" w:rsidP="00E4173B">
            <w:pPr>
              <w:jc w:val="right"/>
              <w:rPr>
                <w:color w:val="000000"/>
                <w:sz w:val="22"/>
                <w:szCs w:val="22"/>
              </w:rPr>
            </w:pPr>
            <w:r w:rsidRPr="0050666B">
              <w:rPr>
                <w:color w:val="000000"/>
                <w:sz w:val="22"/>
                <w:szCs w:val="22"/>
              </w:rPr>
              <w:t>175</w:t>
            </w:r>
          </w:p>
        </w:tc>
        <w:tc>
          <w:tcPr>
            <w:tcW w:w="953" w:type="dxa"/>
            <w:tcBorders>
              <w:top w:val="nil"/>
              <w:left w:val="nil"/>
              <w:bottom w:val="nil"/>
              <w:right w:val="nil"/>
            </w:tcBorders>
            <w:noWrap/>
            <w:vAlign w:val="bottom"/>
            <w:hideMark/>
          </w:tcPr>
          <w:p w14:paraId="2C3DA46E" w14:textId="77777777" w:rsidR="00A4386E" w:rsidRPr="0050666B" w:rsidRDefault="00A4386E" w:rsidP="00E4173B">
            <w:pPr>
              <w:jc w:val="right"/>
              <w:rPr>
                <w:color w:val="000000"/>
                <w:sz w:val="22"/>
                <w:szCs w:val="22"/>
              </w:rPr>
            </w:pPr>
            <w:r w:rsidRPr="0050666B">
              <w:rPr>
                <w:color w:val="000000"/>
                <w:sz w:val="22"/>
                <w:szCs w:val="22"/>
              </w:rPr>
              <w:t>2.1%</w:t>
            </w:r>
          </w:p>
        </w:tc>
      </w:tr>
      <w:tr w:rsidR="00A4386E" w:rsidRPr="0050666B" w14:paraId="6509AF67" w14:textId="77777777" w:rsidTr="0072383F">
        <w:trPr>
          <w:trHeight w:val="216"/>
        </w:trPr>
        <w:tc>
          <w:tcPr>
            <w:tcW w:w="2776" w:type="dxa"/>
            <w:tcBorders>
              <w:top w:val="nil"/>
              <w:left w:val="nil"/>
              <w:bottom w:val="nil"/>
              <w:right w:val="nil"/>
            </w:tcBorders>
            <w:noWrap/>
            <w:vAlign w:val="bottom"/>
            <w:hideMark/>
          </w:tcPr>
          <w:p w14:paraId="66871633" w14:textId="77777777" w:rsidR="00A4386E" w:rsidRPr="0050666B" w:rsidRDefault="00A4386E" w:rsidP="00E4173B">
            <w:pPr>
              <w:rPr>
                <w:color w:val="000000"/>
                <w:sz w:val="22"/>
                <w:szCs w:val="22"/>
              </w:rPr>
            </w:pPr>
            <w:r w:rsidRPr="0050666B">
              <w:rPr>
                <w:color w:val="000000"/>
                <w:sz w:val="22"/>
                <w:szCs w:val="22"/>
              </w:rPr>
              <w:t>Gambia</w:t>
            </w:r>
          </w:p>
        </w:tc>
        <w:tc>
          <w:tcPr>
            <w:tcW w:w="1054" w:type="dxa"/>
            <w:tcBorders>
              <w:top w:val="nil"/>
              <w:left w:val="nil"/>
              <w:bottom w:val="nil"/>
              <w:right w:val="nil"/>
            </w:tcBorders>
            <w:noWrap/>
            <w:vAlign w:val="bottom"/>
            <w:hideMark/>
          </w:tcPr>
          <w:p w14:paraId="676B8CD9" w14:textId="77777777" w:rsidR="00A4386E" w:rsidRPr="0050666B" w:rsidRDefault="00A4386E" w:rsidP="00E4173B">
            <w:pPr>
              <w:jc w:val="right"/>
              <w:rPr>
                <w:color w:val="000000"/>
                <w:sz w:val="22"/>
                <w:szCs w:val="22"/>
              </w:rPr>
            </w:pPr>
            <w:r w:rsidRPr="0050666B">
              <w:rPr>
                <w:color w:val="000000"/>
                <w:sz w:val="22"/>
                <w:szCs w:val="22"/>
              </w:rPr>
              <w:t>84</w:t>
            </w:r>
          </w:p>
        </w:tc>
        <w:tc>
          <w:tcPr>
            <w:tcW w:w="953" w:type="dxa"/>
            <w:tcBorders>
              <w:top w:val="nil"/>
              <w:left w:val="nil"/>
              <w:bottom w:val="nil"/>
              <w:right w:val="nil"/>
            </w:tcBorders>
            <w:noWrap/>
            <w:vAlign w:val="bottom"/>
            <w:hideMark/>
          </w:tcPr>
          <w:p w14:paraId="2407575F" w14:textId="77777777" w:rsidR="00A4386E" w:rsidRPr="0050666B" w:rsidRDefault="00A4386E" w:rsidP="00E4173B">
            <w:pPr>
              <w:jc w:val="right"/>
              <w:rPr>
                <w:color w:val="000000"/>
                <w:sz w:val="22"/>
                <w:szCs w:val="22"/>
              </w:rPr>
            </w:pPr>
            <w:r w:rsidRPr="0050666B">
              <w:rPr>
                <w:color w:val="000000"/>
                <w:sz w:val="22"/>
                <w:szCs w:val="22"/>
              </w:rPr>
              <w:t>2.8%</w:t>
            </w:r>
          </w:p>
        </w:tc>
        <w:tc>
          <w:tcPr>
            <w:tcW w:w="1054" w:type="dxa"/>
            <w:tcBorders>
              <w:top w:val="nil"/>
              <w:left w:val="nil"/>
              <w:bottom w:val="nil"/>
              <w:right w:val="nil"/>
            </w:tcBorders>
            <w:noWrap/>
            <w:vAlign w:val="bottom"/>
            <w:hideMark/>
          </w:tcPr>
          <w:p w14:paraId="48AF98A0" w14:textId="77777777" w:rsidR="00A4386E" w:rsidRPr="0050666B" w:rsidRDefault="00A4386E" w:rsidP="00E4173B">
            <w:pPr>
              <w:jc w:val="right"/>
              <w:rPr>
                <w:color w:val="000000"/>
                <w:sz w:val="22"/>
                <w:szCs w:val="22"/>
              </w:rPr>
            </w:pPr>
            <w:r w:rsidRPr="0050666B">
              <w:rPr>
                <w:color w:val="000000"/>
                <w:sz w:val="22"/>
                <w:szCs w:val="22"/>
              </w:rPr>
              <w:t>-18</w:t>
            </w:r>
          </w:p>
        </w:tc>
        <w:tc>
          <w:tcPr>
            <w:tcW w:w="953" w:type="dxa"/>
            <w:tcBorders>
              <w:top w:val="nil"/>
              <w:left w:val="nil"/>
              <w:bottom w:val="nil"/>
              <w:right w:val="nil"/>
            </w:tcBorders>
            <w:noWrap/>
            <w:vAlign w:val="bottom"/>
            <w:hideMark/>
          </w:tcPr>
          <w:p w14:paraId="137F060C" w14:textId="77777777" w:rsidR="00A4386E" w:rsidRPr="0050666B" w:rsidRDefault="00A4386E" w:rsidP="00E4173B">
            <w:pPr>
              <w:jc w:val="right"/>
              <w:rPr>
                <w:color w:val="000000"/>
                <w:sz w:val="22"/>
                <w:szCs w:val="22"/>
              </w:rPr>
            </w:pPr>
            <w:r w:rsidRPr="0050666B">
              <w:rPr>
                <w:color w:val="000000"/>
                <w:sz w:val="22"/>
                <w:szCs w:val="22"/>
              </w:rPr>
              <w:t>-0.6%</w:t>
            </w:r>
          </w:p>
        </w:tc>
        <w:tc>
          <w:tcPr>
            <w:tcW w:w="1121" w:type="dxa"/>
            <w:tcBorders>
              <w:top w:val="nil"/>
              <w:left w:val="nil"/>
              <w:bottom w:val="nil"/>
              <w:right w:val="nil"/>
            </w:tcBorders>
            <w:noWrap/>
            <w:vAlign w:val="bottom"/>
            <w:hideMark/>
          </w:tcPr>
          <w:p w14:paraId="0B17BE9F" w14:textId="77777777" w:rsidR="00A4386E" w:rsidRPr="0050666B" w:rsidRDefault="00A4386E" w:rsidP="00E4173B">
            <w:pPr>
              <w:jc w:val="right"/>
              <w:rPr>
                <w:color w:val="000000"/>
                <w:sz w:val="22"/>
                <w:szCs w:val="22"/>
              </w:rPr>
            </w:pPr>
            <w:r w:rsidRPr="0050666B">
              <w:rPr>
                <w:color w:val="000000"/>
                <w:sz w:val="22"/>
                <w:szCs w:val="22"/>
              </w:rPr>
              <w:t>-39</w:t>
            </w:r>
          </w:p>
        </w:tc>
        <w:tc>
          <w:tcPr>
            <w:tcW w:w="953" w:type="dxa"/>
            <w:tcBorders>
              <w:top w:val="nil"/>
              <w:left w:val="nil"/>
              <w:bottom w:val="nil"/>
              <w:right w:val="nil"/>
            </w:tcBorders>
            <w:noWrap/>
            <w:vAlign w:val="bottom"/>
            <w:hideMark/>
          </w:tcPr>
          <w:p w14:paraId="28F89F72" w14:textId="77777777" w:rsidR="00A4386E" w:rsidRPr="0050666B" w:rsidRDefault="00A4386E" w:rsidP="00E4173B">
            <w:pPr>
              <w:jc w:val="right"/>
              <w:rPr>
                <w:color w:val="000000"/>
                <w:sz w:val="22"/>
                <w:szCs w:val="22"/>
              </w:rPr>
            </w:pPr>
            <w:r w:rsidRPr="0050666B">
              <w:rPr>
                <w:color w:val="000000"/>
                <w:sz w:val="22"/>
                <w:szCs w:val="22"/>
              </w:rPr>
              <w:t>-1.3%</w:t>
            </w:r>
          </w:p>
        </w:tc>
      </w:tr>
      <w:tr w:rsidR="00A4386E" w:rsidRPr="0050666B" w14:paraId="615C7ADB" w14:textId="77777777" w:rsidTr="0072383F">
        <w:trPr>
          <w:trHeight w:val="216"/>
        </w:trPr>
        <w:tc>
          <w:tcPr>
            <w:tcW w:w="2776" w:type="dxa"/>
            <w:tcBorders>
              <w:top w:val="nil"/>
              <w:left w:val="nil"/>
              <w:bottom w:val="nil"/>
              <w:right w:val="nil"/>
            </w:tcBorders>
            <w:noWrap/>
            <w:vAlign w:val="bottom"/>
            <w:hideMark/>
          </w:tcPr>
          <w:p w14:paraId="3F9AFE33" w14:textId="77777777" w:rsidR="00A4386E" w:rsidRPr="0050666B" w:rsidRDefault="00A4386E" w:rsidP="00E4173B">
            <w:pPr>
              <w:rPr>
                <w:color w:val="000000"/>
                <w:sz w:val="22"/>
                <w:szCs w:val="22"/>
              </w:rPr>
            </w:pPr>
            <w:r w:rsidRPr="0050666B">
              <w:rPr>
                <w:color w:val="000000"/>
                <w:sz w:val="22"/>
                <w:szCs w:val="22"/>
              </w:rPr>
              <w:t>Ghana</w:t>
            </w:r>
          </w:p>
        </w:tc>
        <w:tc>
          <w:tcPr>
            <w:tcW w:w="1054" w:type="dxa"/>
            <w:tcBorders>
              <w:top w:val="nil"/>
              <w:left w:val="nil"/>
              <w:bottom w:val="nil"/>
              <w:right w:val="nil"/>
            </w:tcBorders>
            <w:noWrap/>
            <w:vAlign w:val="bottom"/>
            <w:hideMark/>
          </w:tcPr>
          <w:p w14:paraId="3816C711" w14:textId="77777777" w:rsidR="00A4386E" w:rsidRPr="0050666B" w:rsidRDefault="00A4386E" w:rsidP="00E4173B">
            <w:pPr>
              <w:jc w:val="right"/>
              <w:rPr>
                <w:color w:val="000000"/>
                <w:sz w:val="22"/>
                <w:szCs w:val="22"/>
              </w:rPr>
            </w:pPr>
            <w:r w:rsidRPr="0050666B">
              <w:rPr>
                <w:color w:val="000000"/>
                <w:sz w:val="22"/>
                <w:szCs w:val="22"/>
              </w:rPr>
              <w:t>10,557</w:t>
            </w:r>
          </w:p>
        </w:tc>
        <w:tc>
          <w:tcPr>
            <w:tcW w:w="953" w:type="dxa"/>
            <w:tcBorders>
              <w:top w:val="nil"/>
              <w:left w:val="nil"/>
              <w:bottom w:val="nil"/>
              <w:right w:val="nil"/>
            </w:tcBorders>
            <w:noWrap/>
            <w:vAlign w:val="bottom"/>
            <w:hideMark/>
          </w:tcPr>
          <w:p w14:paraId="5CDF972A" w14:textId="77777777" w:rsidR="00A4386E" w:rsidRPr="0050666B" w:rsidRDefault="00A4386E" w:rsidP="00E4173B">
            <w:pPr>
              <w:jc w:val="right"/>
              <w:rPr>
                <w:color w:val="000000"/>
                <w:sz w:val="22"/>
                <w:szCs w:val="22"/>
              </w:rPr>
            </w:pPr>
            <w:r w:rsidRPr="0050666B">
              <w:rPr>
                <w:color w:val="000000"/>
                <w:sz w:val="22"/>
                <w:szCs w:val="22"/>
              </w:rPr>
              <w:t>11.2%</w:t>
            </w:r>
          </w:p>
        </w:tc>
        <w:tc>
          <w:tcPr>
            <w:tcW w:w="1054" w:type="dxa"/>
            <w:tcBorders>
              <w:top w:val="nil"/>
              <w:left w:val="nil"/>
              <w:bottom w:val="nil"/>
              <w:right w:val="nil"/>
            </w:tcBorders>
            <w:noWrap/>
            <w:vAlign w:val="bottom"/>
            <w:hideMark/>
          </w:tcPr>
          <w:p w14:paraId="08B704BF" w14:textId="77777777" w:rsidR="00A4386E" w:rsidRPr="0050666B" w:rsidRDefault="00A4386E" w:rsidP="00E4173B">
            <w:pPr>
              <w:jc w:val="right"/>
              <w:rPr>
                <w:color w:val="000000"/>
                <w:sz w:val="22"/>
                <w:szCs w:val="22"/>
              </w:rPr>
            </w:pPr>
            <w:r w:rsidRPr="0050666B">
              <w:rPr>
                <w:color w:val="000000"/>
                <w:sz w:val="22"/>
                <w:szCs w:val="22"/>
              </w:rPr>
              <w:t>3,295</w:t>
            </w:r>
          </w:p>
        </w:tc>
        <w:tc>
          <w:tcPr>
            <w:tcW w:w="953" w:type="dxa"/>
            <w:tcBorders>
              <w:top w:val="nil"/>
              <w:left w:val="nil"/>
              <w:bottom w:val="nil"/>
              <w:right w:val="nil"/>
            </w:tcBorders>
            <w:noWrap/>
            <w:vAlign w:val="bottom"/>
            <w:hideMark/>
          </w:tcPr>
          <w:p w14:paraId="703DC8BC" w14:textId="77777777" w:rsidR="00A4386E" w:rsidRPr="0050666B" w:rsidRDefault="00A4386E" w:rsidP="00E4173B">
            <w:pPr>
              <w:jc w:val="right"/>
              <w:rPr>
                <w:color w:val="000000"/>
                <w:sz w:val="22"/>
                <w:szCs w:val="22"/>
              </w:rPr>
            </w:pPr>
            <w:r w:rsidRPr="0050666B">
              <w:rPr>
                <w:color w:val="000000"/>
                <w:sz w:val="22"/>
                <w:szCs w:val="22"/>
              </w:rPr>
              <w:t>3.5%</w:t>
            </w:r>
          </w:p>
        </w:tc>
        <w:tc>
          <w:tcPr>
            <w:tcW w:w="1121" w:type="dxa"/>
            <w:tcBorders>
              <w:top w:val="nil"/>
              <w:left w:val="nil"/>
              <w:bottom w:val="nil"/>
              <w:right w:val="nil"/>
            </w:tcBorders>
            <w:noWrap/>
            <w:vAlign w:val="bottom"/>
            <w:hideMark/>
          </w:tcPr>
          <w:p w14:paraId="0D4ABABA" w14:textId="77777777" w:rsidR="00A4386E" w:rsidRPr="0050666B" w:rsidRDefault="00A4386E" w:rsidP="00E4173B">
            <w:pPr>
              <w:jc w:val="right"/>
              <w:rPr>
                <w:color w:val="000000"/>
                <w:sz w:val="22"/>
                <w:szCs w:val="22"/>
              </w:rPr>
            </w:pPr>
            <w:r w:rsidRPr="0050666B">
              <w:rPr>
                <w:color w:val="000000"/>
                <w:sz w:val="22"/>
                <w:szCs w:val="22"/>
              </w:rPr>
              <w:t>2,780</w:t>
            </w:r>
          </w:p>
        </w:tc>
        <w:tc>
          <w:tcPr>
            <w:tcW w:w="953" w:type="dxa"/>
            <w:tcBorders>
              <w:top w:val="nil"/>
              <w:left w:val="nil"/>
              <w:bottom w:val="nil"/>
              <w:right w:val="nil"/>
            </w:tcBorders>
            <w:noWrap/>
            <w:vAlign w:val="bottom"/>
            <w:hideMark/>
          </w:tcPr>
          <w:p w14:paraId="06EA30BD" w14:textId="77777777" w:rsidR="00A4386E" w:rsidRPr="0050666B" w:rsidRDefault="00A4386E" w:rsidP="00E4173B">
            <w:pPr>
              <w:jc w:val="right"/>
              <w:rPr>
                <w:color w:val="000000"/>
                <w:sz w:val="22"/>
                <w:szCs w:val="22"/>
              </w:rPr>
            </w:pPr>
            <w:r w:rsidRPr="0050666B">
              <w:rPr>
                <w:color w:val="000000"/>
                <w:sz w:val="22"/>
                <w:szCs w:val="22"/>
              </w:rPr>
              <w:t>2.9%</w:t>
            </w:r>
          </w:p>
        </w:tc>
      </w:tr>
      <w:tr w:rsidR="00A4386E" w:rsidRPr="0050666B" w14:paraId="738214B8" w14:textId="77777777" w:rsidTr="0072383F">
        <w:trPr>
          <w:trHeight w:val="216"/>
        </w:trPr>
        <w:tc>
          <w:tcPr>
            <w:tcW w:w="2776" w:type="dxa"/>
            <w:tcBorders>
              <w:top w:val="nil"/>
              <w:left w:val="nil"/>
              <w:bottom w:val="nil"/>
              <w:right w:val="nil"/>
            </w:tcBorders>
            <w:noWrap/>
            <w:vAlign w:val="bottom"/>
            <w:hideMark/>
          </w:tcPr>
          <w:p w14:paraId="33E2063D" w14:textId="77777777" w:rsidR="00A4386E" w:rsidRPr="0050666B" w:rsidRDefault="00A4386E" w:rsidP="00E4173B">
            <w:pPr>
              <w:rPr>
                <w:color w:val="000000"/>
                <w:sz w:val="22"/>
                <w:szCs w:val="22"/>
              </w:rPr>
            </w:pPr>
            <w:r w:rsidRPr="0050666B">
              <w:rPr>
                <w:color w:val="000000"/>
                <w:sz w:val="22"/>
                <w:szCs w:val="22"/>
              </w:rPr>
              <w:t>Guinea</w:t>
            </w:r>
          </w:p>
        </w:tc>
        <w:tc>
          <w:tcPr>
            <w:tcW w:w="1054" w:type="dxa"/>
            <w:tcBorders>
              <w:top w:val="nil"/>
              <w:left w:val="nil"/>
              <w:bottom w:val="nil"/>
              <w:right w:val="nil"/>
            </w:tcBorders>
            <w:noWrap/>
            <w:vAlign w:val="bottom"/>
            <w:hideMark/>
          </w:tcPr>
          <w:p w14:paraId="01163478" w14:textId="77777777" w:rsidR="00A4386E" w:rsidRPr="0050666B" w:rsidRDefault="00A4386E" w:rsidP="00E4173B">
            <w:pPr>
              <w:jc w:val="right"/>
              <w:rPr>
                <w:color w:val="000000"/>
                <w:sz w:val="22"/>
                <w:szCs w:val="22"/>
              </w:rPr>
            </w:pPr>
            <w:r w:rsidRPr="0050666B">
              <w:rPr>
                <w:color w:val="000000"/>
                <w:sz w:val="22"/>
                <w:szCs w:val="22"/>
              </w:rPr>
              <w:t>2,769</w:t>
            </w:r>
          </w:p>
        </w:tc>
        <w:tc>
          <w:tcPr>
            <w:tcW w:w="953" w:type="dxa"/>
            <w:tcBorders>
              <w:top w:val="nil"/>
              <w:left w:val="nil"/>
              <w:bottom w:val="nil"/>
              <w:right w:val="nil"/>
            </w:tcBorders>
            <w:noWrap/>
            <w:vAlign w:val="bottom"/>
            <w:hideMark/>
          </w:tcPr>
          <w:p w14:paraId="4BE79F0F" w14:textId="77777777" w:rsidR="00A4386E" w:rsidRPr="0050666B" w:rsidRDefault="00A4386E" w:rsidP="00E4173B">
            <w:pPr>
              <w:jc w:val="right"/>
              <w:rPr>
                <w:color w:val="000000"/>
                <w:sz w:val="22"/>
                <w:szCs w:val="22"/>
              </w:rPr>
            </w:pPr>
            <w:r w:rsidRPr="0050666B">
              <w:rPr>
                <w:color w:val="000000"/>
                <w:sz w:val="22"/>
                <w:szCs w:val="22"/>
              </w:rPr>
              <w:t>11.1%</w:t>
            </w:r>
          </w:p>
        </w:tc>
        <w:tc>
          <w:tcPr>
            <w:tcW w:w="1054" w:type="dxa"/>
            <w:tcBorders>
              <w:top w:val="nil"/>
              <w:left w:val="nil"/>
              <w:bottom w:val="nil"/>
              <w:right w:val="nil"/>
            </w:tcBorders>
            <w:noWrap/>
            <w:vAlign w:val="bottom"/>
            <w:hideMark/>
          </w:tcPr>
          <w:p w14:paraId="0FCDD686" w14:textId="77777777" w:rsidR="00A4386E" w:rsidRPr="0050666B" w:rsidRDefault="00A4386E" w:rsidP="00E4173B">
            <w:pPr>
              <w:jc w:val="right"/>
              <w:rPr>
                <w:color w:val="000000"/>
                <w:sz w:val="22"/>
                <w:szCs w:val="22"/>
              </w:rPr>
            </w:pPr>
            <w:r w:rsidRPr="0050666B">
              <w:rPr>
                <w:color w:val="000000"/>
                <w:sz w:val="22"/>
                <w:szCs w:val="22"/>
              </w:rPr>
              <w:t>838</w:t>
            </w:r>
          </w:p>
        </w:tc>
        <w:tc>
          <w:tcPr>
            <w:tcW w:w="953" w:type="dxa"/>
            <w:tcBorders>
              <w:top w:val="nil"/>
              <w:left w:val="nil"/>
              <w:bottom w:val="nil"/>
              <w:right w:val="nil"/>
            </w:tcBorders>
            <w:noWrap/>
            <w:vAlign w:val="bottom"/>
            <w:hideMark/>
          </w:tcPr>
          <w:p w14:paraId="66AB89FA" w14:textId="77777777" w:rsidR="00A4386E" w:rsidRPr="0050666B" w:rsidRDefault="00A4386E" w:rsidP="00E4173B">
            <w:pPr>
              <w:jc w:val="right"/>
              <w:rPr>
                <w:color w:val="000000"/>
                <w:sz w:val="22"/>
                <w:szCs w:val="22"/>
              </w:rPr>
            </w:pPr>
            <w:r w:rsidRPr="0050666B">
              <w:rPr>
                <w:color w:val="000000"/>
                <w:sz w:val="22"/>
                <w:szCs w:val="22"/>
              </w:rPr>
              <w:t>3.3%</w:t>
            </w:r>
          </w:p>
        </w:tc>
        <w:tc>
          <w:tcPr>
            <w:tcW w:w="1121" w:type="dxa"/>
            <w:tcBorders>
              <w:top w:val="nil"/>
              <w:left w:val="nil"/>
              <w:bottom w:val="nil"/>
              <w:right w:val="nil"/>
            </w:tcBorders>
            <w:noWrap/>
            <w:vAlign w:val="bottom"/>
            <w:hideMark/>
          </w:tcPr>
          <w:p w14:paraId="5DD9179B" w14:textId="77777777" w:rsidR="00A4386E" w:rsidRPr="0050666B" w:rsidRDefault="00A4386E" w:rsidP="00E4173B">
            <w:pPr>
              <w:jc w:val="right"/>
              <w:rPr>
                <w:color w:val="000000"/>
                <w:sz w:val="22"/>
                <w:szCs w:val="22"/>
              </w:rPr>
            </w:pPr>
            <w:r w:rsidRPr="0050666B">
              <w:rPr>
                <w:color w:val="000000"/>
                <w:sz w:val="22"/>
                <w:szCs w:val="22"/>
              </w:rPr>
              <w:t>705</w:t>
            </w:r>
          </w:p>
        </w:tc>
        <w:tc>
          <w:tcPr>
            <w:tcW w:w="953" w:type="dxa"/>
            <w:tcBorders>
              <w:top w:val="nil"/>
              <w:left w:val="nil"/>
              <w:bottom w:val="nil"/>
              <w:right w:val="nil"/>
            </w:tcBorders>
            <w:noWrap/>
            <w:vAlign w:val="bottom"/>
            <w:hideMark/>
          </w:tcPr>
          <w:p w14:paraId="6C6B82B4" w14:textId="77777777" w:rsidR="00A4386E" w:rsidRPr="0050666B" w:rsidRDefault="00A4386E" w:rsidP="00E4173B">
            <w:pPr>
              <w:jc w:val="right"/>
              <w:rPr>
                <w:color w:val="000000"/>
                <w:sz w:val="22"/>
                <w:szCs w:val="22"/>
              </w:rPr>
            </w:pPr>
            <w:r w:rsidRPr="0050666B">
              <w:rPr>
                <w:color w:val="000000"/>
                <w:sz w:val="22"/>
                <w:szCs w:val="22"/>
              </w:rPr>
              <w:t>2.8%</w:t>
            </w:r>
          </w:p>
        </w:tc>
      </w:tr>
      <w:tr w:rsidR="00A4386E" w:rsidRPr="0050666B" w14:paraId="56F00F64" w14:textId="77777777" w:rsidTr="0072383F">
        <w:trPr>
          <w:trHeight w:val="216"/>
        </w:trPr>
        <w:tc>
          <w:tcPr>
            <w:tcW w:w="2776" w:type="dxa"/>
            <w:tcBorders>
              <w:top w:val="nil"/>
              <w:left w:val="nil"/>
              <w:bottom w:val="nil"/>
              <w:right w:val="nil"/>
            </w:tcBorders>
            <w:noWrap/>
            <w:vAlign w:val="bottom"/>
            <w:hideMark/>
          </w:tcPr>
          <w:p w14:paraId="6061D53F" w14:textId="77777777" w:rsidR="00A4386E" w:rsidRPr="0050666B" w:rsidRDefault="00A4386E" w:rsidP="00E4173B">
            <w:pPr>
              <w:rPr>
                <w:color w:val="000000"/>
                <w:sz w:val="22"/>
                <w:szCs w:val="22"/>
              </w:rPr>
            </w:pPr>
            <w:r w:rsidRPr="0050666B">
              <w:rPr>
                <w:color w:val="000000"/>
                <w:sz w:val="22"/>
                <w:szCs w:val="22"/>
              </w:rPr>
              <w:t>Guinea-Bissau</w:t>
            </w:r>
          </w:p>
        </w:tc>
        <w:tc>
          <w:tcPr>
            <w:tcW w:w="1054" w:type="dxa"/>
            <w:tcBorders>
              <w:top w:val="nil"/>
              <w:left w:val="nil"/>
              <w:bottom w:val="nil"/>
              <w:right w:val="nil"/>
            </w:tcBorders>
            <w:noWrap/>
            <w:vAlign w:val="bottom"/>
            <w:hideMark/>
          </w:tcPr>
          <w:p w14:paraId="243EBC36" w14:textId="77777777" w:rsidR="00A4386E" w:rsidRPr="0050666B" w:rsidRDefault="00A4386E" w:rsidP="00E4173B">
            <w:pPr>
              <w:jc w:val="right"/>
              <w:rPr>
                <w:color w:val="000000"/>
                <w:sz w:val="22"/>
                <w:szCs w:val="22"/>
              </w:rPr>
            </w:pPr>
            <w:r w:rsidRPr="0050666B">
              <w:rPr>
                <w:color w:val="000000"/>
                <w:sz w:val="22"/>
                <w:szCs w:val="22"/>
              </w:rPr>
              <w:t>586</w:t>
            </w:r>
          </w:p>
        </w:tc>
        <w:tc>
          <w:tcPr>
            <w:tcW w:w="953" w:type="dxa"/>
            <w:tcBorders>
              <w:top w:val="nil"/>
              <w:left w:val="nil"/>
              <w:bottom w:val="nil"/>
              <w:right w:val="nil"/>
            </w:tcBorders>
            <w:noWrap/>
            <w:vAlign w:val="bottom"/>
            <w:hideMark/>
          </w:tcPr>
          <w:p w14:paraId="15C733CB" w14:textId="77777777" w:rsidR="00A4386E" w:rsidRPr="0050666B" w:rsidRDefault="00A4386E" w:rsidP="00E4173B">
            <w:pPr>
              <w:jc w:val="right"/>
              <w:rPr>
                <w:color w:val="000000"/>
                <w:sz w:val="22"/>
                <w:szCs w:val="22"/>
              </w:rPr>
            </w:pPr>
            <w:r w:rsidRPr="0050666B">
              <w:rPr>
                <w:color w:val="000000"/>
                <w:sz w:val="22"/>
                <w:szCs w:val="22"/>
              </w:rPr>
              <w:t>10.1%</w:t>
            </w:r>
          </w:p>
        </w:tc>
        <w:tc>
          <w:tcPr>
            <w:tcW w:w="1054" w:type="dxa"/>
            <w:tcBorders>
              <w:top w:val="nil"/>
              <w:left w:val="nil"/>
              <w:bottom w:val="nil"/>
              <w:right w:val="nil"/>
            </w:tcBorders>
            <w:noWrap/>
            <w:vAlign w:val="bottom"/>
            <w:hideMark/>
          </w:tcPr>
          <w:p w14:paraId="161AB3DD" w14:textId="77777777" w:rsidR="00A4386E" w:rsidRPr="0050666B" w:rsidRDefault="00A4386E" w:rsidP="00E4173B">
            <w:pPr>
              <w:jc w:val="right"/>
              <w:rPr>
                <w:color w:val="000000"/>
                <w:sz w:val="22"/>
                <w:szCs w:val="22"/>
              </w:rPr>
            </w:pPr>
            <w:r w:rsidRPr="0050666B">
              <w:rPr>
                <w:color w:val="000000"/>
                <w:sz w:val="22"/>
                <w:szCs w:val="22"/>
              </w:rPr>
              <w:t>191</w:t>
            </w:r>
          </w:p>
        </w:tc>
        <w:tc>
          <w:tcPr>
            <w:tcW w:w="953" w:type="dxa"/>
            <w:tcBorders>
              <w:top w:val="nil"/>
              <w:left w:val="nil"/>
              <w:bottom w:val="nil"/>
              <w:right w:val="nil"/>
            </w:tcBorders>
            <w:noWrap/>
            <w:vAlign w:val="bottom"/>
            <w:hideMark/>
          </w:tcPr>
          <w:p w14:paraId="1972D2D8" w14:textId="77777777" w:rsidR="00A4386E" w:rsidRPr="0050666B" w:rsidRDefault="00A4386E" w:rsidP="00E4173B">
            <w:pPr>
              <w:jc w:val="right"/>
              <w:rPr>
                <w:color w:val="000000"/>
                <w:sz w:val="22"/>
                <w:szCs w:val="22"/>
              </w:rPr>
            </w:pPr>
            <w:r w:rsidRPr="0050666B">
              <w:rPr>
                <w:color w:val="000000"/>
                <w:sz w:val="22"/>
                <w:szCs w:val="22"/>
              </w:rPr>
              <w:t>3.3%</w:t>
            </w:r>
          </w:p>
        </w:tc>
        <w:tc>
          <w:tcPr>
            <w:tcW w:w="1121" w:type="dxa"/>
            <w:tcBorders>
              <w:top w:val="nil"/>
              <w:left w:val="nil"/>
              <w:bottom w:val="nil"/>
              <w:right w:val="nil"/>
            </w:tcBorders>
            <w:noWrap/>
            <w:vAlign w:val="bottom"/>
            <w:hideMark/>
          </w:tcPr>
          <w:p w14:paraId="650F6CBA" w14:textId="77777777" w:rsidR="00A4386E" w:rsidRPr="0050666B" w:rsidRDefault="00A4386E" w:rsidP="00E4173B">
            <w:pPr>
              <w:jc w:val="right"/>
              <w:rPr>
                <w:color w:val="000000"/>
                <w:sz w:val="22"/>
                <w:szCs w:val="22"/>
              </w:rPr>
            </w:pPr>
            <w:r w:rsidRPr="0050666B">
              <w:rPr>
                <w:color w:val="000000"/>
                <w:sz w:val="22"/>
                <w:szCs w:val="22"/>
              </w:rPr>
              <w:t>160</w:t>
            </w:r>
          </w:p>
        </w:tc>
        <w:tc>
          <w:tcPr>
            <w:tcW w:w="953" w:type="dxa"/>
            <w:tcBorders>
              <w:top w:val="nil"/>
              <w:left w:val="nil"/>
              <w:bottom w:val="nil"/>
              <w:right w:val="nil"/>
            </w:tcBorders>
            <w:noWrap/>
            <w:vAlign w:val="bottom"/>
            <w:hideMark/>
          </w:tcPr>
          <w:p w14:paraId="1BCB079F" w14:textId="77777777" w:rsidR="00A4386E" w:rsidRPr="0050666B" w:rsidRDefault="00A4386E" w:rsidP="00E4173B">
            <w:pPr>
              <w:jc w:val="right"/>
              <w:rPr>
                <w:color w:val="000000"/>
                <w:sz w:val="22"/>
                <w:szCs w:val="22"/>
              </w:rPr>
            </w:pPr>
            <w:r w:rsidRPr="0050666B">
              <w:rPr>
                <w:color w:val="000000"/>
                <w:sz w:val="22"/>
                <w:szCs w:val="22"/>
              </w:rPr>
              <w:t>2.8%</w:t>
            </w:r>
          </w:p>
        </w:tc>
      </w:tr>
      <w:tr w:rsidR="00A4386E" w:rsidRPr="0050666B" w14:paraId="4A20E8AC" w14:textId="77777777" w:rsidTr="0072383F">
        <w:trPr>
          <w:trHeight w:val="216"/>
        </w:trPr>
        <w:tc>
          <w:tcPr>
            <w:tcW w:w="2776" w:type="dxa"/>
            <w:tcBorders>
              <w:top w:val="nil"/>
              <w:left w:val="nil"/>
              <w:bottom w:val="nil"/>
              <w:right w:val="nil"/>
            </w:tcBorders>
            <w:noWrap/>
            <w:vAlign w:val="bottom"/>
            <w:hideMark/>
          </w:tcPr>
          <w:p w14:paraId="528B44BF" w14:textId="77777777" w:rsidR="00A4386E" w:rsidRPr="0050666B" w:rsidRDefault="00A4386E" w:rsidP="00E4173B">
            <w:pPr>
              <w:rPr>
                <w:color w:val="000000"/>
                <w:sz w:val="22"/>
                <w:szCs w:val="22"/>
              </w:rPr>
            </w:pPr>
            <w:r w:rsidRPr="0050666B">
              <w:rPr>
                <w:color w:val="000000"/>
                <w:sz w:val="22"/>
                <w:szCs w:val="22"/>
              </w:rPr>
              <w:t>Kenya</w:t>
            </w:r>
          </w:p>
        </w:tc>
        <w:tc>
          <w:tcPr>
            <w:tcW w:w="1054" w:type="dxa"/>
            <w:tcBorders>
              <w:top w:val="nil"/>
              <w:left w:val="nil"/>
              <w:bottom w:val="nil"/>
              <w:right w:val="nil"/>
            </w:tcBorders>
            <w:noWrap/>
            <w:vAlign w:val="bottom"/>
            <w:hideMark/>
          </w:tcPr>
          <w:p w14:paraId="43D92FEC" w14:textId="77777777" w:rsidR="00A4386E" w:rsidRPr="0050666B" w:rsidRDefault="00A4386E" w:rsidP="00E4173B">
            <w:pPr>
              <w:jc w:val="right"/>
              <w:rPr>
                <w:color w:val="000000"/>
                <w:sz w:val="22"/>
                <w:szCs w:val="22"/>
              </w:rPr>
            </w:pPr>
            <w:r w:rsidRPr="0050666B">
              <w:rPr>
                <w:color w:val="000000"/>
                <w:sz w:val="22"/>
                <w:szCs w:val="22"/>
              </w:rPr>
              <w:t>4,290</w:t>
            </w:r>
          </w:p>
        </w:tc>
        <w:tc>
          <w:tcPr>
            <w:tcW w:w="953" w:type="dxa"/>
            <w:tcBorders>
              <w:top w:val="nil"/>
              <w:left w:val="nil"/>
              <w:bottom w:val="nil"/>
              <w:right w:val="nil"/>
            </w:tcBorders>
            <w:noWrap/>
            <w:vAlign w:val="bottom"/>
            <w:hideMark/>
          </w:tcPr>
          <w:p w14:paraId="7E105715" w14:textId="77777777" w:rsidR="00A4386E" w:rsidRPr="0050666B" w:rsidRDefault="00A4386E" w:rsidP="00E4173B">
            <w:pPr>
              <w:jc w:val="right"/>
              <w:rPr>
                <w:color w:val="000000"/>
                <w:sz w:val="22"/>
                <w:szCs w:val="22"/>
              </w:rPr>
            </w:pPr>
            <w:r w:rsidRPr="0050666B">
              <w:rPr>
                <w:color w:val="000000"/>
                <w:sz w:val="22"/>
                <w:szCs w:val="22"/>
              </w:rPr>
              <w:t>7.9%</w:t>
            </w:r>
          </w:p>
        </w:tc>
        <w:tc>
          <w:tcPr>
            <w:tcW w:w="1054" w:type="dxa"/>
            <w:tcBorders>
              <w:top w:val="nil"/>
              <w:left w:val="nil"/>
              <w:bottom w:val="nil"/>
              <w:right w:val="nil"/>
            </w:tcBorders>
            <w:noWrap/>
            <w:vAlign w:val="bottom"/>
            <w:hideMark/>
          </w:tcPr>
          <w:p w14:paraId="53E9C57A" w14:textId="77777777" w:rsidR="00A4386E" w:rsidRPr="0050666B" w:rsidRDefault="00A4386E" w:rsidP="00E4173B">
            <w:pPr>
              <w:jc w:val="right"/>
              <w:rPr>
                <w:color w:val="000000"/>
                <w:sz w:val="22"/>
                <w:szCs w:val="22"/>
              </w:rPr>
            </w:pPr>
            <w:r w:rsidRPr="0050666B">
              <w:rPr>
                <w:color w:val="000000"/>
                <w:sz w:val="22"/>
                <w:szCs w:val="22"/>
              </w:rPr>
              <w:t>1,661</w:t>
            </w:r>
          </w:p>
        </w:tc>
        <w:tc>
          <w:tcPr>
            <w:tcW w:w="953" w:type="dxa"/>
            <w:tcBorders>
              <w:top w:val="nil"/>
              <w:left w:val="nil"/>
              <w:bottom w:val="nil"/>
              <w:right w:val="nil"/>
            </w:tcBorders>
            <w:noWrap/>
            <w:vAlign w:val="bottom"/>
            <w:hideMark/>
          </w:tcPr>
          <w:p w14:paraId="4A49B51B" w14:textId="77777777" w:rsidR="00A4386E" w:rsidRPr="0050666B" w:rsidRDefault="00A4386E" w:rsidP="00E4173B">
            <w:pPr>
              <w:jc w:val="right"/>
              <w:rPr>
                <w:color w:val="000000"/>
                <w:sz w:val="22"/>
                <w:szCs w:val="22"/>
              </w:rPr>
            </w:pPr>
            <w:r w:rsidRPr="0050666B">
              <w:rPr>
                <w:color w:val="000000"/>
                <w:sz w:val="22"/>
                <w:szCs w:val="22"/>
              </w:rPr>
              <w:t>3.0%</w:t>
            </w:r>
          </w:p>
        </w:tc>
        <w:tc>
          <w:tcPr>
            <w:tcW w:w="1121" w:type="dxa"/>
            <w:tcBorders>
              <w:top w:val="nil"/>
              <w:left w:val="nil"/>
              <w:bottom w:val="nil"/>
              <w:right w:val="nil"/>
            </w:tcBorders>
            <w:noWrap/>
            <w:vAlign w:val="bottom"/>
            <w:hideMark/>
          </w:tcPr>
          <w:p w14:paraId="08B5BA35" w14:textId="77777777" w:rsidR="00A4386E" w:rsidRPr="0050666B" w:rsidRDefault="00A4386E" w:rsidP="00E4173B">
            <w:pPr>
              <w:jc w:val="right"/>
              <w:rPr>
                <w:color w:val="000000"/>
                <w:sz w:val="22"/>
                <w:szCs w:val="22"/>
              </w:rPr>
            </w:pPr>
            <w:r w:rsidRPr="0050666B">
              <w:rPr>
                <w:color w:val="000000"/>
                <w:sz w:val="22"/>
                <w:szCs w:val="22"/>
              </w:rPr>
              <w:t>1,323</w:t>
            </w:r>
          </w:p>
        </w:tc>
        <w:tc>
          <w:tcPr>
            <w:tcW w:w="953" w:type="dxa"/>
            <w:tcBorders>
              <w:top w:val="nil"/>
              <w:left w:val="nil"/>
              <w:bottom w:val="nil"/>
              <w:right w:val="nil"/>
            </w:tcBorders>
            <w:noWrap/>
            <w:vAlign w:val="bottom"/>
            <w:hideMark/>
          </w:tcPr>
          <w:p w14:paraId="3EB53E39" w14:textId="77777777" w:rsidR="00A4386E" w:rsidRPr="0050666B" w:rsidRDefault="00A4386E" w:rsidP="00E4173B">
            <w:pPr>
              <w:jc w:val="right"/>
              <w:rPr>
                <w:color w:val="000000"/>
                <w:sz w:val="22"/>
                <w:szCs w:val="22"/>
              </w:rPr>
            </w:pPr>
            <w:r w:rsidRPr="0050666B">
              <w:rPr>
                <w:color w:val="000000"/>
                <w:sz w:val="22"/>
                <w:szCs w:val="22"/>
              </w:rPr>
              <w:t>2.4%</w:t>
            </w:r>
          </w:p>
        </w:tc>
      </w:tr>
      <w:tr w:rsidR="00A4386E" w:rsidRPr="0050666B" w14:paraId="5E845F6A" w14:textId="77777777" w:rsidTr="0072383F">
        <w:trPr>
          <w:trHeight w:val="216"/>
        </w:trPr>
        <w:tc>
          <w:tcPr>
            <w:tcW w:w="2776" w:type="dxa"/>
            <w:tcBorders>
              <w:top w:val="nil"/>
              <w:left w:val="nil"/>
              <w:bottom w:val="nil"/>
              <w:right w:val="nil"/>
            </w:tcBorders>
            <w:noWrap/>
            <w:vAlign w:val="bottom"/>
            <w:hideMark/>
          </w:tcPr>
          <w:p w14:paraId="6B8AF1C3" w14:textId="77777777" w:rsidR="00A4386E" w:rsidRPr="0050666B" w:rsidRDefault="00A4386E" w:rsidP="00E4173B">
            <w:pPr>
              <w:rPr>
                <w:color w:val="000000"/>
                <w:sz w:val="22"/>
                <w:szCs w:val="22"/>
              </w:rPr>
            </w:pPr>
            <w:r w:rsidRPr="0050666B">
              <w:rPr>
                <w:color w:val="000000"/>
                <w:sz w:val="22"/>
                <w:szCs w:val="22"/>
              </w:rPr>
              <w:t>Lesotho</w:t>
            </w:r>
          </w:p>
        </w:tc>
        <w:tc>
          <w:tcPr>
            <w:tcW w:w="1054" w:type="dxa"/>
            <w:tcBorders>
              <w:top w:val="nil"/>
              <w:left w:val="nil"/>
              <w:bottom w:val="nil"/>
              <w:right w:val="nil"/>
            </w:tcBorders>
            <w:noWrap/>
            <w:vAlign w:val="bottom"/>
            <w:hideMark/>
          </w:tcPr>
          <w:p w14:paraId="4C69B987" w14:textId="77777777" w:rsidR="00A4386E" w:rsidRPr="0050666B" w:rsidRDefault="00A4386E" w:rsidP="00E4173B">
            <w:pPr>
              <w:jc w:val="right"/>
              <w:rPr>
                <w:color w:val="000000"/>
                <w:sz w:val="22"/>
                <w:szCs w:val="22"/>
              </w:rPr>
            </w:pPr>
            <w:r w:rsidRPr="0050666B">
              <w:rPr>
                <w:color w:val="000000"/>
                <w:sz w:val="22"/>
                <w:szCs w:val="22"/>
              </w:rPr>
              <w:t>330</w:t>
            </w:r>
          </w:p>
        </w:tc>
        <w:tc>
          <w:tcPr>
            <w:tcW w:w="953" w:type="dxa"/>
            <w:tcBorders>
              <w:top w:val="nil"/>
              <w:left w:val="nil"/>
              <w:bottom w:val="nil"/>
              <w:right w:val="nil"/>
            </w:tcBorders>
            <w:noWrap/>
            <w:vAlign w:val="bottom"/>
            <w:hideMark/>
          </w:tcPr>
          <w:p w14:paraId="0EFF5B45" w14:textId="77777777" w:rsidR="00A4386E" w:rsidRPr="0050666B" w:rsidRDefault="00A4386E" w:rsidP="00E4173B">
            <w:pPr>
              <w:jc w:val="right"/>
              <w:rPr>
                <w:color w:val="000000"/>
                <w:sz w:val="22"/>
                <w:szCs w:val="22"/>
              </w:rPr>
            </w:pPr>
            <w:r w:rsidRPr="0050666B">
              <w:rPr>
                <w:color w:val="000000"/>
                <w:sz w:val="22"/>
                <w:szCs w:val="22"/>
              </w:rPr>
              <w:t>6.5%</w:t>
            </w:r>
          </w:p>
        </w:tc>
        <w:tc>
          <w:tcPr>
            <w:tcW w:w="1054" w:type="dxa"/>
            <w:tcBorders>
              <w:top w:val="nil"/>
              <w:left w:val="nil"/>
              <w:bottom w:val="nil"/>
              <w:right w:val="nil"/>
            </w:tcBorders>
            <w:noWrap/>
            <w:vAlign w:val="bottom"/>
            <w:hideMark/>
          </w:tcPr>
          <w:p w14:paraId="755D16C4" w14:textId="77777777" w:rsidR="00A4386E" w:rsidRPr="0050666B" w:rsidRDefault="00A4386E" w:rsidP="00E4173B">
            <w:pPr>
              <w:jc w:val="right"/>
              <w:rPr>
                <w:color w:val="000000"/>
                <w:sz w:val="22"/>
                <w:szCs w:val="22"/>
              </w:rPr>
            </w:pPr>
            <w:r w:rsidRPr="0050666B">
              <w:rPr>
                <w:color w:val="000000"/>
                <w:sz w:val="22"/>
                <w:szCs w:val="22"/>
              </w:rPr>
              <w:t>-21</w:t>
            </w:r>
          </w:p>
        </w:tc>
        <w:tc>
          <w:tcPr>
            <w:tcW w:w="953" w:type="dxa"/>
            <w:tcBorders>
              <w:top w:val="nil"/>
              <w:left w:val="nil"/>
              <w:bottom w:val="nil"/>
              <w:right w:val="nil"/>
            </w:tcBorders>
            <w:noWrap/>
            <w:vAlign w:val="bottom"/>
            <w:hideMark/>
          </w:tcPr>
          <w:p w14:paraId="0F3F5FF5" w14:textId="77777777" w:rsidR="00A4386E" w:rsidRPr="0050666B" w:rsidRDefault="00A4386E" w:rsidP="00E4173B">
            <w:pPr>
              <w:jc w:val="right"/>
              <w:rPr>
                <w:color w:val="000000"/>
                <w:sz w:val="22"/>
                <w:szCs w:val="22"/>
              </w:rPr>
            </w:pPr>
            <w:r w:rsidRPr="0050666B">
              <w:rPr>
                <w:color w:val="000000"/>
                <w:sz w:val="22"/>
                <w:szCs w:val="22"/>
              </w:rPr>
              <w:t>-0.4%</w:t>
            </w:r>
          </w:p>
        </w:tc>
        <w:tc>
          <w:tcPr>
            <w:tcW w:w="1121" w:type="dxa"/>
            <w:tcBorders>
              <w:top w:val="nil"/>
              <w:left w:val="nil"/>
              <w:bottom w:val="nil"/>
              <w:right w:val="nil"/>
            </w:tcBorders>
            <w:noWrap/>
            <w:vAlign w:val="bottom"/>
            <w:hideMark/>
          </w:tcPr>
          <w:p w14:paraId="0D50EC22" w14:textId="77777777" w:rsidR="00A4386E" w:rsidRPr="0050666B" w:rsidRDefault="00A4386E" w:rsidP="00E4173B">
            <w:pPr>
              <w:jc w:val="right"/>
              <w:rPr>
                <w:color w:val="000000"/>
                <w:sz w:val="22"/>
                <w:szCs w:val="22"/>
              </w:rPr>
            </w:pPr>
            <w:r w:rsidRPr="0050666B">
              <w:rPr>
                <w:color w:val="000000"/>
                <w:sz w:val="22"/>
                <w:szCs w:val="22"/>
              </w:rPr>
              <w:t>-68</w:t>
            </w:r>
          </w:p>
        </w:tc>
        <w:tc>
          <w:tcPr>
            <w:tcW w:w="953" w:type="dxa"/>
            <w:tcBorders>
              <w:top w:val="nil"/>
              <w:left w:val="nil"/>
              <w:bottom w:val="nil"/>
              <w:right w:val="nil"/>
            </w:tcBorders>
            <w:noWrap/>
            <w:vAlign w:val="bottom"/>
            <w:hideMark/>
          </w:tcPr>
          <w:p w14:paraId="747F9BAE" w14:textId="77777777" w:rsidR="00A4386E" w:rsidRPr="0050666B" w:rsidRDefault="00A4386E" w:rsidP="00E4173B">
            <w:pPr>
              <w:jc w:val="right"/>
              <w:rPr>
                <w:color w:val="000000"/>
                <w:sz w:val="22"/>
                <w:szCs w:val="22"/>
              </w:rPr>
            </w:pPr>
            <w:r w:rsidRPr="0050666B">
              <w:rPr>
                <w:color w:val="000000"/>
                <w:sz w:val="22"/>
                <w:szCs w:val="22"/>
              </w:rPr>
              <w:t>-1.4%</w:t>
            </w:r>
          </w:p>
        </w:tc>
      </w:tr>
      <w:tr w:rsidR="00A4386E" w:rsidRPr="0050666B" w14:paraId="0A0247FE" w14:textId="77777777" w:rsidTr="0072383F">
        <w:trPr>
          <w:trHeight w:val="216"/>
        </w:trPr>
        <w:tc>
          <w:tcPr>
            <w:tcW w:w="2776" w:type="dxa"/>
            <w:tcBorders>
              <w:top w:val="nil"/>
              <w:left w:val="nil"/>
              <w:bottom w:val="nil"/>
              <w:right w:val="nil"/>
            </w:tcBorders>
            <w:noWrap/>
            <w:vAlign w:val="bottom"/>
            <w:hideMark/>
          </w:tcPr>
          <w:p w14:paraId="174D536E" w14:textId="77777777" w:rsidR="00A4386E" w:rsidRPr="0050666B" w:rsidRDefault="00A4386E" w:rsidP="00E4173B">
            <w:pPr>
              <w:rPr>
                <w:color w:val="000000"/>
                <w:sz w:val="22"/>
                <w:szCs w:val="22"/>
              </w:rPr>
            </w:pPr>
            <w:r w:rsidRPr="0050666B">
              <w:rPr>
                <w:color w:val="000000"/>
                <w:sz w:val="22"/>
                <w:szCs w:val="22"/>
              </w:rPr>
              <w:t>Liberia</w:t>
            </w:r>
          </w:p>
        </w:tc>
        <w:tc>
          <w:tcPr>
            <w:tcW w:w="1054" w:type="dxa"/>
            <w:tcBorders>
              <w:top w:val="nil"/>
              <w:left w:val="nil"/>
              <w:bottom w:val="nil"/>
              <w:right w:val="nil"/>
            </w:tcBorders>
            <w:noWrap/>
            <w:vAlign w:val="bottom"/>
            <w:hideMark/>
          </w:tcPr>
          <w:p w14:paraId="0C866859" w14:textId="77777777" w:rsidR="00A4386E" w:rsidRPr="0050666B" w:rsidRDefault="00A4386E" w:rsidP="00E4173B">
            <w:pPr>
              <w:jc w:val="right"/>
              <w:rPr>
                <w:color w:val="000000"/>
                <w:sz w:val="22"/>
                <w:szCs w:val="22"/>
              </w:rPr>
            </w:pPr>
            <w:r w:rsidRPr="0050666B">
              <w:rPr>
                <w:color w:val="000000"/>
                <w:sz w:val="22"/>
                <w:szCs w:val="22"/>
              </w:rPr>
              <w:t>1,637</w:t>
            </w:r>
          </w:p>
        </w:tc>
        <w:tc>
          <w:tcPr>
            <w:tcW w:w="953" w:type="dxa"/>
            <w:tcBorders>
              <w:top w:val="nil"/>
              <w:left w:val="nil"/>
              <w:bottom w:val="nil"/>
              <w:right w:val="nil"/>
            </w:tcBorders>
            <w:noWrap/>
            <w:vAlign w:val="bottom"/>
            <w:hideMark/>
          </w:tcPr>
          <w:p w14:paraId="1B5DD974" w14:textId="77777777" w:rsidR="00A4386E" w:rsidRPr="0050666B" w:rsidRDefault="00A4386E" w:rsidP="00E4173B">
            <w:pPr>
              <w:jc w:val="right"/>
              <w:rPr>
                <w:color w:val="000000"/>
                <w:sz w:val="22"/>
                <w:szCs w:val="22"/>
              </w:rPr>
            </w:pPr>
            <w:r w:rsidRPr="0050666B">
              <w:rPr>
                <w:color w:val="000000"/>
                <w:sz w:val="22"/>
                <w:szCs w:val="22"/>
              </w:rPr>
              <w:t>8.9%</w:t>
            </w:r>
          </w:p>
        </w:tc>
        <w:tc>
          <w:tcPr>
            <w:tcW w:w="1054" w:type="dxa"/>
            <w:tcBorders>
              <w:top w:val="nil"/>
              <w:left w:val="nil"/>
              <w:bottom w:val="nil"/>
              <w:right w:val="nil"/>
            </w:tcBorders>
            <w:noWrap/>
            <w:vAlign w:val="bottom"/>
            <w:hideMark/>
          </w:tcPr>
          <w:p w14:paraId="7A6BF6AD" w14:textId="77777777" w:rsidR="00A4386E" w:rsidRPr="0050666B" w:rsidRDefault="00A4386E" w:rsidP="00E4173B">
            <w:pPr>
              <w:jc w:val="right"/>
              <w:rPr>
                <w:color w:val="000000"/>
                <w:sz w:val="22"/>
                <w:szCs w:val="22"/>
              </w:rPr>
            </w:pPr>
            <w:r w:rsidRPr="0050666B">
              <w:rPr>
                <w:color w:val="000000"/>
                <w:sz w:val="22"/>
                <w:szCs w:val="22"/>
              </w:rPr>
              <w:t>431</w:t>
            </w:r>
          </w:p>
        </w:tc>
        <w:tc>
          <w:tcPr>
            <w:tcW w:w="953" w:type="dxa"/>
            <w:tcBorders>
              <w:top w:val="nil"/>
              <w:left w:val="nil"/>
              <w:bottom w:val="nil"/>
              <w:right w:val="nil"/>
            </w:tcBorders>
            <w:noWrap/>
            <w:vAlign w:val="bottom"/>
            <w:hideMark/>
          </w:tcPr>
          <w:p w14:paraId="1AE34C40" w14:textId="77777777" w:rsidR="00A4386E" w:rsidRPr="0050666B" w:rsidRDefault="00A4386E" w:rsidP="00E4173B">
            <w:pPr>
              <w:jc w:val="right"/>
              <w:rPr>
                <w:color w:val="000000"/>
                <w:sz w:val="22"/>
                <w:szCs w:val="22"/>
              </w:rPr>
            </w:pPr>
            <w:r w:rsidRPr="0050666B">
              <w:rPr>
                <w:color w:val="000000"/>
                <w:sz w:val="22"/>
                <w:szCs w:val="22"/>
              </w:rPr>
              <w:t>2.3%</w:t>
            </w:r>
          </w:p>
        </w:tc>
        <w:tc>
          <w:tcPr>
            <w:tcW w:w="1121" w:type="dxa"/>
            <w:tcBorders>
              <w:top w:val="nil"/>
              <w:left w:val="nil"/>
              <w:bottom w:val="nil"/>
              <w:right w:val="nil"/>
            </w:tcBorders>
            <w:noWrap/>
            <w:vAlign w:val="bottom"/>
            <w:hideMark/>
          </w:tcPr>
          <w:p w14:paraId="1CF10167" w14:textId="77777777" w:rsidR="00A4386E" w:rsidRPr="0050666B" w:rsidRDefault="00A4386E" w:rsidP="00E4173B">
            <w:pPr>
              <w:jc w:val="right"/>
              <w:rPr>
                <w:color w:val="000000"/>
                <w:sz w:val="22"/>
                <w:szCs w:val="22"/>
              </w:rPr>
            </w:pPr>
            <w:r w:rsidRPr="0050666B">
              <w:rPr>
                <w:color w:val="000000"/>
                <w:sz w:val="22"/>
                <w:szCs w:val="22"/>
              </w:rPr>
              <w:t>45</w:t>
            </w:r>
          </w:p>
        </w:tc>
        <w:tc>
          <w:tcPr>
            <w:tcW w:w="953" w:type="dxa"/>
            <w:tcBorders>
              <w:top w:val="nil"/>
              <w:left w:val="nil"/>
              <w:bottom w:val="nil"/>
              <w:right w:val="nil"/>
            </w:tcBorders>
            <w:noWrap/>
            <w:vAlign w:val="bottom"/>
            <w:hideMark/>
          </w:tcPr>
          <w:p w14:paraId="64CF9133" w14:textId="77777777" w:rsidR="00A4386E" w:rsidRPr="0050666B" w:rsidRDefault="00A4386E" w:rsidP="00E4173B">
            <w:pPr>
              <w:jc w:val="right"/>
              <w:rPr>
                <w:color w:val="000000"/>
                <w:sz w:val="22"/>
                <w:szCs w:val="22"/>
              </w:rPr>
            </w:pPr>
            <w:r w:rsidRPr="0050666B">
              <w:rPr>
                <w:color w:val="000000"/>
                <w:sz w:val="22"/>
                <w:szCs w:val="22"/>
              </w:rPr>
              <w:t>0.2%</w:t>
            </w:r>
          </w:p>
        </w:tc>
      </w:tr>
      <w:tr w:rsidR="00A4386E" w:rsidRPr="0050666B" w14:paraId="5E4C4150" w14:textId="77777777" w:rsidTr="0072383F">
        <w:trPr>
          <w:trHeight w:val="216"/>
        </w:trPr>
        <w:tc>
          <w:tcPr>
            <w:tcW w:w="2776" w:type="dxa"/>
            <w:tcBorders>
              <w:top w:val="nil"/>
              <w:left w:val="nil"/>
              <w:bottom w:val="nil"/>
              <w:right w:val="nil"/>
            </w:tcBorders>
            <w:noWrap/>
            <w:vAlign w:val="bottom"/>
            <w:hideMark/>
          </w:tcPr>
          <w:p w14:paraId="1490956C" w14:textId="77777777" w:rsidR="00A4386E" w:rsidRPr="0050666B" w:rsidRDefault="00A4386E" w:rsidP="00E4173B">
            <w:pPr>
              <w:rPr>
                <w:color w:val="000000"/>
                <w:sz w:val="22"/>
                <w:szCs w:val="22"/>
              </w:rPr>
            </w:pPr>
            <w:r w:rsidRPr="0050666B">
              <w:rPr>
                <w:color w:val="000000"/>
                <w:sz w:val="22"/>
                <w:szCs w:val="22"/>
              </w:rPr>
              <w:t>Libyan Arab Jamahiriya</w:t>
            </w:r>
          </w:p>
        </w:tc>
        <w:tc>
          <w:tcPr>
            <w:tcW w:w="1054" w:type="dxa"/>
            <w:tcBorders>
              <w:top w:val="nil"/>
              <w:left w:val="nil"/>
              <w:bottom w:val="nil"/>
              <w:right w:val="nil"/>
            </w:tcBorders>
            <w:noWrap/>
            <w:vAlign w:val="bottom"/>
            <w:hideMark/>
          </w:tcPr>
          <w:p w14:paraId="09C101EA" w14:textId="77777777" w:rsidR="00A4386E" w:rsidRPr="0050666B" w:rsidRDefault="00A4386E" w:rsidP="00E4173B">
            <w:pPr>
              <w:jc w:val="right"/>
              <w:rPr>
                <w:color w:val="000000"/>
                <w:sz w:val="22"/>
                <w:szCs w:val="22"/>
              </w:rPr>
            </w:pPr>
            <w:r w:rsidRPr="0050666B">
              <w:rPr>
                <w:color w:val="000000"/>
                <w:sz w:val="22"/>
                <w:szCs w:val="22"/>
              </w:rPr>
              <w:t>-534</w:t>
            </w:r>
          </w:p>
        </w:tc>
        <w:tc>
          <w:tcPr>
            <w:tcW w:w="953" w:type="dxa"/>
            <w:tcBorders>
              <w:top w:val="nil"/>
              <w:left w:val="nil"/>
              <w:bottom w:val="nil"/>
              <w:right w:val="nil"/>
            </w:tcBorders>
            <w:noWrap/>
            <w:vAlign w:val="bottom"/>
            <w:hideMark/>
          </w:tcPr>
          <w:p w14:paraId="4C7331E4" w14:textId="77777777" w:rsidR="00A4386E" w:rsidRPr="0050666B" w:rsidRDefault="00A4386E" w:rsidP="00E4173B">
            <w:pPr>
              <w:jc w:val="right"/>
              <w:rPr>
                <w:color w:val="000000"/>
                <w:sz w:val="22"/>
                <w:szCs w:val="22"/>
              </w:rPr>
            </w:pPr>
            <w:r w:rsidRPr="0050666B">
              <w:rPr>
                <w:color w:val="000000"/>
                <w:sz w:val="22"/>
                <w:szCs w:val="22"/>
              </w:rPr>
              <w:t>-21.7%</w:t>
            </w:r>
          </w:p>
        </w:tc>
        <w:tc>
          <w:tcPr>
            <w:tcW w:w="1054" w:type="dxa"/>
            <w:tcBorders>
              <w:top w:val="nil"/>
              <w:left w:val="nil"/>
              <w:bottom w:val="nil"/>
              <w:right w:val="nil"/>
            </w:tcBorders>
            <w:noWrap/>
            <w:vAlign w:val="bottom"/>
            <w:hideMark/>
          </w:tcPr>
          <w:p w14:paraId="7A4DE765" w14:textId="77777777" w:rsidR="00A4386E" w:rsidRPr="0050666B" w:rsidRDefault="00A4386E" w:rsidP="00E4173B">
            <w:pPr>
              <w:jc w:val="right"/>
              <w:rPr>
                <w:color w:val="000000"/>
                <w:sz w:val="22"/>
                <w:szCs w:val="22"/>
              </w:rPr>
            </w:pPr>
            <w:r w:rsidRPr="0050666B">
              <w:rPr>
                <w:color w:val="000000"/>
                <w:sz w:val="22"/>
                <w:szCs w:val="22"/>
              </w:rPr>
              <w:t>59</w:t>
            </w:r>
          </w:p>
        </w:tc>
        <w:tc>
          <w:tcPr>
            <w:tcW w:w="953" w:type="dxa"/>
            <w:tcBorders>
              <w:top w:val="nil"/>
              <w:left w:val="nil"/>
              <w:bottom w:val="nil"/>
              <w:right w:val="nil"/>
            </w:tcBorders>
            <w:noWrap/>
            <w:vAlign w:val="bottom"/>
            <w:hideMark/>
          </w:tcPr>
          <w:p w14:paraId="19B2F94B" w14:textId="77777777" w:rsidR="00A4386E" w:rsidRPr="0050666B" w:rsidRDefault="00A4386E" w:rsidP="00E4173B">
            <w:pPr>
              <w:jc w:val="right"/>
              <w:rPr>
                <w:color w:val="000000"/>
                <w:sz w:val="22"/>
                <w:szCs w:val="22"/>
              </w:rPr>
            </w:pPr>
            <w:r w:rsidRPr="0050666B">
              <w:rPr>
                <w:color w:val="000000"/>
                <w:sz w:val="22"/>
                <w:szCs w:val="22"/>
              </w:rPr>
              <w:t>2.4%</w:t>
            </w:r>
          </w:p>
        </w:tc>
        <w:tc>
          <w:tcPr>
            <w:tcW w:w="1121" w:type="dxa"/>
            <w:tcBorders>
              <w:top w:val="nil"/>
              <w:left w:val="nil"/>
              <w:bottom w:val="nil"/>
              <w:right w:val="nil"/>
            </w:tcBorders>
            <w:noWrap/>
            <w:vAlign w:val="bottom"/>
            <w:hideMark/>
          </w:tcPr>
          <w:p w14:paraId="02125F6F" w14:textId="77777777" w:rsidR="00A4386E" w:rsidRPr="0050666B" w:rsidRDefault="00A4386E" w:rsidP="00E4173B">
            <w:pPr>
              <w:jc w:val="right"/>
              <w:rPr>
                <w:color w:val="000000"/>
                <w:sz w:val="22"/>
                <w:szCs w:val="22"/>
              </w:rPr>
            </w:pPr>
            <w:r w:rsidRPr="0050666B">
              <w:rPr>
                <w:color w:val="000000"/>
                <w:sz w:val="22"/>
                <w:szCs w:val="22"/>
              </w:rPr>
              <w:t>83</w:t>
            </w:r>
          </w:p>
        </w:tc>
        <w:tc>
          <w:tcPr>
            <w:tcW w:w="953" w:type="dxa"/>
            <w:tcBorders>
              <w:top w:val="nil"/>
              <w:left w:val="nil"/>
              <w:bottom w:val="nil"/>
              <w:right w:val="nil"/>
            </w:tcBorders>
            <w:noWrap/>
            <w:vAlign w:val="bottom"/>
            <w:hideMark/>
          </w:tcPr>
          <w:p w14:paraId="15E3C6BF" w14:textId="77777777" w:rsidR="00A4386E" w:rsidRPr="0050666B" w:rsidRDefault="00A4386E" w:rsidP="00E4173B">
            <w:pPr>
              <w:jc w:val="right"/>
              <w:rPr>
                <w:color w:val="000000"/>
                <w:sz w:val="22"/>
                <w:szCs w:val="22"/>
              </w:rPr>
            </w:pPr>
            <w:r w:rsidRPr="0050666B">
              <w:rPr>
                <w:color w:val="000000"/>
                <w:sz w:val="22"/>
                <w:szCs w:val="22"/>
              </w:rPr>
              <w:t>3.4%</w:t>
            </w:r>
          </w:p>
        </w:tc>
      </w:tr>
      <w:tr w:rsidR="00A4386E" w:rsidRPr="0050666B" w14:paraId="7F29B7F6" w14:textId="77777777" w:rsidTr="0072383F">
        <w:trPr>
          <w:trHeight w:val="216"/>
        </w:trPr>
        <w:tc>
          <w:tcPr>
            <w:tcW w:w="2776" w:type="dxa"/>
            <w:tcBorders>
              <w:top w:val="nil"/>
              <w:left w:val="nil"/>
              <w:bottom w:val="nil"/>
              <w:right w:val="nil"/>
            </w:tcBorders>
            <w:noWrap/>
            <w:vAlign w:val="bottom"/>
            <w:hideMark/>
          </w:tcPr>
          <w:p w14:paraId="2E72862F" w14:textId="77777777" w:rsidR="00A4386E" w:rsidRPr="0050666B" w:rsidRDefault="00A4386E" w:rsidP="00E4173B">
            <w:pPr>
              <w:rPr>
                <w:color w:val="000000"/>
                <w:sz w:val="22"/>
                <w:szCs w:val="22"/>
              </w:rPr>
            </w:pPr>
            <w:r w:rsidRPr="0050666B">
              <w:rPr>
                <w:color w:val="000000"/>
                <w:sz w:val="22"/>
                <w:szCs w:val="22"/>
              </w:rPr>
              <w:t>Madagascar</w:t>
            </w:r>
          </w:p>
        </w:tc>
        <w:tc>
          <w:tcPr>
            <w:tcW w:w="1054" w:type="dxa"/>
            <w:tcBorders>
              <w:top w:val="nil"/>
              <w:left w:val="nil"/>
              <w:bottom w:val="nil"/>
              <w:right w:val="nil"/>
            </w:tcBorders>
            <w:noWrap/>
            <w:vAlign w:val="bottom"/>
            <w:hideMark/>
          </w:tcPr>
          <w:p w14:paraId="7A929708" w14:textId="77777777" w:rsidR="00A4386E" w:rsidRPr="0050666B" w:rsidRDefault="00A4386E" w:rsidP="00E4173B">
            <w:pPr>
              <w:jc w:val="right"/>
              <w:rPr>
                <w:color w:val="000000"/>
                <w:sz w:val="22"/>
                <w:szCs w:val="22"/>
              </w:rPr>
            </w:pPr>
            <w:r w:rsidRPr="0050666B">
              <w:rPr>
                <w:color w:val="000000"/>
                <w:sz w:val="22"/>
                <w:szCs w:val="22"/>
              </w:rPr>
              <w:t>2,599</w:t>
            </w:r>
          </w:p>
        </w:tc>
        <w:tc>
          <w:tcPr>
            <w:tcW w:w="953" w:type="dxa"/>
            <w:tcBorders>
              <w:top w:val="nil"/>
              <w:left w:val="nil"/>
              <w:bottom w:val="nil"/>
              <w:right w:val="nil"/>
            </w:tcBorders>
            <w:noWrap/>
            <w:vAlign w:val="bottom"/>
            <w:hideMark/>
          </w:tcPr>
          <w:p w14:paraId="64B90591" w14:textId="77777777" w:rsidR="00A4386E" w:rsidRPr="0050666B" w:rsidRDefault="00A4386E" w:rsidP="00E4173B">
            <w:pPr>
              <w:jc w:val="right"/>
              <w:rPr>
                <w:color w:val="000000"/>
                <w:sz w:val="22"/>
                <w:szCs w:val="22"/>
              </w:rPr>
            </w:pPr>
            <w:r w:rsidRPr="0050666B">
              <w:rPr>
                <w:color w:val="000000"/>
                <w:sz w:val="22"/>
                <w:szCs w:val="22"/>
              </w:rPr>
              <w:t>9.5%</w:t>
            </w:r>
          </w:p>
        </w:tc>
        <w:tc>
          <w:tcPr>
            <w:tcW w:w="1054" w:type="dxa"/>
            <w:tcBorders>
              <w:top w:val="nil"/>
              <w:left w:val="nil"/>
              <w:bottom w:val="nil"/>
              <w:right w:val="nil"/>
            </w:tcBorders>
            <w:noWrap/>
            <w:vAlign w:val="bottom"/>
            <w:hideMark/>
          </w:tcPr>
          <w:p w14:paraId="291768AA" w14:textId="77777777" w:rsidR="00A4386E" w:rsidRPr="0050666B" w:rsidRDefault="00A4386E" w:rsidP="00E4173B">
            <w:pPr>
              <w:jc w:val="right"/>
              <w:rPr>
                <w:color w:val="000000"/>
                <w:sz w:val="22"/>
                <w:szCs w:val="22"/>
              </w:rPr>
            </w:pPr>
            <w:r w:rsidRPr="0050666B">
              <w:rPr>
                <w:color w:val="000000"/>
                <w:sz w:val="22"/>
                <w:szCs w:val="22"/>
              </w:rPr>
              <w:t>798</w:t>
            </w:r>
          </w:p>
        </w:tc>
        <w:tc>
          <w:tcPr>
            <w:tcW w:w="953" w:type="dxa"/>
            <w:tcBorders>
              <w:top w:val="nil"/>
              <w:left w:val="nil"/>
              <w:bottom w:val="nil"/>
              <w:right w:val="nil"/>
            </w:tcBorders>
            <w:noWrap/>
            <w:vAlign w:val="bottom"/>
            <w:hideMark/>
          </w:tcPr>
          <w:p w14:paraId="02170533" w14:textId="77777777" w:rsidR="00A4386E" w:rsidRPr="0050666B" w:rsidRDefault="00A4386E" w:rsidP="00E4173B">
            <w:pPr>
              <w:jc w:val="right"/>
              <w:rPr>
                <w:color w:val="000000"/>
                <w:sz w:val="22"/>
                <w:szCs w:val="22"/>
              </w:rPr>
            </w:pPr>
            <w:r w:rsidRPr="0050666B">
              <w:rPr>
                <w:color w:val="000000"/>
                <w:sz w:val="22"/>
                <w:szCs w:val="22"/>
              </w:rPr>
              <w:t>2.9%</w:t>
            </w:r>
          </w:p>
        </w:tc>
        <w:tc>
          <w:tcPr>
            <w:tcW w:w="1121" w:type="dxa"/>
            <w:tcBorders>
              <w:top w:val="nil"/>
              <w:left w:val="nil"/>
              <w:bottom w:val="nil"/>
              <w:right w:val="nil"/>
            </w:tcBorders>
            <w:noWrap/>
            <w:vAlign w:val="bottom"/>
            <w:hideMark/>
          </w:tcPr>
          <w:p w14:paraId="482F14EC" w14:textId="77777777" w:rsidR="00A4386E" w:rsidRPr="0050666B" w:rsidRDefault="00A4386E" w:rsidP="00E4173B">
            <w:pPr>
              <w:jc w:val="right"/>
              <w:rPr>
                <w:color w:val="000000"/>
                <w:sz w:val="22"/>
                <w:szCs w:val="22"/>
              </w:rPr>
            </w:pPr>
            <w:r w:rsidRPr="0050666B">
              <w:rPr>
                <w:color w:val="000000"/>
                <w:sz w:val="22"/>
                <w:szCs w:val="22"/>
              </w:rPr>
              <w:t>625</w:t>
            </w:r>
          </w:p>
        </w:tc>
        <w:tc>
          <w:tcPr>
            <w:tcW w:w="953" w:type="dxa"/>
            <w:tcBorders>
              <w:top w:val="nil"/>
              <w:left w:val="nil"/>
              <w:bottom w:val="nil"/>
              <w:right w:val="nil"/>
            </w:tcBorders>
            <w:noWrap/>
            <w:vAlign w:val="bottom"/>
            <w:hideMark/>
          </w:tcPr>
          <w:p w14:paraId="51427FB2" w14:textId="77777777" w:rsidR="00A4386E" w:rsidRPr="0050666B" w:rsidRDefault="00A4386E" w:rsidP="00E4173B">
            <w:pPr>
              <w:jc w:val="right"/>
              <w:rPr>
                <w:color w:val="000000"/>
                <w:sz w:val="22"/>
                <w:szCs w:val="22"/>
              </w:rPr>
            </w:pPr>
            <w:r w:rsidRPr="0050666B">
              <w:rPr>
                <w:color w:val="000000"/>
                <w:sz w:val="22"/>
                <w:szCs w:val="22"/>
              </w:rPr>
              <w:t>2.3%</w:t>
            </w:r>
          </w:p>
        </w:tc>
      </w:tr>
      <w:tr w:rsidR="00A4386E" w:rsidRPr="0050666B" w14:paraId="3CA07898" w14:textId="77777777" w:rsidTr="0072383F">
        <w:trPr>
          <w:trHeight w:val="216"/>
        </w:trPr>
        <w:tc>
          <w:tcPr>
            <w:tcW w:w="2776" w:type="dxa"/>
            <w:tcBorders>
              <w:top w:val="nil"/>
              <w:left w:val="nil"/>
              <w:bottom w:val="nil"/>
              <w:right w:val="nil"/>
            </w:tcBorders>
            <w:noWrap/>
            <w:vAlign w:val="bottom"/>
            <w:hideMark/>
          </w:tcPr>
          <w:p w14:paraId="7E835292" w14:textId="77777777" w:rsidR="00A4386E" w:rsidRPr="0050666B" w:rsidRDefault="00A4386E" w:rsidP="00E4173B">
            <w:pPr>
              <w:rPr>
                <w:color w:val="000000"/>
                <w:sz w:val="22"/>
                <w:szCs w:val="22"/>
              </w:rPr>
            </w:pPr>
            <w:r w:rsidRPr="0050666B">
              <w:rPr>
                <w:color w:val="000000"/>
                <w:sz w:val="22"/>
                <w:szCs w:val="22"/>
              </w:rPr>
              <w:t>Malawi</w:t>
            </w:r>
          </w:p>
        </w:tc>
        <w:tc>
          <w:tcPr>
            <w:tcW w:w="1054" w:type="dxa"/>
            <w:tcBorders>
              <w:top w:val="nil"/>
              <w:left w:val="nil"/>
              <w:bottom w:val="nil"/>
              <w:right w:val="nil"/>
            </w:tcBorders>
            <w:noWrap/>
            <w:vAlign w:val="bottom"/>
            <w:hideMark/>
          </w:tcPr>
          <w:p w14:paraId="0F03B523" w14:textId="77777777" w:rsidR="00A4386E" w:rsidRPr="0050666B" w:rsidRDefault="00A4386E" w:rsidP="00E4173B">
            <w:pPr>
              <w:jc w:val="right"/>
              <w:rPr>
                <w:color w:val="000000"/>
                <w:sz w:val="22"/>
                <w:szCs w:val="22"/>
              </w:rPr>
            </w:pPr>
            <w:r w:rsidRPr="0050666B">
              <w:rPr>
                <w:color w:val="000000"/>
                <w:sz w:val="22"/>
                <w:szCs w:val="22"/>
              </w:rPr>
              <w:t>-5,311</w:t>
            </w:r>
          </w:p>
        </w:tc>
        <w:tc>
          <w:tcPr>
            <w:tcW w:w="953" w:type="dxa"/>
            <w:tcBorders>
              <w:top w:val="nil"/>
              <w:left w:val="nil"/>
              <w:bottom w:val="nil"/>
              <w:right w:val="nil"/>
            </w:tcBorders>
            <w:noWrap/>
            <w:vAlign w:val="bottom"/>
            <w:hideMark/>
          </w:tcPr>
          <w:p w14:paraId="1C48AA34" w14:textId="77777777" w:rsidR="00A4386E" w:rsidRPr="0050666B" w:rsidRDefault="00A4386E" w:rsidP="00E4173B">
            <w:pPr>
              <w:jc w:val="right"/>
              <w:rPr>
                <w:color w:val="000000"/>
                <w:sz w:val="22"/>
                <w:szCs w:val="22"/>
              </w:rPr>
            </w:pPr>
            <w:r w:rsidRPr="0050666B">
              <w:rPr>
                <w:color w:val="000000"/>
                <w:sz w:val="22"/>
                <w:szCs w:val="22"/>
              </w:rPr>
              <w:t>-31.7%</w:t>
            </w:r>
          </w:p>
        </w:tc>
        <w:tc>
          <w:tcPr>
            <w:tcW w:w="1054" w:type="dxa"/>
            <w:tcBorders>
              <w:top w:val="nil"/>
              <w:left w:val="nil"/>
              <w:bottom w:val="nil"/>
              <w:right w:val="nil"/>
            </w:tcBorders>
            <w:noWrap/>
            <w:vAlign w:val="bottom"/>
            <w:hideMark/>
          </w:tcPr>
          <w:p w14:paraId="2AB63FFE" w14:textId="77777777" w:rsidR="00A4386E" w:rsidRPr="0050666B" w:rsidRDefault="00A4386E" w:rsidP="00E4173B">
            <w:pPr>
              <w:jc w:val="right"/>
              <w:rPr>
                <w:color w:val="000000"/>
                <w:sz w:val="22"/>
                <w:szCs w:val="22"/>
              </w:rPr>
            </w:pPr>
            <w:r w:rsidRPr="0050666B">
              <w:rPr>
                <w:color w:val="000000"/>
                <w:sz w:val="22"/>
                <w:szCs w:val="22"/>
              </w:rPr>
              <w:t>456</w:t>
            </w:r>
          </w:p>
        </w:tc>
        <w:tc>
          <w:tcPr>
            <w:tcW w:w="953" w:type="dxa"/>
            <w:tcBorders>
              <w:top w:val="nil"/>
              <w:left w:val="nil"/>
              <w:bottom w:val="nil"/>
              <w:right w:val="nil"/>
            </w:tcBorders>
            <w:noWrap/>
            <w:vAlign w:val="bottom"/>
            <w:hideMark/>
          </w:tcPr>
          <w:p w14:paraId="2CC1C878" w14:textId="77777777" w:rsidR="00A4386E" w:rsidRPr="0050666B" w:rsidRDefault="00A4386E" w:rsidP="00E4173B">
            <w:pPr>
              <w:jc w:val="right"/>
              <w:rPr>
                <w:color w:val="000000"/>
                <w:sz w:val="22"/>
                <w:szCs w:val="22"/>
              </w:rPr>
            </w:pPr>
            <w:r w:rsidRPr="0050666B">
              <w:rPr>
                <w:color w:val="000000"/>
                <w:sz w:val="22"/>
                <w:szCs w:val="22"/>
              </w:rPr>
              <w:t>2.7%</w:t>
            </w:r>
          </w:p>
        </w:tc>
        <w:tc>
          <w:tcPr>
            <w:tcW w:w="1121" w:type="dxa"/>
            <w:tcBorders>
              <w:top w:val="nil"/>
              <w:left w:val="nil"/>
              <w:bottom w:val="nil"/>
              <w:right w:val="nil"/>
            </w:tcBorders>
            <w:noWrap/>
            <w:vAlign w:val="bottom"/>
            <w:hideMark/>
          </w:tcPr>
          <w:p w14:paraId="21346B3A" w14:textId="77777777" w:rsidR="00A4386E" w:rsidRPr="0050666B" w:rsidRDefault="00A4386E" w:rsidP="00E4173B">
            <w:pPr>
              <w:jc w:val="right"/>
              <w:rPr>
                <w:color w:val="000000"/>
                <w:sz w:val="22"/>
                <w:szCs w:val="22"/>
              </w:rPr>
            </w:pPr>
            <w:r w:rsidRPr="0050666B">
              <w:rPr>
                <w:color w:val="000000"/>
                <w:sz w:val="22"/>
                <w:szCs w:val="22"/>
              </w:rPr>
              <w:t>267</w:t>
            </w:r>
          </w:p>
        </w:tc>
        <w:tc>
          <w:tcPr>
            <w:tcW w:w="953" w:type="dxa"/>
            <w:tcBorders>
              <w:top w:val="nil"/>
              <w:left w:val="nil"/>
              <w:bottom w:val="nil"/>
              <w:right w:val="nil"/>
            </w:tcBorders>
            <w:noWrap/>
            <w:vAlign w:val="bottom"/>
            <w:hideMark/>
          </w:tcPr>
          <w:p w14:paraId="73025C6B" w14:textId="77777777" w:rsidR="00A4386E" w:rsidRPr="0050666B" w:rsidRDefault="00A4386E" w:rsidP="00E4173B">
            <w:pPr>
              <w:jc w:val="right"/>
              <w:rPr>
                <w:color w:val="000000"/>
                <w:sz w:val="22"/>
                <w:szCs w:val="22"/>
              </w:rPr>
            </w:pPr>
            <w:r w:rsidRPr="0050666B">
              <w:rPr>
                <w:color w:val="000000"/>
                <w:sz w:val="22"/>
                <w:szCs w:val="22"/>
              </w:rPr>
              <w:t>1.6%</w:t>
            </w:r>
          </w:p>
        </w:tc>
      </w:tr>
      <w:tr w:rsidR="00A4386E" w:rsidRPr="0050666B" w14:paraId="12517D89" w14:textId="77777777" w:rsidTr="0072383F">
        <w:trPr>
          <w:trHeight w:val="216"/>
        </w:trPr>
        <w:tc>
          <w:tcPr>
            <w:tcW w:w="2776" w:type="dxa"/>
            <w:tcBorders>
              <w:top w:val="nil"/>
              <w:left w:val="nil"/>
              <w:bottom w:val="nil"/>
              <w:right w:val="nil"/>
            </w:tcBorders>
            <w:noWrap/>
            <w:vAlign w:val="bottom"/>
            <w:hideMark/>
          </w:tcPr>
          <w:p w14:paraId="733F45A5" w14:textId="77777777" w:rsidR="00A4386E" w:rsidRPr="0050666B" w:rsidRDefault="00A4386E" w:rsidP="00E4173B">
            <w:pPr>
              <w:rPr>
                <w:color w:val="000000"/>
                <w:sz w:val="22"/>
                <w:szCs w:val="22"/>
              </w:rPr>
            </w:pPr>
            <w:r w:rsidRPr="0050666B">
              <w:rPr>
                <w:color w:val="000000"/>
                <w:sz w:val="22"/>
                <w:szCs w:val="22"/>
              </w:rPr>
              <w:t>Mali</w:t>
            </w:r>
          </w:p>
        </w:tc>
        <w:tc>
          <w:tcPr>
            <w:tcW w:w="1054" w:type="dxa"/>
            <w:tcBorders>
              <w:top w:val="nil"/>
              <w:left w:val="nil"/>
              <w:bottom w:val="nil"/>
              <w:right w:val="nil"/>
            </w:tcBorders>
            <w:noWrap/>
            <w:vAlign w:val="bottom"/>
            <w:hideMark/>
          </w:tcPr>
          <w:p w14:paraId="5D5FB065" w14:textId="77777777" w:rsidR="00A4386E" w:rsidRPr="0050666B" w:rsidRDefault="00A4386E" w:rsidP="00E4173B">
            <w:pPr>
              <w:jc w:val="right"/>
              <w:rPr>
                <w:color w:val="000000"/>
                <w:sz w:val="22"/>
                <w:szCs w:val="22"/>
              </w:rPr>
            </w:pPr>
            <w:r w:rsidRPr="0050666B">
              <w:rPr>
                <w:color w:val="000000"/>
                <w:sz w:val="22"/>
                <w:szCs w:val="22"/>
              </w:rPr>
              <w:t>1,526</w:t>
            </w:r>
          </w:p>
        </w:tc>
        <w:tc>
          <w:tcPr>
            <w:tcW w:w="953" w:type="dxa"/>
            <w:tcBorders>
              <w:top w:val="nil"/>
              <w:left w:val="nil"/>
              <w:bottom w:val="nil"/>
              <w:right w:val="nil"/>
            </w:tcBorders>
            <w:noWrap/>
            <w:vAlign w:val="bottom"/>
            <w:hideMark/>
          </w:tcPr>
          <w:p w14:paraId="3AFEEA6F" w14:textId="77777777" w:rsidR="00A4386E" w:rsidRPr="0050666B" w:rsidRDefault="00A4386E" w:rsidP="00E4173B">
            <w:pPr>
              <w:jc w:val="right"/>
              <w:rPr>
                <w:color w:val="000000"/>
                <w:sz w:val="22"/>
                <w:szCs w:val="22"/>
              </w:rPr>
            </w:pPr>
            <w:r w:rsidRPr="0050666B">
              <w:rPr>
                <w:color w:val="000000"/>
                <w:sz w:val="22"/>
                <w:szCs w:val="22"/>
              </w:rPr>
              <w:t>10.5%</w:t>
            </w:r>
          </w:p>
        </w:tc>
        <w:tc>
          <w:tcPr>
            <w:tcW w:w="1054" w:type="dxa"/>
            <w:tcBorders>
              <w:top w:val="nil"/>
              <w:left w:val="nil"/>
              <w:bottom w:val="nil"/>
              <w:right w:val="nil"/>
            </w:tcBorders>
            <w:noWrap/>
            <w:vAlign w:val="bottom"/>
            <w:hideMark/>
          </w:tcPr>
          <w:p w14:paraId="607472B3" w14:textId="77777777" w:rsidR="00A4386E" w:rsidRPr="0050666B" w:rsidRDefault="00A4386E" w:rsidP="00E4173B">
            <w:pPr>
              <w:jc w:val="right"/>
              <w:rPr>
                <w:color w:val="000000"/>
                <w:sz w:val="22"/>
                <w:szCs w:val="22"/>
              </w:rPr>
            </w:pPr>
            <w:r w:rsidRPr="0050666B">
              <w:rPr>
                <w:color w:val="000000"/>
                <w:sz w:val="22"/>
                <w:szCs w:val="22"/>
              </w:rPr>
              <w:t>385</w:t>
            </w:r>
          </w:p>
        </w:tc>
        <w:tc>
          <w:tcPr>
            <w:tcW w:w="953" w:type="dxa"/>
            <w:tcBorders>
              <w:top w:val="nil"/>
              <w:left w:val="nil"/>
              <w:bottom w:val="nil"/>
              <w:right w:val="nil"/>
            </w:tcBorders>
            <w:noWrap/>
            <w:vAlign w:val="bottom"/>
            <w:hideMark/>
          </w:tcPr>
          <w:p w14:paraId="6E6116B7" w14:textId="77777777" w:rsidR="00A4386E" w:rsidRPr="0050666B" w:rsidRDefault="00A4386E" w:rsidP="00E4173B">
            <w:pPr>
              <w:jc w:val="right"/>
              <w:rPr>
                <w:color w:val="000000"/>
                <w:sz w:val="22"/>
                <w:szCs w:val="22"/>
              </w:rPr>
            </w:pPr>
            <w:r w:rsidRPr="0050666B">
              <w:rPr>
                <w:color w:val="000000"/>
                <w:sz w:val="22"/>
                <w:szCs w:val="22"/>
              </w:rPr>
              <w:t>2.6%</w:t>
            </w:r>
          </w:p>
        </w:tc>
        <w:tc>
          <w:tcPr>
            <w:tcW w:w="1121" w:type="dxa"/>
            <w:tcBorders>
              <w:top w:val="nil"/>
              <w:left w:val="nil"/>
              <w:bottom w:val="nil"/>
              <w:right w:val="nil"/>
            </w:tcBorders>
            <w:noWrap/>
            <w:vAlign w:val="bottom"/>
            <w:hideMark/>
          </w:tcPr>
          <w:p w14:paraId="1DB15495" w14:textId="77777777" w:rsidR="00A4386E" w:rsidRPr="0050666B" w:rsidRDefault="00A4386E" w:rsidP="00E4173B">
            <w:pPr>
              <w:jc w:val="right"/>
              <w:rPr>
                <w:color w:val="000000"/>
                <w:sz w:val="22"/>
                <w:szCs w:val="22"/>
              </w:rPr>
            </w:pPr>
            <w:r w:rsidRPr="0050666B">
              <w:rPr>
                <w:color w:val="000000"/>
                <w:sz w:val="22"/>
                <w:szCs w:val="22"/>
              </w:rPr>
              <w:t>401</w:t>
            </w:r>
          </w:p>
        </w:tc>
        <w:tc>
          <w:tcPr>
            <w:tcW w:w="953" w:type="dxa"/>
            <w:tcBorders>
              <w:top w:val="nil"/>
              <w:left w:val="nil"/>
              <w:bottom w:val="nil"/>
              <w:right w:val="nil"/>
            </w:tcBorders>
            <w:noWrap/>
            <w:vAlign w:val="bottom"/>
            <w:hideMark/>
          </w:tcPr>
          <w:p w14:paraId="37069366" w14:textId="77777777" w:rsidR="00A4386E" w:rsidRPr="0050666B" w:rsidRDefault="00A4386E" w:rsidP="00E4173B">
            <w:pPr>
              <w:jc w:val="right"/>
              <w:rPr>
                <w:color w:val="000000"/>
                <w:sz w:val="22"/>
                <w:szCs w:val="22"/>
              </w:rPr>
            </w:pPr>
            <w:r w:rsidRPr="0050666B">
              <w:rPr>
                <w:color w:val="000000"/>
                <w:sz w:val="22"/>
                <w:szCs w:val="22"/>
              </w:rPr>
              <w:t>2.7%</w:t>
            </w:r>
          </w:p>
        </w:tc>
      </w:tr>
      <w:tr w:rsidR="00A4386E" w:rsidRPr="0050666B" w14:paraId="376898CE" w14:textId="77777777" w:rsidTr="0072383F">
        <w:trPr>
          <w:trHeight w:val="216"/>
        </w:trPr>
        <w:tc>
          <w:tcPr>
            <w:tcW w:w="2776" w:type="dxa"/>
            <w:tcBorders>
              <w:top w:val="nil"/>
              <w:left w:val="nil"/>
              <w:bottom w:val="nil"/>
              <w:right w:val="nil"/>
            </w:tcBorders>
            <w:noWrap/>
            <w:vAlign w:val="bottom"/>
            <w:hideMark/>
          </w:tcPr>
          <w:p w14:paraId="5B499D33" w14:textId="77777777" w:rsidR="00A4386E" w:rsidRPr="0050666B" w:rsidRDefault="00A4386E" w:rsidP="00E4173B">
            <w:pPr>
              <w:rPr>
                <w:color w:val="000000"/>
                <w:sz w:val="22"/>
                <w:szCs w:val="22"/>
              </w:rPr>
            </w:pPr>
            <w:r w:rsidRPr="0050666B">
              <w:rPr>
                <w:color w:val="000000"/>
                <w:sz w:val="22"/>
                <w:szCs w:val="22"/>
              </w:rPr>
              <w:t>Mauritania</w:t>
            </w:r>
          </w:p>
        </w:tc>
        <w:tc>
          <w:tcPr>
            <w:tcW w:w="1054" w:type="dxa"/>
            <w:tcBorders>
              <w:top w:val="nil"/>
              <w:left w:val="nil"/>
              <w:bottom w:val="nil"/>
              <w:right w:val="nil"/>
            </w:tcBorders>
            <w:noWrap/>
            <w:vAlign w:val="bottom"/>
            <w:hideMark/>
          </w:tcPr>
          <w:p w14:paraId="3220A2B7" w14:textId="77777777" w:rsidR="00A4386E" w:rsidRPr="0050666B" w:rsidRDefault="00A4386E" w:rsidP="00E4173B">
            <w:pPr>
              <w:jc w:val="right"/>
              <w:rPr>
                <w:color w:val="000000"/>
                <w:sz w:val="22"/>
                <w:szCs w:val="22"/>
              </w:rPr>
            </w:pPr>
            <w:r w:rsidRPr="0050666B">
              <w:rPr>
                <w:color w:val="000000"/>
                <w:sz w:val="22"/>
                <w:szCs w:val="22"/>
              </w:rPr>
              <w:t>468</w:t>
            </w:r>
          </w:p>
        </w:tc>
        <w:tc>
          <w:tcPr>
            <w:tcW w:w="953" w:type="dxa"/>
            <w:tcBorders>
              <w:top w:val="nil"/>
              <w:left w:val="nil"/>
              <w:bottom w:val="nil"/>
              <w:right w:val="nil"/>
            </w:tcBorders>
            <w:noWrap/>
            <w:vAlign w:val="bottom"/>
            <w:hideMark/>
          </w:tcPr>
          <w:p w14:paraId="290F239E" w14:textId="77777777" w:rsidR="00A4386E" w:rsidRPr="0050666B" w:rsidRDefault="00A4386E" w:rsidP="00E4173B">
            <w:pPr>
              <w:jc w:val="right"/>
              <w:rPr>
                <w:color w:val="000000"/>
                <w:sz w:val="22"/>
                <w:szCs w:val="22"/>
              </w:rPr>
            </w:pPr>
            <w:r w:rsidRPr="0050666B">
              <w:rPr>
                <w:color w:val="000000"/>
                <w:sz w:val="22"/>
                <w:szCs w:val="22"/>
              </w:rPr>
              <w:t>11.3%</w:t>
            </w:r>
          </w:p>
        </w:tc>
        <w:tc>
          <w:tcPr>
            <w:tcW w:w="1054" w:type="dxa"/>
            <w:tcBorders>
              <w:top w:val="nil"/>
              <w:left w:val="nil"/>
              <w:bottom w:val="nil"/>
              <w:right w:val="nil"/>
            </w:tcBorders>
            <w:noWrap/>
            <w:vAlign w:val="bottom"/>
            <w:hideMark/>
          </w:tcPr>
          <w:p w14:paraId="44D635C5" w14:textId="77777777" w:rsidR="00A4386E" w:rsidRPr="0050666B" w:rsidRDefault="00A4386E" w:rsidP="00E4173B">
            <w:pPr>
              <w:jc w:val="right"/>
              <w:rPr>
                <w:color w:val="000000"/>
                <w:sz w:val="22"/>
                <w:szCs w:val="22"/>
              </w:rPr>
            </w:pPr>
            <w:r w:rsidRPr="0050666B">
              <w:rPr>
                <w:color w:val="000000"/>
                <w:sz w:val="22"/>
                <w:szCs w:val="22"/>
              </w:rPr>
              <w:t>131</w:t>
            </w:r>
          </w:p>
        </w:tc>
        <w:tc>
          <w:tcPr>
            <w:tcW w:w="953" w:type="dxa"/>
            <w:tcBorders>
              <w:top w:val="nil"/>
              <w:left w:val="nil"/>
              <w:bottom w:val="nil"/>
              <w:right w:val="nil"/>
            </w:tcBorders>
            <w:noWrap/>
            <w:vAlign w:val="bottom"/>
            <w:hideMark/>
          </w:tcPr>
          <w:p w14:paraId="68D9AA72" w14:textId="77777777" w:rsidR="00A4386E" w:rsidRPr="0050666B" w:rsidRDefault="00A4386E" w:rsidP="00E4173B">
            <w:pPr>
              <w:jc w:val="right"/>
              <w:rPr>
                <w:color w:val="000000"/>
                <w:sz w:val="22"/>
                <w:szCs w:val="22"/>
              </w:rPr>
            </w:pPr>
            <w:r w:rsidRPr="0050666B">
              <w:rPr>
                <w:color w:val="000000"/>
                <w:sz w:val="22"/>
                <w:szCs w:val="22"/>
              </w:rPr>
              <w:t>3.2%</w:t>
            </w:r>
          </w:p>
        </w:tc>
        <w:tc>
          <w:tcPr>
            <w:tcW w:w="1121" w:type="dxa"/>
            <w:tcBorders>
              <w:top w:val="nil"/>
              <w:left w:val="nil"/>
              <w:bottom w:val="nil"/>
              <w:right w:val="nil"/>
            </w:tcBorders>
            <w:noWrap/>
            <w:vAlign w:val="bottom"/>
            <w:hideMark/>
          </w:tcPr>
          <w:p w14:paraId="016CB621" w14:textId="77777777" w:rsidR="00A4386E" w:rsidRPr="0050666B" w:rsidRDefault="00A4386E" w:rsidP="00E4173B">
            <w:pPr>
              <w:jc w:val="right"/>
              <w:rPr>
                <w:color w:val="000000"/>
                <w:sz w:val="22"/>
                <w:szCs w:val="22"/>
              </w:rPr>
            </w:pPr>
            <w:r w:rsidRPr="0050666B">
              <w:rPr>
                <w:color w:val="000000"/>
                <w:sz w:val="22"/>
                <w:szCs w:val="22"/>
              </w:rPr>
              <w:t>114</w:t>
            </w:r>
          </w:p>
        </w:tc>
        <w:tc>
          <w:tcPr>
            <w:tcW w:w="953" w:type="dxa"/>
            <w:tcBorders>
              <w:top w:val="nil"/>
              <w:left w:val="nil"/>
              <w:bottom w:val="nil"/>
              <w:right w:val="nil"/>
            </w:tcBorders>
            <w:noWrap/>
            <w:vAlign w:val="bottom"/>
            <w:hideMark/>
          </w:tcPr>
          <w:p w14:paraId="4293B3E1" w14:textId="77777777" w:rsidR="00A4386E" w:rsidRPr="0050666B" w:rsidRDefault="00A4386E" w:rsidP="00E4173B">
            <w:pPr>
              <w:jc w:val="right"/>
              <w:rPr>
                <w:color w:val="000000"/>
                <w:sz w:val="22"/>
                <w:szCs w:val="22"/>
              </w:rPr>
            </w:pPr>
            <w:r w:rsidRPr="0050666B">
              <w:rPr>
                <w:color w:val="000000"/>
                <w:sz w:val="22"/>
                <w:szCs w:val="22"/>
              </w:rPr>
              <w:t>2.7%</w:t>
            </w:r>
          </w:p>
        </w:tc>
      </w:tr>
      <w:tr w:rsidR="00A4386E" w:rsidRPr="0050666B" w14:paraId="2478A422" w14:textId="77777777" w:rsidTr="0072383F">
        <w:trPr>
          <w:trHeight w:val="216"/>
        </w:trPr>
        <w:tc>
          <w:tcPr>
            <w:tcW w:w="2776" w:type="dxa"/>
            <w:tcBorders>
              <w:top w:val="nil"/>
              <w:left w:val="nil"/>
              <w:bottom w:val="nil"/>
              <w:right w:val="nil"/>
            </w:tcBorders>
            <w:noWrap/>
            <w:vAlign w:val="bottom"/>
            <w:hideMark/>
          </w:tcPr>
          <w:p w14:paraId="42BAE284" w14:textId="77777777" w:rsidR="00A4386E" w:rsidRPr="0050666B" w:rsidRDefault="00A4386E" w:rsidP="00E4173B">
            <w:pPr>
              <w:rPr>
                <w:color w:val="000000"/>
                <w:sz w:val="22"/>
                <w:szCs w:val="22"/>
              </w:rPr>
            </w:pPr>
            <w:r w:rsidRPr="0050666B">
              <w:rPr>
                <w:color w:val="000000"/>
                <w:sz w:val="22"/>
                <w:szCs w:val="22"/>
              </w:rPr>
              <w:t>Mauritius</w:t>
            </w:r>
          </w:p>
        </w:tc>
        <w:tc>
          <w:tcPr>
            <w:tcW w:w="1054" w:type="dxa"/>
            <w:tcBorders>
              <w:top w:val="nil"/>
              <w:left w:val="nil"/>
              <w:bottom w:val="nil"/>
              <w:right w:val="nil"/>
            </w:tcBorders>
            <w:noWrap/>
            <w:vAlign w:val="bottom"/>
            <w:hideMark/>
          </w:tcPr>
          <w:p w14:paraId="1690A6F7" w14:textId="77777777" w:rsidR="00A4386E" w:rsidRPr="0050666B" w:rsidRDefault="00A4386E" w:rsidP="00E4173B">
            <w:pPr>
              <w:jc w:val="right"/>
              <w:rPr>
                <w:color w:val="000000"/>
                <w:sz w:val="22"/>
                <w:szCs w:val="22"/>
              </w:rPr>
            </w:pPr>
            <w:r w:rsidRPr="0050666B">
              <w:rPr>
                <w:color w:val="000000"/>
                <w:sz w:val="22"/>
                <w:szCs w:val="22"/>
              </w:rPr>
              <w:t>0</w:t>
            </w:r>
          </w:p>
        </w:tc>
        <w:tc>
          <w:tcPr>
            <w:tcW w:w="953" w:type="dxa"/>
            <w:tcBorders>
              <w:top w:val="nil"/>
              <w:left w:val="nil"/>
              <w:bottom w:val="nil"/>
              <w:right w:val="nil"/>
            </w:tcBorders>
            <w:noWrap/>
            <w:vAlign w:val="bottom"/>
            <w:hideMark/>
          </w:tcPr>
          <w:p w14:paraId="4662105F" w14:textId="77777777" w:rsidR="00A4386E" w:rsidRPr="0050666B" w:rsidRDefault="00A4386E" w:rsidP="00E4173B">
            <w:pPr>
              <w:jc w:val="right"/>
              <w:rPr>
                <w:color w:val="000000"/>
                <w:sz w:val="22"/>
                <w:szCs w:val="22"/>
              </w:rPr>
            </w:pPr>
            <w:r w:rsidRPr="0050666B">
              <w:rPr>
                <w:color w:val="000000"/>
                <w:sz w:val="22"/>
                <w:szCs w:val="22"/>
              </w:rPr>
              <w:t>-2.4%</w:t>
            </w:r>
          </w:p>
        </w:tc>
        <w:tc>
          <w:tcPr>
            <w:tcW w:w="1054" w:type="dxa"/>
            <w:tcBorders>
              <w:top w:val="nil"/>
              <w:left w:val="nil"/>
              <w:bottom w:val="nil"/>
              <w:right w:val="nil"/>
            </w:tcBorders>
            <w:noWrap/>
            <w:vAlign w:val="bottom"/>
            <w:hideMark/>
          </w:tcPr>
          <w:p w14:paraId="3B1AE0A8" w14:textId="77777777" w:rsidR="00A4386E" w:rsidRPr="0050666B" w:rsidRDefault="00A4386E" w:rsidP="00E4173B">
            <w:pPr>
              <w:jc w:val="right"/>
              <w:rPr>
                <w:color w:val="000000"/>
                <w:sz w:val="22"/>
                <w:szCs w:val="22"/>
              </w:rPr>
            </w:pPr>
            <w:r w:rsidRPr="0050666B">
              <w:rPr>
                <w:color w:val="000000"/>
                <w:sz w:val="22"/>
                <w:szCs w:val="22"/>
              </w:rPr>
              <w:t>0</w:t>
            </w:r>
          </w:p>
        </w:tc>
        <w:tc>
          <w:tcPr>
            <w:tcW w:w="953" w:type="dxa"/>
            <w:tcBorders>
              <w:top w:val="nil"/>
              <w:left w:val="nil"/>
              <w:bottom w:val="nil"/>
              <w:right w:val="nil"/>
            </w:tcBorders>
            <w:noWrap/>
            <w:vAlign w:val="bottom"/>
            <w:hideMark/>
          </w:tcPr>
          <w:p w14:paraId="11296633" w14:textId="77777777" w:rsidR="00A4386E" w:rsidRPr="0050666B" w:rsidRDefault="00A4386E" w:rsidP="00E4173B">
            <w:pPr>
              <w:jc w:val="right"/>
              <w:rPr>
                <w:color w:val="000000"/>
                <w:sz w:val="22"/>
                <w:szCs w:val="22"/>
              </w:rPr>
            </w:pPr>
            <w:r w:rsidRPr="0050666B">
              <w:rPr>
                <w:color w:val="000000"/>
                <w:sz w:val="22"/>
                <w:szCs w:val="22"/>
              </w:rPr>
              <w:t>2.8%</w:t>
            </w:r>
          </w:p>
        </w:tc>
        <w:tc>
          <w:tcPr>
            <w:tcW w:w="1121" w:type="dxa"/>
            <w:tcBorders>
              <w:top w:val="nil"/>
              <w:left w:val="nil"/>
              <w:bottom w:val="nil"/>
              <w:right w:val="nil"/>
            </w:tcBorders>
            <w:noWrap/>
            <w:vAlign w:val="bottom"/>
            <w:hideMark/>
          </w:tcPr>
          <w:p w14:paraId="7C426BD8" w14:textId="77777777" w:rsidR="00A4386E" w:rsidRPr="0050666B" w:rsidRDefault="00A4386E" w:rsidP="00E4173B">
            <w:pPr>
              <w:jc w:val="right"/>
              <w:rPr>
                <w:color w:val="000000"/>
                <w:sz w:val="22"/>
                <w:szCs w:val="22"/>
              </w:rPr>
            </w:pPr>
            <w:r w:rsidRPr="0050666B">
              <w:rPr>
                <w:color w:val="000000"/>
                <w:sz w:val="22"/>
                <w:szCs w:val="22"/>
              </w:rPr>
              <w:t>0</w:t>
            </w:r>
          </w:p>
        </w:tc>
        <w:tc>
          <w:tcPr>
            <w:tcW w:w="953" w:type="dxa"/>
            <w:tcBorders>
              <w:top w:val="nil"/>
              <w:left w:val="nil"/>
              <w:bottom w:val="nil"/>
              <w:right w:val="nil"/>
            </w:tcBorders>
            <w:noWrap/>
            <w:vAlign w:val="bottom"/>
            <w:hideMark/>
          </w:tcPr>
          <w:p w14:paraId="1B303BF3" w14:textId="77777777" w:rsidR="00A4386E" w:rsidRPr="0050666B" w:rsidRDefault="00A4386E" w:rsidP="00E4173B">
            <w:pPr>
              <w:jc w:val="right"/>
              <w:rPr>
                <w:color w:val="000000"/>
                <w:sz w:val="22"/>
                <w:szCs w:val="22"/>
              </w:rPr>
            </w:pPr>
            <w:r w:rsidRPr="0050666B">
              <w:rPr>
                <w:color w:val="000000"/>
                <w:sz w:val="22"/>
                <w:szCs w:val="22"/>
              </w:rPr>
              <w:t>-0.6%</w:t>
            </w:r>
          </w:p>
        </w:tc>
      </w:tr>
      <w:tr w:rsidR="00A4386E" w:rsidRPr="0050666B" w14:paraId="13EF32BB" w14:textId="77777777" w:rsidTr="0072383F">
        <w:trPr>
          <w:trHeight w:val="216"/>
        </w:trPr>
        <w:tc>
          <w:tcPr>
            <w:tcW w:w="2776" w:type="dxa"/>
            <w:tcBorders>
              <w:top w:val="nil"/>
              <w:left w:val="nil"/>
              <w:bottom w:val="nil"/>
              <w:right w:val="nil"/>
            </w:tcBorders>
            <w:noWrap/>
            <w:vAlign w:val="bottom"/>
            <w:hideMark/>
          </w:tcPr>
          <w:p w14:paraId="433D7170" w14:textId="77777777" w:rsidR="00A4386E" w:rsidRPr="0050666B" w:rsidRDefault="00A4386E" w:rsidP="00E4173B">
            <w:pPr>
              <w:rPr>
                <w:color w:val="000000"/>
                <w:sz w:val="22"/>
                <w:szCs w:val="22"/>
              </w:rPr>
            </w:pPr>
            <w:r w:rsidRPr="0050666B">
              <w:rPr>
                <w:color w:val="000000"/>
                <w:sz w:val="22"/>
                <w:szCs w:val="22"/>
              </w:rPr>
              <w:t>Morocco</w:t>
            </w:r>
          </w:p>
        </w:tc>
        <w:tc>
          <w:tcPr>
            <w:tcW w:w="1054" w:type="dxa"/>
            <w:tcBorders>
              <w:top w:val="nil"/>
              <w:left w:val="nil"/>
              <w:bottom w:val="nil"/>
              <w:right w:val="nil"/>
            </w:tcBorders>
            <w:noWrap/>
            <w:vAlign w:val="bottom"/>
            <w:hideMark/>
          </w:tcPr>
          <w:p w14:paraId="27359B4C" w14:textId="77777777" w:rsidR="00A4386E" w:rsidRPr="0050666B" w:rsidRDefault="00A4386E" w:rsidP="00E4173B">
            <w:pPr>
              <w:jc w:val="right"/>
              <w:rPr>
                <w:color w:val="000000"/>
                <w:sz w:val="22"/>
                <w:szCs w:val="22"/>
              </w:rPr>
            </w:pPr>
            <w:r w:rsidRPr="0050666B">
              <w:rPr>
                <w:color w:val="000000"/>
                <w:sz w:val="22"/>
                <w:szCs w:val="22"/>
              </w:rPr>
              <w:t>-88</w:t>
            </w:r>
          </w:p>
        </w:tc>
        <w:tc>
          <w:tcPr>
            <w:tcW w:w="953" w:type="dxa"/>
            <w:tcBorders>
              <w:top w:val="nil"/>
              <w:left w:val="nil"/>
              <w:bottom w:val="nil"/>
              <w:right w:val="nil"/>
            </w:tcBorders>
            <w:noWrap/>
            <w:vAlign w:val="bottom"/>
            <w:hideMark/>
          </w:tcPr>
          <w:p w14:paraId="4E9382A2" w14:textId="77777777" w:rsidR="00A4386E" w:rsidRPr="0050666B" w:rsidRDefault="00A4386E" w:rsidP="00E4173B">
            <w:pPr>
              <w:jc w:val="right"/>
              <w:rPr>
                <w:color w:val="000000"/>
                <w:sz w:val="22"/>
                <w:szCs w:val="22"/>
              </w:rPr>
            </w:pPr>
            <w:r w:rsidRPr="0050666B">
              <w:rPr>
                <w:color w:val="000000"/>
                <w:sz w:val="22"/>
                <w:szCs w:val="22"/>
              </w:rPr>
              <w:t>-0.5%</w:t>
            </w:r>
          </w:p>
        </w:tc>
        <w:tc>
          <w:tcPr>
            <w:tcW w:w="1054" w:type="dxa"/>
            <w:tcBorders>
              <w:top w:val="nil"/>
              <w:left w:val="nil"/>
              <w:bottom w:val="nil"/>
              <w:right w:val="nil"/>
            </w:tcBorders>
            <w:noWrap/>
            <w:vAlign w:val="bottom"/>
            <w:hideMark/>
          </w:tcPr>
          <w:p w14:paraId="0C075A65" w14:textId="77777777" w:rsidR="00A4386E" w:rsidRPr="0050666B" w:rsidRDefault="00A4386E" w:rsidP="00E4173B">
            <w:pPr>
              <w:jc w:val="right"/>
              <w:rPr>
                <w:color w:val="000000"/>
                <w:sz w:val="22"/>
                <w:szCs w:val="22"/>
              </w:rPr>
            </w:pPr>
            <w:r w:rsidRPr="0050666B">
              <w:rPr>
                <w:color w:val="000000"/>
                <w:sz w:val="22"/>
                <w:szCs w:val="22"/>
              </w:rPr>
              <w:t>324</w:t>
            </w:r>
          </w:p>
        </w:tc>
        <w:tc>
          <w:tcPr>
            <w:tcW w:w="953" w:type="dxa"/>
            <w:tcBorders>
              <w:top w:val="nil"/>
              <w:left w:val="nil"/>
              <w:bottom w:val="nil"/>
              <w:right w:val="nil"/>
            </w:tcBorders>
            <w:noWrap/>
            <w:vAlign w:val="bottom"/>
            <w:hideMark/>
          </w:tcPr>
          <w:p w14:paraId="11238A7E" w14:textId="77777777" w:rsidR="00A4386E" w:rsidRPr="0050666B" w:rsidRDefault="00A4386E" w:rsidP="00E4173B">
            <w:pPr>
              <w:jc w:val="right"/>
              <w:rPr>
                <w:color w:val="000000"/>
                <w:sz w:val="22"/>
                <w:szCs w:val="22"/>
              </w:rPr>
            </w:pPr>
            <w:r w:rsidRPr="0050666B">
              <w:rPr>
                <w:color w:val="000000"/>
                <w:sz w:val="22"/>
                <w:szCs w:val="22"/>
              </w:rPr>
              <w:t>1.8%</w:t>
            </w:r>
          </w:p>
        </w:tc>
        <w:tc>
          <w:tcPr>
            <w:tcW w:w="1121" w:type="dxa"/>
            <w:tcBorders>
              <w:top w:val="nil"/>
              <w:left w:val="nil"/>
              <w:bottom w:val="nil"/>
              <w:right w:val="nil"/>
            </w:tcBorders>
            <w:noWrap/>
            <w:vAlign w:val="bottom"/>
            <w:hideMark/>
          </w:tcPr>
          <w:p w14:paraId="1B84C749" w14:textId="77777777" w:rsidR="00A4386E" w:rsidRPr="0050666B" w:rsidRDefault="00A4386E" w:rsidP="00E4173B">
            <w:pPr>
              <w:jc w:val="right"/>
              <w:rPr>
                <w:color w:val="000000"/>
                <w:sz w:val="22"/>
                <w:szCs w:val="22"/>
              </w:rPr>
            </w:pPr>
            <w:r w:rsidRPr="0050666B">
              <w:rPr>
                <w:color w:val="000000"/>
                <w:sz w:val="22"/>
                <w:szCs w:val="22"/>
              </w:rPr>
              <w:t>255</w:t>
            </w:r>
          </w:p>
        </w:tc>
        <w:tc>
          <w:tcPr>
            <w:tcW w:w="953" w:type="dxa"/>
            <w:tcBorders>
              <w:top w:val="nil"/>
              <w:left w:val="nil"/>
              <w:bottom w:val="nil"/>
              <w:right w:val="nil"/>
            </w:tcBorders>
            <w:noWrap/>
            <w:vAlign w:val="bottom"/>
            <w:hideMark/>
          </w:tcPr>
          <w:p w14:paraId="4FDE083F" w14:textId="77777777" w:rsidR="00A4386E" w:rsidRPr="0050666B" w:rsidRDefault="00A4386E" w:rsidP="00E4173B">
            <w:pPr>
              <w:jc w:val="right"/>
              <w:rPr>
                <w:color w:val="000000"/>
                <w:sz w:val="22"/>
                <w:szCs w:val="22"/>
              </w:rPr>
            </w:pPr>
            <w:r w:rsidRPr="0050666B">
              <w:rPr>
                <w:color w:val="000000"/>
                <w:sz w:val="22"/>
                <w:szCs w:val="22"/>
              </w:rPr>
              <w:t>1.4%</w:t>
            </w:r>
          </w:p>
        </w:tc>
      </w:tr>
      <w:tr w:rsidR="00A4386E" w:rsidRPr="0050666B" w14:paraId="72F09B66" w14:textId="77777777" w:rsidTr="0072383F">
        <w:trPr>
          <w:trHeight w:val="216"/>
        </w:trPr>
        <w:tc>
          <w:tcPr>
            <w:tcW w:w="2776" w:type="dxa"/>
            <w:tcBorders>
              <w:top w:val="nil"/>
              <w:left w:val="nil"/>
              <w:bottom w:val="nil"/>
              <w:right w:val="nil"/>
            </w:tcBorders>
            <w:noWrap/>
            <w:vAlign w:val="bottom"/>
            <w:hideMark/>
          </w:tcPr>
          <w:p w14:paraId="5A79DB3E" w14:textId="77777777" w:rsidR="00A4386E" w:rsidRPr="0050666B" w:rsidRDefault="00A4386E" w:rsidP="00E4173B">
            <w:pPr>
              <w:rPr>
                <w:color w:val="000000"/>
                <w:sz w:val="22"/>
                <w:szCs w:val="22"/>
              </w:rPr>
            </w:pPr>
            <w:r w:rsidRPr="0050666B">
              <w:rPr>
                <w:color w:val="000000"/>
                <w:sz w:val="22"/>
                <w:szCs w:val="22"/>
              </w:rPr>
              <w:t>Mozambique</w:t>
            </w:r>
          </w:p>
        </w:tc>
        <w:tc>
          <w:tcPr>
            <w:tcW w:w="1054" w:type="dxa"/>
            <w:tcBorders>
              <w:top w:val="nil"/>
              <w:left w:val="nil"/>
              <w:bottom w:val="nil"/>
              <w:right w:val="nil"/>
            </w:tcBorders>
            <w:noWrap/>
            <w:vAlign w:val="bottom"/>
            <w:hideMark/>
          </w:tcPr>
          <w:p w14:paraId="0FDCB2EB" w14:textId="77777777" w:rsidR="00A4386E" w:rsidRPr="0050666B" w:rsidRDefault="00A4386E" w:rsidP="00E4173B">
            <w:pPr>
              <w:jc w:val="right"/>
              <w:rPr>
                <w:color w:val="000000"/>
                <w:sz w:val="22"/>
                <w:szCs w:val="22"/>
              </w:rPr>
            </w:pPr>
            <w:r w:rsidRPr="0050666B">
              <w:rPr>
                <w:color w:val="000000"/>
                <w:sz w:val="22"/>
                <w:szCs w:val="22"/>
              </w:rPr>
              <w:t>3,686</w:t>
            </w:r>
          </w:p>
        </w:tc>
        <w:tc>
          <w:tcPr>
            <w:tcW w:w="953" w:type="dxa"/>
            <w:tcBorders>
              <w:top w:val="nil"/>
              <w:left w:val="nil"/>
              <w:bottom w:val="nil"/>
              <w:right w:val="nil"/>
            </w:tcBorders>
            <w:noWrap/>
            <w:vAlign w:val="bottom"/>
            <w:hideMark/>
          </w:tcPr>
          <w:p w14:paraId="20C8893C" w14:textId="77777777" w:rsidR="00A4386E" w:rsidRPr="0050666B" w:rsidRDefault="00A4386E" w:rsidP="00E4173B">
            <w:pPr>
              <w:jc w:val="right"/>
              <w:rPr>
                <w:color w:val="000000"/>
                <w:sz w:val="22"/>
                <w:szCs w:val="22"/>
              </w:rPr>
            </w:pPr>
            <w:r w:rsidRPr="0050666B">
              <w:rPr>
                <w:color w:val="000000"/>
                <w:sz w:val="22"/>
                <w:szCs w:val="22"/>
              </w:rPr>
              <w:t>8.6%</w:t>
            </w:r>
          </w:p>
        </w:tc>
        <w:tc>
          <w:tcPr>
            <w:tcW w:w="1054" w:type="dxa"/>
            <w:tcBorders>
              <w:top w:val="nil"/>
              <w:left w:val="nil"/>
              <w:bottom w:val="nil"/>
              <w:right w:val="nil"/>
            </w:tcBorders>
            <w:noWrap/>
            <w:vAlign w:val="bottom"/>
            <w:hideMark/>
          </w:tcPr>
          <w:p w14:paraId="48458E8D" w14:textId="77777777" w:rsidR="00A4386E" w:rsidRPr="0050666B" w:rsidRDefault="00A4386E" w:rsidP="00E4173B">
            <w:pPr>
              <w:jc w:val="right"/>
              <w:rPr>
                <w:color w:val="000000"/>
                <w:sz w:val="22"/>
                <w:szCs w:val="22"/>
              </w:rPr>
            </w:pPr>
            <w:r w:rsidRPr="0050666B">
              <w:rPr>
                <w:color w:val="000000"/>
                <w:sz w:val="22"/>
                <w:szCs w:val="22"/>
              </w:rPr>
              <w:t>402</w:t>
            </w:r>
          </w:p>
        </w:tc>
        <w:tc>
          <w:tcPr>
            <w:tcW w:w="953" w:type="dxa"/>
            <w:tcBorders>
              <w:top w:val="nil"/>
              <w:left w:val="nil"/>
              <w:bottom w:val="nil"/>
              <w:right w:val="nil"/>
            </w:tcBorders>
            <w:noWrap/>
            <w:vAlign w:val="bottom"/>
            <w:hideMark/>
          </w:tcPr>
          <w:p w14:paraId="2F7A8334" w14:textId="77777777" w:rsidR="00A4386E" w:rsidRPr="0050666B" w:rsidRDefault="00A4386E" w:rsidP="00E4173B">
            <w:pPr>
              <w:jc w:val="right"/>
              <w:rPr>
                <w:color w:val="000000"/>
                <w:sz w:val="22"/>
                <w:szCs w:val="22"/>
              </w:rPr>
            </w:pPr>
            <w:r w:rsidRPr="0050666B">
              <w:rPr>
                <w:color w:val="000000"/>
                <w:sz w:val="22"/>
                <w:szCs w:val="22"/>
              </w:rPr>
              <w:t>0.9%</w:t>
            </w:r>
          </w:p>
        </w:tc>
        <w:tc>
          <w:tcPr>
            <w:tcW w:w="1121" w:type="dxa"/>
            <w:tcBorders>
              <w:top w:val="nil"/>
              <w:left w:val="nil"/>
              <w:bottom w:val="nil"/>
              <w:right w:val="nil"/>
            </w:tcBorders>
            <w:noWrap/>
            <w:vAlign w:val="bottom"/>
            <w:hideMark/>
          </w:tcPr>
          <w:p w14:paraId="0A081C6A" w14:textId="77777777" w:rsidR="00A4386E" w:rsidRPr="0050666B" w:rsidRDefault="00A4386E" w:rsidP="00E4173B">
            <w:pPr>
              <w:jc w:val="right"/>
              <w:rPr>
                <w:color w:val="000000"/>
                <w:sz w:val="22"/>
                <w:szCs w:val="22"/>
              </w:rPr>
            </w:pPr>
            <w:r w:rsidRPr="0050666B">
              <w:rPr>
                <w:color w:val="000000"/>
                <w:sz w:val="22"/>
                <w:szCs w:val="22"/>
              </w:rPr>
              <w:t>584</w:t>
            </w:r>
          </w:p>
        </w:tc>
        <w:tc>
          <w:tcPr>
            <w:tcW w:w="953" w:type="dxa"/>
            <w:tcBorders>
              <w:top w:val="nil"/>
              <w:left w:val="nil"/>
              <w:bottom w:val="nil"/>
              <w:right w:val="nil"/>
            </w:tcBorders>
            <w:noWrap/>
            <w:vAlign w:val="bottom"/>
            <w:hideMark/>
          </w:tcPr>
          <w:p w14:paraId="7436BCA9" w14:textId="77777777" w:rsidR="00A4386E" w:rsidRPr="0050666B" w:rsidRDefault="00A4386E" w:rsidP="00E4173B">
            <w:pPr>
              <w:jc w:val="right"/>
              <w:rPr>
                <w:color w:val="000000"/>
                <w:sz w:val="22"/>
                <w:szCs w:val="22"/>
              </w:rPr>
            </w:pPr>
            <w:r w:rsidRPr="0050666B">
              <w:rPr>
                <w:color w:val="000000"/>
                <w:sz w:val="22"/>
                <w:szCs w:val="22"/>
              </w:rPr>
              <w:t>1.4%</w:t>
            </w:r>
          </w:p>
        </w:tc>
      </w:tr>
      <w:tr w:rsidR="00A4386E" w:rsidRPr="0050666B" w14:paraId="3657CB41" w14:textId="77777777" w:rsidTr="0072383F">
        <w:trPr>
          <w:trHeight w:val="216"/>
        </w:trPr>
        <w:tc>
          <w:tcPr>
            <w:tcW w:w="2776" w:type="dxa"/>
            <w:tcBorders>
              <w:top w:val="nil"/>
              <w:left w:val="nil"/>
              <w:bottom w:val="nil"/>
              <w:right w:val="nil"/>
            </w:tcBorders>
            <w:noWrap/>
            <w:vAlign w:val="bottom"/>
            <w:hideMark/>
          </w:tcPr>
          <w:p w14:paraId="13868993" w14:textId="77777777" w:rsidR="00A4386E" w:rsidRPr="0050666B" w:rsidRDefault="00A4386E" w:rsidP="00E4173B">
            <w:pPr>
              <w:rPr>
                <w:color w:val="000000"/>
                <w:sz w:val="22"/>
                <w:szCs w:val="22"/>
              </w:rPr>
            </w:pPr>
            <w:r w:rsidRPr="0050666B">
              <w:rPr>
                <w:color w:val="000000"/>
                <w:sz w:val="22"/>
                <w:szCs w:val="22"/>
              </w:rPr>
              <w:t>Niger</w:t>
            </w:r>
          </w:p>
        </w:tc>
        <w:tc>
          <w:tcPr>
            <w:tcW w:w="1054" w:type="dxa"/>
            <w:tcBorders>
              <w:top w:val="nil"/>
              <w:left w:val="nil"/>
              <w:bottom w:val="nil"/>
              <w:right w:val="nil"/>
            </w:tcBorders>
            <w:noWrap/>
            <w:vAlign w:val="bottom"/>
            <w:hideMark/>
          </w:tcPr>
          <w:p w14:paraId="2B588713" w14:textId="77777777" w:rsidR="00A4386E" w:rsidRPr="0050666B" w:rsidRDefault="00A4386E" w:rsidP="00E4173B">
            <w:pPr>
              <w:jc w:val="right"/>
              <w:rPr>
                <w:color w:val="000000"/>
                <w:sz w:val="22"/>
                <w:szCs w:val="22"/>
              </w:rPr>
            </w:pPr>
            <w:r w:rsidRPr="0050666B">
              <w:rPr>
                <w:color w:val="000000"/>
                <w:sz w:val="22"/>
                <w:szCs w:val="22"/>
              </w:rPr>
              <w:t>2,664</w:t>
            </w:r>
          </w:p>
        </w:tc>
        <w:tc>
          <w:tcPr>
            <w:tcW w:w="953" w:type="dxa"/>
            <w:tcBorders>
              <w:top w:val="nil"/>
              <w:left w:val="nil"/>
              <w:bottom w:val="nil"/>
              <w:right w:val="nil"/>
            </w:tcBorders>
            <w:noWrap/>
            <w:vAlign w:val="bottom"/>
            <w:hideMark/>
          </w:tcPr>
          <w:p w14:paraId="7E429FFE" w14:textId="77777777" w:rsidR="00A4386E" w:rsidRPr="0050666B" w:rsidRDefault="00A4386E" w:rsidP="00E4173B">
            <w:pPr>
              <w:jc w:val="right"/>
              <w:rPr>
                <w:color w:val="000000"/>
                <w:sz w:val="22"/>
                <w:szCs w:val="22"/>
              </w:rPr>
            </w:pPr>
            <w:r w:rsidRPr="0050666B">
              <w:rPr>
                <w:color w:val="000000"/>
                <w:sz w:val="22"/>
                <w:szCs w:val="22"/>
              </w:rPr>
              <w:t>11.3%</w:t>
            </w:r>
          </w:p>
        </w:tc>
        <w:tc>
          <w:tcPr>
            <w:tcW w:w="1054" w:type="dxa"/>
            <w:tcBorders>
              <w:top w:val="nil"/>
              <w:left w:val="nil"/>
              <w:bottom w:val="nil"/>
              <w:right w:val="nil"/>
            </w:tcBorders>
            <w:noWrap/>
            <w:vAlign w:val="bottom"/>
            <w:hideMark/>
          </w:tcPr>
          <w:p w14:paraId="5D00C709" w14:textId="77777777" w:rsidR="00A4386E" w:rsidRPr="0050666B" w:rsidRDefault="00A4386E" w:rsidP="00E4173B">
            <w:pPr>
              <w:jc w:val="right"/>
              <w:rPr>
                <w:color w:val="000000"/>
                <w:sz w:val="22"/>
                <w:szCs w:val="22"/>
              </w:rPr>
            </w:pPr>
            <w:r w:rsidRPr="0050666B">
              <w:rPr>
                <w:color w:val="000000"/>
                <w:sz w:val="22"/>
                <w:szCs w:val="22"/>
              </w:rPr>
              <w:t>292</w:t>
            </w:r>
          </w:p>
        </w:tc>
        <w:tc>
          <w:tcPr>
            <w:tcW w:w="953" w:type="dxa"/>
            <w:tcBorders>
              <w:top w:val="nil"/>
              <w:left w:val="nil"/>
              <w:bottom w:val="nil"/>
              <w:right w:val="nil"/>
            </w:tcBorders>
            <w:noWrap/>
            <w:vAlign w:val="bottom"/>
            <w:hideMark/>
          </w:tcPr>
          <w:p w14:paraId="01E0968A" w14:textId="77777777" w:rsidR="00A4386E" w:rsidRPr="0050666B" w:rsidRDefault="00A4386E" w:rsidP="00E4173B">
            <w:pPr>
              <w:jc w:val="right"/>
              <w:rPr>
                <w:color w:val="000000"/>
                <w:sz w:val="22"/>
                <w:szCs w:val="22"/>
              </w:rPr>
            </w:pPr>
            <w:r w:rsidRPr="0050666B">
              <w:rPr>
                <w:color w:val="000000"/>
                <w:sz w:val="22"/>
                <w:szCs w:val="22"/>
              </w:rPr>
              <w:t>1.2%</w:t>
            </w:r>
          </w:p>
        </w:tc>
        <w:tc>
          <w:tcPr>
            <w:tcW w:w="1121" w:type="dxa"/>
            <w:tcBorders>
              <w:top w:val="nil"/>
              <w:left w:val="nil"/>
              <w:bottom w:val="nil"/>
              <w:right w:val="nil"/>
            </w:tcBorders>
            <w:noWrap/>
            <w:vAlign w:val="bottom"/>
            <w:hideMark/>
          </w:tcPr>
          <w:p w14:paraId="1FFBDFB0" w14:textId="77777777" w:rsidR="00A4386E" w:rsidRPr="0050666B" w:rsidRDefault="00A4386E" w:rsidP="00E4173B">
            <w:pPr>
              <w:jc w:val="right"/>
              <w:rPr>
                <w:color w:val="000000"/>
                <w:sz w:val="22"/>
                <w:szCs w:val="22"/>
              </w:rPr>
            </w:pPr>
            <w:r w:rsidRPr="0050666B">
              <w:rPr>
                <w:color w:val="000000"/>
                <w:sz w:val="22"/>
                <w:szCs w:val="22"/>
              </w:rPr>
              <w:t>629</w:t>
            </w:r>
          </w:p>
        </w:tc>
        <w:tc>
          <w:tcPr>
            <w:tcW w:w="953" w:type="dxa"/>
            <w:tcBorders>
              <w:top w:val="nil"/>
              <w:left w:val="nil"/>
              <w:bottom w:val="nil"/>
              <w:right w:val="nil"/>
            </w:tcBorders>
            <w:noWrap/>
            <w:vAlign w:val="bottom"/>
            <w:hideMark/>
          </w:tcPr>
          <w:p w14:paraId="1CC11538" w14:textId="77777777" w:rsidR="00A4386E" w:rsidRPr="0050666B" w:rsidRDefault="00A4386E" w:rsidP="00E4173B">
            <w:pPr>
              <w:jc w:val="right"/>
              <w:rPr>
                <w:color w:val="000000"/>
                <w:sz w:val="22"/>
                <w:szCs w:val="22"/>
              </w:rPr>
            </w:pPr>
            <w:r w:rsidRPr="0050666B">
              <w:rPr>
                <w:color w:val="000000"/>
                <w:sz w:val="22"/>
                <w:szCs w:val="22"/>
              </w:rPr>
              <w:t>2.7%</w:t>
            </w:r>
          </w:p>
        </w:tc>
      </w:tr>
      <w:tr w:rsidR="00A4386E" w:rsidRPr="0050666B" w14:paraId="376E02C3" w14:textId="77777777" w:rsidTr="0072383F">
        <w:trPr>
          <w:trHeight w:val="216"/>
        </w:trPr>
        <w:tc>
          <w:tcPr>
            <w:tcW w:w="2776" w:type="dxa"/>
            <w:tcBorders>
              <w:top w:val="nil"/>
              <w:left w:val="nil"/>
              <w:bottom w:val="nil"/>
              <w:right w:val="nil"/>
            </w:tcBorders>
            <w:noWrap/>
            <w:vAlign w:val="bottom"/>
            <w:hideMark/>
          </w:tcPr>
          <w:p w14:paraId="611D4225" w14:textId="77777777" w:rsidR="00A4386E" w:rsidRPr="0050666B" w:rsidRDefault="00A4386E" w:rsidP="00E4173B">
            <w:pPr>
              <w:rPr>
                <w:color w:val="000000"/>
                <w:sz w:val="22"/>
                <w:szCs w:val="22"/>
              </w:rPr>
            </w:pPr>
            <w:r w:rsidRPr="0050666B">
              <w:rPr>
                <w:color w:val="000000"/>
                <w:sz w:val="22"/>
                <w:szCs w:val="22"/>
              </w:rPr>
              <w:t>Nigeria</w:t>
            </w:r>
          </w:p>
        </w:tc>
        <w:tc>
          <w:tcPr>
            <w:tcW w:w="1054" w:type="dxa"/>
            <w:tcBorders>
              <w:top w:val="nil"/>
              <w:left w:val="nil"/>
              <w:bottom w:val="nil"/>
              <w:right w:val="nil"/>
            </w:tcBorders>
            <w:noWrap/>
            <w:vAlign w:val="bottom"/>
            <w:hideMark/>
          </w:tcPr>
          <w:p w14:paraId="3A7F74DC" w14:textId="77777777" w:rsidR="00A4386E" w:rsidRPr="0050666B" w:rsidRDefault="00A4386E" w:rsidP="00E4173B">
            <w:pPr>
              <w:jc w:val="right"/>
              <w:rPr>
                <w:color w:val="000000"/>
                <w:sz w:val="22"/>
                <w:szCs w:val="22"/>
              </w:rPr>
            </w:pPr>
            <w:r w:rsidRPr="0050666B">
              <w:rPr>
                <w:color w:val="000000"/>
                <w:sz w:val="22"/>
                <w:szCs w:val="22"/>
              </w:rPr>
              <w:t>13,443</w:t>
            </w:r>
          </w:p>
        </w:tc>
        <w:tc>
          <w:tcPr>
            <w:tcW w:w="953" w:type="dxa"/>
            <w:tcBorders>
              <w:top w:val="nil"/>
              <w:left w:val="nil"/>
              <w:bottom w:val="nil"/>
              <w:right w:val="nil"/>
            </w:tcBorders>
            <w:noWrap/>
            <w:vAlign w:val="bottom"/>
            <w:hideMark/>
          </w:tcPr>
          <w:p w14:paraId="46B2F995" w14:textId="77777777" w:rsidR="00A4386E" w:rsidRPr="0050666B" w:rsidRDefault="00A4386E" w:rsidP="00E4173B">
            <w:pPr>
              <w:jc w:val="right"/>
              <w:rPr>
                <w:color w:val="000000"/>
                <w:sz w:val="22"/>
                <w:szCs w:val="22"/>
              </w:rPr>
            </w:pPr>
            <w:r w:rsidRPr="0050666B">
              <w:rPr>
                <w:color w:val="000000"/>
                <w:sz w:val="22"/>
                <w:szCs w:val="22"/>
              </w:rPr>
              <w:t>8.0%</w:t>
            </w:r>
          </w:p>
        </w:tc>
        <w:tc>
          <w:tcPr>
            <w:tcW w:w="1054" w:type="dxa"/>
            <w:tcBorders>
              <w:top w:val="nil"/>
              <w:left w:val="nil"/>
              <w:bottom w:val="nil"/>
              <w:right w:val="nil"/>
            </w:tcBorders>
            <w:noWrap/>
            <w:vAlign w:val="bottom"/>
            <w:hideMark/>
          </w:tcPr>
          <w:p w14:paraId="5B1DA4EA" w14:textId="77777777" w:rsidR="00A4386E" w:rsidRPr="0050666B" w:rsidRDefault="00A4386E" w:rsidP="00E4173B">
            <w:pPr>
              <w:jc w:val="right"/>
              <w:rPr>
                <w:color w:val="000000"/>
                <w:sz w:val="22"/>
                <w:szCs w:val="22"/>
              </w:rPr>
            </w:pPr>
            <w:r w:rsidRPr="0050666B">
              <w:rPr>
                <w:color w:val="000000"/>
                <w:sz w:val="22"/>
                <w:szCs w:val="22"/>
              </w:rPr>
              <w:t>3,515</w:t>
            </w:r>
          </w:p>
        </w:tc>
        <w:tc>
          <w:tcPr>
            <w:tcW w:w="953" w:type="dxa"/>
            <w:tcBorders>
              <w:top w:val="nil"/>
              <w:left w:val="nil"/>
              <w:bottom w:val="nil"/>
              <w:right w:val="nil"/>
            </w:tcBorders>
            <w:noWrap/>
            <w:vAlign w:val="bottom"/>
            <w:hideMark/>
          </w:tcPr>
          <w:p w14:paraId="1B4C9268" w14:textId="77777777" w:rsidR="00A4386E" w:rsidRPr="0050666B" w:rsidRDefault="00A4386E" w:rsidP="00E4173B">
            <w:pPr>
              <w:jc w:val="right"/>
              <w:rPr>
                <w:color w:val="000000"/>
                <w:sz w:val="22"/>
                <w:szCs w:val="22"/>
              </w:rPr>
            </w:pPr>
            <w:r w:rsidRPr="0050666B">
              <w:rPr>
                <w:color w:val="000000"/>
                <w:sz w:val="22"/>
                <w:szCs w:val="22"/>
              </w:rPr>
              <w:t>2.1%</w:t>
            </w:r>
          </w:p>
        </w:tc>
        <w:tc>
          <w:tcPr>
            <w:tcW w:w="1121" w:type="dxa"/>
            <w:tcBorders>
              <w:top w:val="nil"/>
              <w:left w:val="nil"/>
              <w:bottom w:val="nil"/>
              <w:right w:val="nil"/>
            </w:tcBorders>
            <w:noWrap/>
            <w:vAlign w:val="bottom"/>
            <w:hideMark/>
          </w:tcPr>
          <w:p w14:paraId="63995ABF" w14:textId="77777777" w:rsidR="00A4386E" w:rsidRPr="0050666B" w:rsidRDefault="00A4386E" w:rsidP="00E4173B">
            <w:pPr>
              <w:jc w:val="right"/>
              <w:rPr>
                <w:color w:val="000000"/>
                <w:sz w:val="22"/>
                <w:szCs w:val="22"/>
              </w:rPr>
            </w:pPr>
            <w:r w:rsidRPr="0050666B">
              <w:rPr>
                <w:color w:val="000000"/>
                <w:sz w:val="22"/>
                <w:szCs w:val="22"/>
              </w:rPr>
              <w:t>2,507</w:t>
            </w:r>
          </w:p>
        </w:tc>
        <w:tc>
          <w:tcPr>
            <w:tcW w:w="953" w:type="dxa"/>
            <w:tcBorders>
              <w:top w:val="nil"/>
              <w:left w:val="nil"/>
              <w:bottom w:val="nil"/>
              <w:right w:val="nil"/>
            </w:tcBorders>
            <w:noWrap/>
            <w:vAlign w:val="bottom"/>
            <w:hideMark/>
          </w:tcPr>
          <w:p w14:paraId="0D3B4FB8" w14:textId="77777777" w:rsidR="00A4386E" w:rsidRPr="0050666B" w:rsidRDefault="00A4386E" w:rsidP="00E4173B">
            <w:pPr>
              <w:jc w:val="right"/>
              <w:rPr>
                <w:color w:val="000000"/>
                <w:sz w:val="22"/>
                <w:szCs w:val="22"/>
              </w:rPr>
            </w:pPr>
            <w:r w:rsidRPr="0050666B">
              <w:rPr>
                <w:color w:val="000000"/>
                <w:sz w:val="22"/>
                <w:szCs w:val="22"/>
              </w:rPr>
              <w:t>1.5%</w:t>
            </w:r>
          </w:p>
        </w:tc>
      </w:tr>
      <w:tr w:rsidR="00A4386E" w:rsidRPr="0050666B" w14:paraId="3B0E8A42" w14:textId="77777777" w:rsidTr="0072383F">
        <w:trPr>
          <w:trHeight w:val="216"/>
        </w:trPr>
        <w:tc>
          <w:tcPr>
            <w:tcW w:w="2776" w:type="dxa"/>
            <w:tcBorders>
              <w:top w:val="nil"/>
              <w:left w:val="nil"/>
              <w:bottom w:val="nil"/>
              <w:right w:val="nil"/>
            </w:tcBorders>
            <w:noWrap/>
            <w:vAlign w:val="bottom"/>
            <w:hideMark/>
          </w:tcPr>
          <w:p w14:paraId="126CC02B" w14:textId="77777777" w:rsidR="00A4386E" w:rsidRPr="0050666B" w:rsidRDefault="00A4386E" w:rsidP="00E4173B">
            <w:pPr>
              <w:rPr>
                <w:color w:val="000000"/>
                <w:sz w:val="22"/>
                <w:szCs w:val="22"/>
              </w:rPr>
            </w:pPr>
            <w:r w:rsidRPr="0050666B">
              <w:rPr>
                <w:color w:val="000000"/>
                <w:sz w:val="22"/>
                <w:szCs w:val="22"/>
              </w:rPr>
              <w:t>Réunion</w:t>
            </w:r>
          </w:p>
        </w:tc>
        <w:tc>
          <w:tcPr>
            <w:tcW w:w="1054" w:type="dxa"/>
            <w:tcBorders>
              <w:top w:val="nil"/>
              <w:left w:val="nil"/>
              <w:bottom w:val="nil"/>
              <w:right w:val="nil"/>
            </w:tcBorders>
            <w:noWrap/>
            <w:vAlign w:val="bottom"/>
            <w:hideMark/>
          </w:tcPr>
          <w:p w14:paraId="7114F67A" w14:textId="77777777" w:rsidR="00A4386E" w:rsidRPr="0050666B" w:rsidRDefault="00A4386E" w:rsidP="00E4173B">
            <w:pPr>
              <w:jc w:val="right"/>
              <w:rPr>
                <w:color w:val="000000"/>
                <w:sz w:val="22"/>
                <w:szCs w:val="22"/>
              </w:rPr>
            </w:pPr>
            <w:r w:rsidRPr="0050666B">
              <w:rPr>
                <w:color w:val="000000"/>
                <w:sz w:val="22"/>
                <w:szCs w:val="22"/>
              </w:rPr>
              <w:t>13</w:t>
            </w:r>
          </w:p>
        </w:tc>
        <w:tc>
          <w:tcPr>
            <w:tcW w:w="953" w:type="dxa"/>
            <w:tcBorders>
              <w:top w:val="nil"/>
              <w:left w:val="nil"/>
              <w:bottom w:val="nil"/>
              <w:right w:val="nil"/>
            </w:tcBorders>
            <w:noWrap/>
            <w:vAlign w:val="bottom"/>
            <w:hideMark/>
          </w:tcPr>
          <w:p w14:paraId="4C40A3C0" w14:textId="77777777" w:rsidR="00A4386E" w:rsidRPr="0050666B" w:rsidRDefault="00A4386E" w:rsidP="00E4173B">
            <w:pPr>
              <w:jc w:val="right"/>
              <w:rPr>
                <w:color w:val="000000"/>
                <w:sz w:val="22"/>
                <w:szCs w:val="22"/>
              </w:rPr>
            </w:pPr>
            <w:r w:rsidRPr="0050666B">
              <w:rPr>
                <w:color w:val="000000"/>
                <w:sz w:val="22"/>
                <w:szCs w:val="22"/>
              </w:rPr>
              <w:t>6.6%</w:t>
            </w:r>
          </w:p>
        </w:tc>
        <w:tc>
          <w:tcPr>
            <w:tcW w:w="1054" w:type="dxa"/>
            <w:tcBorders>
              <w:top w:val="nil"/>
              <w:left w:val="nil"/>
              <w:bottom w:val="nil"/>
              <w:right w:val="nil"/>
            </w:tcBorders>
            <w:noWrap/>
            <w:vAlign w:val="bottom"/>
            <w:hideMark/>
          </w:tcPr>
          <w:p w14:paraId="66D6D949" w14:textId="77777777" w:rsidR="00A4386E" w:rsidRPr="0050666B" w:rsidRDefault="00A4386E" w:rsidP="00E4173B">
            <w:pPr>
              <w:jc w:val="right"/>
              <w:rPr>
                <w:color w:val="000000"/>
                <w:sz w:val="22"/>
                <w:szCs w:val="22"/>
              </w:rPr>
            </w:pPr>
            <w:r w:rsidRPr="0050666B">
              <w:rPr>
                <w:color w:val="000000"/>
                <w:sz w:val="22"/>
                <w:szCs w:val="22"/>
              </w:rPr>
              <w:t>6</w:t>
            </w:r>
          </w:p>
        </w:tc>
        <w:tc>
          <w:tcPr>
            <w:tcW w:w="953" w:type="dxa"/>
            <w:tcBorders>
              <w:top w:val="nil"/>
              <w:left w:val="nil"/>
              <w:bottom w:val="nil"/>
              <w:right w:val="nil"/>
            </w:tcBorders>
            <w:noWrap/>
            <w:vAlign w:val="bottom"/>
            <w:hideMark/>
          </w:tcPr>
          <w:p w14:paraId="5B5AABDF" w14:textId="77777777" w:rsidR="00A4386E" w:rsidRPr="0050666B" w:rsidRDefault="00A4386E" w:rsidP="00E4173B">
            <w:pPr>
              <w:jc w:val="right"/>
              <w:rPr>
                <w:color w:val="000000"/>
                <w:sz w:val="22"/>
                <w:szCs w:val="22"/>
              </w:rPr>
            </w:pPr>
            <w:r w:rsidRPr="0050666B">
              <w:rPr>
                <w:color w:val="000000"/>
                <w:sz w:val="22"/>
                <w:szCs w:val="22"/>
              </w:rPr>
              <w:t>3.3%</w:t>
            </w:r>
          </w:p>
        </w:tc>
        <w:tc>
          <w:tcPr>
            <w:tcW w:w="1121" w:type="dxa"/>
            <w:tcBorders>
              <w:top w:val="nil"/>
              <w:left w:val="nil"/>
              <w:bottom w:val="nil"/>
              <w:right w:val="nil"/>
            </w:tcBorders>
            <w:noWrap/>
            <w:vAlign w:val="bottom"/>
            <w:hideMark/>
          </w:tcPr>
          <w:p w14:paraId="4080687F" w14:textId="77777777" w:rsidR="00A4386E" w:rsidRPr="0050666B" w:rsidRDefault="00A4386E" w:rsidP="00E4173B">
            <w:pPr>
              <w:jc w:val="right"/>
              <w:rPr>
                <w:color w:val="000000"/>
                <w:sz w:val="22"/>
                <w:szCs w:val="22"/>
              </w:rPr>
            </w:pPr>
            <w:r w:rsidRPr="0050666B">
              <w:rPr>
                <w:color w:val="000000"/>
                <w:sz w:val="22"/>
                <w:szCs w:val="22"/>
              </w:rPr>
              <w:t>5</w:t>
            </w:r>
          </w:p>
        </w:tc>
        <w:tc>
          <w:tcPr>
            <w:tcW w:w="953" w:type="dxa"/>
            <w:tcBorders>
              <w:top w:val="nil"/>
              <w:left w:val="nil"/>
              <w:bottom w:val="nil"/>
              <w:right w:val="nil"/>
            </w:tcBorders>
            <w:noWrap/>
            <w:vAlign w:val="bottom"/>
            <w:hideMark/>
          </w:tcPr>
          <w:p w14:paraId="1935ABDA" w14:textId="77777777" w:rsidR="00A4386E" w:rsidRPr="0050666B" w:rsidRDefault="00A4386E" w:rsidP="00E4173B">
            <w:pPr>
              <w:jc w:val="right"/>
              <w:rPr>
                <w:color w:val="000000"/>
                <w:sz w:val="22"/>
                <w:szCs w:val="22"/>
              </w:rPr>
            </w:pPr>
            <w:r w:rsidRPr="0050666B">
              <w:rPr>
                <w:color w:val="000000"/>
                <w:sz w:val="22"/>
                <w:szCs w:val="22"/>
              </w:rPr>
              <w:t>2.8%</w:t>
            </w:r>
          </w:p>
        </w:tc>
      </w:tr>
      <w:tr w:rsidR="00A4386E" w:rsidRPr="0050666B" w14:paraId="4DF3BBA1" w14:textId="77777777" w:rsidTr="0072383F">
        <w:trPr>
          <w:trHeight w:val="216"/>
        </w:trPr>
        <w:tc>
          <w:tcPr>
            <w:tcW w:w="2776" w:type="dxa"/>
            <w:tcBorders>
              <w:top w:val="nil"/>
              <w:left w:val="nil"/>
              <w:bottom w:val="nil"/>
              <w:right w:val="nil"/>
            </w:tcBorders>
            <w:noWrap/>
            <w:vAlign w:val="bottom"/>
            <w:hideMark/>
          </w:tcPr>
          <w:p w14:paraId="37DAEB6E" w14:textId="77777777" w:rsidR="00A4386E" w:rsidRPr="0050666B" w:rsidRDefault="00A4386E" w:rsidP="00E4173B">
            <w:pPr>
              <w:rPr>
                <w:color w:val="000000"/>
                <w:sz w:val="22"/>
                <w:szCs w:val="22"/>
              </w:rPr>
            </w:pPr>
            <w:r w:rsidRPr="0050666B">
              <w:rPr>
                <w:color w:val="000000"/>
                <w:sz w:val="22"/>
                <w:szCs w:val="22"/>
              </w:rPr>
              <w:t>Rwanda</w:t>
            </w:r>
          </w:p>
        </w:tc>
        <w:tc>
          <w:tcPr>
            <w:tcW w:w="1054" w:type="dxa"/>
            <w:tcBorders>
              <w:top w:val="nil"/>
              <w:left w:val="nil"/>
              <w:bottom w:val="nil"/>
              <w:right w:val="nil"/>
            </w:tcBorders>
            <w:noWrap/>
            <w:vAlign w:val="bottom"/>
            <w:hideMark/>
          </w:tcPr>
          <w:p w14:paraId="6486B28D" w14:textId="77777777" w:rsidR="00A4386E" w:rsidRPr="0050666B" w:rsidRDefault="00A4386E" w:rsidP="00E4173B">
            <w:pPr>
              <w:jc w:val="right"/>
              <w:rPr>
                <w:color w:val="000000"/>
                <w:sz w:val="22"/>
                <w:szCs w:val="22"/>
              </w:rPr>
            </w:pPr>
            <w:r w:rsidRPr="0050666B">
              <w:rPr>
                <w:color w:val="000000"/>
                <w:sz w:val="22"/>
                <w:szCs w:val="22"/>
              </w:rPr>
              <w:t>-6,792</w:t>
            </w:r>
          </w:p>
        </w:tc>
        <w:tc>
          <w:tcPr>
            <w:tcW w:w="953" w:type="dxa"/>
            <w:tcBorders>
              <w:top w:val="nil"/>
              <w:left w:val="nil"/>
              <w:bottom w:val="nil"/>
              <w:right w:val="nil"/>
            </w:tcBorders>
            <w:noWrap/>
            <w:vAlign w:val="bottom"/>
            <w:hideMark/>
          </w:tcPr>
          <w:p w14:paraId="1E7CB207" w14:textId="77777777" w:rsidR="00A4386E" w:rsidRPr="0050666B" w:rsidRDefault="00A4386E" w:rsidP="00E4173B">
            <w:pPr>
              <w:jc w:val="right"/>
              <w:rPr>
                <w:color w:val="000000"/>
                <w:sz w:val="22"/>
                <w:szCs w:val="22"/>
              </w:rPr>
            </w:pPr>
            <w:r w:rsidRPr="0050666B">
              <w:rPr>
                <w:color w:val="000000"/>
                <w:sz w:val="22"/>
                <w:szCs w:val="22"/>
              </w:rPr>
              <w:t>-56.5%</w:t>
            </w:r>
          </w:p>
        </w:tc>
        <w:tc>
          <w:tcPr>
            <w:tcW w:w="1054" w:type="dxa"/>
            <w:tcBorders>
              <w:top w:val="nil"/>
              <w:left w:val="nil"/>
              <w:bottom w:val="nil"/>
              <w:right w:val="nil"/>
            </w:tcBorders>
            <w:noWrap/>
            <w:vAlign w:val="bottom"/>
            <w:hideMark/>
          </w:tcPr>
          <w:p w14:paraId="30C6721D" w14:textId="77777777" w:rsidR="00A4386E" w:rsidRPr="0050666B" w:rsidRDefault="00A4386E" w:rsidP="00E4173B">
            <w:pPr>
              <w:jc w:val="right"/>
              <w:rPr>
                <w:color w:val="000000"/>
                <w:sz w:val="22"/>
                <w:szCs w:val="22"/>
              </w:rPr>
            </w:pPr>
            <w:r w:rsidRPr="0050666B">
              <w:rPr>
                <w:color w:val="000000"/>
                <w:sz w:val="22"/>
                <w:szCs w:val="22"/>
              </w:rPr>
              <w:t>-321</w:t>
            </w:r>
          </w:p>
        </w:tc>
        <w:tc>
          <w:tcPr>
            <w:tcW w:w="953" w:type="dxa"/>
            <w:tcBorders>
              <w:top w:val="nil"/>
              <w:left w:val="nil"/>
              <w:bottom w:val="nil"/>
              <w:right w:val="nil"/>
            </w:tcBorders>
            <w:noWrap/>
            <w:vAlign w:val="bottom"/>
            <w:hideMark/>
          </w:tcPr>
          <w:p w14:paraId="48148585" w14:textId="77777777" w:rsidR="00A4386E" w:rsidRPr="0050666B" w:rsidRDefault="00A4386E" w:rsidP="00E4173B">
            <w:pPr>
              <w:jc w:val="right"/>
              <w:rPr>
                <w:color w:val="000000"/>
                <w:sz w:val="22"/>
                <w:szCs w:val="22"/>
              </w:rPr>
            </w:pPr>
            <w:r w:rsidRPr="0050666B">
              <w:rPr>
                <w:color w:val="000000"/>
                <w:sz w:val="22"/>
                <w:szCs w:val="22"/>
              </w:rPr>
              <w:t>-2.7%</w:t>
            </w:r>
          </w:p>
        </w:tc>
        <w:tc>
          <w:tcPr>
            <w:tcW w:w="1121" w:type="dxa"/>
            <w:tcBorders>
              <w:top w:val="nil"/>
              <w:left w:val="nil"/>
              <w:bottom w:val="nil"/>
              <w:right w:val="nil"/>
            </w:tcBorders>
            <w:noWrap/>
            <w:vAlign w:val="bottom"/>
            <w:hideMark/>
          </w:tcPr>
          <w:p w14:paraId="565327FD" w14:textId="77777777" w:rsidR="00A4386E" w:rsidRPr="0050666B" w:rsidRDefault="00A4386E" w:rsidP="00E4173B">
            <w:pPr>
              <w:jc w:val="right"/>
              <w:rPr>
                <w:color w:val="000000"/>
                <w:sz w:val="22"/>
                <w:szCs w:val="22"/>
              </w:rPr>
            </w:pPr>
            <w:r w:rsidRPr="0050666B">
              <w:rPr>
                <w:color w:val="000000"/>
                <w:sz w:val="22"/>
                <w:szCs w:val="22"/>
              </w:rPr>
              <w:t>-387</w:t>
            </w:r>
          </w:p>
        </w:tc>
        <w:tc>
          <w:tcPr>
            <w:tcW w:w="953" w:type="dxa"/>
            <w:tcBorders>
              <w:top w:val="nil"/>
              <w:left w:val="nil"/>
              <w:bottom w:val="nil"/>
              <w:right w:val="nil"/>
            </w:tcBorders>
            <w:noWrap/>
            <w:vAlign w:val="bottom"/>
            <w:hideMark/>
          </w:tcPr>
          <w:p w14:paraId="4F320B99" w14:textId="77777777" w:rsidR="00A4386E" w:rsidRPr="0050666B" w:rsidRDefault="00A4386E" w:rsidP="00E4173B">
            <w:pPr>
              <w:jc w:val="right"/>
              <w:rPr>
                <w:color w:val="000000"/>
                <w:sz w:val="22"/>
                <w:szCs w:val="22"/>
              </w:rPr>
            </w:pPr>
            <w:r w:rsidRPr="0050666B">
              <w:rPr>
                <w:color w:val="000000"/>
                <w:sz w:val="22"/>
                <w:szCs w:val="22"/>
              </w:rPr>
              <w:t>-3.2%</w:t>
            </w:r>
          </w:p>
        </w:tc>
      </w:tr>
      <w:tr w:rsidR="00A4386E" w:rsidRPr="0050666B" w14:paraId="7F106B75" w14:textId="77777777" w:rsidTr="0072383F">
        <w:trPr>
          <w:trHeight w:val="216"/>
        </w:trPr>
        <w:tc>
          <w:tcPr>
            <w:tcW w:w="2776" w:type="dxa"/>
            <w:tcBorders>
              <w:top w:val="nil"/>
              <w:left w:val="nil"/>
              <w:bottom w:val="nil"/>
              <w:right w:val="nil"/>
            </w:tcBorders>
            <w:noWrap/>
            <w:vAlign w:val="bottom"/>
            <w:hideMark/>
          </w:tcPr>
          <w:p w14:paraId="1A720188" w14:textId="77777777" w:rsidR="00A4386E" w:rsidRPr="0050666B" w:rsidRDefault="00A4386E" w:rsidP="00E4173B">
            <w:pPr>
              <w:rPr>
                <w:color w:val="000000"/>
                <w:sz w:val="22"/>
                <w:szCs w:val="22"/>
              </w:rPr>
            </w:pPr>
            <w:r w:rsidRPr="0050666B">
              <w:rPr>
                <w:color w:val="000000"/>
                <w:sz w:val="22"/>
                <w:szCs w:val="22"/>
              </w:rPr>
              <w:t>Sao Tome and Principe</w:t>
            </w:r>
          </w:p>
        </w:tc>
        <w:tc>
          <w:tcPr>
            <w:tcW w:w="1054" w:type="dxa"/>
            <w:tcBorders>
              <w:top w:val="nil"/>
              <w:left w:val="nil"/>
              <w:bottom w:val="nil"/>
              <w:right w:val="nil"/>
            </w:tcBorders>
            <w:noWrap/>
            <w:vAlign w:val="bottom"/>
            <w:hideMark/>
          </w:tcPr>
          <w:p w14:paraId="22B1836B" w14:textId="77777777" w:rsidR="00A4386E" w:rsidRPr="0050666B" w:rsidRDefault="00A4386E" w:rsidP="00E4173B">
            <w:pPr>
              <w:jc w:val="right"/>
              <w:rPr>
                <w:color w:val="000000"/>
                <w:sz w:val="22"/>
                <w:szCs w:val="22"/>
              </w:rPr>
            </w:pPr>
            <w:r w:rsidRPr="0050666B">
              <w:rPr>
                <w:color w:val="000000"/>
                <w:sz w:val="22"/>
                <w:szCs w:val="22"/>
              </w:rPr>
              <w:t>1</w:t>
            </w:r>
          </w:p>
        </w:tc>
        <w:tc>
          <w:tcPr>
            <w:tcW w:w="953" w:type="dxa"/>
            <w:tcBorders>
              <w:top w:val="nil"/>
              <w:left w:val="nil"/>
              <w:bottom w:val="nil"/>
              <w:right w:val="nil"/>
            </w:tcBorders>
            <w:noWrap/>
            <w:vAlign w:val="bottom"/>
            <w:hideMark/>
          </w:tcPr>
          <w:p w14:paraId="0F0B5E84" w14:textId="77777777" w:rsidR="00A4386E" w:rsidRPr="0050666B" w:rsidRDefault="00A4386E" w:rsidP="00E4173B">
            <w:pPr>
              <w:jc w:val="right"/>
              <w:rPr>
                <w:color w:val="000000"/>
                <w:sz w:val="22"/>
                <w:szCs w:val="22"/>
              </w:rPr>
            </w:pPr>
            <w:r w:rsidRPr="0050666B">
              <w:rPr>
                <w:color w:val="000000"/>
                <w:sz w:val="22"/>
                <w:szCs w:val="22"/>
              </w:rPr>
              <w:t>0.5%</w:t>
            </w:r>
          </w:p>
        </w:tc>
        <w:tc>
          <w:tcPr>
            <w:tcW w:w="1054" w:type="dxa"/>
            <w:tcBorders>
              <w:top w:val="nil"/>
              <w:left w:val="nil"/>
              <w:bottom w:val="nil"/>
              <w:right w:val="nil"/>
            </w:tcBorders>
            <w:noWrap/>
            <w:vAlign w:val="bottom"/>
            <w:hideMark/>
          </w:tcPr>
          <w:p w14:paraId="42359BBC" w14:textId="77777777" w:rsidR="00A4386E" w:rsidRPr="0050666B" w:rsidRDefault="00A4386E" w:rsidP="00E4173B">
            <w:pPr>
              <w:jc w:val="right"/>
              <w:rPr>
                <w:color w:val="000000"/>
                <w:sz w:val="22"/>
                <w:szCs w:val="22"/>
              </w:rPr>
            </w:pPr>
            <w:r w:rsidRPr="0050666B">
              <w:rPr>
                <w:color w:val="000000"/>
                <w:sz w:val="22"/>
                <w:szCs w:val="22"/>
              </w:rPr>
              <w:t>12</w:t>
            </w:r>
          </w:p>
        </w:tc>
        <w:tc>
          <w:tcPr>
            <w:tcW w:w="953" w:type="dxa"/>
            <w:tcBorders>
              <w:top w:val="nil"/>
              <w:left w:val="nil"/>
              <w:bottom w:val="nil"/>
              <w:right w:val="nil"/>
            </w:tcBorders>
            <w:noWrap/>
            <w:vAlign w:val="bottom"/>
            <w:hideMark/>
          </w:tcPr>
          <w:p w14:paraId="1DA45477" w14:textId="77777777" w:rsidR="00A4386E" w:rsidRPr="0050666B" w:rsidRDefault="00A4386E" w:rsidP="00E4173B">
            <w:pPr>
              <w:jc w:val="right"/>
              <w:rPr>
                <w:color w:val="000000"/>
                <w:sz w:val="22"/>
                <w:szCs w:val="22"/>
              </w:rPr>
            </w:pPr>
            <w:r w:rsidRPr="0050666B">
              <w:rPr>
                <w:color w:val="000000"/>
                <w:sz w:val="22"/>
                <w:szCs w:val="22"/>
              </w:rPr>
              <w:t>3.7%</w:t>
            </w:r>
          </w:p>
        </w:tc>
        <w:tc>
          <w:tcPr>
            <w:tcW w:w="1121" w:type="dxa"/>
            <w:tcBorders>
              <w:top w:val="nil"/>
              <w:left w:val="nil"/>
              <w:bottom w:val="nil"/>
              <w:right w:val="nil"/>
            </w:tcBorders>
            <w:noWrap/>
            <w:vAlign w:val="bottom"/>
            <w:hideMark/>
          </w:tcPr>
          <w:p w14:paraId="4449128D" w14:textId="77777777" w:rsidR="00A4386E" w:rsidRPr="0050666B" w:rsidRDefault="00A4386E" w:rsidP="00E4173B">
            <w:pPr>
              <w:jc w:val="right"/>
              <w:rPr>
                <w:color w:val="000000"/>
                <w:sz w:val="22"/>
                <w:szCs w:val="22"/>
              </w:rPr>
            </w:pPr>
            <w:r w:rsidRPr="0050666B">
              <w:rPr>
                <w:color w:val="000000"/>
                <w:sz w:val="22"/>
                <w:szCs w:val="22"/>
              </w:rPr>
              <w:t>9</w:t>
            </w:r>
          </w:p>
        </w:tc>
        <w:tc>
          <w:tcPr>
            <w:tcW w:w="953" w:type="dxa"/>
            <w:tcBorders>
              <w:top w:val="nil"/>
              <w:left w:val="nil"/>
              <w:bottom w:val="nil"/>
              <w:right w:val="nil"/>
            </w:tcBorders>
            <w:noWrap/>
            <w:vAlign w:val="bottom"/>
            <w:hideMark/>
          </w:tcPr>
          <w:p w14:paraId="42598357" w14:textId="77777777" w:rsidR="00A4386E" w:rsidRPr="0050666B" w:rsidRDefault="00A4386E" w:rsidP="00E4173B">
            <w:pPr>
              <w:jc w:val="right"/>
              <w:rPr>
                <w:color w:val="000000"/>
                <w:sz w:val="22"/>
                <w:szCs w:val="22"/>
              </w:rPr>
            </w:pPr>
            <w:r w:rsidRPr="0050666B">
              <w:rPr>
                <w:color w:val="000000"/>
                <w:sz w:val="22"/>
                <w:szCs w:val="22"/>
              </w:rPr>
              <w:t>3.0%</w:t>
            </w:r>
          </w:p>
        </w:tc>
      </w:tr>
      <w:tr w:rsidR="00A4386E" w:rsidRPr="0050666B" w14:paraId="0BEFEEDE" w14:textId="77777777" w:rsidTr="0072383F">
        <w:trPr>
          <w:trHeight w:val="216"/>
        </w:trPr>
        <w:tc>
          <w:tcPr>
            <w:tcW w:w="2776" w:type="dxa"/>
            <w:tcBorders>
              <w:top w:val="nil"/>
              <w:left w:val="nil"/>
              <w:bottom w:val="nil"/>
              <w:right w:val="nil"/>
            </w:tcBorders>
            <w:noWrap/>
            <w:vAlign w:val="bottom"/>
            <w:hideMark/>
          </w:tcPr>
          <w:p w14:paraId="33F752F4" w14:textId="77777777" w:rsidR="00A4386E" w:rsidRPr="0050666B" w:rsidRDefault="00A4386E" w:rsidP="00E4173B">
            <w:pPr>
              <w:rPr>
                <w:color w:val="000000"/>
                <w:sz w:val="22"/>
                <w:szCs w:val="22"/>
              </w:rPr>
            </w:pPr>
            <w:r w:rsidRPr="0050666B">
              <w:rPr>
                <w:color w:val="000000"/>
                <w:sz w:val="22"/>
                <w:szCs w:val="22"/>
              </w:rPr>
              <w:t>Senegal</w:t>
            </w:r>
          </w:p>
        </w:tc>
        <w:tc>
          <w:tcPr>
            <w:tcW w:w="1054" w:type="dxa"/>
            <w:tcBorders>
              <w:top w:val="nil"/>
              <w:left w:val="nil"/>
              <w:bottom w:val="nil"/>
              <w:right w:val="nil"/>
            </w:tcBorders>
            <w:noWrap/>
            <w:vAlign w:val="bottom"/>
            <w:hideMark/>
          </w:tcPr>
          <w:p w14:paraId="32362066" w14:textId="77777777" w:rsidR="00A4386E" w:rsidRPr="0050666B" w:rsidRDefault="00A4386E" w:rsidP="00E4173B">
            <w:pPr>
              <w:jc w:val="right"/>
              <w:rPr>
                <w:color w:val="000000"/>
                <w:sz w:val="22"/>
                <w:szCs w:val="22"/>
              </w:rPr>
            </w:pPr>
            <w:r w:rsidRPr="0050666B">
              <w:rPr>
                <w:color w:val="000000"/>
                <w:sz w:val="22"/>
                <w:szCs w:val="22"/>
              </w:rPr>
              <w:t>1,152</w:t>
            </w:r>
          </w:p>
        </w:tc>
        <w:tc>
          <w:tcPr>
            <w:tcW w:w="953" w:type="dxa"/>
            <w:tcBorders>
              <w:top w:val="nil"/>
              <w:left w:val="nil"/>
              <w:bottom w:val="nil"/>
              <w:right w:val="nil"/>
            </w:tcBorders>
            <w:noWrap/>
            <w:vAlign w:val="bottom"/>
            <w:hideMark/>
          </w:tcPr>
          <w:p w14:paraId="6185C703" w14:textId="77777777" w:rsidR="00A4386E" w:rsidRPr="0050666B" w:rsidRDefault="00A4386E" w:rsidP="00E4173B">
            <w:pPr>
              <w:jc w:val="right"/>
              <w:rPr>
                <w:color w:val="000000"/>
                <w:sz w:val="22"/>
                <w:szCs w:val="22"/>
              </w:rPr>
            </w:pPr>
            <w:r w:rsidRPr="0050666B">
              <w:rPr>
                <w:color w:val="000000"/>
                <w:sz w:val="22"/>
                <w:szCs w:val="22"/>
              </w:rPr>
              <w:t>8.6%</w:t>
            </w:r>
          </w:p>
        </w:tc>
        <w:tc>
          <w:tcPr>
            <w:tcW w:w="1054" w:type="dxa"/>
            <w:tcBorders>
              <w:top w:val="nil"/>
              <w:left w:val="nil"/>
              <w:bottom w:val="nil"/>
              <w:right w:val="nil"/>
            </w:tcBorders>
            <w:noWrap/>
            <w:vAlign w:val="bottom"/>
            <w:hideMark/>
          </w:tcPr>
          <w:p w14:paraId="6430B5C0" w14:textId="77777777" w:rsidR="00A4386E" w:rsidRPr="0050666B" w:rsidRDefault="00A4386E" w:rsidP="00E4173B">
            <w:pPr>
              <w:jc w:val="right"/>
              <w:rPr>
                <w:color w:val="000000"/>
                <w:sz w:val="22"/>
                <w:szCs w:val="22"/>
              </w:rPr>
            </w:pPr>
            <w:r w:rsidRPr="0050666B">
              <w:rPr>
                <w:color w:val="000000"/>
                <w:sz w:val="22"/>
                <w:szCs w:val="22"/>
              </w:rPr>
              <w:t>413</w:t>
            </w:r>
          </w:p>
        </w:tc>
        <w:tc>
          <w:tcPr>
            <w:tcW w:w="953" w:type="dxa"/>
            <w:tcBorders>
              <w:top w:val="nil"/>
              <w:left w:val="nil"/>
              <w:bottom w:val="nil"/>
              <w:right w:val="nil"/>
            </w:tcBorders>
            <w:noWrap/>
            <w:vAlign w:val="bottom"/>
            <w:hideMark/>
          </w:tcPr>
          <w:p w14:paraId="3BB963A9" w14:textId="77777777" w:rsidR="00A4386E" w:rsidRPr="0050666B" w:rsidRDefault="00A4386E" w:rsidP="00E4173B">
            <w:pPr>
              <w:jc w:val="right"/>
              <w:rPr>
                <w:color w:val="000000"/>
                <w:sz w:val="22"/>
                <w:szCs w:val="22"/>
              </w:rPr>
            </w:pPr>
            <w:r w:rsidRPr="0050666B">
              <w:rPr>
                <w:color w:val="000000"/>
                <w:sz w:val="22"/>
                <w:szCs w:val="22"/>
              </w:rPr>
              <w:t>3.1%</w:t>
            </w:r>
          </w:p>
        </w:tc>
        <w:tc>
          <w:tcPr>
            <w:tcW w:w="1121" w:type="dxa"/>
            <w:tcBorders>
              <w:top w:val="nil"/>
              <w:left w:val="nil"/>
              <w:bottom w:val="nil"/>
              <w:right w:val="nil"/>
            </w:tcBorders>
            <w:noWrap/>
            <w:vAlign w:val="bottom"/>
            <w:hideMark/>
          </w:tcPr>
          <w:p w14:paraId="52312D39" w14:textId="77777777" w:rsidR="00A4386E" w:rsidRPr="0050666B" w:rsidRDefault="00A4386E" w:rsidP="00E4173B">
            <w:pPr>
              <w:jc w:val="right"/>
              <w:rPr>
                <w:color w:val="000000"/>
                <w:sz w:val="22"/>
                <w:szCs w:val="22"/>
              </w:rPr>
            </w:pPr>
            <w:r w:rsidRPr="0050666B">
              <w:rPr>
                <w:color w:val="000000"/>
                <w:sz w:val="22"/>
                <w:szCs w:val="22"/>
              </w:rPr>
              <w:t>306</w:t>
            </w:r>
          </w:p>
        </w:tc>
        <w:tc>
          <w:tcPr>
            <w:tcW w:w="953" w:type="dxa"/>
            <w:tcBorders>
              <w:top w:val="nil"/>
              <w:left w:val="nil"/>
              <w:bottom w:val="nil"/>
              <w:right w:val="nil"/>
            </w:tcBorders>
            <w:noWrap/>
            <w:vAlign w:val="bottom"/>
            <w:hideMark/>
          </w:tcPr>
          <w:p w14:paraId="43A0D3F3" w14:textId="77777777" w:rsidR="00A4386E" w:rsidRPr="0050666B" w:rsidRDefault="00A4386E" w:rsidP="00E4173B">
            <w:pPr>
              <w:jc w:val="right"/>
              <w:rPr>
                <w:color w:val="000000"/>
                <w:sz w:val="22"/>
                <w:szCs w:val="22"/>
              </w:rPr>
            </w:pPr>
            <w:r w:rsidRPr="0050666B">
              <w:rPr>
                <w:color w:val="000000"/>
                <w:sz w:val="22"/>
                <w:szCs w:val="22"/>
              </w:rPr>
              <w:t>2.3%</w:t>
            </w:r>
          </w:p>
        </w:tc>
      </w:tr>
      <w:tr w:rsidR="00A4386E" w:rsidRPr="0050666B" w14:paraId="7FE1D42E" w14:textId="77777777" w:rsidTr="0072383F">
        <w:trPr>
          <w:trHeight w:val="216"/>
        </w:trPr>
        <w:tc>
          <w:tcPr>
            <w:tcW w:w="2776" w:type="dxa"/>
            <w:tcBorders>
              <w:top w:val="nil"/>
              <w:left w:val="nil"/>
              <w:bottom w:val="nil"/>
              <w:right w:val="nil"/>
            </w:tcBorders>
            <w:noWrap/>
            <w:vAlign w:val="bottom"/>
            <w:hideMark/>
          </w:tcPr>
          <w:p w14:paraId="0EAB691B" w14:textId="77777777" w:rsidR="00A4386E" w:rsidRPr="0050666B" w:rsidRDefault="00A4386E" w:rsidP="00E4173B">
            <w:pPr>
              <w:rPr>
                <w:color w:val="000000"/>
                <w:sz w:val="22"/>
                <w:szCs w:val="22"/>
              </w:rPr>
            </w:pPr>
            <w:r w:rsidRPr="0050666B">
              <w:rPr>
                <w:color w:val="000000"/>
                <w:sz w:val="22"/>
                <w:szCs w:val="22"/>
              </w:rPr>
              <w:t>Sierra Leone</w:t>
            </w:r>
          </w:p>
        </w:tc>
        <w:tc>
          <w:tcPr>
            <w:tcW w:w="1054" w:type="dxa"/>
            <w:tcBorders>
              <w:top w:val="nil"/>
              <w:left w:val="nil"/>
              <w:bottom w:val="nil"/>
              <w:right w:val="nil"/>
            </w:tcBorders>
            <w:noWrap/>
            <w:vAlign w:val="bottom"/>
            <w:hideMark/>
          </w:tcPr>
          <w:p w14:paraId="60EBFBF6" w14:textId="77777777" w:rsidR="00A4386E" w:rsidRPr="0050666B" w:rsidRDefault="00A4386E" w:rsidP="00E4173B">
            <w:pPr>
              <w:jc w:val="right"/>
              <w:rPr>
                <w:color w:val="000000"/>
                <w:sz w:val="22"/>
                <w:szCs w:val="22"/>
              </w:rPr>
            </w:pPr>
            <w:r w:rsidRPr="0050666B">
              <w:rPr>
                <w:color w:val="000000"/>
                <w:sz w:val="22"/>
                <w:szCs w:val="22"/>
              </w:rPr>
              <w:t>1,242</w:t>
            </w:r>
          </w:p>
        </w:tc>
        <w:tc>
          <w:tcPr>
            <w:tcW w:w="953" w:type="dxa"/>
            <w:tcBorders>
              <w:top w:val="nil"/>
              <w:left w:val="nil"/>
              <w:bottom w:val="nil"/>
              <w:right w:val="nil"/>
            </w:tcBorders>
            <w:noWrap/>
            <w:vAlign w:val="bottom"/>
            <w:hideMark/>
          </w:tcPr>
          <w:p w14:paraId="582DED53" w14:textId="77777777" w:rsidR="00A4386E" w:rsidRPr="0050666B" w:rsidRDefault="00A4386E" w:rsidP="00E4173B">
            <w:pPr>
              <w:jc w:val="right"/>
              <w:rPr>
                <w:color w:val="000000"/>
                <w:sz w:val="22"/>
                <w:szCs w:val="22"/>
              </w:rPr>
            </w:pPr>
            <w:r w:rsidRPr="0050666B">
              <w:rPr>
                <w:color w:val="000000"/>
                <w:sz w:val="22"/>
                <w:szCs w:val="22"/>
              </w:rPr>
              <w:t>10.7%</w:t>
            </w:r>
          </w:p>
        </w:tc>
        <w:tc>
          <w:tcPr>
            <w:tcW w:w="1054" w:type="dxa"/>
            <w:tcBorders>
              <w:top w:val="nil"/>
              <w:left w:val="nil"/>
              <w:bottom w:val="nil"/>
              <w:right w:val="nil"/>
            </w:tcBorders>
            <w:noWrap/>
            <w:vAlign w:val="bottom"/>
            <w:hideMark/>
          </w:tcPr>
          <w:p w14:paraId="74F664A3" w14:textId="77777777" w:rsidR="00A4386E" w:rsidRPr="0050666B" w:rsidRDefault="00A4386E" w:rsidP="00E4173B">
            <w:pPr>
              <w:jc w:val="right"/>
              <w:rPr>
                <w:color w:val="000000"/>
                <w:sz w:val="22"/>
                <w:szCs w:val="22"/>
              </w:rPr>
            </w:pPr>
            <w:r w:rsidRPr="0050666B">
              <w:rPr>
                <w:color w:val="000000"/>
                <w:sz w:val="22"/>
                <w:szCs w:val="22"/>
              </w:rPr>
              <w:t>378</w:t>
            </w:r>
          </w:p>
        </w:tc>
        <w:tc>
          <w:tcPr>
            <w:tcW w:w="953" w:type="dxa"/>
            <w:tcBorders>
              <w:top w:val="nil"/>
              <w:left w:val="nil"/>
              <w:bottom w:val="nil"/>
              <w:right w:val="nil"/>
            </w:tcBorders>
            <w:noWrap/>
            <w:vAlign w:val="bottom"/>
            <w:hideMark/>
          </w:tcPr>
          <w:p w14:paraId="2B7FB91A" w14:textId="77777777" w:rsidR="00A4386E" w:rsidRPr="0050666B" w:rsidRDefault="00A4386E" w:rsidP="00E4173B">
            <w:pPr>
              <w:jc w:val="right"/>
              <w:rPr>
                <w:color w:val="000000"/>
                <w:sz w:val="22"/>
                <w:szCs w:val="22"/>
              </w:rPr>
            </w:pPr>
            <w:r w:rsidRPr="0050666B">
              <w:rPr>
                <w:color w:val="000000"/>
                <w:sz w:val="22"/>
                <w:szCs w:val="22"/>
              </w:rPr>
              <w:t>3.3%</w:t>
            </w:r>
          </w:p>
        </w:tc>
        <w:tc>
          <w:tcPr>
            <w:tcW w:w="1121" w:type="dxa"/>
            <w:tcBorders>
              <w:top w:val="nil"/>
              <w:left w:val="nil"/>
              <w:bottom w:val="nil"/>
              <w:right w:val="nil"/>
            </w:tcBorders>
            <w:noWrap/>
            <w:vAlign w:val="bottom"/>
            <w:hideMark/>
          </w:tcPr>
          <w:p w14:paraId="5DECE5E6" w14:textId="77777777" w:rsidR="00A4386E" w:rsidRPr="0050666B" w:rsidRDefault="00A4386E" w:rsidP="00E4173B">
            <w:pPr>
              <w:jc w:val="right"/>
              <w:rPr>
                <w:color w:val="000000"/>
                <w:sz w:val="22"/>
                <w:szCs w:val="22"/>
              </w:rPr>
            </w:pPr>
            <w:r w:rsidRPr="0050666B">
              <w:rPr>
                <w:color w:val="000000"/>
                <w:sz w:val="22"/>
                <w:szCs w:val="22"/>
              </w:rPr>
              <w:t>323</w:t>
            </w:r>
          </w:p>
        </w:tc>
        <w:tc>
          <w:tcPr>
            <w:tcW w:w="953" w:type="dxa"/>
            <w:tcBorders>
              <w:top w:val="nil"/>
              <w:left w:val="nil"/>
              <w:bottom w:val="nil"/>
              <w:right w:val="nil"/>
            </w:tcBorders>
            <w:noWrap/>
            <w:vAlign w:val="bottom"/>
            <w:hideMark/>
          </w:tcPr>
          <w:p w14:paraId="643C7F05" w14:textId="77777777" w:rsidR="00A4386E" w:rsidRPr="0050666B" w:rsidRDefault="00A4386E" w:rsidP="00E4173B">
            <w:pPr>
              <w:jc w:val="right"/>
              <w:rPr>
                <w:color w:val="000000"/>
                <w:sz w:val="22"/>
                <w:szCs w:val="22"/>
              </w:rPr>
            </w:pPr>
            <w:r w:rsidRPr="0050666B">
              <w:rPr>
                <w:color w:val="000000"/>
                <w:sz w:val="22"/>
                <w:szCs w:val="22"/>
              </w:rPr>
              <w:t>2.8%</w:t>
            </w:r>
          </w:p>
        </w:tc>
      </w:tr>
      <w:tr w:rsidR="00A4386E" w:rsidRPr="0050666B" w14:paraId="228A06C0" w14:textId="77777777" w:rsidTr="0072383F">
        <w:trPr>
          <w:trHeight w:val="216"/>
        </w:trPr>
        <w:tc>
          <w:tcPr>
            <w:tcW w:w="2776" w:type="dxa"/>
            <w:tcBorders>
              <w:top w:val="nil"/>
              <w:left w:val="nil"/>
              <w:bottom w:val="nil"/>
              <w:right w:val="nil"/>
            </w:tcBorders>
            <w:noWrap/>
            <w:vAlign w:val="bottom"/>
            <w:hideMark/>
          </w:tcPr>
          <w:p w14:paraId="1595E219" w14:textId="77777777" w:rsidR="00A4386E" w:rsidRPr="0050666B" w:rsidRDefault="00A4386E" w:rsidP="00E4173B">
            <w:pPr>
              <w:rPr>
                <w:color w:val="000000"/>
                <w:sz w:val="22"/>
                <w:szCs w:val="22"/>
              </w:rPr>
            </w:pPr>
            <w:r w:rsidRPr="0050666B">
              <w:rPr>
                <w:color w:val="000000"/>
                <w:sz w:val="22"/>
                <w:szCs w:val="22"/>
              </w:rPr>
              <w:t>Somalia</w:t>
            </w:r>
          </w:p>
        </w:tc>
        <w:tc>
          <w:tcPr>
            <w:tcW w:w="1054" w:type="dxa"/>
            <w:tcBorders>
              <w:top w:val="nil"/>
              <w:left w:val="nil"/>
              <w:bottom w:val="nil"/>
              <w:right w:val="nil"/>
            </w:tcBorders>
            <w:noWrap/>
            <w:vAlign w:val="bottom"/>
            <w:hideMark/>
          </w:tcPr>
          <w:p w14:paraId="320F9673" w14:textId="77777777" w:rsidR="00A4386E" w:rsidRPr="0050666B" w:rsidRDefault="00A4386E" w:rsidP="00E4173B">
            <w:pPr>
              <w:jc w:val="right"/>
              <w:rPr>
                <w:color w:val="000000"/>
                <w:sz w:val="22"/>
                <w:szCs w:val="22"/>
              </w:rPr>
            </w:pPr>
            <w:r w:rsidRPr="0050666B">
              <w:rPr>
                <w:color w:val="000000"/>
                <w:sz w:val="22"/>
                <w:szCs w:val="22"/>
              </w:rPr>
              <w:t>2,543</w:t>
            </w:r>
          </w:p>
        </w:tc>
        <w:tc>
          <w:tcPr>
            <w:tcW w:w="953" w:type="dxa"/>
            <w:tcBorders>
              <w:top w:val="nil"/>
              <w:left w:val="nil"/>
              <w:bottom w:val="nil"/>
              <w:right w:val="nil"/>
            </w:tcBorders>
            <w:noWrap/>
            <w:vAlign w:val="bottom"/>
            <w:hideMark/>
          </w:tcPr>
          <w:p w14:paraId="1B0B8A8D" w14:textId="77777777" w:rsidR="00A4386E" w:rsidRPr="0050666B" w:rsidRDefault="00A4386E" w:rsidP="00E4173B">
            <w:pPr>
              <w:jc w:val="right"/>
              <w:rPr>
                <w:color w:val="000000"/>
                <w:sz w:val="22"/>
                <w:szCs w:val="22"/>
              </w:rPr>
            </w:pPr>
            <w:r w:rsidRPr="0050666B">
              <w:rPr>
                <w:color w:val="000000"/>
                <w:sz w:val="22"/>
                <w:szCs w:val="22"/>
              </w:rPr>
              <w:t>8.9%</w:t>
            </w:r>
          </w:p>
        </w:tc>
        <w:tc>
          <w:tcPr>
            <w:tcW w:w="1054" w:type="dxa"/>
            <w:tcBorders>
              <w:top w:val="nil"/>
              <w:left w:val="nil"/>
              <w:bottom w:val="nil"/>
              <w:right w:val="nil"/>
            </w:tcBorders>
            <w:noWrap/>
            <w:vAlign w:val="bottom"/>
            <w:hideMark/>
          </w:tcPr>
          <w:p w14:paraId="24CF15B8" w14:textId="77777777" w:rsidR="00A4386E" w:rsidRPr="0050666B" w:rsidRDefault="00A4386E" w:rsidP="00E4173B">
            <w:pPr>
              <w:jc w:val="right"/>
              <w:rPr>
                <w:color w:val="000000"/>
                <w:sz w:val="22"/>
                <w:szCs w:val="22"/>
              </w:rPr>
            </w:pPr>
            <w:r w:rsidRPr="0050666B">
              <w:rPr>
                <w:color w:val="000000"/>
                <w:sz w:val="22"/>
                <w:szCs w:val="22"/>
              </w:rPr>
              <w:t>364</w:t>
            </w:r>
          </w:p>
        </w:tc>
        <w:tc>
          <w:tcPr>
            <w:tcW w:w="953" w:type="dxa"/>
            <w:tcBorders>
              <w:top w:val="nil"/>
              <w:left w:val="nil"/>
              <w:bottom w:val="nil"/>
              <w:right w:val="nil"/>
            </w:tcBorders>
            <w:noWrap/>
            <w:vAlign w:val="bottom"/>
            <w:hideMark/>
          </w:tcPr>
          <w:p w14:paraId="37810D29" w14:textId="77777777" w:rsidR="00A4386E" w:rsidRPr="0050666B" w:rsidRDefault="00A4386E" w:rsidP="00E4173B">
            <w:pPr>
              <w:jc w:val="right"/>
              <w:rPr>
                <w:color w:val="000000"/>
                <w:sz w:val="22"/>
                <w:szCs w:val="22"/>
              </w:rPr>
            </w:pPr>
            <w:r w:rsidRPr="0050666B">
              <w:rPr>
                <w:color w:val="000000"/>
                <w:sz w:val="22"/>
                <w:szCs w:val="22"/>
              </w:rPr>
              <w:t>1.3%</w:t>
            </w:r>
          </w:p>
        </w:tc>
        <w:tc>
          <w:tcPr>
            <w:tcW w:w="1121" w:type="dxa"/>
            <w:tcBorders>
              <w:top w:val="nil"/>
              <w:left w:val="nil"/>
              <w:bottom w:val="nil"/>
              <w:right w:val="nil"/>
            </w:tcBorders>
            <w:noWrap/>
            <w:vAlign w:val="bottom"/>
            <w:hideMark/>
          </w:tcPr>
          <w:p w14:paraId="6CE2A526" w14:textId="77777777" w:rsidR="00A4386E" w:rsidRPr="0050666B" w:rsidRDefault="00A4386E" w:rsidP="00E4173B">
            <w:pPr>
              <w:jc w:val="right"/>
              <w:rPr>
                <w:color w:val="000000"/>
                <w:sz w:val="22"/>
                <w:szCs w:val="22"/>
              </w:rPr>
            </w:pPr>
            <w:r w:rsidRPr="0050666B">
              <w:rPr>
                <w:color w:val="000000"/>
                <w:sz w:val="22"/>
                <w:szCs w:val="22"/>
              </w:rPr>
              <w:t>719</w:t>
            </w:r>
          </w:p>
        </w:tc>
        <w:tc>
          <w:tcPr>
            <w:tcW w:w="953" w:type="dxa"/>
            <w:tcBorders>
              <w:top w:val="nil"/>
              <w:left w:val="nil"/>
              <w:bottom w:val="nil"/>
              <w:right w:val="nil"/>
            </w:tcBorders>
            <w:noWrap/>
            <w:vAlign w:val="bottom"/>
            <w:hideMark/>
          </w:tcPr>
          <w:p w14:paraId="4DE6990B" w14:textId="77777777" w:rsidR="00A4386E" w:rsidRPr="0050666B" w:rsidRDefault="00A4386E" w:rsidP="00E4173B">
            <w:pPr>
              <w:jc w:val="right"/>
              <w:rPr>
                <w:color w:val="000000"/>
                <w:sz w:val="22"/>
                <w:szCs w:val="22"/>
              </w:rPr>
            </w:pPr>
            <w:r w:rsidRPr="0050666B">
              <w:rPr>
                <w:color w:val="000000"/>
                <w:sz w:val="22"/>
                <w:szCs w:val="22"/>
              </w:rPr>
              <w:t>2.5%</w:t>
            </w:r>
          </w:p>
        </w:tc>
      </w:tr>
      <w:tr w:rsidR="00A4386E" w:rsidRPr="0050666B" w14:paraId="6CA3AD04" w14:textId="77777777" w:rsidTr="0072383F">
        <w:trPr>
          <w:trHeight w:val="216"/>
        </w:trPr>
        <w:tc>
          <w:tcPr>
            <w:tcW w:w="2776" w:type="dxa"/>
            <w:tcBorders>
              <w:top w:val="nil"/>
              <w:left w:val="nil"/>
              <w:bottom w:val="nil"/>
              <w:right w:val="nil"/>
            </w:tcBorders>
            <w:noWrap/>
            <w:vAlign w:val="bottom"/>
            <w:hideMark/>
          </w:tcPr>
          <w:p w14:paraId="2431BFBB" w14:textId="77777777" w:rsidR="00A4386E" w:rsidRPr="0050666B" w:rsidRDefault="00A4386E" w:rsidP="00E4173B">
            <w:pPr>
              <w:rPr>
                <w:color w:val="000000"/>
                <w:sz w:val="22"/>
                <w:szCs w:val="22"/>
              </w:rPr>
            </w:pPr>
            <w:r w:rsidRPr="0050666B">
              <w:rPr>
                <w:color w:val="000000"/>
                <w:sz w:val="22"/>
                <w:szCs w:val="22"/>
              </w:rPr>
              <w:t>South Africa</w:t>
            </w:r>
          </w:p>
        </w:tc>
        <w:tc>
          <w:tcPr>
            <w:tcW w:w="1054" w:type="dxa"/>
            <w:tcBorders>
              <w:top w:val="nil"/>
              <w:left w:val="nil"/>
              <w:bottom w:val="nil"/>
              <w:right w:val="nil"/>
            </w:tcBorders>
            <w:noWrap/>
            <w:vAlign w:val="bottom"/>
            <w:hideMark/>
          </w:tcPr>
          <w:p w14:paraId="23952374" w14:textId="77777777" w:rsidR="00A4386E" w:rsidRPr="0050666B" w:rsidRDefault="00A4386E" w:rsidP="00E4173B">
            <w:pPr>
              <w:jc w:val="right"/>
              <w:rPr>
                <w:color w:val="000000"/>
                <w:sz w:val="22"/>
                <w:szCs w:val="22"/>
              </w:rPr>
            </w:pPr>
            <w:r w:rsidRPr="0050666B">
              <w:rPr>
                <w:color w:val="000000"/>
                <w:sz w:val="22"/>
                <w:szCs w:val="22"/>
              </w:rPr>
              <w:t>-4,609</w:t>
            </w:r>
          </w:p>
        </w:tc>
        <w:tc>
          <w:tcPr>
            <w:tcW w:w="953" w:type="dxa"/>
            <w:tcBorders>
              <w:top w:val="nil"/>
              <w:left w:val="nil"/>
              <w:bottom w:val="nil"/>
              <w:right w:val="nil"/>
            </w:tcBorders>
            <w:noWrap/>
            <w:vAlign w:val="bottom"/>
            <w:hideMark/>
          </w:tcPr>
          <w:p w14:paraId="2B7DEDA9" w14:textId="77777777" w:rsidR="00A4386E" w:rsidRPr="0050666B" w:rsidRDefault="00A4386E" w:rsidP="00E4173B">
            <w:pPr>
              <w:jc w:val="right"/>
              <w:rPr>
                <w:color w:val="000000"/>
                <w:sz w:val="22"/>
                <w:szCs w:val="22"/>
              </w:rPr>
            </w:pPr>
            <w:r w:rsidRPr="0050666B">
              <w:rPr>
                <w:color w:val="000000"/>
                <w:sz w:val="22"/>
                <w:szCs w:val="22"/>
              </w:rPr>
              <w:t>-5.9%</w:t>
            </w:r>
          </w:p>
        </w:tc>
        <w:tc>
          <w:tcPr>
            <w:tcW w:w="1054" w:type="dxa"/>
            <w:tcBorders>
              <w:top w:val="nil"/>
              <w:left w:val="nil"/>
              <w:bottom w:val="nil"/>
              <w:right w:val="nil"/>
            </w:tcBorders>
            <w:noWrap/>
            <w:vAlign w:val="bottom"/>
            <w:hideMark/>
          </w:tcPr>
          <w:p w14:paraId="1913420A" w14:textId="77777777" w:rsidR="00A4386E" w:rsidRPr="0050666B" w:rsidRDefault="00A4386E" w:rsidP="00E4173B">
            <w:pPr>
              <w:jc w:val="right"/>
              <w:rPr>
                <w:color w:val="000000"/>
                <w:sz w:val="22"/>
                <w:szCs w:val="22"/>
              </w:rPr>
            </w:pPr>
            <w:r w:rsidRPr="0050666B">
              <w:rPr>
                <w:color w:val="000000"/>
                <w:sz w:val="22"/>
                <w:szCs w:val="22"/>
              </w:rPr>
              <w:t>996</w:t>
            </w:r>
          </w:p>
        </w:tc>
        <w:tc>
          <w:tcPr>
            <w:tcW w:w="953" w:type="dxa"/>
            <w:tcBorders>
              <w:top w:val="nil"/>
              <w:left w:val="nil"/>
              <w:bottom w:val="nil"/>
              <w:right w:val="nil"/>
            </w:tcBorders>
            <w:noWrap/>
            <w:vAlign w:val="bottom"/>
            <w:hideMark/>
          </w:tcPr>
          <w:p w14:paraId="12D944B7" w14:textId="77777777" w:rsidR="00A4386E" w:rsidRPr="0050666B" w:rsidRDefault="00A4386E" w:rsidP="00E4173B">
            <w:pPr>
              <w:jc w:val="right"/>
              <w:rPr>
                <w:color w:val="000000"/>
                <w:sz w:val="22"/>
                <w:szCs w:val="22"/>
              </w:rPr>
            </w:pPr>
            <w:r w:rsidRPr="0050666B">
              <w:rPr>
                <w:color w:val="000000"/>
                <w:sz w:val="22"/>
                <w:szCs w:val="22"/>
              </w:rPr>
              <w:t>1.3%</w:t>
            </w:r>
          </w:p>
        </w:tc>
        <w:tc>
          <w:tcPr>
            <w:tcW w:w="1121" w:type="dxa"/>
            <w:tcBorders>
              <w:top w:val="nil"/>
              <w:left w:val="nil"/>
              <w:bottom w:val="nil"/>
              <w:right w:val="nil"/>
            </w:tcBorders>
            <w:noWrap/>
            <w:vAlign w:val="bottom"/>
            <w:hideMark/>
          </w:tcPr>
          <w:p w14:paraId="342DD41B" w14:textId="77777777" w:rsidR="00A4386E" w:rsidRPr="0050666B" w:rsidRDefault="00A4386E" w:rsidP="00E4173B">
            <w:pPr>
              <w:jc w:val="right"/>
              <w:rPr>
                <w:color w:val="000000"/>
                <w:sz w:val="22"/>
                <w:szCs w:val="22"/>
              </w:rPr>
            </w:pPr>
            <w:r w:rsidRPr="0050666B">
              <w:rPr>
                <w:color w:val="000000"/>
                <w:sz w:val="22"/>
                <w:szCs w:val="22"/>
              </w:rPr>
              <w:t>-1,086</w:t>
            </w:r>
          </w:p>
        </w:tc>
        <w:tc>
          <w:tcPr>
            <w:tcW w:w="953" w:type="dxa"/>
            <w:tcBorders>
              <w:top w:val="nil"/>
              <w:left w:val="nil"/>
              <w:bottom w:val="nil"/>
              <w:right w:val="nil"/>
            </w:tcBorders>
            <w:noWrap/>
            <w:vAlign w:val="bottom"/>
            <w:hideMark/>
          </w:tcPr>
          <w:p w14:paraId="5D2EEF6A" w14:textId="77777777" w:rsidR="00A4386E" w:rsidRPr="0050666B" w:rsidRDefault="00A4386E" w:rsidP="00E4173B">
            <w:pPr>
              <w:jc w:val="right"/>
              <w:rPr>
                <w:color w:val="000000"/>
                <w:sz w:val="22"/>
                <w:szCs w:val="22"/>
              </w:rPr>
            </w:pPr>
            <w:r w:rsidRPr="0050666B">
              <w:rPr>
                <w:color w:val="000000"/>
                <w:sz w:val="22"/>
                <w:szCs w:val="22"/>
              </w:rPr>
              <w:t>-1.4%</w:t>
            </w:r>
          </w:p>
        </w:tc>
      </w:tr>
      <w:tr w:rsidR="00A4386E" w:rsidRPr="0050666B" w14:paraId="04A8FBA7" w14:textId="77777777" w:rsidTr="0072383F">
        <w:trPr>
          <w:trHeight w:val="216"/>
        </w:trPr>
        <w:tc>
          <w:tcPr>
            <w:tcW w:w="2776" w:type="dxa"/>
            <w:tcBorders>
              <w:top w:val="nil"/>
              <w:left w:val="nil"/>
              <w:bottom w:val="nil"/>
              <w:right w:val="nil"/>
            </w:tcBorders>
            <w:noWrap/>
            <w:vAlign w:val="bottom"/>
            <w:hideMark/>
          </w:tcPr>
          <w:p w14:paraId="5E3167CA" w14:textId="77777777" w:rsidR="00A4386E" w:rsidRPr="0050666B" w:rsidRDefault="00A4386E" w:rsidP="00E4173B">
            <w:pPr>
              <w:rPr>
                <w:color w:val="000000"/>
                <w:sz w:val="22"/>
                <w:szCs w:val="22"/>
              </w:rPr>
            </w:pPr>
            <w:r w:rsidRPr="0050666B">
              <w:rPr>
                <w:color w:val="000000"/>
                <w:sz w:val="22"/>
                <w:szCs w:val="22"/>
              </w:rPr>
              <w:t>Sudan</w:t>
            </w:r>
          </w:p>
        </w:tc>
        <w:tc>
          <w:tcPr>
            <w:tcW w:w="1054" w:type="dxa"/>
            <w:tcBorders>
              <w:top w:val="nil"/>
              <w:left w:val="nil"/>
              <w:bottom w:val="nil"/>
              <w:right w:val="nil"/>
            </w:tcBorders>
            <w:noWrap/>
            <w:vAlign w:val="bottom"/>
            <w:hideMark/>
          </w:tcPr>
          <w:p w14:paraId="28679B9B" w14:textId="77777777" w:rsidR="00A4386E" w:rsidRPr="0050666B" w:rsidRDefault="00A4386E" w:rsidP="00E4173B">
            <w:pPr>
              <w:jc w:val="right"/>
              <w:rPr>
                <w:color w:val="000000"/>
                <w:sz w:val="22"/>
                <w:szCs w:val="22"/>
              </w:rPr>
            </w:pPr>
            <w:r w:rsidRPr="0050666B">
              <w:rPr>
                <w:color w:val="000000"/>
                <w:sz w:val="22"/>
                <w:szCs w:val="22"/>
              </w:rPr>
              <w:t>2,430</w:t>
            </w:r>
          </w:p>
        </w:tc>
        <w:tc>
          <w:tcPr>
            <w:tcW w:w="953" w:type="dxa"/>
            <w:tcBorders>
              <w:top w:val="nil"/>
              <w:left w:val="nil"/>
              <w:bottom w:val="nil"/>
              <w:right w:val="nil"/>
            </w:tcBorders>
            <w:noWrap/>
            <w:vAlign w:val="bottom"/>
            <w:hideMark/>
          </w:tcPr>
          <w:p w14:paraId="29C96060" w14:textId="77777777" w:rsidR="00A4386E" w:rsidRPr="0050666B" w:rsidRDefault="00A4386E" w:rsidP="00E4173B">
            <w:pPr>
              <w:jc w:val="right"/>
              <w:rPr>
                <w:color w:val="000000"/>
                <w:sz w:val="22"/>
                <w:szCs w:val="22"/>
              </w:rPr>
            </w:pPr>
            <w:r w:rsidRPr="0050666B">
              <w:rPr>
                <w:color w:val="000000"/>
                <w:sz w:val="22"/>
                <w:szCs w:val="22"/>
              </w:rPr>
              <w:t>6.6%</w:t>
            </w:r>
          </w:p>
        </w:tc>
        <w:tc>
          <w:tcPr>
            <w:tcW w:w="1054" w:type="dxa"/>
            <w:tcBorders>
              <w:top w:val="nil"/>
              <w:left w:val="nil"/>
              <w:bottom w:val="nil"/>
              <w:right w:val="nil"/>
            </w:tcBorders>
            <w:noWrap/>
            <w:vAlign w:val="bottom"/>
            <w:hideMark/>
          </w:tcPr>
          <w:p w14:paraId="2D831F43" w14:textId="77777777" w:rsidR="00A4386E" w:rsidRPr="0050666B" w:rsidRDefault="00A4386E" w:rsidP="00E4173B">
            <w:pPr>
              <w:jc w:val="right"/>
              <w:rPr>
                <w:color w:val="000000"/>
                <w:sz w:val="22"/>
                <w:szCs w:val="22"/>
              </w:rPr>
            </w:pPr>
            <w:r w:rsidRPr="0050666B">
              <w:rPr>
                <w:color w:val="000000"/>
                <w:sz w:val="22"/>
                <w:szCs w:val="22"/>
              </w:rPr>
              <w:t>878</w:t>
            </w:r>
          </w:p>
        </w:tc>
        <w:tc>
          <w:tcPr>
            <w:tcW w:w="953" w:type="dxa"/>
            <w:tcBorders>
              <w:top w:val="nil"/>
              <w:left w:val="nil"/>
              <w:bottom w:val="nil"/>
              <w:right w:val="nil"/>
            </w:tcBorders>
            <w:noWrap/>
            <w:vAlign w:val="bottom"/>
            <w:hideMark/>
          </w:tcPr>
          <w:p w14:paraId="1A5325C2" w14:textId="77777777" w:rsidR="00A4386E" w:rsidRPr="0050666B" w:rsidRDefault="00A4386E" w:rsidP="00E4173B">
            <w:pPr>
              <w:jc w:val="right"/>
              <w:rPr>
                <w:color w:val="000000"/>
                <w:sz w:val="22"/>
                <w:szCs w:val="22"/>
              </w:rPr>
            </w:pPr>
            <w:r w:rsidRPr="0050666B">
              <w:rPr>
                <w:color w:val="000000"/>
                <w:sz w:val="22"/>
                <w:szCs w:val="22"/>
              </w:rPr>
              <w:t>2.4%</w:t>
            </w:r>
          </w:p>
        </w:tc>
        <w:tc>
          <w:tcPr>
            <w:tcW w:w="1121" w:type="dxa"/>
            <w:tcBorders>
              <w:top w:val="nil"/>
              <w:left w:val="nil"/>
              <w:bottom w:val="nil"/>
              <w:right w:val="nil"/>
            </w:tcBorders>
            <w:noWrap/>
            <w:vAlign w:val="bottom"/>
            <w:hideMark/>
          </w:tcPr>
          <w:p w14:paraId="02DC43D8" w14:textId="77777777" w:rsidR="00A4386E" w:rsidRPr="0050666B" w:rsidRDefault="00A4386E" w:rsidP="00E4173B">
            <w:pPr>
              <w:jc w:val="right"/>
              <w:rPr>
                <w:color w:val="000000"/>
                <w:sz w:val="22"/>
                <w:szCs w:val="22"/>
              </w:rPr>
            </w:pPr>
            <w:r w:rsidRPr="0050666B">
              <w:rPr>
                <w:color w:val="000000"/>
                <w:sz w:val="22"/>
                <w:szCs w:val="22"/>
              </w:rPr>
              <w:t>805</w:t>
            </w:r>
          </w:p>
        </w:tc>
        <w:tc>
          <w:tcPr>
            <w:tcW w:w="953" w:type="dxa"/>
            <w:tcBorders>
              <w:top w:val="nil"/>
              <w:left w:val="nil"/>
              <w:bottom w:val="nil"/>
              <w:right w:val="nil"/>
            </w:tcBorders>
            <w:noWrap/>
            <w:vAlign w:val="bottom"/>
            <w:hideMark/>
          </w:tcPr>
          <w:p w14:paraId="57236A11" w14:textId="77777777" w:rsidR="00A4386E" w:rsidRPr="0050666B" w:rsidRDefault="00A4386E" w:rsidP="00E4173B">
            <w:pPr>
              <w:jc w:val="right"/>
              <w:rPr>
                <w:color w:val="000000"/>
                <w:sz w:val="22"/>
                <w:szCs w:val="22"/>
              </w:rPr>
            </w:pPr>
            <w:r w:rsidRPr="0050666B">
              <w:rPr>
                <w:color w:val="000000"/>
                <w:sz w:val="22"/>
                <w:szCs w:val="22"/>
              </w:rPr>
              <w:t>2.2%</w:t>
            </w:r>
          </w:p>
        </w:tc>
      </w:tr>
      <w:tr w:rsidR="00A4386E" w:rsidRPr="0050666B" w14:paraId="7BC0F587" w14:textId="77777777" w:rsidTr="0072383F">
        <w:trPr>
          <w:trHeight w:val="216"/>
        </w:trPr>
        <w:tc>
          <w:tcPr>
            <w:tcW w:w="2776" w:type="dxa"/>
            <w:tcBorders>
              <w:top w:val="nil"/>
              <w:left w:val="nil"/>
              <w:bottom w:val="nil"/>
              <w:right w:val="nil"/>
            </w:tcBorders>
            <w:noWrap/>
            <w:vAlign w:val="bottom"/>
            <w:hideMark/>
          </w:tcPr>
          <w:p w14:paraId="61CAE83E" w14:textId="77777777" w:rsidR="00A4386E" w:rsidRPr="0050666B" w:rsidRDefault="00A4386E" w:rsidP="00E4173B">
            <w:pPr>
              <w:rPr>
                <w:color w:val="000000"/>
                <w:sz w:val="22"/>
                <w:szCs w:val="22"/>
              </w:rPr>
            </w:pPr>
            <w:r w:rsidRPr="0050666B">
              <w:rPr>
                <w:color w:val="000000"/>
                <w:sz w:val="22"/>
                <w:szCs w:val="22"/>
              </w:rPr>
              <w:t>Swaziland</w:t>
            </w:r>
          </w:p>
        </w:tc>
        <w:tc>
          <w:tcPr>
            <w:tcW w:w="1054" w:type="dxa"/>
            <w:tcBorders>
              <w:top w:val="nil"/>
              <w:left w:val="nil"/>
              <w:bottom w:val="nil"/>
              <w:right w:val="nil"/>
            </w:tcBorders>
            <w:noWrap/>
            <w:vAlign w:val="bottom"/>
            <w:hideMark/>
          </w:tcPr>
          <w:p w14:paraId="403C83AA" w14:textId="77777777" w:rsidR="00A4386E" w:rsidRPr="0050666B" w:rsidRDefault="00A4386E" w:rsidP="00E4173B">
            <w:pPr>
              <w:jc w:val="right"/>
              <w:rPr>
                <w:color w:val="000000"/>
                <w:sz w:val="22"/>
                <w:szCs w:val="22"/>
              </w:rPr>
            </w:pPr>
            <w:r w:rsidRPr="0050666B">
              <w:rPr>
                <w:color w:val="000000"/>
                <w:sz w:val="22"/>
                <w:szCs w:val="22"/>
              </w:rPr>
              <w:t>-2,736</w:t>
            </w:r>
          </w:p>
        </w:tc>
        <w:tc>
          <w:tcPr>
            <w:tcW w:w="953" w:type="dxa"/>
            <w:tcBorders>
              <w:top w:val="nil"/>
              <w:left w:val="nil"/>
              <w:bottom w:val="nil"/>
              <w:right w:val="nil"/>
            </w:tcBorders>
            <w:noWrap/>
            <w:vAlign w:val="bottom"/>
            <w:hideMark/>
          </w:tcPr>
          <w:p w14:paraId="6C93F53C" w14:textId="77777777" w:rsidR="00A4386E" w:rsidRPr="0050666B" w:rsidRDefault="00A4386E" w:rsidP="00E4173B">
            <w:pPr>
              <w:jc w:val="right"/>
              <w:rPr>
                <w:color w:val="000000"/>
                <w:sz w:val="22"/>
                <w:szCs w:val="22"/>
              </w:rPr>
            </w:pPr>
            <w:r w:rsidRPr="0050666B">
              <w:rPr>
                <w:color w:val="000000"/>
                <w:sz w:val="22"/>
                <w:szCs w:val="22"/>
              </w:rPr>
              <w:t>-53.2%</w:t>
            </w:r>
          </w:p>
        </w:tc>
        <w:tc>
          <w:tcPr>
            <w:tcW w:w="1054" w:type="dxa"/>
            <w:tcBorders>
              <w:top w:val="nil"/>
              <w:left w:val="nil"/>
              <w:bottom w:val="nil"/>
              <w:right w:val="nil"/>
            </w:tcBorders>
            <w:noWrap/>
            <w:vAlign w:val="bottom"/>
            <w:hideMark/>
          </w:tcPr>
          <w:p w14:paraId="0333EEE5" w14:textId="77777777" w:rsidR="00A4386E" w:rsidRPr="0050666B" w:rsidRDefault="00A4386E" w:rsidP="00E4173B">
            <w:pPr>
              <w:jc w:val="right"/>
              <w:rPr>
                <w:color w:val="000000"/>
                <w:sz w:val="22"/>
                <w:szCs w:val="22"/>
              </w:rPr>
            </w:pPr>
            <w:r w:rsidRPr="0050666B">
              <w:rPr>
                <w:color w:val="000000"/>
                <w:sz w:val="22"/>
                <w:szCs w:val="22"/>
              </w:rPr>
              <w:t>134</w:t>
            </w:r>
          </w:p>
        </w:tc>
        <w:tc>
          <w:tcPr>
            <w:tcW w:w="953" w:type="dxa"/>
            <w:tcBorders>
              <w:top w:val="nil"/>
              <w:left w:val="nil"/>
              <w:bottom w:val="nil"/>
              <w:right w:val="nil"/>
            </w:tcBorders>
            <w:noWrap/>
            <w:vAlign w:val="bottom"/>
            <w:hideMark/>
          </w:tcPr>
          <w:p w14:paraId="7A607079" w14:textId="77777777" w:rsidR="00A4386E" w:rsidRPr="0050666B" w:rsidRDefault="00A4386E" w:rsidP="00E4173B">
            <w:pPr>
              <w:jc w:val="right"/>
              <w:rPr>
                <w:color w:val="000000"/>
                <w:sz w:val="22"/>
                <w:szCs w:val="22"/>
              </w:rPr>
            </w:pPr>
            <w:r w:rsidRPr="0050666B">
              <w:rPr>
                <w:color w:val="000000"/>
                <w:sz w:val="22"/>
                <w:szCs w:val="22"/>
              </w:rPr>
              <w:t>2.6%</w:t>
            </w:r>
          </w:p>
        </w:tc>
        <w:tc>
          <w:tcPr>
            <w:tcW w:w="1121" w:type="dxa"/>
            <w:tcBorders>
              <w:top w:val="nil"/>
              <w:left w:val="nil"/>
              <w:bottom w:val="nil"/>
              <w:right w:val="nil"/>
            </w:tcBorders>
            <w:noWrap/>
            <w:vAlign w:val="bottom"/>
            <w:hideMark/>
          </w:tcPr>
          <w:p w14:paraId="60C7D562" w14:textId="77777777" w:rsidR="00A4386E" w:rsidRPr="0050666B" w:rsidRDefault="00A4386E" w:rsidP="00E4173B">
            <w:pPr>
              <w:jc w:val="right"/>
              <w:rPr>
                <w:color w:val="000000"/>
                <w:sz w:val="22"/>
                <w:szCs w:val="22"/>
              </w:rPr>
            </w:pPr>
            <w:r w:rsidRPr="0050666B">
              <w:rPr>
                <w:color w:val="000000"/>
                <w:sz w:val="22"/>
                <w:szCs w:val="22"/>
              </w:rPr>
              <w:t>79</w:t>
            </w:r>
          </w:p>
        </w:tc>
        <w:tc>
          <w:tcPr>
            <w:tcW w:w="953" w:type="dxa"/>
            <w:tcBorders>
              <w:top w:val="nil"/>
              <w:left w:val="nil"/>
              <w:bottom w:val="nil"/>
              <w:right w:val="nil"/>
            </w:tcBorders>
            <w:noWrap/>
            <w:vAlign w:val="bottom"/>
            <w:hideMark/>
          </w:tcPr>
          <w:p w14:paraId="6D51F215" w14:textId="77777777" w:rsidR="00A4386E" w:rsidRPr="0050666B" w:rsidRDefault="00A4386E" w:rsidP="00E4173B">
            <w:pPr>
              <w:jc w:val="right"/>
              <w:rPr>
                <w:color w:val="000000"/>
                <w:sz w:val="22"/>
                <w:szCs w:val="22"/>
              </w:rPr>
            </w:pPr>
            <w:r w:rsidRPr="0050666B">
              <w:rPr>
                <w:color w:val="000000"/>
                <w:sz w:val="22"/>
                <w:szCs w:val="22"/>
              </w:rPr>
              <w:t>1.5%</w:t>
            </w:r>
          </w:p>
        </w:tc>
      </w:tr>
      <w:tr w:rsidR="00A4386E" w:rsidRPr="0050666B" w14:paraId="07941E80" w14:textId="77777777" w:rsidTr="0072383F">
        <w:trPr>
          <w:trHeight w:val="216"/>
        </w:trPr>
        <w:tc>
          <w:tcPr>
            <w:tcW w:w="2776" w:type="dxa"/>
            <w:tcBorders>
              <w:top w:val="nil"/>
              <w:left w:val="nil"/>
              <w:bottom w:val="nil"/>
              <w:right w:val="nil"/>
            </w:tcBorders>
            <w:noWrap/>
            <w:vAlign w:val="bottom"/>
            <w:hideMark/>
          </w:tcPr>
          <w:p w14:paraId="34983D72" w14:textId="77777777" w:rsidR="00A4386E" w:rsidRPr="0050666B" w:rsidRDefault="00A4386E" w:rsidP="00E4173B">
            <w:pPr>
              <w:rPr>
                <w:color w:val="000000"/>
                <w:sz w:val="22"/>
                <w:szCs w:val="22"/>
              </w:rPr>
            </w:pPr>
            <w:r w:rsidRPr="0050666B">
              <w:rPr>
                <w:color w:val="000000"/>
                <w:sz w:val="22"/>
                <w:szCs w:val="22"/>
              </w:rPr>
              <w:lastRenderedPageBreak/>
              <w:t>Tanzania, United Rep of</w:t>
            </w:r>
          </w:p>
        </w:tc>
        <w:tc>
          <w:tcPr>
            <w:tcW w:w="1054" w:type="dxa"/>
            <w:tcBorders>
              <w:top w:val="nil"/>
              <w:left w:val="nil"/>
              <w:bottom w:val="nil"/>
              <w:right w:val="nil"/>
            </w:tcBorders>
            <w:noWrap/>
            <w:vAlign w:val="bottom"/>
            <w:hideMark/>
          </w:tcPr>
          <w:p w14:paraId="4F7A0C90" w14:textId="77777777" w:rsidR="00A4386E" w:rsidRPr="0050666B" w:rsidRDefault="00A4386E" w:rsidP="00E4173B">
            <w:pPr>
              <w:jc w:val="right"/>
              <w:rPr>
                <w:color w:val="000000"/>
                <w:sz w:val="22"/>
                <w:szCs w:val="22"/>
              </w:rPr>
            </w:pPr>
            <w:r w:rsidRPr="0050666B">
              <w:rPr>
                <w:color w:val="000000"/>
                <w:sz w:val="22"/>
                <w:szCs w:val="22"/>
              </w:rPr>
              <w:t>5,432</w:t>
            </w:r>
          </w:p>
        </w:tc>
        <w:tc>
          <w:tcPr>
            <w:tcW w:w="953" w:type="dxa"/>
            <w:tcBorders>
              <w:top w:val="nil"/>
              <w:left w:val="nil"/>
              <w:bottom w:val="nil"/>
              <w:right w:val="nil"/>
            </w:tcBorders>
            <w:noWrap/>
            <w:vAlign w:val="bottom"/>
            <w:hideMark/>
          </w:tcPr>
          <w:p w14:paraId="1840DB76" w14:textId="77777777" w:rsidR="00A4386E" w:rsidRPr="0050666B" w:rsidRDefault="00A4386E" w:rsidP="00E4173B">
            <w:pPr>
              <w:jc w:val="right"/>
              <w:rPr>
                <w:color w:val="000000"/>
                <w:sz w:val="22"/>
                <w:szCs w:val="22"/>
              </w:rPr>
            </w:pPr>
            <w:r w:rsidRPr="0050666B">
              <w:rPr>
                <w:color w:val="000000"/>
                <w:sz w:val="22"/>
                <w:szCs w:val="22"/>
              </w:rPr>
              <w:t>10.3%</w:t>
            </w:r>
          </w:p>
        </w:tc>
        <w:tc>
          <w:tcPr>
            <w:tcW w:w="1054" w:type="dxa"/>
            <w:tcBorders>
              <w:top w:val="nil"/>
              <w:left w:val="nil"/>
              <w:bottom w:val="nil"/>
              <w:right w:val="nil"/>
            </w:tcBorders>
            <w:noWrap/>
            <w:vAlign w:val="bottom"/>
            <w:hideMark/>
          </w:tcPr>
          <w:p w14:paraId="0B300DF8" w14:textId="77777777" w:rsidR="00A4386E" w:rsidRPr="0050666B" w:rsidRDefault="00A4386E" w:rsidP="00E4173B">
            <w:pPr>
              <w:jc w:val="right"/>
              <w:rPr>
                <w:color w:val="000000"/>
                <w:sz w:val="22"/>
                <w:szCs w:val="22"/>
              </w:rPr>
            </w:pPr>
            <w:r w:rsidRPr="0050666B">
              <w:rPr>
                <w:color w:val="000000"/>
                <w:sz w:val="22"/>
                <w:szCs w:val="22"/>
              </w:rPr>
              <w:t>1,854</w:t>
            </w:r>
          </w:p>
        </w:tc>
        <w:tc>
          <w:tcPr>
            <w:tcW w:w="953" w:type="dxa"/>
            <w:tcBorders>
              <w:top w:val="nil"/>
              <w:left w:val="nil"/>
              <w:bottom w:val="nil"/>
              <w:right w:val="nil"/>
            </w:tcBorders>
            <w:noWrap/>
            <w:vAlign w:val="bottom"/>
            <w:hideMark/>
          </w:tcPr>
          <w:p w14:paraId="4D949D3D" w14:textId="77777777" w:rsidR="00A4386E" w:rsidRPr="0050666B" w:rsidRDefault="00A4386E" w:rsidP="00E4173B">
            <w:pPr>
              <w:jc w:val="right"/>
              <w:rPr>
                <w:color w:val="000000"/>
                <w:sz w:val="22"/>
                <w:szCs w:val="22"/>
              </w:rPr>
            </w:pPr>
            <w:r w:rsidRPr="0050666B">
              <w:rPr>
                <w:color w:val="000000"/>
                <w:sz w:val="22"/>
                <w:szCs w:val="22"/>
              </w:rPr>
              <w:t>3.5%</w:t>
            </w:r>
          </w:p>
        </w:tc>
        <w:tc>
          <w:tcPr>
            <w:tcW w:w="1121" w:type="dxa"/>
            <w:tcBorders>
              <w:top w:val="nil"/>
              <w:left w:val="nil"/>
              <w:bottom w:val="nil"/>
              <w:right w:val="nil"/>
            </w:tcBorders>
            <w:noWrap/>
            <w:vAlign w:val="bottom"/>
            <w:hideMark/>
          </w:tcPr>
          <w:p w14:paraId="59610533" w14:textId="77777777" w:rsidR="00A4386E" w:rsidRPr="0050666B" w:rsidRDefault="00A4386E" w:rsidP="00E4173B">
            <w:pPr>
              <w:jc w:val="right"/>
              <w:rPr>
                <w:color w:val="000000"/>
                <w:sz w:val="22"/>
                <w:szCs w:val="22"/>
              </w:rPr>
            </w:pPr>
            <w:r w:rsidRPr="0050666B">
              <w:rPr>
                <w:color w:val="000000"/>
                <w:sz w:val="22"/>
                <w:szCs w:val="22"/>
              </w:rPr>
              <w:t>1,521</w:t>
            </w:r>
          </w:p>
        </w:tc>
        <w:tc>
          <w:tcPr>
            <w:tcW w:w="953" w:type="dxa"/>
            <w:tcBorders>
              <w:top w:val="nil"/>
              <w:left w:val="nil"/>
              <w:bottom w:val="nil"/>
              <w:right w:val="nil"/>
            </w:tcBorders>
            <w:noWrap/>
            <w:vAlign w:val="bottom"/>
            <w:hideMark/>
          </w:tcPr>
          <w:p w14:paraId="7A115FC6" w14:textId="77777777" w:rsidR="00A4386E" w:rsidRPr="0050666B" w:rsidRDefault="00A4386E" w:rsidP="00E4173B">
            <w:pPr>
              <w:jc w:val="right"/>
              <w:rPr>
                <w:color w:val="000000"/>
                <w:sz w:val="22"/>
                <w:szCs w:val="22"/>
              </w:rPr>
            </w:pPr>
            <w:r w:rsidRPr="0050666B">
              <w:rPr>
                <w:color w:val="000000"/>
                <w:sz w:val="22"/>
                <w:szCs w:val="22"/>
              </w:rPr>
              <w:t>2.9%</w:t>
            </w:r>
          </w:p>
        </w:tc>
      </w:tr>
      <w:tr w:rsidR="00A4386E" w:rsidRPr="0050666B" w14:paraId="65537EAF" w14:textId="77777777" w:rsidTr="0072383F">
        <w:trPr>
          <w:trHeight w:val="216"/>
        </w:trPr>
        <w:tc>
          <w:tcPr>
            <w:tcW w:w="2776" w:type="dxa"/>
            <w:tcBorders>
              <w:top w:val="nil"/>
              <w:left w:val="nil"/>
              <w:bottom w:val="nil"/>
              <w:right w:val="nil"/>
            </w:tcBorders>
            <w:noWrap/>
            <w:vAlign w:val="bottom"/>
            <w:hideMark/>
          </w:tcPr>
          <w:p w14:paraId="5862D9CF" w14:textId="77777777" w:rsidR="00A4386E" w:rsidRPr="0050666B" w:rsidRDefault="00A4386E" w:rsidP="00E4173B">
            <w:pPr>
              <w:rPr>
                <w:color w:val="000000"/>
                <w:sz w:val="22"/>
                <w:szCs w:val="22"/>
              </w:rPr>
            </w:pPr>
            <w:r w:rsidRPr="0050666B">
              <w:rPr>
                <w:color w:val="000000"/>
                <w:sz w:val="22"/>
                <w:szCs w:val="22"/>
              </w:rPr>
              <w:t>Togo</w:t>
            </w:r>
          </w:p>
        </w:tc>
        <w:tc>
          <w:tcPr>
            <w:tcW w:w="1054" w:type="dxa"/>
            <w:tcBorders>
              <w:top w:val="nil"/>
              <w:left w:val="nil"/>
              <w:bottom w:val="nil"/>
              <w:right w:val="nil"/>
            </w:tcBorders>
            <w:noWrap/>
            <w:vAlign w:val="bottom"/>
            <w:hideMark/>
          </w:tcPr>
          <w:p w14:paraId="634AB4B6" w14:textId="77777777" w:rsidR="00A4386E" w:rsidRPr="0050666B" w:rsidRDefault="00A4386E" w:rsidP="00E4173B">
            <w:pPr>
              <w:jc w:val="right"/>
              <w:rPr>
                <w:color w:val="000000"/>
                <w:sz w:val="22"/>
                <w:szCs w:val="22"/>
              </w:rPr>
            </w:pPr>
            <w:r w:rsidRPr="0050666B">
              <w:rPr>
                <w:color w:val="000000"/>
                <w:sz w:val="22"/>
                <w:szCs w:val="22"/>
              </w:rPr>
              <w:t>807</w:t>
            </w:r>
          </w:p>
        </w:tc>
        <w:tc>
          <w:tcPr>
            <w:tcW w:w="953" w:type="dxa"/>
            <w:tcBorders>
              <w:top w:val="nil"/>
              <w:left w:val="nil"/>
              <w:bottom w:val="nil"/>
              <w:right w:val="nil"/>
            </w:tcBorders>
            <w:noWrap/>
            <w:vAlign w:val="bottom"/>
            <w:hideMark/>
          </w:tcPr>
          <w:p w14:paraId="44039424" w14:textId="77777777" w:rsidR="00A4386E" w:rsidRPr="0050666B" w:rsidRDefault="00A4386E" w:rsidP="00E4173B">
            <w:pPr>
              <w:jc w:val="right"/>
              <w:rPr>
                <w:color w:val="000000"/>
                <w:sz w:val="22"/>
                <w:szCs w:val="22"/>
              </w:rPr>
            </w:pPr>
            <w:r w:rsidRPr="0050666B">
              <w:rPr>
                <w:color w:val="000000"/>
                <w:sz w:val="22"/>
                <w:szCs w:val="22"/>
              </w:rPr>
              <w:t>8.9%</w:t>
            </w:r>
          </w:p>
        </w:tc>
        <w:tc>
          <w:tcPr>
            <w:tcW w:w="1054" w:type="dxa"/>
            <w:tcBorders>
              <w:top w:val="nil"/>
              <w:left w:val="nil"/>
              <w:bottom w:val="nil"/>
              <w:right w:val="nil"/>
            </w:tcBorders>
            <w:noWrap/>
            <w:vAlign w:val="bottom"/>
            <w:hideMark/>
          </w:tcPr>
          <w:p w14:paraId="585703BD" w14:textId="77777777" w:rsidR="00A4386E" w:rsidRPr="0050666B" w:rsidRDefault="00A4386E" w:rsidP="00E4173B">
            <w:pPr>
              <w:jc w:val="right"/>
              <w:rPr>
                <w:color w:val="000000"/>
                <w:sz w:val="22"/>
                <w:szCs w:val="22"/>
              </w:rPr>
            </w:pPr>
            <w:r w:rsidRPr="0050666B">
              <w:rPr>
                <w:color w:val="000000"/>
                <w:sz w:val="22"/>
                <w:szCs w:val="22"/>
              </w:rPr>
              <w:t>243</w:t>
            </w:r>
          </w:p>
        </w:tc>
        <w:tc>
          <w:tcPr>
            <w:tcW w:w="953" w:type="dxa"/>
            <w:tcBorders>
              <w:top w:val="nil"/>
              <w:left w:val="nil"/>
              <w:bottom w:val="nil"/>
              <w:right w:val="nil"/>
            </w:tcBorders>
            <w:noWrap/>
            <w:vAlign w:val="bottom"/>
            <w:hideMark/>
          </w:tcPr>
          <w:p w14:paraId="1D37619F" w14:textId="77777777" w:rsidR="00A4386E" w:rsidRPr="0050666B" w:rsidRDefault="00A4386E" w:rsidP="00E4173B">
            <w:pPr>
              <w:jc w:val="right"/>
              <w:rPr>
                <w:color w:val="000000"/>
                <w:sz w:val="22"/>
                <w:szCs w:val="22"/>
              </w:rPr>
            </w:pPr>
            <w:r w:rsidRPr="0050666B">
              <w:rPr>
                <w:color w:val="000000"/>
                <w:sz w:val="22"/>
                <w:szCs w:val="22"/>
              </w:rPr>
              <w:t>2.7%</w:t>
            </w:r>
          </w:p>
        </w:tc>
        <w:tc>
          <w:tcPr>
            <w:tcW w:w="1121" w:type="dxa"/>
            <w:tcBorders>
              <w:top w:val="nil"/>
              <w:left w:val="nil"/>
              <w:bottom w:val="nil"/>
              <w:right w:val="nil"/>
            </w:tcBorders>
            <w:noWrap/>
            <w:vAlign w:val="bottom"/>
            <w:hideMark/>
          </w:tcPr>
          <w:p w14:paraId="70A8E32E" w14:textId="77777777" w:rsidR="00A4386E" w:rsidRPr="0050666B" w:rsidRDefault="00A4386E" w:rsidP="00E4173B">
            <w:pPr>
              <w:jc w:val="right"/>
              <w:rPr>
                <w:color w:val="000000"/>
                <w:sz w:val="22"/>
                <w:szCs w:val="22"/>
              </w:rPr>
            </w:pPr>
            <w:r w:rsidRPr="0050666B">
              <w:rPr>
                <w:color w:val="000000"/>
                <w:sz w:val="22"/>
                <w:szCs w:val="22"/>
              </w:rPr>
              <w:t>195</w:t>
            </w:r>
          </w:p>
        </w:tc>
        <w:tc>
          <w:tcPr>
            <w:tcW w:w="953" w:type="dxa"/>
            <w:tcBorders>
              <w:top w:val="nil"/>
              <w:left w:val="nil"/>
              <w:bottom w:val="nil"/>
              <w:right w:val="nil"/>
            </w:tcBorders>
            <w:noWrap/>
            <w:vAlign w:val="bottom"/>
            <w:hideMark/>
          </w:tcPr>
          <w:p w14:paraId="1A20546C" w14:textId="77777777" w:rsidR="00A4386E" w:rsidRPr="0050666B" w:rsidRDefault="00A4386E" w:rsidP="00E4173B">
            <w:pPr>
              <w:jc w:val="right"/>
              <w:rPr>
                <w:color w:val="000000"/>
                <w:sz w:val="22"/>
                <w:szCs w:val="22"/>
              </w:rPr>
            </w:pPr>
            <w:r w:rsidRPr="0050666B">
              <w:rPr>
                <w:color w:val="000000"/>
                <w:sz w:val="22"/>
                <w:szCs w:val="22"/>
              </w:rPr>
              <w:t>2.2%</w:t>
            </w:r>
          </w:p>
        </w:tc>
      </w:tr>
      <w:tr w:rsidR="00A4386E" w:rsidRPr="0050666B" w14:paraId="161CDFD8" w14:textId="77777777" w:rsidTr="0072383F">
        <w:trPr>
          <w:trHeight w:val="216"/>
        </w:trPr>
        <w:tc>
          <w:tcPr>
            <w:tcW w:w="2776" w:type="dxa"/>
            <w:tcBorders>
              <w:top w:val="nil"/>
              <w:left w:val="nil"/>
              <w:bottom w:val="nil"/>
              <w:right w:val="nil"/>
            </w:tcBorders>
            <w:noWrap/>
            <w:vAlign w:val="bottom"/>
            <w:hideMark/>
          </w:tcPr>
          <w:p w14:paraId="4F2FFC67" w14:textId="77777777" w:rsidR="00A4386E" w:rsidRPr="0050666B" w:rsidRDefault="00A4386E" w:rsidP="00E4173B">
            <w:pPr>
              <w:rPr>
                <w:color w:val="000000"/>
                <w:sz w:val="22"/>
                <w:szCs w:val="22"/>
              </w:rPr>
            </w:pPr>
            <w:r w:rsidRPr="0050666B">
              <w:rPr>
                <w:color w:val="000000"/>
                <w:sz w:val="22"/>
                <w:szCs w:val="22"/>
              </w:rPr>
              <w:t>Tunisia</w:t>
            </w:r>
          </w:p>
        </w:tc>
        <w:tc>
          <w:tcPr>
            <w:tcW w:w="1054" w:type="dxa"/>
            <w:tcBorders>
              <w:top w:val="nil"/>
              <w:left w:val="nil"/>
              <w:bottom w:val="nil"/>
              <w:right w:val="nil"/>
            </w:tcBorders>
            <w:noWrap/>
            <w:vAlign w:val="bottom"/>
            <w:hideMark/>
          </w:tcPr>
          <w:p w14:paraId="7EF2ECC8" w14:textId="77777777" w:rsidR="00A4386E" w:rsidRPr="0050666B" w:rsidRDefault="00A4386E" w:rsidP="00E4173B">
            <w:pPr>
              <w:jc w:val="right"/>
              <w:rPr>
                <w:color w:val="000000"/>
                <w:sz w:val="22"/>
                <w:szCs w:val="22"/>
              </w:rPr>
            </w:pPr>
            <w:r w:rsidRPr="0050666B">
              <w:rPr>
                <w:color w:val="000000"/>
                <w:sz w:val="22"/>
                <w:szCs w:val="22"/>
              </w:rPr>
              <w:t>218</w:t>
            </w:r>
          </w:p>
        </w:tc>
        <w:tc>
          <w:tcPr>
            <w:tcW w:w="953" w:type="dxa"/>
            <w:tcBorders>
              <w:top w:val="nil"/>
              <w:left w:val="nil"/>
              <w:bottom w:val="nil"/>
              <w:right w:val="nil"/>
            </w:tcBorders>
            <w:noWrap/>
            <w:vAlign w:val="bottom"/>
            <w:hideMark/>
          </w:tcPr>
          <w:p w14:paraId="4872AE0A" w14:textId="77777777" w:rsidR="00A4386E" w:rsidRPr="0050666B" w:rsidRDefault="00A4386E" w:rsidP="00E4173B">
            <w:pPr>
              <w:jc w:val="right"/>
              <w:rPr>
                <w:color w:val="000000"/>
                <w:sz w:val="22"/>
                <w:szCs w:val="22"/>
              </w:rPr>
            </w:pPr>
            <w:r w:rsidRPr="0050666B">
              <w:rPr>
                <w:color w:val="000000"/>
                <w:sz w:val="22"/>
                <w:szCs w:val="22"/>
              </w:rPr>
              <w:t>2.4%</w:t>
            </w:r>
          </w:p>
        </w:tc>
        <w:tc>
          <w:tcPr>
            <w:tcW w:w="1054" w:type="dxa"/>
            <w:tcBorders>
              <w:top w:val="nil"/>
              <w:left w:val="nil"/>
              <w:bottom w:val="nil"/>
              <w:right w:val="nil"/>
            </w:tcBorders>
            <w:noWrap/>
            <w:vAlign w:val="bottom"/>
            <w:hideMark/>
          </w:tcPr>
          <w:p w14:paraId="728B995C" w14:textId="77777777" w:rsidR="00A4386E" w:rsidRPr="0050666B" w:rsidRDefault="00A4386E" w:rsidP="00E4173B">
            <w:pPr>
              <w:jc w:val="right"/>
              <w:rPr>
                <w:color w:val="000000"/>
                <w:sz w:val="22"/>
                <w:szCs w:val="22"/>
              </w:rPr>
            </w:pPr>
            <w:r w:rsidRPr="0050666B">
              <w:rPr>
                <w:color w:val="000000"/>
                <w:sz w:val="22"/>
                <w:szCs w:val="22"/>
              </w:rPr>
              <w:t>236</w:t>
            </w:r>
          </w:p>
        </w:tc>
        <w:tc>
          <w:tcPr>
            <w:tcW w:w="953" w:type="dxa"/>
            <w:tcBorders>
              <w:top w:val="nil"/>
              <w:left w:val="nil"/>
              <w:bottom w:val="nil"/>
              <w:right w:val="nil"/>
            </w:tcBorders>
            <w:noWrap/>
            <w:vAlign w:val="bottom"/>
            <w:hideMark/>
          </w:tcPr>
          <w:p w14:paraId="7087558E" w14:textId="77777777" w:rsidR="00A4386E" w:rsidRPr="0050666B" w:rsidRDefault="00A4386E" w:rsidP="00E4173B">
            <w:pPr>
              <w:jc w:val="right"/>
              <w:rPr>
                <w:color w:val="000000"/>
                <w:sz w:val="22"/>
                <w:szCs w:val="22"/>
              </w:rPr>
            </w:pPr>
            <w:r w:rsidRPr="0050666B">
              <w:rPr>
                <w:color w:val="000000"/>
                <w:sz w:val="22"/>
                <w:szCs w:val="22"/>
              </w:rPr>
              <w:t>2.6%</w:t>
            </w:r>
          </w:p>
        </w:tc>
        <w:tc>
          <w:tcPr>
            <w:tcW w:w="1121" w:type="dxa"/>
            <w:tcBorders>
              <w:top w:val="nil"/>
              <w:left w:val="nil"/>
              <w:bottom w:val="nil"/>
              <w:right w:val="nil"/>
            </w:tcBorders>
            <w:noWrap/>
            <w:vAlign w:val="bottom"/>
            <w:hideMark/>
          </w:tcPr>
          <w:p w14:paraId="12EA2199" w14:textId="77777777" w:rsidR="00A4386E" w:rsidRPr="0050666B" w:rsidRDefault="00A4386E" w:rsidP="00E4173B">
            <w:pPr>
              <w:jc w:val="right"/>
              <w:rPr>
                <w:color w:val="000000"/>
                <w:sz w:val="22"/>
                <w:szCs w:val="22"/>
              </w:rPr>
            </w:pPr>
            <w:r w:rsidRPr="0050666B">
              <w:rPr>
                <w:color w:val="000000"/>
                <w:sz w:val="22"/>
                <w:szCs w:val="22"/>
              </w:rPr>
              <w:t>184</w:t>
            </w:r>
          </w:p>
        </w:tc>
        <w:tc>
          <w:tcPr>
            <w:tcW w:w="953" w:type="dxa"/>
            <w:tcBorders>
              <w:top w:val="nil"/>
              <w:left w:val="nil"/>
              <w:bottom w:val="nil"/>
              <w:right w:val="nil"/>
            </w:tcBorders>
            <w:noWrap/>
            <w:vAlign w:val="bottom"/>
            <w:hideMark/>
          </w:tcPr>
          <w:p w14:paraId="3B17AB8C" w14:textId="77777777" w:rsidR="00A4386E" w:rsidRPr="0050666B" w:rsidRDefault="00A4386E" w:rsidP="00E4173B">
            <w:pPr>
              <w:jc w:val="right"/>
              <w:rPr>
                <w:color w:val="000000"/>
                <w:sz w:val="22"/>
                <w:szCs w:val="22"/>
              </w:rPr>
            </w:pPr>
            <w:r w:rsidRPr="0050666B">
              <w:rPr>
                <w:color w:val="000000"/>
                <w:sz w:val="22"/>
                <w:szCs w:val="22"/>
              </w:rPr>
              <w:t>2.0%</w:t>
            </w:r>
          </w:p>
        </w:tc>
      </w:tr>
      <w:tr w:rsidR="00A4386E" w:rsidRPr="0050666B" w14:paraId="71F02F92" w14:textId="77777777" w:rsidTr="0072383F">
        <w:trPr>
          <w:trHeight w:val="216"/>
        </w:trPr>
        <w:tc>
          <w:tcPr>
            <w:tcW w:w="2776" w:type="dxa"/>
            <w:tcBorders>
              <w:top w:val="nil"/>
              <w:left w:val="nil"/>
              <w:bottom w:val="nil"/>
              <w:right w:val="nil"/>
            </w:tcBorders>
            <w:noWrap/>
            <w:vAlign w:val="bottom"/>
            <w:hideMark/>
          </w:tcPr>
          <w:p w14:paraId="6CC42DF8" w14:textId="77777777" w:rsidR="00A4386E" w:rsidRPr="0050666B" w:rsidRDefault="00A4386E" w:rsidP="00E4173B">
            <w:pPr>
              <w:rPr>
                <w:color w:val="000000"/>
                <w:sz w:val="22"/>
                <w:szCs w:val="22"/>
              </w:rPr>
            </w:pPr>
            <w:r w:rsidRPr="0050666B">
              <w:rPr>
                <w:color w:val="000000"/>
                <w:sz w:val="22"/>
                <w:szCs w:val="22"/>
              </w:rPr>
              <w:t>Uganda</w:t>
            </w:r>
          </w:p>
        </w:tc>
        <w:tc>
          <w:tcPr>
            <w:tcW w:w="1054" w:type="dxa"/>
            <w:tcBorders>
              <w:top w:val="nil"/>
              <w:left w:val="nil"/>
              <w:bottom w:val="nil"/>
              <w:right w:val="nil"/>
            </w:tcBorders>
            <w:noWrap/>
            <w:vAlign w:val="bottom"/>
            <w:hideMark/>
          </w:tcPr>
          <w:p w14:paraId="3D246E64" w14:textId="77777777" w:rsidR="00A4386E" w:rsidRPr="0050666B" w:rsidRDefault="00A4386E" w:rsidP="00E4173B">
            <w:pPr>
              <w:jc w:val="right"/>
              <w:rPr>
                <w:color w:val="000000"/>
                <w:sz w:val="22"/>
                <w:szCs w:val="22"/>
              </w:rPr>
            </w:pPr>
            <w:r w:rsidRPr="0050666B">
              <w:rPr>
                <w:color w:val="000000"/>
                <w:sz w:val="22"/>
                <w:szCs w:val="22"/>
              </w:rPr>
              <w:t>-3,005</w:t>
            </w:r>
          </w:p>
        </w:tc>
        <w:tc>
          <w:tcPr>
            <w:tcW w:w="953" w:type="dxa"/>
            <w:tcBorders>
              <w:top w:val="nil"/>
              <w:left w:val="nil"/>
              <w:bottom w:val="nil"/>
              <w:right w:val="nil"/>
            </w:tcBorders>
            <w:noWrap/>
            <w:vAlign w:val="bottom"/>
            <w:hideMark/>
          </w:tcPr>
          <w:p w14:paraId="39ABD05D" w14:textId="77777777" w:rsidR="00A4386E" w:rsidRPr="0050666B" w:rsidRDefault="00A4386E" w:rsidP="00E4173B">
            <w:pPr>
              <w:jc w:val="right"/>
              <w:rPr>
                <w:color w:val="000000"/>
                <w:sz w:val="22"/>
                <w:szCs w:val="22"/>
              </w:rPr>
            </w:pPr>
            <w:r w:rsidRPr="0050666B">
              <w:rPr>
                <w:color w:val="000000"/>
                <w:sz w:val="22"/>
                <w:szCs w:val="22"/>
              </w:rPr>
              <w:t>-3.4%</w:t>
            </w:r>
          </w:p>
        </w:tc>
        <w:tc>
          <w:tcPr>
            <w:tcW w:w="1054" w:type="dxa"/>
            <w:tcBorders>
              <w:top w:val="nil"/>
              <w:left w:val="nil"/>
              <w:bottom w:val="nil"/>
              <w:right w:val="nil"/>
            </w:tcBorders>
            <w:noWrap/>
            <w:vAlign w:val="bottom"/>
            <w:hideMark/>
          </w:tcPr>
          <w:p w14:paraId="0F65580E" w14:textId="77777777" w:rsidR="00A4386E" w:rsidRPr="0050666B" w:rsidRDefault="00A4386E" w:rsidP="00E4173B">
            <w:pPr>
              <w:jc w:val="right"/>
              <w:rPr>
                <w:color w:val="000000"/>
                <w:sz w:val="22"/>
                <w:szCs w:val="22"/>
              </w:rPr>
            </w:pPr>
            <w:r w:rsidRPr="0050666B">
              <w:rPr>
                <w:color w:val="000000"/>
                <w:sz w:val="22"/>
                <w:szCs w:val="22"/>
              </w:rPr>
              <w:t>2,946</w:t>
            </w:r>
          </w:p>
        </w:tc>
        <w:tc>
          <w:tcPr>
            <w:tcW w:w="953" w:type="dxa"/>
            <w:tcBorders>
              <w:top w:val="nil"/>
              <w:left w:val="nil"/>
              <w:bottom w:val="nil"/>
              <w:right w:val="nil"/>
            </w:tcBorders>
            <w:noWrap/>
            <w:vAlign w:val="bottom"/>
            <w:hideMark/>
          </w:tcPr>
          <w:p w14:paraId="3DEFC383" w14:textId="77777777" w:rsidR="00A4386E" w:rsidRPr="0050666B" w:rsidRDefault="00A4386E" w:rsidP="00E4173B">
            <w:pPr>
              <w:jc w:val="right"/>
              <w:rPr>
                <w:color w:val="000000"/>
                <w:sz w:val="22"/>
                <w:szCs w:val="22"/>
              </w:rPr>
            </w:pPr>
            <w:r w:rsidRPr="0050666B">
              <w:rPr>
                <w:color w:val="000000"/>
                <w:sz w:val="22"/>
                <w:szCs w:val="22"/>
              </w:rPr>
              <w:t>3.3%</w:t>
            </w:r>
          </w:p>
        </w:tc>
        <w:tc>
          <w:tcPr>
            <w:tcW w:w="1121" w:type="dxa"/>
            <w:tcBorders>
              <w:top w:val="nil"/>
              <w:left w:val="nil"/>
              <w:bottom w:val="nil"/>
              <w:right w:val="nil"/>
            </w:tcBorders>
            <w:noWrap/>
            <w:vAlign w:val="bottom"/>
            <w:hideMark/>
          </w:tcPr>
          <w:p w14:paraId="322C5BCC" w14:textId="77777777" w:rsidR="00A4386E" w:rsidRPr="0050666B" w:rsidRDefault="00A4386E" w:rsidP="00E4173B">
            <w:pPr>
              <w:jc w:val="right"/>
              <w:rPr>
                <w:color w:val="000000"/>
                <w:sz w:val="22"/>
                <w:szCs w:val="22"/>
              </w:rPr>
            </w:pPr>
            <w:r w:rsidRPr="0050666B">
              <w:rPr>
                <w:color w:val="000000"/>
                <w:sz w:val="22"/>
                <w:szCs w:val="22"/>
              </w:rPr>
              <w:t>2,466</w:t>
            </w:r>
          </w:p>
        </w:tc>
        <w:tc>
          <w:tcPr>
            <w:tcW w:w="953" w:type="dxa"/>
            <w:tcBorders>
              <w:top w:val="nil"/>
              <w:left w:val="nil"/>
              <w:bottom w:val="nil"/>
              <w:right w:val="nil"/>
            </w:tcBorders>
            <w:noWrap/>
            <w:vAlign w:val="bottom"/>
            <w:hideMark/>
          </w:tcPr>
          <w:p w14:paraId="6ACA6777" w14:textId="77777777" w:rsidR="00A4386E" w:rsidRPr="0050666B" w:rsidRDefault="00A4386E" w:rsidP="00E4173B">
            <w:pPr>
              <w:jc w:val="right"/>
              <w:rPr>
                <w:color w:val="000000"/>
                <w:sz w:val="22"/>
                <w:szCs w:val="22"/>
              </w:rPr>
            </w:pPr>
            <w:r w:rsidRPr="0050666B">
              <w:rPr>
                <w:color w:val="000000"/>
                <w:sz w:val="22"/>
                <w:szCs w:val="22"/>
              </w:rPr>
              <w:t>2.8%</w:t>
            </w:r>
          </w:p>
        </w:tc>
      </w:tr>
      <w:tr w:rsidR="00A4386E" w:rsidRPr="0050666B" w14:paraId="58E7C275" w14:textId="77777777" w:rsidTr="0072383F">
        <w:trPr>
          <w:trHeight w:val="216"/>
        </w:trPr>
        <w:tc>
          <w:tcPr>
            <w:tcW w:w="2776" w:type="dxa"/>
            <w:tcBorders>
              <w:top w:val="nil"/>
              <w:left w:val="nil"/>
              <w:bottom w:val="nil"/>
              <w:right w:val="nil"/>
            </w:tcBorders>
            <w:noWrap/>
            <w:vAlign w:val="bottom"/>
            <w:hideMark/>
          </w:tcPr>
          <w:p w14:paraId="265DF13F" w14:textId="77777777" w:rsidR="00A4386E" w:rsidRPr="0050666B" w:rsidRDefault="00A4386E" w:rsidP="00E4173B">
            <w:pPr>
              <w:rPr>
                <w:color w:val="000000"/>
                <w:sz w:val="22"/>
                <w:szCs w:val="22"/>
              </w:rPr>
            </w:pPr>
            <w:r w:rsidRPr="0050666B">
              <w:rPr>
                <w:color w:val="000000"/>
                <w:sz w:val="22"/>
                <w:szCs w:val="22"/>
              </w:rPr>
              <w:t>Congo, Dem Republic of</w:t>
            </w:r>
          </w:p>
        </w:tc>
        <w:tc>
          <w:tcPr>
            <w:tcW w:w="1054" w:type="dxa"/>
            <w:tcBorders>
              <w:top w:val="nil"/>
              <w:left w:val="nil"/>
              <w:bottom w:val="nil"/>
              <w:right w:val="nil"/>
            </w:tcBorders>
            <w:noWrap/>
            <w:vAlign w:val="bottom"/>
            <w:hideMark/>
          </w:tcPr>
          <w:p w14:paraId="7CFCC571" w14:textId="77777777" w:rsidR="00A4386E" w:rsidRPr="0050666B" w:rsidRDefault="00A4386E" w:rsidP="00E4173B">
            <w:pPr>
              <w:jc w:val="right"/>
              <w:rPr>
                <w:color w:val="000000"/>
                <w:sz w:val="22"/>
                <w:szCs w:val="22"/>
              </w:rPr>
            </w:pPr>
            <w:r w:rsidRPr="0050666B">
              <w:rPr>
                <w:color w:val="000000"/>
                <w:sz w:val="22"/>
                <w:szCs w:val="22"/>
              </w:rPr>
              <w:t>19,396</w:t>
            </w:r>
          </w:p>
        </w:tc>
        <w:tc>
          <w:tcPr>
            <w:tcW w:w="953" w:type="dxa"/>
            <w:tcBorders>
              <w:top w:val="nil"/>
              <w:left w:val="nil"/>
              <w:bottom w:val="nil"/>
              <w:right w:val="nil"/>
            </w:tcBorders>
            <w:noWrap/>
            <w:vAlign w:val="bottom"/>
            <w:hideMark/>
          </w:tcPr>
          <w:p w14:paraId="082F6BCD" w14:textId="77777777" w:rsidR="00A4386E" w:rsidRPr="0050666B" w:rsidRDefault="00A4386E" w:rsidP="00E4173B">
            <w:pPr>
              <w:jc w:val="right"/>
              <w:rPr>
                <w:color w:val="000000"/>
                <w:sz w:val="22"/>
                <w:szCs w:val="22"/>
              </w:rPr>
            </w:pPr>
            <w:r w:rsidRPr="0050666B">
              <w:rPr>
                <w:color w:val="000000"/>
                <w:sz w:val="22"/>
                <w:szCs w:val="22"/>
              </w:rPr>
              <w:t>10.9%</w:t>
            </w:r>
          </w:p>
        </w:tc>
        <w:tc>
          <w:tcPr>
            <w:tcW w:w="1054" w:type="dxa"/>
            <w:tcBorders>
              <w:top w:val="nil"/>
              <w:left w:val="nil"/>
              <w:bottom w:val="nil"/>
              <w:right w:val="nil"/>
            </w:tcBorders>
            <w:noWrap/>
            <w:vAlign w:val="bottom"/>
            <w:hideMark/>
          </w:tcPr>
          <w:p w14:paraId="1E4752BE" w14:textId="77777777" w:rsidR="00A4386E" w:rsidRPr="0050666B" w:rsidRDefault="00A4386E" w:rsidP="00E4173B">
            <w:pPr>
              <w:jc w:val="right"/>
              <w:rPr>
                <w:color w:val="000000"/>
                <w:sz w:val="22"/>
                <w:szCs w:val="22"/>
              </w:rPr>
            </w:pPr>
            <w:r w:rsidRPr="0050666B">
              <w:rPr>
                <w:color w:val="000000"/>
                <w:sz w:val="22"/>
                <w:szCs w:val="22"/>
              </w:rPr>
              <w:t>5,338</w:t>
            </w:r>
          </w:p>
        </w:tc>
        <w:tc>
          <w:tcPr>
            <w:tcW w:w="953" w:type="dxa"/>
            <w:tcBorders>
              <w:top w:val="nil"/>
              <w:left w:val="nil"/>
              <w:bottom w:val="nil"/>
              <w:right w:val="nil"/>
            </w:tcBorders>
            <w:noWrap/>
            <w:vAlign w:val="bottom"/>
            <w:hideMark/>
          </w:tcPr>
          <w:p w14:paraId="313E1080" w14:textId="77777777" w:rsidR="00A4386E" w:rsidRPr="0050666B" w:rsidRDefault="00A4386E" w:rsidP="00E4173B">
            <w:pPr>
              <w:jc w:val="right"/>
              <w:rPr>
                <w:color w:val="000000"/>
                <w:sz w:val="22"/>
                <w:szCs w:val="22"/>
              </w:rPr>
            </w:pPr>
            <w:r w:rsidRPr="0050666B">
              <w:rPr>
                <w:color w:val="000000"/>
                <w:sz w:val="22"/>
                <w:szCs w:val="22"/>
              </w:rPr>
              <w:t>3.0%</w:t>
            </w:r>
          </w:p>
        </w:tc>
        <w:tc>
          <w:tcPr>
            <w:tcW w:w="1121" w:type="dxa"/>
            <w:tcBorders>
              <w:top w:val="nil"/>
              <w:left w:val="nil"/>
              <w:bottom w:val="nil"/>
              <w:right w:val="nil"/>
            </w:tcBorders>
            <w:noWrap/>
            <w:vAlign w:val="bottom"/>
            <w:hideMark/>
          </w:tcPr>
          <w:p w14:paraId="350BD14C" w14:textId="77777777" w:rsidR="00A4386E" w:rsidRPr="0050666B" w:rsidRDefault="00A4386E" w:rsidP="00E4173B">
            <w:pPr>
              <w:jc w:val="right"/>
              <w:rPr>
                <w:color w:val="000000"/>
                <w:sz w:val="22"/>
                <w:szCs w:val="22"/>
              </w:rPr>
            </w:pPr>
            <w:r w:rsidRPr="0050666B">
              <w:rPr>
                <w:color w:val="000000"/>
                <w:sz w:val="22"/>
                <w:szCs w:val="22"/>
              </w:rPr>
              <w:t>4,925</w:t>
            </w:r>
          </w:p>
        </w:tc>
        <w:tc>
          <w:tcPr>
            <w:tcW w:w="953" w:type="dxa"/>
            <w:tcBorders>
              <w:top w:val="nil"/>
              <w:left w:val="nil"/>
              <w:bottom w:val="nil"/>
              <w:right w:val="nil"/>
            </w:tcBorders>
            <w:noWrap/>
            <w:vAlign w:val="bottom"/>
            <w:hideMark/>
          </w:tcPr>
          <w:p w14:paraId="21691F70" w14:textId="77777777" w:rsidR="00A4386E" w:rsidRPr="0050666B" w:rsidRDefault="00A4386E" w:rsidP="00E4173B">
            <w:pPr>
              <w:jc w:val="right"/>
              <w:rPr>
                <w:color w:val="000000"/>
                <w:sz w:val="22"/>
                <w:szCs w:val="22"/>
              </w:rPr>
            </w:pPr>
            <w:r w:rsidRPr="0050666B">
              <w:rPr>
                <w:color w:val="000000"/>
                <w:sz w:val="22"/>
                <w:szCs w:val="22"/>
              </w:rPr>
              <w:t>2.8%</w:t>
            </w:r>
          </w:p>
        </w:tc>
      </w:tr>
      <w:tr w:rsidR="00A4386E" w:rsidRPr="0050666B" w14:paraId="1E5EB929" w14:textId="77777777" w:rsidTr="0072383F">
        <w:trPr>
          <w:trHeight w:val="216"/>
        </w:trPr>
        <w:tc>
          <w:tcPr>
            <w:tcW w:w="2776" w:type="dxa"/>
            <w:tcBorders>
              <w:top w:val="nil"/>
              <w:left w:val="nil"/>
              <w:bottom w:val="nil"/>
              <w:right w:val="nil"/>
            </w:tcBorders>
            <w:noWrap/>
            <w:vAlign w:val="bottom"/>
            <w:hideMark/>
          </w:tcPr>
          <w:p w14:paraId="4E1BFA3D" w14:textId="77777777" w:rsidR="00A4386E" w:rsidRPr="0050666B" w:rsidRDefault="00A4386E" w:rsidP="00E4173B">
            <w:pPr>
              <w:rPr>
                <w:color w:val="000000"/>
                <w:sz w:val="22"/>
                <w:szCs w:val="22"/>
              </w:rPr>
            </w:pPr>
            <w:r w:rsidRPr="0050666B">
              <w:rPr>
                <w:color w:val="000000"/>
                <w:sz w:val="22"/>
                <w:szCs w:val="22"/>
              </w:rPr>
              <w:t>Zambia</w:t>
            </w:r>
          </w:p>
        </w:tc>
        <w:tc>
          <w:tcPr>
            <w:tcW w:w="1054" w:type="dxa"/>
            <w:tcBorders>
              <w:top w:val="nil"/>
              <w:left w:val="nil"/>
              <w:bottom w:val="nil"/>
              <w:right w:val="nil"/>
            </w:tcBorders>
            <w:noWrap/>
            <w:vAlign w:val="bottom"/>
            <w:hideMark/>
          </w:tcPr>
          <w:p w14:paraId="225BDA0B" w14:textId="77777777" w:rsidR="00A4386E" w:rsidRPr="0050666B" w:rsidRDefault="00A4386E" w:rsidP="00E4173B">
            <w:pPr>
              <w:jc w:val="right"/>
              <w:rPr>
                <w:color w:val="000000"/>
                <w:sz w:val="22"/>
                <w:szCs w:val="22"/>
              </w:rPr>
            </w:pPr>
            <w:r w:rsidRPr="0050666B">
              <w:rPr>
                <w:color w:val="000000"/>
                <w:sz w:val="22"/>
                <w:szCs w:val="22"/>
              </w:rPr>
              <w:t>5,312</w:t>
            </w:r>
          </w:p>
        </w:tc>
        <w:tc>
          <w:tcPr>
            <w:tcW w:w="953" w:type="dxa"/>
            <w:tcBorders>
              <w:top w:val="nil"/>
              <w:left w:val="nil"/>
              <w:bottom w:val="nil"/>
              <w:right w:val="nil"/>
            </w:tcBorders>
            <w:noWrap/>
            <w:vAlign w:val="bottom"/>
            <w:hideMark/>
          </w:tcPr>
          <w:p w14:paraId="38C89058" w14:textId="77777777" w:rsidR="00A4386E" w:rsidRPr="0050666B" w:rsidRDefault="00A4386E" w:rsidP="00E4173B">
            <w:pPr>
              <w:jc w:val="right"/>
              <w:rPr>
                <w:color w:val="000000"/>
                <w:sz w:val="22"/>
                <w:szCs w:val="22"/>
              </w:rPr>
            </w:pPr>
            <w:r w:rsidRPr="0050666B">
              <w:rPr>
                <w:color w:val="000000"/>
                <w:sz w:val="22"/>
                <w:szCs w:val="22"/>
              </w:rPr>
              <w:t>10.9%</w:t>
            </w:r>
          </w:p>
        </w:tc>
        <w:tc>
          <w:tcPr>
            <w:tcW w:w="1054" w:type="dxa"/>
            <w:tcBorders>
              <w:top w:val="nil"/>
              <w:left w:val="nil"/>
              <w:bottom w:val="nil"/>
              <w:right w:val="nil"/>
            </w:tcBorders>
            <w:noWrap/>
            <w:vAlign w:val="bottom"/>
            <w:hideMark/>
          </w:tcPr>
          <w:p w14:paraId="01564A3A" w14:textId="77777777" w:rsidR="00A4386E" w:rsidRPr="0050666B" w:rsidRDefault="00A4386E" w:rsidP="00E4173B">
            <w:pPr>
              <w:jc w:val="right"/>
              <w:rPr>
                <w:color w:val="000000"/>
                <w:sz w:val="22"/>
                <w:szCs w:val="22"/>
              </w:rPr>
            </w:pPr>
            <w:r w:rsidRPr="0050666B">
              <w:rPr>
                <w:color w:val="000000"/>
                <w:sz w:val="22"/>
                <w:szCs w:val="22"/>
              </w:rPr>
              <w:t>1,700</w:t>
            </w:r>
          </w:p>
        </w:tc>
        <w:tc>
          <w:tcPr>
            <w:tcW w:w="953" w:type="dxa"/>
            <w:tcBorders>
              <w:top w:val="nil"/>
              <w:left w:val="nil"/>
              <w:bottom w:val="nil"/>
              <w:right w:val="nil"/>
            </w:tcBorders>
            <w:noWrap/>
            <w:vAlign w:val="bottom"/>
            <w:hideMark/>
          </w:tcPr>
          <w:p w14:paraId="666A46C5" w14:textId="77777777" w:rsidR="00A4386E" w:rsidRPr="0050666B" w:rsidRDefault="00A4386E" w:rsidP="00E4173B">
            <w:pPr>
              <w:jc w:val="right"/>
              <w:rPr>
                <w:color w:val="000000"/>
                <w:sz w:val="22"/>
                <w:szCs w:val="22"/>
              </w:rPr>
            </w:pPr>
            <w:r w:rsidRPr="0050666B">
              <w:rPr>
                <w:color w:val="000000"/>
                <w:sz w:val="22"/>
                <w:szCs w:val="22"/>
              </w:rPr>
              <w:t>3.5%</w:t>
            </w:r>
          </w:p>
        </w:tc>
        <w:tc>
          <w:tcPr>
            <w:tcW w:w="1121" w:type="dxa"/>
            <w:tcBorders>
              <w:top w:val="nil"/>
              <w:left w:val="nil"/>
              <w:bottom w:val="nil"/>
              <w:right w:val="nil"/>
            </w:tcBorders>
            <w:noWrap/>
            <w:vAlign w:val="bottom"/>
            <w:hideMark/>
          </w:tcPr>
          <w:p w14:paraId="1629DA26" w14:textId="77777777" w:rsidR="00A4386E" w:rsidRPr="0050666B" w:rsidRDefault="00A4386E" w:rsidP="00E4173B">
            <w:pPr>
              <w:jc w:val="right"/>
              <w:rPr>
                <w:color w:val="000000"/>
                <w:sz w:val="22"/>
                <w:szCs w:val="22"/>
              </w:rPr>
            </w:pPr>
            <w:r w:rsidRPr="0050666B">
              <w:rPr>
                <w:color w:val="000000"/>
                <w:sz w:val="22"/>
                <w:szCs w:val="22"/>
              </w:rPr>
              <w:t>1,422</w:t>
            </w:r>
          </w:p>
        </w:tc>
        <w:tc>
          <w:tcPr>
            <w:tcW w:w="953" w:type="dxa"/>
            <w:tcBorders>
              <w:top w:val="nil"/>
              <w:left w:val="nil"/>
              <w:bottom w:val="nil"/>
              <w:right w:val="nil"/>
            </w:tcBorders>
            <w:noWrap/>
            <w:vAlign w:val="bottom"/>
            <w:hideMark/>
          </w:tcPr>
          <w:p w14:paraId="5EA295EE" w14:textId="77777777" w:rsidR="00A4386E" w:rsidRPr="0050666B" w:rsidRDefault="00A4386E" w:rsidP="00E4173B">
            <w:pPr>
              <w:jc w:val="right"/>
              <w:rPr>
                <w:color w:val="000000"/>
                <w:sz w:val="22"/>
                <w:szCs w:val="22"/>
              </w:rPr>
            </w:pPr>
            <w:r w:rsidRPr="0050666B">
              <w:rPr>
                <w:color w:val="000000"/>
                <w:sz w:val="22"/>
                <w:szCs w:val="22"/>
              </w:rPr>
              <w:t>2.9%</w:t>
            </w:r>
          </w:p>
        </w:tc>
      </w:tr>
      <w:tr w:rsidR="00A4386E" w:rsidRPr="0050666B" w14:paraId="65F89246" w14:textId="77777777" w:rsidTr="0072383F">
        <w:trPr>
          <w:trHeight w:val="216"/>
        </w:trPr>
        <w:tc>
          <w:tcPr>
            <w:tcW w:w="2776" w:type="dxa"/>
            <w:tcBorders>
              <w:top w:val="nil"/>
              <w:left w:val="nil"/>
              <w:bottom w:val="nil"/>
              <w:right w:val="nil"/>
            </w:tcBorders>
            <w:noWrap/>
            <w:vAlign w:val="bottom"/>
            <w:hideMark/>
          </w:tcPr>
          <w:p w14:paraId="32F20A60" w14:textId="77777777" w:rsidR="00A4386E" w:rsidRPr="0050666B" w:rsidRDefault="00A4386E" w:rsidP="00E4173B">
            <w:pPr>
              <w:rPr>
                <w:color w:val="000000"/>
                <w:sz w:val="22"/>
                <w:szCs w:val="22"/>
              </w:rPr>
            </w:pPr>
            <w:r w:rsidRPr="0050666B">
              <w:rPr>
                <w:color w:val="000000"/>
                <w:sz w:val="22"/>
                <w:szCs w:val="22"/>
              </w:rPr>
              <w:t>Zimbabwe</w:t>
            </w:r>
          </w:p>
        </w:tc>
        <w:tc>
          <w:tcPr>
            <w:tcW w:w="1054" w:type="dxa"/>
            <w:tcBorders>
              <w:top w:val="nil"/>
              <w:left w:val="nil"/>
              <w:bottom w:val="nil"/>
              <w:right w:val="nil"/>
            </w:tcBorders>
            <w:noWrap/>
            <w:vAlign w:val="bottom"/>
            <w:hideMark/>
          </w:tcPr>
          <w:p w14:paraId="0A84CC5C" w14:textId="77777777" w:rsidR="00A4386E" w:rsidRPr="0050666B" w:rsidRDefault="00A4386E" w:rsidP="00E4173B">
            <w:pPr>
              <w:jc w:val="right"/>
              <w:rPr>
                <w:color w:val="000000"/>
                <w:sz w:val="22"/>
                <w:szCs w:val="22"/>
              </w:rPr>
            </w:pPr>
            <w:r w:rsidRPr="0050666B">
              <w:rPr>
                <w:color w:val="000000"/>
                <w:sz w:val="22"/>
                <w:szCs w:val="22"/>
              </w:rPr>
              <w:t>2,028</w:t>
            </w:r>
          </w:p>
        </w:tc>
        <w:tc>
          <w:tcPr>
            <w:tcW w:w="953" w:type="dxa"/>
            <w:tcBorders>
              <w:top w:val="nil"/>
              <w:left w:val="nil"/>
              <w:bottom w:val="nil"/>
              <w:right w:val="nil"/>
            </w:tcBorders>
            <w:noWrap/>
            <w:vAlign w:val="bottom"/>
            <w:hideMark/>
          </w:tcPr>
          <w:p w14:paraId="23A0A3D7" w14:textId="77777777" w:rsidR="00A4386E" w:rsidRPr="0050666B" w:rsidRDefault="00A4386E" w:rsidP="00E4173B">
            <w:pPr>
              <w:jc w:val="right"/>
              <w:rPr>
                <w:color w:val="000000"/>
                <w:sz w:val="22"/>
                <w:szCs w:val="22"/>
              </w:rPr>
            </w:pPr>
            <w:r w:rsidRPr="0050666B">
              <w:rPr>
                <w:color w:val="000000"/>
                <w:sz w:val="22"/>
                <w:szCs w:val="22"/>
              </w:rPr>
              <w:t>9.4%</w:t>
            </w:r>
          </w:p>
        </w:tc>
        <w:tc>
          <w:tcPr>
            <w:tcW w:w="1054" w:type="dxa"/>
            <w:tcBorders>
              <w:top w:val="nil"/>
              <w:left w:val="nil"/>
              <w:bottom w:val="nil"/>
              <w:right w:val="nil"/>
            </w:tcBorders>
            <w:noWrap/>
            <w:vAlign w:val="bottom"/>
            <w:hideMark/>
          </w:tcPr>
          <w:p w14:paraId="64BA2E58" w14:textId="77777777" w:rsidR="00A4386E" w:rsidRPr="0050666B" w:rsidRDefault="00A4386E" w:rsidP="00E4173B">
            <w:pPr>
              <w:jc w:val="right"/>
              <w:rPr>
                <w:color w:val="000000"/>
                <w:sz w:val="22"/>
                <w:szCs w:val="22"/>
              </w:rPr>
            </w:pPr>
            <w:r w:rsidRPr="0050666B">
              <w:rPr>
                <w:color w:val="000000"/>
                <w:sz w:val="22"/>
                <w:szCs w:val="22"/>
              </w:rPr>
              <w:t>676</w:t>
            </w:r>
          </w:p>
        </w:tc>
        <w:tc>
          <w:tcPr>
            <w:tcW w:w="953" w:type="dxa"/>
            <w:tcBorders>
              <w:top w:val="nil"/>
              <w:left w:val="nil"/>
              <w:bottom w:val="nil"/>
              <w:right w:val="nil"/>
            </w:tcBorders>
            <w:noWrap/>
            <w:vAlign w:val="bottom"/>
            <w:hideMark/>
          </w:tcPr>
          <w:p w14:paraId="5590CB7F" w14:textId="77777777" w:rsidR="00A4386E" w:rsidRPr="0050666B" w:rsidRDefault="00A4386E" w:rsidP="00E4173B">
            <w:pPr>
              <w:jc w:val="right"/>
              <w:rPr>
                <w:color w:val="000000"/>
                <w:sz w:val="22"/>
                <w:szCs w:val="22"/>
              </w:rPr>
            </w:pPr>
            <w:r w:rsidRPr="0050666B">
              <w:rPr>
                <w:color w:val="000000"/>
                <w:sz w:val="22"/>
                <w:szCs w:val="22"/>
              </w:rPr>
              <w:t>3.1%</w:t>
            </w:r>
          </w:p>
        </w:tc>
        <w:tc>
          <w:tcPr>
            <w:tcW w:w="1121" w:type="dxa"/>
            <w:tcBorders>
              <w:top w:val="nil"/>
              <w:left w:val="nil"/>
              <w:bottom w:val="nil"/>
              <w:right w:val="nil"/>
            </w:tcBorders>
            <w:noWrap/>
            <w:vAlign w:val="bottom"/>
            <w:hideMark/>
          </w:tcPr>
          <w:p w14:paraId="2EDBA5B3" w14:textId="77777777" w:rsidR="00A4386E" w:rsidRPr="0050666B" w:rsidRDefault="00A4386E" w:rsidP="00E4173B">
            <w:pPr>
              <w:jc w:val="right"/>
              <w:rPr>
                <w:color w:val="000000"/>
                <w:sz w:val="22"/>
                <w:szCs w:val="22"/>
              </w:rPr>
            </w:pPr>
            <w:r w:rsidRPr="0050666B">
              <w:rPr>
                <w:color w:val="000000"/>
                <w:sz w:val="22"/>
                <w:szCs w:val="22"/>
              </w:rPr>
              <w:t>565</w:t>
            </w:r>
          </w:p>
        </w:tc>
        <w:tc>
          <w:tcPr>
            <w:tcW w:w="953" w:type="dxa"/>
            <w:tcBorders>
              <w:top w:val="nil"/>
              <w:left w:val="nil"/>
              <w:bottom w:val="nil"/>
              <w:right w:val="nil"/>
            </w:tcBorders>
            <w:noWrap/>
            <w:vAlign w:val="bottom"/>
            <w:hideMark/>
          </w:tcPr>
          <w:p w14:paraId="3B708058" w14:textId="77777777" w:rsidR="00A4386E" w:rsidRPr="0050666B" w:rsidRDefault="00A4386E" w:rsidP="00E4173B">
            <w:pPr>
              <w:jc w:val="right"/>
              <w:rPr>
                <w:color w:val="000000"/>
                <w:sz w:val="22"/>
                <w:szCs w:val="22"/>
              </w:rPr>
            </w:pPr>
            <w:r w:rsidRPr="0050666B">
              <w:rPr>
                <w:color w:val="000000"/>
                <w:sz w:val="22"/>
                <w:szCs w:val="22"/>
              </w:rPr>
              <w:t>2.6%</w:t>
            </w:r>
          </w:p>
        </w:tc>
      </w:tr>
      <w:tr w:rsidR="00A4386E" w:rsidRPr="0050666B" w14:paraId="053C3E02" w14:textId="77777777" w:rsidTr="0072383F">
        <w:trPr>
          <w:trHeight w:val="216"/>
        </w:trPr>
        <w:tc>
          <w:tcPr>
            <w:tcW w:w="2776" w:type="dxa"/>
            <w:tcBorders>
              <w:top w:val="single" w:sz="4" w:space="0" w:color="auto"/>
              <w:left w:val="nil"/>
              <w:bottom w:val="single" w:sz="4" w:space="0" w:color="auto"/>
              <w:right w:val="nil"/>
            </w:tcBorders>
            <w:noWrap/>
            <w:vAlign w:val="bottom"/>
            <w:hideMark/>
          </w:tcPr>
          <w:p w14:paraId="0C106D43" w14:textId="77777777" w:rsidR="00A4386E" w:rsidRPr="0050666B" w:rsidRDefault="00A4386E" w:rsidP="00E4173B">
            <w:pPr>
              <w:rPr>
                <w:b/>
                <w:bCs/>
                <w:color w:val="000000"/>
                <w:sz w:val="22"/>
                <w:szCs w:val="22"/>
              </w:rPr>
            </w:pPr>
            <w:r w:rsidRPr="0050666B">
              <w:rPr>
                <w:b/>
                <w:bCs/>
                <w:color w:val="000000"/>
                <w:sz w:val="22"/>
                <w:szCs w:val="22"/>
              </w:rPr>
              <w:t>N/C AMERICA</w:t>
            </w:r>
          </w:p>
        </w:tc>
        <w:tc>
          <w:tcPr>
            <w:tcW w:w="1054" w:type="dxa"/>
            <w:tcBorders>
              <w:top w:val="single" w:sz="4" w:space="0" w:color="auto"/>
              <w:left w:val="nil"/>
              <w:bottom w:val="single" w:sz="4" w:space="0" w:color="auto"/>
              <w:right w:val="nil"/>
            </w:tcBorders>
            <w:noWrap/>
            <w:vAlign w:val="bottom"/>
            <w:hideMark/>
          </w:tcPr>
          <w:p w14:paraId="6D3C510B" w14:textId="77777777" w:rsidR="00A4386E" w:rsidRPr="0050666B" w:rsidRDefault="00A4386E" w:rsidP="00E4173B">
            <w:pPr>
              <w:jc w:val="right"/>
              <w:rPr>
                <w:b/>
                <w:bCs/>
                <w:color w:val="000000"/>
                <w:sz w:val="22"/>
                <w:szCs w:val="22"/>
              </w:rPr>
            </w:pPr>
            <w:r w:rsidRPr="0050666B">
              <w:rPr>
                <w:b/>
                <w:bCs/>
                <w:color w:val="000000"/>
                <w:sz w:val="22"/>
                <w:szCs w:val="22"/>
              </w:rPr>
              <w:t>271,972</w:t>
            </w:r>
          </w:p>
        </w:tc>
        <w:tc>
          <w:tcPr>
            <w:tcW w:w="953" w:type="dxa"/>
            <w:tcBorders>
              <w:top w:val="single" w:sz="4" w:space="0" w:color="auto"/>
              <w:left w:val="nil"/>
              <w:bottom w:val="single" w:sz="4" w:space="0" w:color="auto"/>
              <w:right w:val="nil"/>
            </w:tcBorders>
            <w:noWrap/>
            <w:vAlign w:val="bottom"/>
            <w:hideMark/>
          </w:tcPr>
          <w:p w14:paraId="3DFE0B8E" w14:textId="77777777" w:rsidR="00A4386E" w:rsidRPr="0050666B" w:rsidRDefault="00A4386E" w:rsidP="00E4173B">
            <w:pPr>
              <w:jc w:val="right"/>
              <w:rPr>
                <w:b/>
                <w:bCs/>
                <w:color w:val="000000"/>
                <w:sz w:val="22"/>
                <w:szCs w:val="22"/>
              </w:rPr>
            </w:pPr>
            <w:r w:rsidRPr="0050666B">
              <w:rPr>
                <w:b/>
                <w:bCs/>
                <w:color w:val="000000"/>
                <w:sz w:val="22"/>
                <w:szCs w:val="22"/>
              </w:rPr>
              <w:t>10.9%</w:t>
            </w:r>
          </w:p>
        </w:tc>
        <w:tc>
          <w:tcPr>
            <w:tcW w:w="1054" w:type="dxa"/>
            <w:tcBorders>
              <w:top w:val="single" w:sz="4" w:space="0" w:color="auto"/>
              <w:left w:val="nil"/>
              <w:bottom w:val="single" w:sz="4" w:space="0" w:color="auto"/>
              <w:right w:val="nil"/>
            </w:tcBorders>
            <w:noWrap/>
            <w:vAlign w:val="bottom"/>
            <w:hideMark/>
          </w:tcPr>
          <w:p w14:paraId="560E2A77" w14:textId="77777777" w:rsidR="00A4386E" w:rsidRPr="0050666B" w:rsidRDefault="00A4386E" w:rsidP="00E4173B">
            <w:pPr>
              <w:jc w:val="right"/>
              <w:rPr>
                <w:b/>
                <w:bCs/>
                <w:color w:val="000000"/>
                <w:sz w:val="22"/>
                <w:szCs w:val="22"/>
              </w:rPr>
            </w:pPr>
            <w:r w:rsidRPr="0050666B">
              <w:rPr>
                <w:b/>
                <w:bCs/>
                <w:color w:val="000000"/>
                <w:sz w:val="22"/>
                <w:szCs w:val="22"/>
              </w:rPr>
              <w:t>116,648</w:t>
            </w:r>
          </w:p>
        </w:tc>
        <w:tc>
          <w:tcPr>
            <w:tcW w:w="953" w:type="dxa"/>
            <w:tcBorders>
              <w:top w:val="single" w:sz="4" w:space="0" w:color="auto"/>
              <w:left w:val="nil"/>
              <w:bottom w:val="single" w:sz="4" w:space="0" w:color="auto"/>
              <w:right w:val="nil"/>
            </w:tcBorders>
            <w:noWrap/>
            <w:vAlign w:val="bottom"/>
            <w:hideMark/>
          </w:tcPr>
          <w:p w14:paraId="787FF5F0" w14:textId="77777777" w:rsidR="00A4386E" w:rsidRPr="0050666B" w:rsidRDefault="00A4386E" w:rsidP="00E4173B">
            <w:pPr>
              <w:jc w:val="right"/>
              <w:rPr>
                <w:b/>
                <w:bCs/>
                <w:color w:val="000000"/>
                <w:sz w:val="22"/>
                <w:szCs w:val="22"/>
              </w:rPr>
            </w:pPr>
            <w:r w:rsidRPr="0050666B">
              <w:rPr>
                <w:b/>
                <w:bCs/>
                <w:color w:val="000000"/>
                <w:sz w:val="22"/>
                <w:szCs w:val="22"/>
              </w:rPr>
              <w:t>4.7%</w:t>
            </w:r>
          </w:p>
        </w:tc>
        <w:tc>
          <w:tcPr>
            <w:tcW w:w="1121" w:type="dxa"/>
            <w:tcBorders>
              <w:top w:val="single" w:sz="4" w:space="0" w:color="auto"/>
              <w:left w:val="nil"/>
              <w:bottom w:val="single" w:sz="4" w:space="0" w:color="auto"/>
              <w:right w:val="nil"/>
            </w:tcBorders>
            <w:noWrap/>
            <w:vAlign w:val="bottom"/>
            <w:hideMark/>
          </w:tcPr>
          <w:p w14:paraId="600AE8CE" w14:textId="77777777" w:rsidR="00A4386E" w:rsidRPr="0050666B" w:rsidRDefault="00A4386E" w:rsidP="00E4173B">
            <w:pPr>
              <w:jc w:val="right"/>
              <w:rPr>
                <w:b/>
                <w:bCs/>
                <w:color w:val="000000"/>
                <w:sz w:val="22"/>
                <w:szCs w:val="22"/>
              </w:rPr>
            </w:pPr>
            <w:r w:rsidRPr="0050666B">
              <w:rPr>
                <w:b/>
                <w:bCs/>
                <w:color w:val="000000"/>
                <w:sz w:val="22"/>
                <w:szCs w:val="22"/>
              </w:rPr>
              <w:t>120,829</w:t>
            </w:r>
          </w:p>
        </w:tc>
        <w:tc>
          <w:tcPr>
            <w:tcW w:w="953" w:type="dxa"/>
            <w:tcBorders>
              <w:top w:val="single" w:sz="4" w:space="0" w:color="auto"/>
              <w:left w:val="nil"/>
              <w:bottom w:val="single" w:sz="4" w:space="0" w:color="auto"/>
              <w:right w:val="nil"/>
            </w:tcBorders>
            <w:noWrap/>
            <w:vAlign w:val="bottom"/>
            <w:hideMark/>
          </w:tcPr>
          <w:p w14:paraId="1D9200FA" w14:textId="77777777" w:rsidR="00A4386E" w:rsidRPr="0050666B" w:rsidRDefault="00A4386E" w:rsidP="00E4173B">
            <w:pPr>
              <w:jc w:val="right"/>
              <w:rPr>
                <w:b/>
                <w:bCs/>
                <w:color w:val="000000"/>
                <w:sz w:val="22"/>
                <w:szCs w:val="22"/>
              </w:rPr>
            </w:pPr>
            <w:r w:rsidRPr="0050666B">
              <w:rPr>
                <w:b/>
                <w:bCs/>
                <w:color w:val="000000"/>
                <w:sz w:val="22"/>
                <w:szCs w:val="22"/>
              </w:rPr>
              <w:t>4.8%</w:t>
            </w:r>
          </w:p>
        </w:tc>
      </w:tr>
      <w:tr w:rsidR="00A4386E" w:rsidRPr="0050666B" w14:paraId="5AB3FCF1" w14:textId="77777777" w:rsidTr="0072383F">
        <w:trPr>
          <w:trHeight w:val="216"/>
        </w:trPr>
        <w:tc>
          <w:tcPr>
            <w:tcW w:w="2776" w:type="dxa"/>
            <w:tcBorders>
              <w:top w:val="nil"/>
              <w:left w:val="nil"/>
              <w:bottom w:val="nil"/>
              <w:right w:val="nil"/>
            </w:tcBorders>
            <w:noWrap/>
            <w:vAlign w:val="bottom"/>
            <w:hideMark/>
          </w:tcPr>
          <w:p w14:paraId="73237544" w14:textId="77777777" w:rsidR="00A4386E" w:rsidRPr="0050666B" w:rsidRDefault="00A4386E" w:rsidP="00E4173B">
            <w:pPr>
              <w:rPr>
                <w:color w:val="000000"/>
                <w:sz w:val="22"/>
                <w:szCs w:val="22"/>
              </w:rPr>
            </w:pPr>
            <w:r w:rsidRPr="0050666B">
              <w:rPr>
                <w:color w:val="000000"/>
                <w:sz w:val="22"/>
                <w:szCs w:val="22"/>
              </w:rPr>
              <w:t>Bahamas</w:t>
            </w:r>
          </w:p>
        </w:tc>
        <w:tc>
          <w:tcPr>
            <w:tcW w:w="1054" w:type="dxa"/>
            <w:tcBorders>
              <w:top w:val="nil"/>
              <w:left w:val="nil"/>
              <w:bottom w:val="nil"/>
              <w:right w:val="nil"/>
            </w:tcBorders>
            <w:noWrap/>
            <w:vAlign w:val="bottom"/>
            <w:hideMark/>
          </w:tcPr>
          <w:p w14:paraId="3256A7CB" w14:textId="77777777" w:rsidR="00A4386E" w:rsidRPr="0050666B" w:rsidRDefault="00A4386E" w:rsidP="00E4173B">
            <w:pPr>
              <w:jc w:val="right"/>
              <w:rPr>
                <w:color w:val="000000"/>
                <w:sz w:val="22"/>
                <w:szCs w:val="22"/>
              </w:rPr>
            </w:pPr>
            <w:r w:rsidRPr="0050666B">
              <w:rPr>
                <w:color w:val="000000"/>
                <w:sz w:val="22"/>
                <w:szCs w:val="22"/>
              </w:rPr>
              <w:t>5</w:t>
            </w:r>
          </w:p>
        </w:tc>
        <w:tc>
          <w:tcPr>
            <w:tcW w:w="953" w:type="dxa"/>
            <w:tcBorders>
              <w:top w:val="nil"/>
              <w:left w:val="nil"/>
              <w:bottom w:val="nil"/>
              <w:right w:val="nil"/>
            </w:tcBorders>
            <w:noWrap/>
            <w:vAlign w:val="bottom"/>
            <w:hideMark/>
          </w:tcPr>
          <w:p w14:paraId="416FD46A" w14:textId="77777777" w:rsidR="00A4386E" w:rsidRPr="0050666B" w:rsidRDefault="00A4386E" w:rsidP="00E4173B">
            <w:pPr>
              <w:jc w:val="right"/>
              <w:rPr>
                <w:color w:val="000000"/>
                <w:sz w:val="22"/>
                <w:szCs w:val="22"/>
              </w:rPr>
            </w:pPr>
            <w:r w:rsidRPr="0050666B">
              <w:rPr>
                <w:color w:val="000000"/>
                <w:sz w:val="22"/>
                <w:szCs w:val="22"/>
              </w:rPr>
              <w:t>9.4%</w:t>
            </w:r>
          </w:p>
        </w:tc>
        <w:tc>
          <w:tcPr>
            <w:tcW w:w="1054" w:type="dxa"/>
            <w:tcBorders>
              <w:top w:val="nil"/>
              <w:left w:val="nil"/>
              <w:bottom w:val="nil"/>
              <w:right w:val="nil"/>
            </w:tcBorders>
            <w:noWrap/>
            <w:vAlign w:val="bottom"/>
            <w:hideMark/>
          </w:tcPr>
          <w:p w14:paraId="7A34ACCA" w14:textId="77777777" w:rsidR="00A4386E" w:rsidRPr="0050666B" w:rsidRDefault="00A4386E" w:rsidP="00E4173B">
            <w:pPr>
              <w:jc w:val="right"/>
              <w:rPr>
                <w:color w:val="000000"/>
                <w:sz w:val="22"/>
                <w:szCs w:val="22"/>
              </w:rPr>
            </w:pPr>
            <w:r w:rsidRPr="0050666B">
              <w:rPr>
                <w:color w:val="000000"/>
                <w:sz w:val="22"/>
                <w:szCs w:val="22"/>
              </w:rPr>
              <w:t>2</w:t>
            </w:r>
          </w:p>
        </w:tc>
        <w:tc>
          <w:tcPr>
            <w:tcW w:w="953" w:type="dxa"/>
            <w:tcBorders>
              <w:top w:val="nil"/>
              <w:left w:val="nil"/>
              <w:bottom w:val="nil"/>
              <w:right w:val="nil"/>
            </w:tcBorders>
            <w:noWrap/>
            <w:vAlign w:val="bottom"/>
            <w:hideMark/>
          </w:tcPr>
          <w:p w14:paraId="51D5A9C2" w14:textId="77777777" w:rsidR="00A4386E" w:rsidRPr="0050666B" w:rsidRDefault="00A4386E" w:rsidP="00E4173B">
            <w:pPr>
              <w:jc w:val="right"/>
              <w:rPr>
                <w:color w:val="000000"/>
                <w:sz w:val="22"/>
                <w:szCs w:val="22"/>
              </w:rPr>
            </w:pPr>
            <w:r w:rsidRPr="0050666B">
              <w:rPr>
                <w:color w:val="000000"/>
                <w:sz w:val="22"/>
                <w:szCs w:val="22"/>
              </w:rPr>
              <w:t>3.9%</w:t>
            </w:r>
          </w:p>
        </w:tc>
        <w:tc>
          <w:tcPr>
            <w:tcW w:w="1121" w:type="dxa"/>
            <w:tcBorders>
              <w:top w:val="nil"/>
              <w:left w:val="nil"/>
              <w:bottom w:val="nil"/>
              <w:right w:val="nil"/>
            </w:tcBorders>
            <w:noWrap/>
            <w:vAlign w:val="bottom"/>
            <w:hideMark/>
          </w:tcPr>
          <w:p w14:paraId="0CDE525E" w14:textId="77777777" w:rsidR="00A4386E" w:rsidRPr="0050666B" w:rsidRDefault="00A4386E" w:rsidP="00E4173B">
            <w:pPr>
              <w:jc w:val="right"/>
              <w:rPr>
                <w:color w:val="000000"/>
                <w:sz w:val="22"/>
                <w:szCs w:val="22"/>
              </w:rPr>
            </w:pPr>
            <w:r w:rsidRPr="0050666B">
              <w:rPr>
                <w:color w:val="000000"/>
                <w:sz w:val="22"/>
                <w:szCs w:val="22"/>
              </w:rPr>
              <w:t>2</w:t>
            </w:r>
          </w:p>
        </w:tc>
        <w:tc>
          <w:tcPr>
            <w:tcW w:w="953" w:type="dxa"/>
            <w:tcBorders>
              <w:top w:val="nil"/>
              <w:left w:val="nil"/>
              <w:bottom w:val="nil"/>
              <w:right w:val="nil"/>
            </w:tcBorders>
            <w:noWrap/>
            <w:vAlign w:val="bottom"/>
            <w:hideMark/>
          </w:tcPr>
          <w:p w14:paraId="480AA049" w14:textId="77777777" w:rsidR="00A4386E" w:rsidRPr="0050666B" w:rsidRDefault="00A4386E" w:rsidP="00E4173B">
            <w:pPr>
              <w:jc w:val="right"/>
              <w:rPr>
                <w:color w:val="000000"/>
                <w:sz w:val="22"/>
                <w:szCs w:val="22"/>
              </w:rPr>
            </w:pPr>
            <w:r w:rsidRPr="0050666B">
              <w:rPr>
                <w:color w:val="000000"/>
                <w:sz w:val="22"/>
                <w:szCs w:val="22"/>
              </w:rPr>
              <w:t>2.8%</w:t>
            </w:r>
          </w:p>
        </w:tc>
      </w:tr>
      <w:tr w:rsidR="00A4386E" w:rsidRPr="0050666B" w14:paraId="7EE96624" w14:textId="77777777" w:rsidTr="0072383F">
        <w:trPr>
          <w:trHeight w:val="216"/>
        </w:trPr>
        <w:tc>
          <w:tcPr>
            <w:tcW w:w="2776" w:type="dxa"/>
            <w:tcBorders>
              <w:top w:val="nil"/>
              <w:left w:val="nil"/>
              <w:bottom w:val="nil"/>
              <w:right w:val="nil"/>
            </w:tcBorders>
            <w:noWrap/>
            <w:vAlign w:val="bottom"/>
            <w:hideMark/>
          </w:tcPr>
          <w:p w14:paraId="45FB7D05" w14:textId="77777777" w:rsidR="00A4386E" w:rsidRPr="0050666B" w:rsidRDefault="00A4386E" w:rsidP="00E4173B">
            <w:pPr>
              <w:rPr>
                <w:color w:val="000000"/>
                <w:sz w:val="22"/>
                <w:szCs w:val="22"/>
              </w:rPr>
            </w:pPr>
            <w:r w:rsidRPr="0050666B">
              <w:rPr>
                <w:color w:val="000000"/>
                <w:sz w:val="22"/>
                <w:szCs w:val="22"/>
              </w:rPr>
              <w:t>Barbados</w:t>
            </w:r>
          </w:p>
        </w:tc>
        <w:tc>
          <w:tcPr>
            <w:tcW w:w="1054" w:type="dxa"/>
            <w:tcBorders>
              <w:top w:val="nil"/>
              <w:left w:val="nil"/>
              <w:bottom w:val="nil"/>
              <w:right w:val="nil"/>
            </w:tcBorders>
            <w:noWrap/>
            <w:vAlign w:val="bottom"/>
            <w:hideMark/>
          </w:tcPr>
          <w:p w14:paraId="5BF80FFE" w14:textId="77777777" w:rsidR="00A4386E" w:rsidRPr="0050666B" w:rsidRDefault="00A4386E" w:rsidP="00E4173B">
            <w:pPr>
              <w:jc w:val="right"/>
              <w:rPr>
                <w:color w:val="000000"/>
                <w:sz w:val="22"/>
                <w:szCs w:val="22"/>
              </w:rPr>
            </w:pPr>
            <w:r w:rsidRPr="0050666B">
              <w:rPr>
                <w:color w:val="000000"/>
                <w:sz w:val="22"/>
                <w:szCs w:val="22"/>
              </w:rPr>
              <w:t>-16</w:t>
            </w:r>
          </w:p>
        </w:tc>
        <w:tc>
          <w:tcPr>
            <w:tcW w:w="953" w:type="dxa"/>
            <w:tcBorders>
              <w:top w:val="nil"/>
              <w:left w:val="nil"/>
              <w:bottom w:val="nil"/>
              <w:right w:val="nil"/>
            </w:tcBorders>
            <w:noWrap/>
            <w:vAlign w:val="bottom"/>
            <w:hideMark/>
          </w:tcPr>
          <w:p w14:paraId="568A61AF" w14:textId="77777777" w:rsidR="00A4386E" w:rsidRPr="0050666B" w:rsidRDefault="00A4386E" w:rsidP="00E4173B">
            <w:pPr>
              <w:jc w:val="right"/>
              <w:rPr>
                <w:color w:val="000000"/>
                <w:sz w:val="22"/>
                <w:szCs w:val="22"/>
              </w:rPr>
            </w:pPr>
            <w:r w:rsidRPr="0050666B">
              <w:rPr>
                <w:color w:val="000000"/>
                <w:sz w:val="22"/>
                <w:szCs w:val="22"/>
              </w:rPr>
              <w:t>-42.6%</w:t>
            </w:r>
          </w:p>
        </w:tc>
        <w:tc>
          <w:tcPr>
            <w:tcW w:w="1054" w:type="dxa"/>
            <w:tcBorders>
              <w:top w:val="nil"/>
              <w:left w:val="nil"/>
              <w:bottom w:val="nil"/>
              <w:right w:val="nil"/>
            </w:tcBorders>
            <w:noWrap/>
            <w:vAlign w:val="bottom"/>
            <w:hideMark/>
          </w:tcPr>
          <w:p w14:paraId="15D24B52" w14:textId="77777777" w:rsidR="00A4386E" w:rsidRPr="0050666B" w:rsidRDefault="00A4386E" w:rsidP="00E4173B">
            <w:pPr>
              <w:jc w:val="right"/>
              <w:rPr>
                <w:color w:val="000000"/>
                <w:sz w:val="22"/>
                <w:szCs w:val="22"/>
              </w:rPr>
            </w:pPr>
            <w:r w:rsidRPr="0050666B">
              <w:rPr>
                <w:color w:val="000000"/>
                <w:sz w:val="22"/>
                <w:szCs w:val="22"/>
              </w:rPr>
              <w:t>2</w:t>
            </w:r>
          </w:p>
        </w:tc>
        <w:tc>
          <w:tcPr>
            <w:tcW w:w="953" w:type="dxa"/>
            <w:tcBorders>
              <w:top w:val="nil"/>
              <w:left w:val="nil"/>
              <w:bottom w:val="nil"/>
              <w:right w:val="nil"/>
            </w:tcBorders>
            <w:noWrap/>
            <w:vAlign w:val="bottom"/>
            <w:hideMark/>
          </w:tcPr>
          <w:p w14:paraId="3FA04CF9" w14:textId="77777777" w:rsidR="00A4386E" w:rsidRPr="0050666B" w:rsidRDefault="00A4386E" w:rsidP="00E4173B">
            <w:pPr>
              <w:jc w:val="right"/>
              <w:rPr>
                <w:color w:val="000000"/>
                <w:sz w:val="22"/>
                <w:szCs w:val="22"/>
              </w:rPr>
            </w:pPr>
            <w:r w:rsidRPr="0050666B">
              <w:rPr>
                <w:color w:val="000000"/>
                <w:sz w:val="22"/>
                <w:szCs w:val="22"/>
              </w:rPr>
              <w:t>5.6%</w:t>
            </w:r>
          </w:p>
        </w:tc>
        <w:tc>
          <w:tcPr>
            <w:tcW w:w="1121" w:type="dxa"/>
            <w:tcBorders>
              <w:top w:val="nil"/>
              <w:left w:val="nil"/>
              <w:bottom w:val="nil"/>
              <w:right w:val="nil"/>
            </w:tcBorders>
            <w:noWrap/>
            <w:vAlign w:val="bottom"/>
            <w:hideMark/>
          </w:tcPr>
          <w:p w14:paraId="03B5D18A" w14:textId="77777777" w:rsidR="00A4386E" w:rsidRPr="0050666B" w:rsidRDefault="00A4386E" w:rsidP="00E4173B">
            <w:pPr>
              <w:jc w:val="right"/>
              <w:rPr>
                <w:color w:val="000000"/>
                <w:sz w:val="22"/>
                <w:szCs w:val="22"/>
              </w:rPr>
            </w:pPr>
            <w:r w:rsidRPr="0050666B">
              <w:rPr>
                <w:color w:val="000000"/>
                <w:sz w:val="22"/>
                <w:szCs w:val="22"/>
              </w:rPr>
              <w:t>2</w:t>
            </w:r>
          </w:p>
        </w:tc>
        <w:tc>
          <w:tcPr>
            <w:tcW w:w="953" w:type="dxa"/>
            <w:tcBorders>
              <w:top w:val="nil"/>
              <w:left w:val="nil"/>
              <w:bottom w:val="nil"/>
              <w:right w:val="nil"/>
            </w:tcBorders>
            <w:noWrap/>
            <w:vAlign w:val="bottom"/>
            <w:hideMark/>
          </w:tcPr>
          <w:p w14:paraId="71344FE1" w14:textId="77777777" w:rsidR="00A4386E" w:rsidRPr="0050666B" w:rsidRDefault="00A4386E" w:rsidP="00E4173B">
            <w:pPr>
              <w:jc w:val="right"/>
              <w:rPr>
                <w:color w:val="000000"/>
                <w:sz w:val="22"/>
                <w:szCs w:val="22"/>
              </w:rPr>
            </w:pPr>
            <w:r w:rsidRPr="0050666B">
              <w:rPr>
                <w:color w:val="000000"/>
                <w:sz w:val="22"/>
                <w:szCs w:val="22"/>
              </w:rPr>
              <w:t>4.3%</w:t>
            </w:r>
          </w:p>
        </w:tc>
      </w:tr>
      <w:tr w:rsidR="00A4386E" w:rsidRPr="0050666B" w14:paraId="3CC65802" w14:textId="77777777" w:rsidTr="0072383F">
        <w:trPr>
          <w:trHeight w:val="216"/>
        </w:trPr>
        <w:tc>
          <w:tcPr>
            <w:tcW w:w="2776" w:type="dxa"/>
            <w:tcBorders>
              <w:top w:val="nil"/>
              <w:left w:val="nil"/>
              <w:bottom w:val="nil"/>
              <w:right w:val="nil"/>
            </w:tcBorders>
            <w:noWrap/>
            <w:vAlign w:val="bottom"/>
            <w:hideMark/>
          </w:tcPr>
          <w:p w14:paraId="5B007993" w14:textId="77777777" w:rsidR="00A4386E" w:rsidRPr="0050666B" w:rsidRDefault="00A4386E" w:rsidP="00E4173B">
            <w:pPr>
              <w:rPr>
                <w:color w:val="000000"/>
                <w:sz w:val="22"/>
                <w:szCs w:val="22"/>
              </w:rPr>
            </w:pPr>
            <w:r w:rsidRPr="0050666B">
              <w:rPr>
                <w:color w:val="000000"/>
                <w:sz w:val="22"/>
                <w:szCs w:val="22"/>
              </w:rPr>
              <w:t>Belize</w:t>
            </w:r>
          </w:p>
        </w:tc>
        <w:tc>
          <w:tcPr>
            <w:tcW w:w="1054" w:type="dxa"/>
            <w:tcBorders>
              <w:top w:val="nil"/>
              <w:left w:val="nil"/>
              <w:bottom w:val="nil"/>
              <w:right w:val="nil"/>
            </w:tcBorders>
            <w:noWrap/>
            <w:vAlign w:val="bottom"/>
            <w:hideMark/>
          </w:tcPr>
          <w:p w14:paraId="3C44D80A" w14:textId="77777777" w:rsidR="00A4386E" w:rsidRPr="0050666B" w:rsidRDefault="00A4386E" w:rsidP="00E4173B">
            <w:pPr>
              <w:jc w:val="right"/>
              <w:rPr>
                <w:color w:val="000000"/>
                <w:sz w:val="22"/>
                <w:szCs w:val="22"/>
              </w:rPr>
            </w:pPr>
            <w:r w:rsidRPr="0050666B">
              <w:rPr>
                <w:color w:val="000000"/>
                <w:sz w:val="22"/>
                <w:szCs w:val="22"/>
              </w:rPr>
              <w:t>-1</w:t>
            </w:r>
          </w:p>
        </w:tc>
        <w:tc>
          <w:tcPr>
            <w:tcW w:w="953" w:type="dxa"/>
            <w:tcBorders>
              <w:top w:val="nil"/>
              <w:left w:val="nil"/>
              <w:bottom w:val="nil"/>
              <w:right w:val="nil"/>
            </w:tcBorders>
            <w:noWrap/>
            <w:vAlign w:val="bottom"/>
            <w:hideMark/>
          </w:tcPr>
          <w:p w14:paraId="3820D718" w14:textId="77777777" w:rsidR="00A4386E" w:rsidRPr="0050666B" w:rsidRDefault="00A4386E" w:rsidP="00E4173B">
            <w:pPr>
              <w:jc w:val="right"/>
              <w:rPr>
                <w:color w:val="000000"/>
                <w:sz w:val="22"/>
                <w:szCs w:val="22"/>
              </w:rPr>
            </w:pPr>
            <w:r w:rsidRPr="0050666B">
              <w:rPr>
                <w:color w:val="000000"/>
                <w:sz w:val="22"/>
                <w:szCs w:val="22"/>
              </w:rPr>
              <w:t>-0.2%</w:t>
            </w:r>
          </w:p>
        </w:tc>
        <w:tc>
          <w:tcPr>
            <w:tcW w:w="1054" w:type="dxa"/>
            <w:tcBorders>
              <w:top w:val="nil"/>
              <w:left w:val="nil"/>
              <w:bottom w:val="nil"/>
              <w:right w:val="nil"/>
            </w:tcBorders>
            <w:noWrap/>
            <w:vAlign w:val="bottom"/>
            <w:hideMark/>
          </w:tcPr>
          <w:p w14:paraId="5EE876EE" w14:textId="77777777" w:rsidR="00A4386E" w:rsidRPr="0050666B" w:rsidRDefault="00A4386E" w:rsidP="00E4173B">
            <w:pPr>
              <w:jc w:val="right"/>
              <w:rPr>
                <w:color w:val="000000"/>
                <w:sz w:val="22"/>
                <w:szCs w:val="22"/>
              </w:rPr>
            </w:pPr>
            <w:r w:rsidRPr="0050666B">
              <w:rPr>
                <w:color w:val="000000"/>
                <w:sz w:val="22"/>
                <w:szCs w:val="22"/>
              </w:rPr>
              <w:t>16</w:t>
            </w:r>
          </w:p>
        </w:tc>
        <w:tc>
          <w:tcPr>
            <w:tcW w:w="953" w:type="dxa"/>
            <w:tcBorders>
              <w:top w:val="nil"/>
              <w:left w:val="nil"/>
              <w:bottom w:val="nil"/>
              <w:right w:val="nil"/>
            </w:tcBorders>
            <w:noWrap/>
            <w:vAlign w:val="bottom"/>
            <w:hideMark/>
          </w:tcPr>
          <w:p w14:paraId="17275FAE" w14:textId="77777777" w:rsidR="00A4386E" w:rsidRPr="0050666B" w:rsidRDefault="00A4386E" w:rsidP="00E4173B">
            <w:pPr>
              <w:jc w:val="right"/>
              <w:rPr>
                <w:color w:val="000000"/>
                <w:sz w:val="22"/>
                <w:szCs w:val="22"/>
              </w:rPr>
            </w:pPr>
            <w:r w:rsidRPr="0050666B">
              <w:rPr>
                <w:color w:val="000000"/>
                <w:sz w:val="22"/>
                <w:szCs w:val="22"/>
              </w:rPr>
              <w:t>4.8%</w:t>
            </w:r>
          </w:p>
        </w:tc>
        <w:tc>
          <w:tcPr>
            <w:tcW w:w="1121" w:type="dxa"/>
            <w:tcBorders>
              <w:top w:val="nil"/>
              <w:left w:val="nil"/>
              <w:bottom w:val="nil"/>
              <w:right w:val="nil"/>
            </w:tcBorders>
            <w:noWrap/>
            <w:vAlign w:val="bottom"/>
            <w:hideMark/>
          </w:tcPr>
          <w:p w14:paraId="5C8E5A2B" w14:textId="77777777" w:rsidR="00A4386E" w:rsidRPr="0050666B" w:rsidRDefault="00A4386E" w:rsidP="00E4173B">
            <w:pPr>
              <w:jc w:val="right"/>
              <w:rPr>
                <w:color w:val="000000"/>
                <w:sz w:val="22"/>
                <w:szCs w:val="22"/>
              </w:rPr>
            </w:pPr>
            <w:r w:rsidRPr="0050666B">
              <w:rPr>
                <w:color w:val="000000"/>
                <w:sz w:val="22"/>
                <w:szCs w:val="22"/>
              </w:rPr>
              <w:t>13</w:t>
            </w:r>
          </w:p>
        </w:tc>
        <w:tc>
          <w:tcPr>
            <w:tcW w:w="953" w:type="dxa"/>
            <w:tcBorders>
              <w:top w:val="nil"/>
              <w:left w:val="nil"/>
              <w:bottom w:val="nil"/>
              <w:right w:val="nil"/>
            </w:tcBorders>
            <w:noWrap/>
            <w:vAlign w:val="bottom"/>
            <w:hideMark/>
          </w:tcPr>
          <w:p w14:paraId="5C261A28" w14:textId="77777777" w:rsidR="00A4386E" w:rsidRPr="0050666B" w:rsidRDefault="00A4386E" w:rsidP="00E4173B">
            <w:pPr>
              <w:jc w:val="right"/>
              <w:rPr>
                <w:color w:val="000000"/>
                <w:sz w:val="22"/>
                <w:szCs w:val="22"/>
              </w:rPr>
            </w:pPr>
            <w:r w:rsidRPr="0050666B">
              <w:rPr>
                <w:color w:val="000000"/>
                <w:sz w:val="22"/>
                <w:szCs w:val="22"/>
              </w:rPr>
              <w:t>3.8%</w:t>
            </w:r>
          </w:p>
        </w:tc>
      </w:tr>
      <w:tr w:rsidR="00A4386E" w:rsidRPr="0050666B" w14:paraId="23921161" w14:textId="77777777" w:rsidTr="0072383F">
        <w:trPr>
          <w:trHeight w:val="216"/>
        </w:trPr>
        <w:tc>
          <w:tcPr>
            <w:tcW w:w="2776" w:type="dxa"/>
            <w:tcBorders>
              <w:top w:val="nil"/>
              <w:left w:val="nil"/>
              <w:bottom w:val="nil"/>
              <w:right w:val="nil"/>
            </w:tcBorders>
            <w:noWrap/>
            <w:vAlign w:val="bottom"/>
            <w:hideMark/>
          </w:tcPr>
          <w:p w14:paraId="202B18A6" w14:textId="77777777" w:rsidR="00A4386E" w:rsidRPr="0050666B" w:rsidRDefault="00A4386E" w:rsidP="00E4173B">
            <w:pPr>
              <w:rPr>
                <w:color w:val="000000"/>
                <w:sz w:val="22"/>
                <w:szCs w:val="22"/>
              </w:rPr>
            </w:pPr>
            <w:r w:rsidRPr="0050666B">
              <w:rPr>
                <w:color w:val="000000"/>
                <w:sz w:val="22"/>
                <w:szCs w:val="22"/>
              </w:rPr>
              <w:t>Canada</w:t>
            </w:r>
          </w:p>
        </w:tc>
        <w:tc>
          <w:tcPr>
            <w:tcW w:w="1054" w:type="dxa"/>
            <w:tcBorders>
              <w:top w:val="nil"/>
              <w:left w:val="nil"/>
              <w:bottom w:val="nil"/>
              <w:right w:val="nil"/>
            </w:tcBorders>
            <w:noWrap/>
            <w:vAlign w:val="bottom"/>
            <w:hideMark/>
          </w:tcPr>
          <w:p w14:paraId="305D5C91" w14:textId="77777777" w:rsidR="00A4386E" w:rsidRPr="0050666B" w:rsidRDefault="00A4386E" w:rsidP="00E4173B">
            <w:pPr>
              <w:jc w:val="right"/>
              <w:rPr>
                <w:color w:val="000000"/>
                <w:sz w:val="22"/>
                <w:szCs w:val="22"/>
              </w:rPr>
            </w:pPr>
            <w:r w:rsidRPr="0050666B">
              <w:rPr>
                <w:color w:val="000000"/>
                <w:sz w:val="22"/>
                <w:szCs w:val="22"/>
              </w:rPr>
              <w:t>82,899</w:t>
            </w:r>
          </w:p>
        </w:tc>
        <w:tc>
          <w:tcPr>
            <w:tcW w:w="953" w:type="dxa"/>
            <w:tcBorders>
              <w:top w:val="nil"/>
              <w:left w:val="nil"/>
              <w:bottom w:val="nil"/>
              <w:right w:val="nil"/>
            </w:tcBorders>
            <w:noWrap/>
            <w:vAlign w:val="bottom"/>
            <w:hideMark/>
          </w:tcPr>
          <w:p w14:paraId="08B4EC5D" w14:textId="77777777" w:rsidR="00A4386E" w:rsidRPr="0050666B" w:rsidRDefault="00A4386E" w:rsidP="00E4173B">
            <w:pPr>
              <w:jc w:val="right"/>
              <w:rPr>
                <w:color w:val="000000"/>
                <w:sz w:val="22"/>
                <w:szCs w:val="22"/>
              </w:rPr>
            </w:pPr>
            <w:r w:rsidRPr="0050666B">
              <w:rPr>
                <w:color w:val="000000"/>
                <w:sz w:val="22"/>
                <w:szCs w:val="22"/>
              </w:rPr>
              <w:t>11.0%</w:t>
            </w:r>
          </w:p>
        </w:tc>
        <w:tc>
          <w:tcPr>
            <w:tcW w:w="1054" w:type="dxa"/>
            <w:tcBorders>
              <w:top w:val="nil"/>
              <w:left w:val="nil"/>
              <w:bottom w:val="nil"/>
              <w:right w:val="nil"/>
            </w:tcBorders>
            <w:noWrap/>
            <w:vAlign w:val="bottom"/>
            <w:hideMark/>
          </w:tcPr>
          <w:p w14:paraId="1FDC5C6A" w14:textId="77777777" w:rsidR="00A4386E" w:rsidRPr="0050666B" w:rsidRDefault="00A4386E" w:rsidP="00E4173B">
            <w:pPr>
              <w:jc w:val="right"/>
              <w:rPr>
                <w:color w:val="000000"/>
                <w:sz w:val="22"/>
                <w:szCs w:val="22"/>
              </w:rPr>
            </w:pPr>
            <w:r w:rsidRPr="0050666B">
              <w:rPr>
                <w:color w:val="000000"/>
                <w:sz w:val="22"/>
                <w:szCs w:val="22"/>
              </w:rPr>
              <w:t>605</w:t>
            </w:r>
          </w:p>
        </w:tc>
        <w:tc>
          <w:tcPr>
            <w:tcW w:w="953" w:type="dxa"/>
            <w:tcBorders>
              <w:top w:val="nil"/>
              <w:left w:val="nil"/>
              <w:bottom w:val="nil"/>
              <w:right w:val="nil"/>
            </w:tcBorders>
            <w:noWrap/>
            <w:vAlign w:val="bottom"/>
            <w:hideMark/>
          </w:tcPr>
          <w:p w14:paraId="63D223ED" w14:textId="77777777" w:rsidR="00A4386E" w:rsidRPr="0050666B" w:rsidRDefault="00A4386E" w:rsidP="00E4173B">
            <w:pPr>
              <w:jc w:val="right"/>
              <w:rPr>
                <w:color w:val="000000"/>
                <w:sz w:val="22"/>
                <w:szCs w:val="22"/>
              </w:rPr>
            </w:pPr>
            <w:r w:rsidRPr="0050666B">
              <w:rPr>
                <w:color w:val="000000"/>
                <w:sz w:val="22"/>
                <w:szCs w:val="22"/>
              </w:rPr>
              <w:t>0.1%</w:t>
            </w:r>
          </w:p>
        </w:tc>
        <w:tc>
          <w:tcPr>
            <w:tcW w:w="1121" w:type="dxa"/>
            <w:tcBorders>
              <w:top w:val="nil"/>
              <w:left w:val="nil"/>
              <w:bottom w:val="nil"/>
              <w:right w:val="nil"/>
            </w:tcBorders>
            <w:noWrap/>
            <w:vAlign w:val="bottom"/>
            <w:hideMark/>
          </w:tcPr>
          <w:p w14:paraId="0FB917A3" w14:textId="77777777" w:rsidR="00A4386E" w:rsidRPr="0050666B" w:rsidRDefault="00A4386E" w:rsidP="00E4173B">
            <w:pPr>
              <w:jc w:val="right"/>
              <w:rPr>
                <w:color w:val="000000"/>
                <w:sz w:val="22"/>
                <w:szCs w:val="22"/>
              </w:rPr>
            </w:pPr>
            <w:r w:rsidRPr="0050666B">
              <w:rPr>
                <w:color w:val="000000"/>
                <w:sz w:val="22"/>
                <w:szCs w:val="22"/>
              </w:rPr>
              <w:t>32,932</w:t>
            </w:r>
          </w:p>
        </w:tc>
        <w:tc>
          <w:tcPr>
            <w:tcW w:w="953" w:type="dxa"/>
            <w:tcBorders>
              <w:top w:val="nil"/>
              <w:left w:val="nil"/>
              <w:bottom w:val="nil"/>
              <w:right w:val="nil"/>
            </w:tcBorders>
            <w:noWrap/>
            <w:vAlign w:val="bottom"/>
            <w:hideMark/>
          </w:tcPr>
          <w:p w14:paraId="4ACC8834" w14:textId="77777777" w:rsidR="00A4386E" w:rsidRPr="0050666B" w:rsidRDefault="00A4386E" w:rsidP="00E4173B">
            <w:pPr>
              <w:jc w:val="right"/>
              <w:rPr>
                <w:color w:val="000000"/>
                <w:sz w:val="22"/>
                <w:szCs w:val="22"/>
              </w:rPr>
            </w:pPr>
            <w:r w:rsidRPr="0050666B">
              <w:rPr>
                <w:color w:val="000000"/>
                <w:sz w:val="22"/>
                <w:szCs w:val="22"/>
              </w:rPr>
              <w:t>4.4%</w:t>
            </w:r>
          </w:p>
        </w:tc>
      </w:tr>
      <w:tr w:rsidR="00A4386E" w:rsidRPr="0050666B" w14:paraId="0D66E43D" w14:textId="77777777" w:rsidTr="0072383F">
        <w:trPr>
          <w:trHeight w:val="216"/>
        </w:trPr>
        <w:tc>
          <w:tcPr>
            <w:tcW w:w="2776" w:type="dxa"/>
            <w:tcBorders>
              <w:top w:val="nil"/>
              <w:left w:val="nil"/>
              <w:bottom w:val="nil"/>
              <w:right w:val="nil"/>
            </w:tcBorders>
            <w:noWrap/>
            <w:vAlign w:val="bottom"/>
            <w:hideMark/>
          </w:tcPr>
          <w:p w14:paraId="35B16B97" w14:textId="77777777" w:rsidR="00A4386E" w:rsidRPr="0050666B" w:rsidRDefault="00A4386E" w:rsidP="00E4173B">
            <w:pPr>
              <w:rPr>
                <w:color w:val="000000"/>
                <w:sz w:val="22"/>
                <w:szCs w:val="22"/>
              </w:rPr>
            </w:pPr>
            <w:r w:rsidRPr="0050666B">
              <w:rPr>
                <w:color w:val="000000"/>
                <w:sz w:val="22"/>
                <w:szCs w:val="22"/>
              </w:rPr>
              <w:t>Saint Lucia</w:t>
            </w:r>
          </w:p>
        </w:tc>
        <w:tc>
          <w:tcPr>
            <w:tcW w:w="1054" w:type="dxa"/>
            <w:tcBorders>
              <w:top w:val="nil"/>
              <w:left w:val="nil"/>
              <w:bottom w:val="nil"/>
              <w:right w:val="nil"/>
            </w:tcBorders>
            <w:noWrap/>
            <w:vAlign w:val="bottom"/>
            <w:hideMark/>
          </w:tcPr>
          <w:p w14:paraId="72793FEB" w14:textId="77777777" w:rsidR="00A4386E" w:rsidRPr="0050666B" w:rsidRDefault="00A4386E" w:rsidP="00E4173B">
            <w:pPr>
              <w:jc w:val="right"/>
              <w:rPr>
                <w:color w:val="000000"/>
                <w:sz w:val="22"/>
                <w:szCs w:val="22"/>
              </w:rPr>
            </w:pPr>
            <w:r w:rsidRPr="0050666B">
              <w:rPr>
                <w:color w:val="000000"/>
                <w:sz w:val="22"/>
                <w:szCs w:val="22"/>
              </w:rPr>
              <w:t>2</w:t>
            </w:r>
          </w:p>
        </w:tc>
        <w:tc>
          <w:tcPr>
            <w:tcW w:w="953" w:type="dxa"/>
            <w:tcBorders>
              <w:top w:val="nil"/>
              <w:left w:val="nil"/>
              <w:bottom w:val="nil"/>
              <w:right w:val="nil"/>
            </w:tcBorders>
            <w:noWrap/>
            <w:vAlign w:val="bottom"/>
            <w:hideMark/>
          </w:tcPr>
          <w:p w14:paraId="3095FFD3" w14:textId="77777777" w:rsidR="00A4386E" w:rsidRPr="0050666B" w:rsidRDefault="00A4386E" w:rsidP="00E4173B">
            <w:pPr>
              <w:jc w:val="right"/>
              <w:rPr>
                <w:color w:val="000000"/>
                <w:sz w:val="22"/>
                <w:szCs w:val="22"/>
              </w:rPr>
            </w:pPr>
            <w:r w:rsidRPr="0050666B">
              <w:rPr>
                <w:color w:val="000000"/>
                <w:sz w:val="22"/>
                <w:szCs w:val="22"/>
              </w:rPr>
              <w:t>12.4%</w:t>
            </w:r>
          </w:p>
        </w:tc>
        <w:tc>
          <w:tcPr>
            <w:tcW w:w="1054" w:type="dxa"/>
            <w:tcBorders>
              <w:top w:val="nil"/>
              <w:left w:val="nil"/>
              <w:bottom w:val="nil"/>
              <w:right w:val="nil"/>
            </w:tcBorders>
            <w:noWrap/>
            <w:vAlign w:val="bottom"/>
            <w:hideMark/>
          </w:tcPr>
          <w:p w14:paraId="05841966" w14:textId="77777777" w:rsidR="00A4386E" w:rsidRPr="0050666B" w:rsidRDefault="00A4386E" w:rsidP="00E4173B">
            <w:pPr>
              <w:jc w:val="right"/>
              <w:rPr>
                <w:color w:val="000000"/>
                <w:sz w:val="22"/>
                <w:szCs w:val="22"/>
              </w:rPr>
            </w:pPr>
            <w:r w:rsidRPr="0050666B">
              <w:rPr>
                <w:color w:val="000000"/>
                <w:sz w:val="22"/>
                <w:szCs w:val="22"/>
              </w:rPr>
              <w:t>1</w:t>
            </w:r>
          </w:p>
        </w:tc>
        <w:tc>
          <w:tcPr>
            <w:tcW w:w="953" w:type="dxa"/>
            <w:tcBorders>
              <w:top w:val="nil"/>
              <w:left w:val="nil"/>
              <w:bottom w:val="nil"/>
              <w:right w:val="nil"/>
            </w:tcBorders>
            <w:noWrap/>
            <w:vAlign w:val="bottom"/>
            <w:hideMark/>
          </w:tcPr>
          <w:p w14:paraId="37CF0611" w14:textId="77777777" w:rsidR="00A4386E" w:rsidRPr="0050666B" w:rsidRDefault="00A4386E" w:rsidP="00E4173B">
            <w:pPr>
              <w:jc w:val="right"/>
              <w:rPr>
                <w:color w:val="000000"/>
                <w:sz w:val="22"/>
                <w:szCs w:val="22"/>
              </w:rPr>
            </w:pPr>
            <w:r w:rsidRPr="0050666B">
              <w:rPr>
                <w:color w:val="000000"/>
                <w:sz w:val="22"/>
                <w:szCs w:val="22"/>
              </w:rPr>
              <w:t>3.7%</w:t>
            </w:r>
          </w:p>
        </w:tc>
        <w:tc>
          <w:tcPr>
            <w:tcW w:w="1121" w:type="dxa"/>
            <w:tcBorders>
              <w:top w:val="nil"/>
              <w:left w:val="nil"/>
              <w:bottom w:val="nil"/>
              <w:right w:val="nil"/>
            </w:tcBorders>
            <w:noWrap/>
            <w:vAlign w:val="bottom"/>
            <w:hideMark/>
          </w:tcPr>
          <w:p w14:paraId="1C2893DE" w14:textId="77777777" w:rsidR="00A4386E" w:rsidRPr="0050666B" w:rsidRDefault="00A4386E" w:rsidP="00E4173B">
            <w:pPr>
              <w:jc w:val="right"/>
              <w:rPr>
                <w:color w:val="000000"/>
                <w:sz w:val="22"/>
                <w:szCs w:val="22"/>
              </w:rPr>
            </w:pPr>
            <w:r w:rsidRPr="0050666B">
              <w:rPr>
                <w:color w:val="000000"/>
                <w:sz w:val="22"/>
                <w:szCs w:val="22"/>
              </w:rPr>
              <w:t>0</w:t>
            </w:r>
          </w:p>
        </w:tc>
        <w:tc>
          <w:tcPr>
            <w:tcW w:w="953" w:type="dxa"/>
            <w:tcBorders>
              <w:top w:val="nil"/>
              <w:left w:val="nil"/>
              <w:bottom w:val="nil"/>
              <w:right w:val="nil"/>
            </w:tcBorders>
            <w:noWrap/>
            <w:vAlign w:val="bottom"/>
            <w:hideMark/>
          </w:tcPr>
          <w:p w14:paraId="5BBD6F62" w14:textId="77777777" w:rsidR="00A4386E" w:rsidRPr="0050666B" w:rsidRDefault="00A4386E" w:rsidP="00E4173B">
            <w:pPr>
              <w:jc w:val="right"/>
              <w:rPr>
                <w:color w:val="000000"/>
                <w:sz w:val="22"/>
                <w:szCs w:val="22"/>
              </w:rPr>
            </w:pPr>
            <w:r w:rsidRPr="0050666B">
              <w:rPr>
                <w:color w:val="000000"/>
                <w:sz w:val="22"/>
                <w:szCs w:val="22"/>
              </w:rPr>
              <w:t>2.2%</w:t>
            </w:r>
          </w:p>
        </w:tc>
      </w:tr>
      <w:tr w:rsidR="00A4386E" w:rsidRPr="0050666B" w14:paraId="5DC11A77" w14:textId="77777777" w:rsidTr="0072383F">
        <w:trPr>
          <w:trHeight w:val="216"/>
        </w:trPr>
        <w:tc>
          <w:tcPr>
            <w:tcW w:w="2776" w:type="dxa"/>
            <w:tcBorders>
              <w:top w:val="nil"/>
              <w:left w:val="nil"/>
              <w:bottom w:val="nil"/>
              <w:right w:val="nil"/>
            </w:tcBorders>
            <w:noWrap/>
            <w:vAlign w:val="bottom"/>
            <w:hideMark/>
          </w:tcPr>
          <w:p w14:paraId="3F4E9F46" w14:textId="77777777" w:rsidR="00A4386E" w:rsidRPr="0050666B" w:rsidRDefault="00A4386E" w:rsidP="00E4173B">
            <w:pPr>
              <w:rPr>
                <w:color w:val="000000"/>
                <w:sz w:val="22"/>
                <w:szCs w:val="22"/>
              </w:rPr>
            </w:pPr>
            <w:r w:rsidRPr="0050666B">
              <w:rPr>
                <w:color w:val="000000"/>
                <w:sz w:val="22"/>
                <w:szCs w:val="22"/>
              </w:rPr>
              <w:t>Costa Rica</w:t>
            </w:r>
          </w:p>
        </w:tc>
        <w:tc>
          <w:tcPr>
            <w:tcW w:w="1054" w:type="dxa"/>
            <w:tcBorders>
              <w:top w:val="nil"/>
              <w:left w:val="nil"/>
              <w:bottom w:val="nil"/>
              <w:right w:val="nil"/>
            </w:tcBorders>
            <w:noWrap/>
            <w:vAlign w:val="bottom"/>
            <w:hideMark/>
          </w:tcPr>
          <w:p w14:paraId="4641133A" w14:textId="77777777" w:rsidR="00A4386E" w:rsidRPr="0050666B" w:rsidRDefault="00A4386E" w:rsidP="00E4173B">
            <w:pPr>
              <w:jc w:val="right"/>
              <w:rPr>
                <w:color w:val="000000"/>
                <w:sz w:val="22"/>
                <w:szCs w:val="22"/>
              </w:rPr>
            </w:pPr>
            <w:r w:rsidRPr="0050666B">
              <w:rPr>
                <w:color w:val="000000"/>
                <w:sz w:val="22"/>
                <w:szCs w:val="22"/>
              </w:rPr>
              <w:t>316</w:t>
            </w:r>
          </w:p>
        </w:tc>
        <w:tc>
          <w:tcPr>
            <w:tcW w:w="953" w:type="dxa"/>
            <w:tcBorders>
              <w:top w:val="nil"/>
              <w:left w:val="nil"/>
              <w:bottom w:val="nil"/>
              <w:right w:val="nil"/>
            </w:tcBorders>
            <w:noWrap/>
            <w:vAlign w:val="bottom"/>
            <w:hideMark/>
          </w:tcPr>
          <w:p w14:paraId="498B66E5" w14:textId="77777777" w:rsidR="00A4386E" w:rsidRPr="0050666B" w:rsidRDefault="00A4386E" w:rsidP="00E4173B">
            <w:pPr>
              <w:jc w:val="right"/>
              <w:rPr>
                <w:color w:val="000000"/>
                <w:sz w:val="22"/>
                <w:szCs w:val="22"/>
              </w:rPr>
            </w:pPr>
            <w:r w:rsidRPr="0050666B">
              <w:rPr>
                <w:color w:val="000000"/>
                <w:sz w:val="22"/>
                <w:szCs w:val="22"/>
              </w:rPr>
              <w:t>3.0%</w:t>
            </w:r>
          </w:p>
        </w:tc>
        <w:tc>
          <w:tcPr>
            <w:tcW w:w="1054" w:type="dxa"/>
            <w:tcBorders>
              <w:top w:val="nil"/>
              <w:left w:val="nil"/>
              <w:bottom w:val="nil"/>
              <w:right w:val="nil"/>
            </w:tcBorders>
            <w:noWrap/>
            <w:vAlign w:val="bottom"/>
            <w:hideMark/>
          </w:tcPr>
          <w:p w14:paraId="03F73C55" w14:textId="77777777" w:rsidR="00A4386E" w:rsidRPr="0050666B" w:rsidRDefault="00A4386E" w:rsidP="00E4173B">
            <w:pPr>
              <w:jc w:val="right"/>
              <w:rPr>
                <w:color w:val="000000"/>
                <w:sz w:val="22"/>
                <w:szCs w:val="22"/>
              </w:rPr>
            </w:pPr>
            <w:r w:rsidRPr="0050666B">
              <w:rPr>
                <w:color w:val="000000"/>
                <w:sz w:val="22"/>
                <w:szCs w:val="22"/>
              </w:rPr>
              <w:t>601</w:t>
            </w:r>
          </w:p>
        </w:tc>
        <w:tc>
          <w:tcPr>
            <w:tcW w:w="953" w:type="dxa"/>
            <w:tcBorders>
              <w:top w:val="nil"/>
              <w:left w:val="nil"/>
              <w:bottom w:val="nil"/>
              <w:right w:val="nil"/>
            </w:tcBorders>
            <w:noWrap/>
            <w:vAlign w:val="bottom"/>
            <w:hideMark/>
          </w:tcPr>
          <w:p w14:paraId="3ED233E3" w14:textId="77777777" w:rsidR="00A4386E" w:rsidRPr="0050666B" w:rsidRDefault="00A4386E" w:rsidP="00E4173B">
            <w:pPr>
              <w:jc w:val="right"/>
              <w:rPr>
                <w:color w:val="000000"/>
                <w:sz w:val="22"/>
                <w:szCs w:val="22"/>
              </w:rPr>
            </w:pPr>
            <w:r w:rsidRPr="0050666B">
              <w:rPr>
                <w:color w:val="000000"/>
                <w:sz w:val="22"/>
                <w:szCs w:val="22"/>
              </w:rPr>
              <w:t>5.8%</w:t>
            </w:r>
          </w:p>
        </w:tc>
        <w:tc>
          <w:tcPr>
            <w:tcW w:w="1121" w:type="dxa"/>
            <w:tcBorders>
              <w:top w:val="nil"/>
              <w:left w:val="nil"/>
              <w:bottom w:val="nil"/>
              <w:right w:val="nil"/>
            </w:tcBorders>
            <w:noWrap/>
            <w:vAlign w:val="bottom"/>
            <w:hideMark/>
          </w:tcPr>
          <w:p w14:paraId="211D6F59" w14:textId="77777777" w:rsidR="00A4386E" w:rsidRPr="0050666B" w:rsidRDefault="00A4386E" w:rsidP="00E4173B">
            <w:pPr>
              <w:jc w:val="right"/>
              <w:rPr>
                <w:color w:val="000000"/>
                <w:sz w:val="22"/>
                <w:szCs w:val="22"/>
              </w:rPr>
            </w:pPr>
            <w:r w:rsidRPr="0050666B">
              <w:rPr>
                <w:color w:val="000000"/>
                <w:sz w:val="22"/>
                <w:szCs w:val="22"/>
              </w:rPr>
              <w:t>464</w:t>
            </w:r>
          </w:p>
        </w:tc>
        <w:tc>
          <w:tcPr>
            <w:tcW w:w="953" w:type="dxa"/>
            <w:tcBorders>
              <w:top w:val="nil"/>
              <w:left w:val="nil"/>
              <w:bottom w:val="nil"/>
              <w:right w:val="nil"/>
            </w:tcBorders>
            <w:noWrap/>
            <w:vAlign w:val="bottom"/>
            <w:hideMark/>
          </w:tcPr>
          <w:p w14:paraId="014561AF" w14:textId="77777777" w:rsidR="00A4386E" w:rsidRPr="0050666B" w:rsidRDefault="00A4386E" w:rsidP="00E4173B">
            <w:pPr>
              <w:jc w:val="right"/>
              <w:rPr>
                <w:color w:val="000000"/>
                <w:sz w:val="22"/>
                <w:szCs w:val="22"/>
              </w:rPr>
            </w:pPr>
            <w:r w:rsidRPr="0050666B">
              <w:rPr>
                <w:color w:val="000000"/>
                <w:sz w:val="22"/>
                <w:szCs w:val="22"/>
              </w:rPr>
              <w:t>4.5%</w:t>
            </w:r>
          </w:p>
        </w:tc>
      </w:tr>
      <w:tr w:rsidR="00A4386E" w:rsidRPr="0050666B" w14:paraId="5572505C" w14:textId="77777777" w:rsidTr="0072383F">
        <w:trPr>
          <w:trHeight w:val="216"/>
        </w:trPr>
        <w:tc>
          <w:tcPr>
            <w:tcW w:w="2776" w:type="dxa"/>
            <w:tcBorders>
              <w:top w:val="nil"/>
              <w:left w:val="nil"/>
              <w:bottom w:val="nil"/>
              <w:right w:val="nil"/>
            </w:tcBorders>
            <w:noWrap/>
            <w:vAlign w:val="bottom"/>
            <w:hideMark/>
          </w:tcPr>
          <w:p w14:paraId="5421214B" w14:textId="77777777" w:rsidR="00A4386E" w:rsidRPr="0050666B" w:rsidRDefault="00A4386E" w:rsidP="00E4173B">
            <w:pPr>
              <w:rPr>
                <w:color w:val="000000"/>
                <w:sz w:val="22"/>
                <w:szCs w:val="22"/>
              </w:rPr>
            </w:pPr>
            <w:r w:rsidRPr="0050666B">
              <w:rPr>
                <w:color w:val="000000"/>
                <w:sz w:val="22"/>
                <w:szCs w:val="22"/>
              </w:rPr>
              <w:t>Cuba</w:t>
            </w:r>
          </w:p>
        </w:tc>
        <w:tc>
          <w:tcPr>
            <w:tcW w:w="1054" w:type="dxa"/>
            <w:tcBorders>
              <w:top w:val="nil"/>
              <w:left w:val="nil"/>
              <w:bottom w:val="nil"/>
              <w:right w:val="nil"/>
            </w:tcBorders>
            <w:noWrap/>
            <w:vAlign w:val="bottom"/>
            <w:hideMark/>
          </w:tcPr>
          <w:p w14:paraId="16072C4A" w14:textId="77777777" w:rsidR="00A4386E" w:rsidRPr="0050666B" w:rsidRDefault="00A4386E" w:rsidP="00E4173B">
            <w:pPr>
              <w:jc w:val="right"/>
              <w:rPr>
                <w:color w:val="000000"/>
                <w:sz w:val="22"/>
                <w:szCs w:val="22"/>
              </w:rPr>
            </w:pPr>
            <w:r w:rsidRPr="0050666B">
              <w:rPr>
                <w:color w:val="000000"/>
                <w:sz w:val="22"/>
                <w:szCs w:val="22"/>
              </w:rPr>
              <w:t>100</w:t>
            </w:r>
          </w:p>
        </w:tc>
        <w:tc>
          <w:tcPr>
            <w:tcW w:w="953" w:type="dxa"/>
            <w:tcBorders>
              <w:top w:val="nil"/>
              <w:left w:val="nil"/>
              <w:bottom w:val="nil"/>
              <w:right w:val="nil"/>
            </w:tcBorders>
            <w:noWrap/>
            <w:vAlign w:val="bottom"/>
            <w:hideMark/>
          </w:tcPr>
          <w:p w14:paraId="2C3AD7E5" w14:textId="77777777" w:rsidR="00A4386E" w:rsidRPr="0050666B" w:rsidRDefault="00A4386E" w:rsidP="00E4173B">
            <w:pPr>
              <w:jc w:val="right"/>
              <w:rPr>
                <w:color w:val="000000"/>
                <w:sz w:val="22"/>
                <w:szCs w:val="22"/>
              </w:rPr>
            </w:pPr>
            <w:r w:rsidRPr="0050666B">
              <w:rPr>
                <w:color w:val="000000"/>
                <w:sz w:val="22"/>
                <w:szCs w:val="22"/>
              </w:rPr>
              <w:t>2.3%</w:t>
            </w:r>
          </w:p>
        </w:tc>
        <w:tc>
          <w:tcPr>
            <w:tcW w:w="1054" w:type="dxa"/>
            <w:tcBorders>
              <w:top w:val="nil"/>
              <w:left w:val="nil"/>
              <w:bottom w:val="nil"/>
              <w:right w:val="nil"/>
            </w:tcBorders>
            <w:noWrap/>
            <w:vAlign w:val="bottom"/>
            <w:hideMark/>
          </w:tcPr>
          <w:p w14:paraId="68792AD4" w14:textId="77777777" w:rsidR="00A4386E" w:rsidRPr="0050666B" w:rsidRDefault="00A4386E" w:rsidP="00E4173B">
            <w:pPr>
              <w:jc w:val="right"/>
              <w:rPr>
                <w:color w:val="000000"/>
                <w:sz w:val="22"/>
                <w:szCs w:val="22"/>
              </w:rPr>
            </w:pPr>
            <w:r w:rsidRPr="0050666B">
              <w:rPr>
                <w:color w:val="000000"/>
                <w:sz w:val="22"/>
                <w:szCs w:val="22"/>
              </w:rPr>
              <w:t>233</w:t>
            </w:r>
          </w:p>
        </w:tc>
        <w:tc>
          <w:tcPr>
            <w:tcW w:w="953" w:type="dxa"/>
            <w:tcBorders>
              <w:top w:val="nil"/>
              <w:left w:val="nil"/>
              <w:bottom w:val="nil"/>
              <w:right w:val="nil"/>
            </w:tcBorders>
            <w:noWrap/>
            <w:vAlign w:val="bottom"/>
            <w:hideMark/>
          </w:tcPr>
          <w:p w14:paraId="0B6D0187" w14:textId="77777777" w:rsidR="00A4386E" w:rsidRPr="0050666B" w:rsidRDefault="00A4386E" w:rsidP="00E4173B">
            <w:pPr>
              <w:jc w:val="right"/>
              <w:rPr>
                <w:color w:val="000000"/>
                <w:sz w:val="22"/>
                <w:szCs w:val="22"/>
              </w:rPr>
            </w:pPr>
            <w:r w:rsidRPr="0050666B">
              <w:rPr>
                <w:color w:val="000000"/>
                <w:sz w:val="22"/>
                <w:szCs w:val="22"/>
              </w:rPr>
              <w:t>5.4%</w:t>
            </w:r>
          </w:p>
        </w:tc>
        <w:tc>
          <w:tcPr>
            <w:tcW w:w="1121" w:type="dxa"/>
            <w:tcBorders>
              <w:top w:val="nil"/>
              <w:left w:val="nil"/>
              <w:bottom w:val="nil"/>
              <w:right w:val="nil"/>
            </w:tcBorders>
            <w:noWrap/>
            <w:vAlign w:val="bottom"/>
            <w:hideMark/>
          </w:tcPr>
          <w:p w14:paraId="6FE04AD7" w14:textId="77777777" w:rsidR="00A4386E" w:rsidRPr="0050666B" w:rsidRDefault="00A4386E" w:rsidP="00E4173B">
            <w:pPr>
              <w:jc w:val="right"/>
              <w:rPr>
                <w:color w:val="000000"/>
                <w:sz w:val="22"/>
                <w:szCs w:val="22"/>
              </w:rPr>
            </w:pPr>
            <w:r w:rsidRPr="0050666B">
              <w:rPr>
                <w:color w:val="000000"/>
                <w:sz w:val="22"/>
                <w:szCs w:val="22"/>
              </w:rPr>
              <w:t>180</w:t>
            </w:r>
          </w:p>
        </w:tc>
        <w:tc>
          <w:tcPr>
            <w:tcW w:w="953" w:type="dxa"/>
            <w:tcBorders>
              <w:top w:val="nil"/>
              <w:left w:val="nil"/>
              <w:bottom w:val="nil"/>
              <w:right w:val="nil"/>
            </w:tcBorders>
            <w:noWrap/>
            <w:vAlign w:val="bottom"/>
            <w:hideMark/>
          </w:tcPr>
          <w:p w14:paraId="0AA42028" w14:textId="77777777" w:rsidR="00A4386E" w:rsidRPr="0050666B" w:rsidRDefault="00A4386E" w:rsidP="00E4173B">
            <w:pPr>
              <w:jc w:val="right"/>
              <w:rPr>
                <w:color w:val="000000"/>
                <w:sz w:val="22"/>
                <w:szCs w:val="22"/>
              </w:rPr>
            </w:pPr>
            <w:r w:rsidRPr="0050666B">
              <w:rPr>
                <w:color w:val="000000"/>
                <w:sz w:val="22"/>
                <w:szCs w:val="22"/>
              </w:rPr>
              <w:t>4.2%</w:t>
            </w:r>
          </w:p>
        </w:tc>
      </w:tr>
      <w:tr w:rsidR="00A4386E" w:rsidRPr="0050666B" w14:paraId="48DB2800" w14:textId="77777777" w:rsidTr="0072383F">
        <w:trPr>
          <w:trHeight w:val="216"/>
        </w:trPr>
        <w:tc>
          <w:tcPr>
            <w:tcW w:w="2776" w:type="dxa"/>
            <w:tcBorders>
              <w:top w:val="nil"/>
              <w:left w:val="nil"/>
              <w:bottom w:val="nil"/>
              <w:right w:val="nil"/>
            </w:tcBorders>
            <w:noWrap/>
            <w:vAlign w:val="bottom"/>
            <w:hideMark/>
          </w:tcPr>
          <w:p w14:paraId="1D81AB3F" w14:textId="77777777" w:rsidR="00A4386E" w:rsidRPr="0050666B" w:rsidRDefault="00A4386E" w:rsidP="00E4173B">
            <w:pPr>
              <w:rPr>
                <w:color w:val="000000"/>
                <w:sz w:val="22"/>
                <w:szCs w:val="22"/>
              </w:rPr>
            </w:pPr>
            <w:r w:rsidRPr="0050666B">
              <w:rPr>
                <w:color w:val="000000"/>
                <w:sz w:val="22"/>
                <w:szCs w:val="22"/>
              </w:rPr>
              <w:t>Dominica</w:t>
            </w:r>
          </w:p>
        </w:tc>
        <w:tc>
          <w:tcPr>
            <w:tcW w:w="1054" w:type="dxa"/>
            <w:tcBorders>
              <w:top w:val="nil"/>
              <w:left w:val="nil"/>
              <w:bottom w:val="nil"/>
              <w:right w:val="nil"/>
            </w:tcBorders>
            <w:noWrap/>
            <w:vAlign w:val="bottom"/>
            <w:hideMark/>
          </w:tcPr>
          <w:p w14:paraId="129350DA" w14:textId="77777777" w:rsidR="00A4386E" w:rsidRPr="0050666B" w:rsidRDefault="00A4386E" w:rsidP="00E4173B">
            <w:pPr>
              <w:jc w:val="right"/>
              <w:rPr>
                <w:color w:val="000000"/>
                <w:sz w:val="22"/>
                <w:szCs w:val="22"/>
              </w:rPr>
            </w:pPr>
            <w:r w:rsidRPr="0050666B">
              <w:rPr>
                <w:color w:val="000000"/>
                <w:sz w:val="22"/>
                <w:szCs w:val="22"/>
              </w:rPr>
              <w:t>1</w:t>
            </w:r>
          </w:p>
        </w:tc>
        <w:tc>
          <w:tcPr>
            <w:tcW w:w="953" w:type="dxa"/>
            <w:tcBorders>
              <w:top w:val="nil"/>
              <w:left w:val="nil"/>
              <w:bottom w:val="nil"/>
              <w:right w:val="nil"/>
            </w:tcBorders>
            <w:noWrap/>
            <w:vAlign w:val="bottom"/>
            <w:hideMark/>
          </w:tcPr>
          <w:p w14:paraId="3891812E" w14:textId="77777777" w:rsidR="00A4386E" w:rsidRPr="0050666B" w:rsidRDefault="00A4386E" w:rsidP="00E4173B">
            <w:pPr>
              <w:jc w:val="right"/>
              <w:rPr>
                <w:color w:val="000000"/>
                <w:sz w:val="22"/>
                <w:szCs w:val="22"/>
              </w:rPr>
            </w:pPr>
            <w:r w:rsidRPr="0050666B">
              <w:rPr>
                <w:color w:val="000000"/>
                <w:sz w:val="22"/>
                <w:szCs w:val="22"/>
              </w:rPr>
              <w:t>10.2%</w:t>
            </w:r>
          </w:p>
        </w:tc>
        <w:tc>
          <w:tcPr>
            <w:tcW w:w="1054" w:type="dxa"/>
            <w:tcBorders>
              <w:top w:val="nil"/>
              <w:left w:val="nil"/>
              <w:bottom w:val="nil"/>
              <w:right w:val="nil"/>
            </w:tcBorders>
            <w:noWrap/>
            <w:vAlign w:val="bottom"/>
            <w:hideMark/>
          </w:tcPr>
          <w:p w14:paraId="41158E37" w14:textId="77777777" w:rsidR="00A4386E" w:rsidRPr="0050666B" w:rsidRDefault="00A4386E" w:rsidP="00E4173B">
            <w:pPr>
              <w:jc w:val="right"/>
              <w:rPr>
                <w:color w:val="000000"/>
                <w:sz w:val="22"/>
                <w:szCs w:val="22"/>
              </w:rPr>
            </w:pPr>
            <w:r w:rsidRPr="0050666B">
              <w:rPr>
                <w:color w:val="000000"/>
                <w:sz w:val="22"/>
                <w:szCs w:val="22"/>
              </w:rPr>
              <w:t>1</w:t>
            </w:r>
          </w:p>
        </w:tc>
        <w:tc>
          <w:tcPr>
            <w:tcW w:w="953" w:type="dxa"/>
            <w:tcBorders>
              <w:top w:val="nil"/>
              <w:left w:val="nil"/>
              <w:bottom w:val="nil"/>
              <w:right w:val="nil"/>
            </w:tcBorders>
            <w:noWrap/>
            <w:vAlign w:val="bottom"/>
            <w:hideMark/>
          </w:tcPr>
          <w:p w14:paraId="72FD98E9" w14:textId="77777777" w:rsidR="00A4386E" w:rsidRPr="0050666B" w:rsidRDefault="00A4386E" w:rsidP="00E4173B">
            <w:pPr>
              <w:jc w:val="right"/>
              <w:rPr>
                <w:color w:val="000000"/>
                <w:sz w:val="22"/>
                <w:szCs w:val="22"/>
              </w:rPr>
            </w:pPr>
            <w:r w:rsidRPr="0050666B">
              <w:rPr>
                <w:color w:val="000000"/>
                <w:sz w:val="22"/>
                <w:szCs w:val="22"/>
              </w:rPr>
              <w:t>4.1%</w:t>
            </w:r>
          </w:p>
        </w:tc>
        <w:tc>
          <w:tcPr>
            <w:tcW w:w="1121" w:type="dxa"/>
            <w:tcBorders>
              <w:top w:val="nil"/>
              <w:left w:val="nil"/>
              <w:bottom w:val="nil"/>
              <w:right w:val="nil"/>
            </w:tcBorders>
            <w:noWrap/>
            <w:vAlign w:val="bottom"/>
            <w:hideMark/>
          </w:tcPr>
          <w:p w14:paraId="05E0270C" w14:textId="77777777" w:rsidR="00A4386E" w:rsidRPr="0050666B" w:rsidRDefault="00A4386E" w:rsidP="00E4173B">
            <w:pPr>
              <w:jc w:val="right"/>
              <w:rPr>
                <w:color w:val="000000"/>
                <w:sz w:val="22"/>
                <w:szCs w:val="22"/>
              </w:rPr>
            </w:pPr>
            <w:r w:rsidRPr="0050666B">
              <w:rPr>
                <w:color w:val="000000"/>
                <w:sz w:val="22"/>
                <w:szCs w:val="22"/>
              </w:rPr>
              <w:t>0</w:t>
            </w:r>
          </w:p>
        </w:tc>
        <w:tc>
          <w:tcPr>
            <w:tcW w:w="953" w:type="dxa"/>
            <w:tcBorders>
              <w:top w:val="nil"/>
              <w:left w:val="nil"/>
              <w:bottom w:val="nil"/>
              <w:right w:val="nil"/>
            </w:tcBorders>
            <w:noWrap/>
            <w:vAlign w:val="bottom"/>
            <w:hideMark/>
          </w:tcPr>
          <w:p w14:paraId="0346A957" w14:textId="77777777" w:rsidR="00A4386E" w:rsidRPr="0050666B" w:rsidRDefault="00A4386E" w:rsidP="00E4173B">
            <w:pPr>
              <w:jc w:val="right"/>
              <w:rPr>
                <w:color w:val="000000"/>
                <w:sz w:val="22"/>
                <w:szCs w:val="22"/>
              </w:rPr>
            </w:pPr>
            <w:r w:rsidRPr="0050666B">
              <w:rPr>
                <w:color w:val="000000"/>
                <w:sz w:val="22"/>
                <w:szCs w:val="22"/>
              </w:rPr>
              <w:t>0.8%</w:t>
            </w:r>
          </w:p>
        </w:tc>
      </w:tr>
      <w:tr w:rsidR="00A4386E" w:rsidRPr="0050666B" w14:paraId="27774514" w14:textId="77777777" w:rsidTr="0072383F">
        <w:trPr>
          <w:trHeight w:val="216"/>
        </w:trPr>
        <w:tc>
          <w:tcPr>
            <w:tcW w:w="2776" w:type="dxa"/>
            <w:tcBorders>
              <w:top w:val="nil"/>
              <w:left w:val="nil"/>
              <w:bottom w:val="nil"/>
              <w:right w:val="nil"/>
            </w:tcBorders>
            <w:noWrap/>
            <w:vAlign w:val="bottom"/>
            <w:hideMark/>
          </w:tcPr>
          <w:p w14:paraId="1A9A6717" w14:textId="77777777" w:rsidR="00A4386E" w:rsidRPr="0050666B" w:rsidRDefault="00A4386E" w:rsidP="00E4173B">
            <w:pPr>
              <w:rPr>
                <w:color w:val="000000"/>
                <w:sz w:val="22"/>
                <w:szCs w:val="22"/>
              </w:rPr>
            </w:pPr>
            <w:r w:rsidRPr="0050666B">
              <w:rPr>
                <w:color w:val="000000"/>
                <w:sz w:val="22"/>
                <w:szCs w:val="22"/>
              </w:rPr>
              <w:t>Dominican Republic</w:t>
            </w:r>
          </w:p>
        </w:tc>
        <w:tc>
          <w:tcPr>
            <w:tcW w:w="1054" w:type="dxa"/>
            <w:tcBorders>
              <w:top w:val="nil"/>
              <w:left w:val="nil"/>
              <w:bottom w:val="nil"/>
              <w:right w:val="nil"/>
            </w:tcBorders>
            <w:noWrap/>
            <w:vAlign w:val="bottom"/>
            <w:hideMark/>
          </w:tcPr>
          <w:p w14:paraId="307194BB" w14:textId="77777777" w:rsidR="00A4386E" w:rsidRPr="0050666B" w:rsidRDefault="00A4386E" w:rsidP="00E4173B">
            <w:pPr>
              <w:jc w:val="right"/>
              <w:rPr>
                <w:color w:val="000000"/>
                <w:sz w:val="22"/>
                <w:szCs w:val="22"/>
              </w:rPr>
            </w:pPr>
            <w:r w:rsidRPr="0050666B">
              <w:rPr>
                <w:color w:val="000000"/>
                <w:sz w:val="22"/>
                <w:szCs w:val="22"/>
              </w:rPr>
              <w:t>138</w:t>
            </w:r>
          </w:p>
        </w:tc>
        <w:tc>
          <w:tcPr>
            <w:tcW w:w="953" w:type="dxa"/>
            <w:tcBorders>
              <w:top w:val="nil"/>
              <w:left w:val="nil"/>
              <w:bottom w:val="nil"/>
              <w:right w:val="nil"/>
            </w:tcBorders>
            <w:noWrap/>
            <w:vAlign w:val="bottom"/>
            <w:hideMark/>
          </w:tcPr>
          <w:p w14:paraId="10638654" w14:textId="77777777" w:rsidR="00A4386E" w:rsidRPr="0050666B" w:rsidRDefault="00A4386E" w:rsidP="00E4173B">
            <w:pPr>
              <w:jc w:val="right"/>
              <w:rPr>
                <w:color w:val="000000"/>
                <w:sz w:val="22"/>
                <w:szCs w:val="22"/>
              </w:rPr>
            </w:pPr>
            <w:r w:rsidRPr="0050666B">
              <w:rPr>
                <w:color w:val="000000"/>
                <w:sz w:val="22"/>
                <w:szCs w:val="22"/>
              </w:rPr>
              <w:t>7.7%</w:t>
            </w:r>
          </w:p>
        </w:tc>
        <w:tc>
          <w:tcPr>
            <w:tcW w:w="1054" w:type="dxa"/>
            <w:tcBorders>
              <w:top w:val="nil"/>
              <w:left w:val="nil"/>
              <w:bottom w:val="nil"/>
              <w:right w:val="nil"/>
            </w:tcBorders>
            <w:noWrap/>
            <w:vAlign w:val="bottom"/>
            <w:hideMark/>
          </w:tcPr>
          <w:p w14:paraId="5525076D" w14:textId="77777777" w:rsidR="00A4386E" w:rsidRPr="0050666B" w:rsidRDefault="00A4386E" w:rsidP="00E4173B">
            <w:pPr>
              <w:jc w:val="right"/>
              <w:rPr>
                <w:color w:val="000000"/>
                <w:sz w:val="22"/>
                <w:szCs w:val="22"/>
              </w:rPr>
            </w:pPr>
            <w:r w:rsidRPr="0050666B">
              <w:rPr>
                <w:color w:val="000000"/>
                <w:sz w:val="22"/>
                <w:szCs w:val="22"/>
              </w:rPr>
              <w:t>71</w:t>
            </w:r>
          </w:p>
        </w:tc>
        <w:tc>
          <w:tcPr>
            <w:tcW w:w="953" w:type="dxa"/>
            <w:tcBorders>
              <w:top w:val="nil"/>
              <w:left w:val="nil"/>
              <w:bottom w:val="nil"/>
              <w:right w:val="nil"/>
            </w:tcBorders>
            <w:noWrap/>
            <w:vAlign w:val="bottom"/>
            <w:hideMark/>
          </w:tcPr>
          <w:p w14:paraId="089AC24F" w14:textId="77777777" w:rsidR="00A4386E" w:rsidRPr="0050666B" w:rsidRDefault="00A4386E" w:rsidP="00E4173B">
            <w:pPr>
              <w:jc w:val="right"/>
              <w:rPr>
                <w:color w:val="000000"/>
                <w:sz w:val="22"/>
                <w:szCs w:val="22"/>
              </w:rPr>
            </w:pPr>
            <w:r w:rsidRPr="0050666B">
              <w:rPr>
                <w:color w:val="000000"/>
                <w:sz w:val="22"/>
                <w:szCs w:val="22"/>
              </w:rPr>
              <w:t>4.0%</w:t>
            </w:r>
          </w:p>
        </w:tc>
        <w:tc>
          <w:tcPr>
            <w:tcW w:w="1121" w:type="dxa"/>
            <w:tcBorders>
              <w:top w:val="nil"/>
              <w:left w:val="nil"/>
              <w:bottom w:val="nil"/>
              <w:right w:val="nil"/>
            </w:tcBorders>
            <w:noWrap/>
            <w:vAlign w:val="bottom"/>
            <w:hideMark/>
          </w:tcPr>
          <w:p w14:paraId="341CFEC8" w14:textId="77777777" w:rsidR="00A4386E" w:rsidRPr="0050666B" w:rsidRDefault="00A4386E" w:rsidP="00E4173B">
            <w:pPr>
              <w:jc w:val="right"/>
              <w:rPr>
                <w:color w:val="000000"/>
                <w:sz w:val="22"/>
                <w:szCs w:val="22"/>
              </w:rPr>
            </w:pPr>
            <w:r w:rsidRPr="0050666B">
              <w:rPr>
                <w:color w:val="000000"/>
                <w:sz w:val="22"/>
                <w:szCs w:val="22"/>
              </w:rPr>
              <w:t>60</w:t>
            </w:r>
          </w:p>
        </w:tc>
        <w:tc>
          <w:tcPr>
            <w:tcW w:w="953" w:type="dxa"/>
            <w:tcBorders>
              <w:top w:val="nil"/>
              <w:left w:val="nil"/>
              <w:bottom w:val="nil"/>
              <w:right w:val="nil"/>
            </w:tcBorders>
            <w:noWrap/>
            <w:vAlign w:val="bottom"/>
            <w:hideMark/>
          </w:tcPr>
          <w:p w14:paraId="57670D54" w14:textId="77777777" w:rsidR="00A4386E" w:rsidRPr="0050666B" w:rsidRDefault="00A4386E" w:rsidP="00E4173B">
            <w:pPr>
              <w:jc w:val="right"/>
              <w:rPr>
                <w:color w:val="000000"/>
                <w:sz w:val="22"/>
                <w:szCs w:val="22"/>
              </w:rPr>
            </w:pPr>
            <w:r w:rsidRPr="0050666B">
              <w:rPr>
                <w:color w:val="000000"/>
                <w:sz w:val="22"/>
                <w:szCs w:val="22"/>
              </w:rPr>
              <w:t>3.4%</w:t>
            </w:r>
          </w:p>
        </w:tc>
      </w:tr>
      <w:tr w:rsidR="00A4386E" w:rsidRPr="0050666B" w14:paraId="66C7AFD9" w14:textId="77777777" w:rsidTr="0072383F">
        <w:trPr>
          <w:trHeight w:val="216"/>
        </w:trPr>
        <w:tc>
          <w:tcPr>
            <w:tcW w:w="2776" w:type="dxa"/>
            <w:tcBorders>
              <w:top w:val="nil"/>
              <w:left w:val="nil"/>
              <w:bottom w:val="nil"/>
              <w:right w:val="nil"/>
            </w:tcBorders>
            <w:noWrap/>
            <w:vAlign w:val="bottom"/>
            <w:hideMark/>
          </w:tcPr>
          <w:p w14:paraId="25A1E9E2" w14:textId="77777777" w:rsidR="00A4386E" w:rsidRPr="0050666B" w:rsidRDefault="00A4386E" w:rsidP="00E4173B">
            <w:pPr>
              <w:rPr>
                <w:color w:val="000000"/>
                <w:sz w:val="22"/>
                <w:szCs w:val="22"/>
              </w:rPr>
            </w:pPr>
            <w:r w:rsidRPr="0050666B">
              <w:rPr>
                <w:color w:val="000000"/>
                <w:sz w:val="22"/>
                <w:szCs w:val="22"/>
              </w:rPr>
              <w:t>El Salvador</w:t>
            </w:r>
          </w:p>
        </w:tc>
        <w:tc>
          <w:tcPr>
            <w:tcW w:w="1054" w:type="dxa"/>
            <w:tcBorders>
              <w:top w:val="nil"/>
              <w:left w:val="nil"/>
              <w:bottom w:val="nil"/>
              <w:right w:val="nil"/>
            </w:tcBorders>
            <w:noWrap/>
            <w:vAlign w:val="bottom"/>
            <w:hideMark/>
          </w:tcPr>
          <w:p w14:paraId="4F963FDE" w14:textId="77777777" w:rsidR="00A4386E" w:rsidRPr="0050666B" w:rsidRDefault="00A4386E" w:rsidP="00E4173B">
            <w:pPr>
              <w:jc w:val="right"/>
              <w:rPr>
                <w:color w:val="000000"/>
                <w:sz w:val="22"/>
                <w:szCs w:val="22"/>
              </w:rPr>
            </w:pPr>
            <w:r w:rsidRPr="0050666B">
              <w:rPr>
                <w:color w:val="000000"/>
                <w:sz w:val="22"/>
                <w:szCs w:val="22"/>
              </w:rPr>
              <w:t>-141</w:t>
            </w:r>
          </w:p>
        </w:tc>
        <w:tc>
          <w:tcPr>
            <w:tcW w:w="953" w:type="dxa"/>
            <w:tcBorders>
              <w:top w:val="nil"/>
              <w:left w:val="nil"/>
              <w:bottom w:val="nil"/>
              <w:right w:val="nil"/>
            </w:tcBorders>
            <w:noWrap/>
            <w:vAlign w:val="bottom"/>
            <w:hideMark/>
          </w:tcPr>
          <w:p w14:paraId="521D0D66" w14:textId="77777777" w:rsidR="00A4386E" w:rsidRPr="0050666B" w:rsidRDefault="00A4386E" w:rsidP="00E4173B">
            <w:pPr>
              <w:jc w:val="right"/>
              <w:rPr>
                <w:color w:val="000000"/>
                <w:sz w:val="22"/>
                <w:szCs w:val="22"/>
              </w:rPr>
            </w:pPr>
            <w:r w:rsidRPr="0050666B">
              <w:rPr>
                <w:color w:val="000000"/>
                <w:sz w:val="22"/>
                <w:szCs w:val="22"/>
              </w:rPr>
              <w:t>-1.8%</w:t>
            </w:r>
          </w:p>
        </w:tc>
        <w:tc>
          <w:tcPr>
            <w:tcW w:w="1054" w:type="dxa"/>
            <w:tcBorders>
              <w:top w:val="nil"/>
              <w:left w:val="nil"/>
              <w:bottom w:val="nil"/>
              <w:right w:val="nil"/>
            </w:tcBorders>
            <w:noWrap/>
            <w:vAlign w:val="bottom"/>
            <w:hideMark/>
          </w:tcPr>
          <w:p w14:paraId="3F97F585" w14:textId="77777777" w:rsidR="00A4386E" w:rsidRPr="0050666B" w:rsidRDefault="00A4386E" w:rsidP="00E4173B">
            <w:pPr>
              <w:jc w:val="right"/>
              <w:rPr>
                <w:color w:val="000000"/>
                <w:sz w:val="22"/>
                <w:szCs w:val="22"/>
              </w:rPr>
            </w:pPr>
            <w:r w:rsidRPr="0050666B">
              <w:rPr>
                <w:color w:val="000000"/>
                <w:sz w:val="22"/>
                <w:szCs w:val="22"/>
              </w:rPr>
              <w:t>193</w:t>
            </w:r>
          </w:p>
        </w:tc>
        <w:tc>
          <w:tcPr>
            <w:tcW w:w="953" w:type="dxa"/>
            <w:tcBorders>
              <w:top w:val="nil"/>
              <w:left w:val="nil"/>
              <w:bottom w:val="nil"/>
              <w:right w:val="nil"/>
            </w:tcBorders>
            <w:noWrap/>
            <w:vAlign w:val="bottom"/>
            <w:hideMark/>
          </w:tcPr>
          <w:p w14:paraId="43B2C5A2" w14:textId="77777777" w:rsidR="00A4386E" w:rsidRPr="0050666B" w:rsidRDefault="00A4386E" w:rsidP="00E4173B">
            <w:pPr>
              <w:jc w:val="right"/>
              <w:rPr>
                <w:color w:val="000000"/>
                <w:sz w:val="22"/>
                <w:szCs w:val="22"/>
              </w:rPr>
            </w:pPr>
            <w:r w:rsidRPr="0050666B">
              <w:rPr>
                <w:color w:val="000000"/>
                <w:sz w:val="22"/>
                <w:szCs w:val="22"/>
              </w:rPr>
              <w:t>2.5%</w:t>
            </w:r>
          </w:p>
        </w:tc>
        <w:tc>
          <w:tcPr>
            <w:tcW w:w="1121" w:type="dxa"/>
            <w:tcBorders>
              <w:top w:val="nil"/>
              <w:left w:val="nil"/>
              <w:bottom w:val="nil"/>
              <w:right w:val="nil"/>
            </w:tcBorders>
            <w:noWrap/>
            <w:vAlign w:val="bottom"/>
            <w:hideMark/>
          </w:tcPr>
          <w:p w14:paraId="3C54BB48" w14:textId="77777777" w:rsidR="00A4386E" w:rsidRPr="0050666B" w:rsidRDefault="00A4386E" w:rsidP="00E4173B">
            <w:pPr>
              <w:jc w:val="right"/>
              <w:rPr>
                <w:color w:val="000000"/>
                <w:sz w:val="22"/>
                <w:szCs w:val="22"/>
              </w:rPr>
            </w:pPr>
            <w:r w:rsidRPr="0050666B">
              <w:rPr>
                <w:color w:val="000000"/>
                <w:sz w:val="22"/>
                <w:szCs w:val="22"/>
              </w:rPr>
              <w:t>152</w:t>
            </w:r>
          </w:p>
        </w:tc>
        <w:tc>
          <w:tcPr>
            <w:tcW w:w="953" w:type="dxa"/>
            <w:tcBorders>
              <w:top w:val="nil"/>
              <w:left w:val="nil"/>
              <w:bottom w:val="nil"/>
              <w:right w:val="nil"/>
            </w:tcBorders>
            <w:noWrap/>
            <w:vAlign w:val="bottom"/>
            <w:hideMark/>
          </w:tcPr>
          <w:p w14:paraId="19A1946C" w14:textId="77777777" w:rsidR="00A4386E" w:rsidRPr="0050666B" w:rsidRDefault="00A4386E" w:rsidP="00E4173B">
            <w:pPr>
              <w:jc w:val="right"/>
              <w:rPr>
                <w:color w:val="000000"/>
                <w:sz w:val="22"/>
                <w:szCs w:val="22"/>
              </w:rPr>
            </w:pPr>
            <w:r w:rsidRPr="0050666B">
              <w:rPr>
                <w:color w:val="000000"/>
                <w:sz w:val="22"/>
                <w:szCs w:val="22"/>
              </w:rPr>
              <w:t>1.9%</w:t>
            </w:r>
          </w:p>
        </w:tc>
      </w:tr>
      <w:tr w:rsidR="00A4386E" w:rsidRPr="0050666B" w14:paraId="2F115EF6" w14:textId="77777777" w:rsidTr="0072383F">
        <w:trPr>
          <w:trHeight w:val="216"/>
        </w:trPr>
        <w:tc>
          <w:tcPr>
            <w:tcW w:w="2776" w:type="dxa"/>
            <w:tcBorders>
              <w:top w:val="nil"/>
              <w:left w:val="nil"/>
              <w:bottom w:val="nil"/>
              <w:right w:val="nil"/>
            </w:tcBorders>
            <w:noWrap/>
            <w:vAlign w:val="bottom"/>
            <w:hideMark/>
          </w:tcPr>
          <w:p w14:paraId="15B21604" w14:textId="77777777" w:rsidR="00A4386E" w:rsidRPr="0050666B" w:rsidRDefault="00A4386E" w:rsidP="00E4173B">
            <w:pPr>
              <w:rPr>
                <w:color w:val="000000"/>
                <w:sz w:val="22"/>
                <w:szCs w:val="22"/>
              </w:rPr>
            </w:pPr>
            <w:r w:rsidRPr="0050666B">
              <w:rPr>
                <w:color w:val="000000"/>
                <w:sz w:val="22"/>
                <w:szCs w:val="22"/>
              </w:rPr>
              <w:t>Guatemala</w:t>
            </w:r>
          </w:p>
        </w:tc>
        <w:tc>
          <w:tcPr>
            <w:tcW w:w="1054" w:type="dxa"/>
            <w:tcBorders>
              <w:top w:val="nil"/>
              <w:left w:val="nil"/>
              <w:bottom w:val="nil"/>
              <w:right w:val="nil"/>
            </w:tcBorders>
            <w:noWrap/>
            <w:vAlign w:val="bottom"/>
            <w:hideMark/>
          </w:tcPr>
          <w:p w14:paraId="6C03466E" w14:textId="77777777" w:rsidR="00A4386E" w:rsidRPr="0050666B" w:rsidRDefault="00A4386E" w:rsidP="00E4173B">
            <w:pPr>
              <w:jc w:val="right"/>
              <w:rPr>
                <w:color w:val="000000"/>
                <w:sz w:val="22"/>
                <w:szCs w:val="22"/>
              </w:rPr>
            </w:pPr>
            <w:r w:rsidRPr="0050666B">
              <w:rPr>
                <w:color w:val="000000"/>
                <w:sz w:val="22"/>
                <w:szCs w:val="22"/>
              </w:rPr>
              <w:t>4,023</w:t>
            </w:r>
          </w:p>
        </w:tc>
        <w:tc>
          <w:tcPr>
            <w:tcW w:w="953" w:type="dxa"/>
            <w:tcBorders>
              <w:top w:val="nil"/>
              <w:left w:val="nil"/>
              <w:bottom w:val="nil"/>
              <w:right w:val="nil"/>
            </w:tcBorders>
            <w:noWrap/>
            <w:vAlign w:val="bottom"/>
            <w:hideMark/>
          </w:tcPr>
          <w:p w14:paraId="54B1E5E4" w14:textId="77777777" w:rsidR="00A4386E" w:rsidRPr="0050666B" w:rsidRDefault="00A4386E" w:rsidP="00E4173B">
            <w:pPr>
              <w:jc w:val="right"/>
              <w:rPr>
                <w:color w:val="000000"/>
                <w:sz w:val="22"/>
                <w:szCs w:val="22"/>
              </w:rPr>
            </w:pPr>
            <w:r w:rsidRPr="0050666B">
              <w:rPr>
                <w:color w:val="000000"/>
                <w:sz w:val="22"/>
                <w:szCs w:val="22"/>
              </w:rPr>
              <w:t>11.4%</w:t>
            </w:r>
          </w:p>
        </w:tc>
        <w:tc>
          <w:tcPr>
            <w:tcW w:w="1054" w:type="dxa"/>
            <w:tcBorders>
              <w:top w:val="nil"/>
              <w:left w:val="nil"/>
              <w:bottom w:val="nil"/>
              <w:right w:val="nil"/>
            </w:tcBorders>
            <w:noWrap/>
            <w:vAlign w:val="bottom"/>
            <w:hideMark/>
          </w:tcPr>
          <w:p w14:paraId="47CD4673" w14:textId="77777777" w:rsidR="00A4386E" w:rsidRPr="0050666B" w:rsidRDefault="00A4386E" w:rsidP="00E4173B">
            <w:pPr>
              <w:jc w:val="right"/>
              <w:rPr>
                <w:color w:val="000000"/>
                <w:sz w:val="22"/>
                <w:szCs w:val="22"/>
              </w:rPr>
            </w:pPr>
            <w:r w:rsidRPr="0050666B">
              <w:rPr>
                <w:color w:val="000000"/>
                <w:sz w:val="22"/>
                <w:szCs w:val="22"/>
              </w:rPr>
              <w:t>1,330</w:t>
            </w:r>
          </w:p>
        </w:tc>
        <w:tc>
          <w:tcPr>
            <w:tcW w:w="953" w:type="dxa"/>
            <w:tcBorders>
              <w:top w:val="nil"/>
              <w:left w:val="nil"/>
              <w:bottom w:val="nil"/>
              <w:right w:val="nil"/>
            </w:tcBorders>
            <w:noWrap/>
            <w:vAlign w:val="bottom"/>
            <w:hideMark/>
          </w:tcPr>
          <w:p w14:paraId="291495D3" w14:textId="77777777" w:rsidR="00A4386E" w:rsidRPr="0050666B" w:rsidRDefault="00A4386E" w:rsidP="00E4173B">
            <w:pPr>
              <w:jc w:val="right"/>
              <w:rPr>
                <w:color w:val="000000"/>
                <w:sz w:val="22"/>
                <w:szCs w:val="22"/>
              </w:rPr>
            </w:pPr>
            <w:r w:rsidRPr="0050666B">
              <w:rPr>
                <w:color w:val="000000"/>
                <w:sz w:val="22"/>
                <w:szCs w:val="22"/>
              </w:rPr>
              <w:t>3.8%</w:t>
            </w:r>
          </w:p>
        </w:tc>
        <w:tc>
          <w:tcPr>
            <w:tcW w:w="1121" w:type="dxa"/>
            <w:tcBorders>
              <w:top w:val="nil"/>
              <w:left w:val="nil"/>
              <w:bottom w:val="nil"/>
              <w:right w:val="nil"/>
            </w:tcBorders>
            <w:noWrap/>
            <w:vAlign w:val="bottom"/>
            <w:hideMark/>
          </w:tcPr>
          <w:p w14:paraId="15C496A6" w14:textId="77777777" w:rsidR="00A4386E" w:rsidRPr="0050666B" w:rsidRDefault="00A4386E" w:rsidP="00E4173B">
            <w:pPr>
              <w:jc w:val="right"/>
              <w:rPr>
                <w:color w:val="000000"/>
                <w:sz w:val="22"/>
                <w:szCs w:val="22"/>
              </w:rPr>
            </w:pPr>
            <w:r w:rsidRPr="0050666B">
              <w:rPr>
                <w:color w:val="000000"/>
                <w:sz w:val="22"/>
                <w:szCs w:val="22"/>
              </w:rPr>
              <w:t>1,132</w:t>
            </w:r>
          </w:p>
        </w:tc>
        <w:tc>
          <w:tcPr>
            <w:tcW w:w="953" w:type="dxa"/>
            <w:tcBorders>
              <w:top w:val="nil"/>
              <w:left w:val="nil"/>
              <w:bottom w:val="nil"/>
              <w:right w:val="nil"/>
            </w:tcBorders>
            <w:noWrap/>
            <w:vAlign w:val="bottom"/>
            <w:hideMark/>
          </w:tcPr>
          <w:p w14:paraId="31D40D5C" w14:textId="77777777" w:rsidR="00A4386E" w:rsidRPr="0050666B" w:rsidRDefault="00A4386E" w:rsidP="00E4173B">
            <w:pPr>
              <w:jc w:val="right"/>
              <w:rPr>
                <w:color w:val="000000"/>
                <w:sz w:val="22"/>
                <w:szCs w:val="22"/>
              </w:rPr>
            </w:pPr>
            <w:r w:rsidRPr="0050666B">
              <w:rPr>
                <w:color w:val="000000"/>
                <w:sz w:val="22"/>
                <w:szCs w:val="22"/>
              </w:rPr>
              <w:t>3.2%</w:t>
            </w:r>
          </w:p>
        </w:tc>
      </w:tr>
      <w:tr w:rsidR="00A4386E" w:rsidRPr="0050666B" w14:paraId="4E75F37C" w14:textId="77777777" w:rsidTr="0072383F">
        <w:trPr>
          <w:trHeight w:val="216"/>
        </w:trPr>
        <w:tc>
          <w:tcPr>
            <w:tcW w:w="2776" w:type="dxa"/>
            <w:tcBorders>
              <w:top w:val="nil"/>
              <w:left w:val="nil"/>
              <w:bottom w:val="nil"/>
              <w:right w:val="nil"/>
            </w:tcBorders>
            <w:noWrap/>
            <w:vAlign w:val="bottom"/>
            <w:hideMark/>
          </w:tcPr>
          <w:p w14:paraId="4874C35B" w14:textId="77777777" w:rsidR="00A4386E" w:rsidRPr="0050666B" w:rsidRDefault="00A4386E" w:rsidP="00E4173B">
            <w:pPr>
              <w:rPr>
                <w:color w:val="000000"/>
                <w:sz w:val="22"/>
                <w:szCs w:val="22"/>
              </w:rPr>
            </w:pPr>
            <w:r w:rsidRPr="0050666B">
              <w:rPr>
                <w:color w:val="000000"/>
                <w:sz w:val="22"/>
                <w:szCs w:val="22"/>
              </w:rPr>
              <w:t>Haiti</w:t>
            </w:r>
          </w:p>
        </w:tc>
        <w:tc>
          <w:tcPr>
            <w:tcW w:w="1054" w:type="dxa"/>
            <w:tcBorders>
              <w:top w:val="nil"/>
              <w:left w:val="nil"/>
              <w:bottom w:val="nil"/>
              <w:right w:val="nil"/>
            </w:tcBorders>
            <w:noWrap/>
            <w:vAlign w:val="bottom"/>
            <w:hideMark/>
          </w:tcPr>
          <w:p w14:paraId="4277588B" w14:textId="77777777" w:rsidR="00A4386E" w:rsidRPr="0050666B" w:rsidRDefault="00A4386E" w:rsidP="00E4173B">
            <w:pPr>
              <w:jc w:val="right"/>
              <w:rPr>
                <w:color w:val="000000"/>
                <w:sz w:val="22"/>
                <w:szCs w:val="22"/>
              </w:rPr>
            </w:pPr>
            <w:r w:rsidRPr="0050666B">
              <w:rPr>
                <w:color w:val="000000"/>
                <w:sz w:val="22"/>
                <w:szCs w:val="22"/>
              </w:rPr>
              <w:t>343</w:t>
            </w:r>
          </w:p>
        </w:tc>
        <w:tc>
          <w:tcPr>
            <w:tcW w:w="953" w:type="dxa"/>
            <w:tcBorders>
              <w:top w:val="nil"/>
              <w:left w:val="nil"/>
              <w:bottom w:val="nil"/>
              <w:right w:val="nil"/>
            </w:tcBorders>
            <w:noWrap/>
            <w:vAlign w:val="bottom"/>
            <w:hideMark/>
          </w:tcPr>
          <w:p w14:paraId="778CA835" w14:textId="77777777" w:rsidR="00A4386E" w:rsidRPr="0050666B" w:rsidRDefault="00A4386E" w:rsidP="00E4173B">
            <w:pPr>
              <w:jc w:val="right"/>
              <w:rPr>
                <w:color w:val="000000"/>
                <w:sz w:val="22"/>
                <w:szCs w:val="22"/>
              </w:rPr>
            </w:pPr>
            <w:r w:rsidRPr="0050666B">
              <w:rPr>
                <w:color w:val="000000"/>
                <w:sz w:val="22"/>
                <w:szCs w:val="22"/>
              </w:rPr>
              <w:t>9.6%</w:t>
            </w:r>
          </w:p>
        </w:tc>
        <w:tc>
          <w:tcPr>
            <w:tcW w:w="1054" w:type="dxa"/>
            <w:tcBorders>
              <w:top w:val="nil"/>
              <w:left w:val="nil"/>
              <w:bottom w:val="nil"/>
              <w:right w:val="nil"/>
            </w:tcBorders>
            <w:noWrap/>
            <w:vAlign w:val="bottom"/>
            <w:hideMark/>
          </w:tcPr>
          <w:p w14:paraId="6A1DDFAE" w14:textId="77777777" w:rsidR="00A4386E" w:rsidRPr="0050666B" w:rsidRDefault="00A4386E" w:rsidP="00E4173B">
            <w:pPr>
              <w:jc w:val="right"/>
              <w:rPr>
                <w:color w:val="000000"/>
                <w:sz w:val="22"/>
                <w:szCs w:val="22"/>
              </w:rPr>
            </w:pPr>
            <w:r w:rsidRPr="0050666B">
              <w:rPr>
                <w:color w:val="000000"/>
                <w:sz w:val="22"/>
                <w:szCs w:val="22"/>
              </w:rPr>
              <w:t>109</w:t>
            </w:r>
          </w:p>
        </w:tc>
        <w:tc>
          <w:tcPr>
            <w:tcW w:w="953" w:type="dxa"/>
            <w:tcBorders>
              <w:top w:val="nil"/>
              <w:left w:val="nil"/>
              <w:bottom w:val="nil"/>
              <w:right w:val="nil"/>
            </w:tcBorders>
            <w:noWrap/>
            <w:vAlign w:val="bottom"/>
            <w:hideMark/>
          </w:tcPr>
          <w:p w14:paraId="171AFBBE" w14:textId="77777777" w:rsidR="00A4386E" w:rsidRPr="0050666B" w:rsidRDefault="00A4386E" w:rsidP="00E4173B">
            <w:pPr>
              <w:jc w:val="right"/>
              <w:rPr>
                <w:color w:val="000000"/>
                <w:sz w:val="22"/>
                <w:szCs w:val="22"/>
              </w:rPr>
            </w:pPr>
            <w:r w:rsidRPr="0050666B">
              <w:rPr>
                <w:color w:val="000000"/>
                <w:sz w:val="22"/>
                <w:szCs w:val="22"/>
              </w:rPr>
              <w:t>3.0%</w:t>
            </w:r>
          </w:p>
        </w:tc>
        <w:tc>
          <w:tcPr>
            <w:tcW w:w="1121" w:type="dxa"/>
            <w:tcBorders>
              <w:top w:val="nil"/>
              <w:left w:val="nil"/>
              <w:bottom w:val="nil"/>
              <w:right w:val="nil"/>
            </w:tcBorders>
            <w:noWrap/>
            <w:vAlign w:val="bottom"/>
            <w:hideMark/>
          </w:tcPr>
          <w:p w14:paraId="01386039" w14:textId="77777777" w:rsidR="00A4386E" w:rsidRPr="0050666B" w:rsidRDefault="00A4386E" w:rsidP="00E4173B">
            <w:pPr>
              <w:jc w:val="right"/>
              <w:rPr>
                <w:color w:val="000000"/>
                <w:sz w:val="22"/>
                <w:szCs w:val="22"/>
              </w:rPr>
            </w:pPr>
            <w:r w:rsidRPr="0050666B">
              <w:rPr>
                <w:color w:val="000000"/>
                <w:sz w:val="22"/>
                <w:szCs w:val="22"/>
              </w:rPr>
              <w:t>81</w:t>
            </w:r>
          </w:p>
        </w:tc>
        <w:tc>
          <w:tcPr>
            <w:tcW w:w="953" w:type="dxa"/>
            <w:tcBorders>
              <w:top w:val="nil"/>
              <w:left w:val="nil"/>
              <w:bottom w:val="nil"/>
              <w:right w:val="nil"/>
            </w:tcBorders>
            <w:noWrap/>
            <w:vAlign w:val="bottom"/>
            <w:hideMark/>
          </w:tcPr>
          <w:p w14:paraId="6AD02706" w14:textId="77777777" w:rsidR="00A4386E" w:rsidRPr="0050666B" w:rsidRDefault="00A4386E" w:rsidP="00E4173B">
            <w:pPr>
              <w:jc w:val="right"/>
              <w:rPr>
                <w:color w:val="000000"/>
                <w:sz w:val="22"/>
                <w:szCs w:val="22"/>
              </w:rPr>
            </w:pPr>
            <w:r w:rsidRPr="0050666B">
              <w:rPr>
                <w:color w:val="000000"/>
                <w:sz w:val="22"/>
                <w:szCs w:val="22"/>
              </w:rPr>
              <w:t>2.3%</w:t>
            </w:r>
          </w:p>
        </w:tc>
      </w:tr>
      <w:tr w:rsidR="00A4386E" w:rsidRPr="0050666B" w14:paraId="7CAC3FE1" w14:textId="77777777" w:rsidTr="0072383F">
        <w:trPr>
          <w:trHeight w:val="216"/>
        </w:trPr>
        <w:tc>
          <w:tcPr>
            <w:tcW w:w="2776" w:type="dxa"/>
            <w:tcBorders>
              <w:top w:val="nil"/>
              <w:left w:val="nil"/>
              <w:bottom w:val="nil"/>
              <w:right w:val="nil"/>
            </w:tcBorders>
            <w:noWrap/>
            <w:vAlign w:val="bottom"/>
            <w:hideMark/>
          </w:tcPr>
          <w:p w14:paraId="1E0ACD6A" w14:textId="77777777" w:rsidR="00A4386E" w:rsidRPr="0050666B" w:rsidRDefault="00A4386E" w:rsidP="00E4173B">
            <w:pPr>
              <w:rPr>
                <w:color w:val="000000"/>
                <w:sz w:val="22"/>
                <w:szCs w:val="22"/>
              </w:rPr>
            </w:pPr>
            <w:r w:rsidRPr="0050666B">
              <w:rPr>
                <w:color w:val="000000"/>
                <w:sz w:val="22"/>
                <w:szCs w:val="22"/>
              </w:rPr>
              <w:t>Honduras</w:t>
            </w:r>
          </w:p>
        </w:tc>
        <w:tc>
          <w:tcPr>
            <w:tcW w:w="1054" w:type="dxa"/>
            <w:tcBorders>
              <w:top w:val="nil"/>
              <w:left w:val="nil"/>
              <w:bottom w:val="nil"/>
              <w:right w:val="nil"/>
            </w:tcBorders>
            <w:noWrap/>
            <w:vAlign w:val="bottom"/>
            <w:hideMark/>
          </w:tcPr>
          <w:p w14:paraId="1F772E88" w14:textId="77777777" w:rsidR="00A4386E" w:rsidRPr="0050666B" w:rsidRDefault="00A4386E" w:rsidP="00E4173B">
            <w:pPr>
              <w:jc w:val="right"/>
              <w:rPr>
                <w:color w:val="000000"/>
                <w:sz w:val="22"/>
                <w:szCs w:val="22"/>
              </w:rPr>
            </w:pPr>
            <w:r w:rsidRPr="0050666B">
              <w:rPr>
                <w:color w:val="000000"/>
                <w:sz w:val="22"/>
                <w:szCs w:val="22"/>
              </w:rPr>
              <w:t>1,342</w:t>
            </w:r>
          </w:p>
        </w:tc>
        <w:tc>
          <w:tcPr>
            <w:tcW w:w="953" w:type="dxa"/>
            <w:tcBorders>
              <w:top w:val="nil"/>
              <w:left w:val="nil"/>
              <w:bottom w:val="nil"/>
              <w:right w:val="nil"/>
            </w:tcBorders>
            <w:noWrap/>
            <w:vAlign w:val="bottom"/>
            <w:hideMark/>
          </w:tcPr>
          <w:p w14:paraId="3A40D4C6" w14:textId="77777777" w:rsidR="00A4386E" w:rsidRPr="0050666B" w:rsidRDefault="00A4386E" w:rsidP="00E4173B">
            <w:pPr>
              <w:jc w:val="right"/>
              <w:rPr>
                <w:color w:val="000000"/>
                <w:sz w:val="22"/>
                <w:szCs w:val="22"/>
              </w:rPr>
            </w:pPr>
            <w:r w:rsidRPr="0050666B">
              <w:rPr>
                <w:color w:val="000000"/>
                <w:sz w:val="22"/>
                <w:szCs w:val="22"/>
              </w:rPr>
              <w:t>8.9%</w:t>
            </w:r>
          </w:p>
        </w:tc>
        <w:tc>
          <w:tcPr>
            <w:tcW w:w="1054" w:type="dxa"/>
            <w:tcBorders>
              <w:top w:val="nil"/>
              <w:left w:val="nil"/>
              <w:bottom w:val="nil"/>
              <w:right w:val="nil"/>
            </w:tcBorders>
            <w:noWrap/>
            <w:vAlign w:val="bottom"/>
            <w:hideMark/>
          </w:tcPr>
          <w:p w14:paraId="642F80B3" w14:textId="77777777" w:rsidR="00A4386E" w:rsidRPr="0050666B" w:rsidRDefault="00A4386E" w:rsidP="00E4173B">
            <w:pPr>
              <w:jc w:val="right"/>
              <w:rPr>
                <w:color w:val="000000"/>
                <w:sz w:val="22"/>
                <w:szCs w:val="22"/>
              </w:rPr>
            </w:pPr>
            <w:r w:rsidRPr="0050666B">
              <w:rPr>
                <w:color w:val="000000"/>
                <w:sz w:val="22"/>
                <w:szCs w:val="22"/>
              </w:rPr>
              <w:t>622</w:t>
            </w:r>
          </w:p>
        </w:tc>
        <w:tc>
          <w:tcPr>
            <w:tcW w:w="953" w:type="dxa"/>
            <w:tcBorders>
              <w:top w:val="nil"/>
              <w:left w:val="nil"/>
              <w:bottom w:val="nil"/>
              <w:right w:val="nil"/>
            </w:tcBorders>
            <w:noWrap/>
            <w:vAlign w:val="bottom"/>
            <w:hideMark/>
          </w:tcPr>
          <w:p w14:paraId="0D694BE4" w14:textId="77777777" w:rsidR="00A4386E" w:rsidRPr="0050666B" w:rsidRDefault="00A4386E" w:rsidP="00E4173B">
            <w:pPr>
              <w:jc w:val="right"/>
              <w:rPr>
                <w:color w:val="000000"/>
                <w:sz w:val="22"/>
                <w:szCs w:val="22"/>
              </w:rPr>
            </w:pPr>
            <w:r w:rsidRPr="0050666B">
              <w:rPr>
                <w:color w:val="000000"/>
                <w:sz w:val="22"/>
                <w:szCs w:val="22"/>
              </w:rPr>
              <w:t>4.1%</w:t>
            </w:r>
          </w:p>
        </w:tc>
        <w:tc>
          <w:tcPr>
            <w:tcW w:w="1121" w:type="dxa"/>
            <w:tcBorders>
              <w:top w:val="nil"/>
              <w:left w:val="nil"/>
              <w:bottom w:val="nil"/>
              <w:right w:val="nil"/>
            </w:tcBorders>
            <w:noWrap/>
            <w:vAlign w:val="bottom"/>
            <w:hideMark/>
          </w:tcPr>
          <w:p w14:paraId="1B911CC8" w14:textId="77777777" w:rsidR="00A4386E" w:rsidRPr="0050666B" w:rsidRDefault="00A4386E" w:rsidP="00E4173B">
            <w:pPr>
              <w:jc w:val="right"/>
              <w:rPr>
                <w:color w:val="000000"/>
                <w:sz w:val="22"/>
                <w:szCs w:val="22"/>
              </w:rPr>
            </w:pPr>
            <w:r w:rsidRPr="0050666B">
              <w:rPr>
                <w:color w:val="000000"/>
                <w:sz w:val="22"/>
                <w:szCs w:val="22"/>
              </w:rPr>
              <w:t>521</w:t>
            </w:r>
          </w:p>
        </w:tc>
        <w:tc>
          <w:tcPr>
            <w:tcW w:w="953" w:type="dxa"/>
            <w:tcBorders>
              <w:top w:val="nil"/>
              <w:left w:val="nil"/>
              <w:bottom w:val="nil"/>
              <w:right w:val="nil"/>
            </w:tcBorders>
            <w:noWrap/>
            <w:vAlign w:val="bottom"/>
            <w:hideMark/>
          </w:tcPr>
          <w:p w14:paraId="2909EBEA" w14:textId="77777777" w:rsidR="00A4386E" w:rsidRPr="0050666B" w:rsidRDefault="00A4386E" w:rsidP="00E4173B">
            <w:pPr>
              <w:jc w:val="right"/>
              <w:rPr>
                <w:color w:val="000000"/>
                <w:sz w:val="22"/>
                <w:szCs w:val="22"/>
              </w:rPr>
            </w:pPr>
            <w:r w:rsidRPr="0050666B">
              <w:rPr>
                <w:color w:val="000000"/>
                <w:sz w:val="22"/>
                <w:szCs w:val="22"/>
              </w:rPr>
              <w:t>3.4%</w:t>
            </w:r>
          </w:p>
        </w:tc>
      </w:tr>
      <w:tr w:rsidR="00A4386E" w:rsidRPr="0050666B" w14:paraId="4A00A516" w14:textId="77777777" w:rsidTr="0072383F">
        <w:trPr>
          <w:trHeight w:val="216"/>
        </w:trPr>
        <w:tc>
          <w:tcPr>
            <w:tcW w:w="2776" w:type="dxa"/>
            <w:tcBorders>
              <w:top w:val="nil"/>
              <w:left w:val="nil"/>
              <w:bottom w:val="nil"/>
              <w:right w:val="nil"/>
            </w:tcBorders>
            <w:noWrap/>
            <w:vAlign w:val="bottom"/>
            <w:hideMark/>
          </w:tcPr>
          <w:p w14:paraId="771B8CB4" w14:textId="77777777" w:rsidR="00A4386E" w:rsidRPr="0050666B" w:rsidRDefault="00A4386E" w:rsidP="00E4173B">
            <w:pPr>
              <w:rPr>
                <w:color w:val="000000"/>
                <w:sz w:val="22"/>
                <w:szCs w:val="22"/>
              </w:rPr>
            </w:pPr>
            <w:r w:rsidRPr="0050666B">
              <w:rPr>
                <w:color w:val="000000"/>
                <w:sz w:val="22"/>
                <w:szCs w:val="22"/>
              </w:rPr>
              <w:t>Jamaica</w:t>
            </w:r>
          </w:p>
        </w:tc>
        <w:tc>
          <w:tcPr>
            <w:tcW w:w="1054" w:type="dxa"/>
            <w:tcBorders>
              <w:top w:val="nil"/>
              <w:left w:val="nil"/>
              <w:bottom w:val="nil"/>
              <w:right w:val="nil"/>
            </w:tcBorders>
            <w:noWrap/>
            <w:vAlign w:val="bottom"/>
            <w:hideMark/>
          </w:tcPr>
          <w:p w14:paraId="76F1B9DE" w14:textId="77777777" w:rsidR="00A4386E" w:rsidRPr="0050666B" w:rsidRDefault="00A4386E" w:rsidP="00E4173B">
            <w:pPr>
              <w:jc w:val="right"/>
              <w:rPr>
                <w:color w:val="000000"/>
                <w:sz w:val="22"/>
                <w:szCs w:val="22"/>
              </w:rPr>
            </w:pPr>
            <w:r w:rsidRPr="0050666B">
              <w:rPr>
                <w:color w:val="000000"/>
                <w:sz w:val="22"/>
                <w:szCs w:val="22"/>
              </w:rPr>
              <w:t>244</w:t>
            </w:r>
          </w:p>
        </w:tc>
        <w:tc>
          <w:tcPr>
            <w:tcW w:w="953" w:type="dxa"/>
            <w:tcBorders>
              <w:top w:val="nil"/>
              <w:left w:val="nil"/>
              <w:bottom w:val="nil"/>
              <w:right w:val="nil"/>
            </w:tcBorders>
            <w:noWrap/>
            <w:vAlign w:val="bottom"/>
            <w:hideMark/>
          </w:tcPr>
          <w:p w14:paraId="327469D1" w14:textId="77777777" w:rsidR="00A4386E" w:rsidRPr="0050666B" w:rsidRDefault="00A4386E" w:rsidP="00E4173B">
            <w:pPr>
              <w:jc w:val="right"/>
              <w:rPr>
                <w:color w:val="000000"/>
                <w:sz w:val="22"/>
                <w:szCs w:val="22"/>
              </w:rPr>
            </w:pPr>
            <w:r w:rsidRPr="0050666B">
              <w:rPr>
                <w:color w:val="000000"/>
                <w:sz w:val="22"/>
                <w:szCs w:val="22"/>
              </w:rPr>
              <w:t>13.0%</w:t>
            </w:r>
          </w:p>
        </w:tc>
        <w:tc>
          <w:tcPr>
            <w:tcW w:w="1054" w:type="dxa"/>
            <w:tcBorders>
              <w:top w:val="nil"/>
              <w:left w:val="nil"/>
              <w:bottom w:val="nil"/>
              <w:right w:val="nil"/>
            </w:tcBorders>
            <w:noWrap/>
            <w:vAlign w:val="bottom"/>
            <w:hideMark/>
          </w:tcPr>
          <w:p w14:paraId="370C4D9E" w14:textId="77777777" w:rsidR="00A4386E" w:rsidRPr="0050666B" w:rsidRDefault="00A4386E" w:rsidP="00E4173B">
            <w:pPr>
              <w:jc w:val="right"/>
              <w:rPr>
                <w:color w:val="000000"/>
                <w:sz w:val="22"/>
                <w:szCs w:val="22"/>
              </w:rPr>
            </w:pPr>
            <w:r w:rsidRPr="0050666B">
              <w:rPr>
                <w:color w:val="000000"/>
                <w:sz w:val="22"/>
                <w:szCs w:val="22"/>
              </w:rPr>
              <w:t>118</w:t>
            </w:r>
          </w:p>
        </w:tc>
        <w:tc>
          <w:tcPr>
            <w:tcW w:w="953" w:type="dxa"/>
            <w:tcBorders>
              <w:top w:val="nil"/>
              <w:left w:val="nil"/>
              <w:bottom w:val="nil"/>
              <w:right w:val="nil"/>
            </w:tcBorders>
            <w:noWrap/>
            <w:vAlign w:val="bottom"/>
            <w:hideMark/>
          </w:tcPr>
          <w:p w14:paraId="6E0A864E" w14:textId="77777777" w:rsidR="00A4386E" w:rsidRPr="0050666B" w:rsidRDefault="00A4386E" w:rsidP="00E4173B">
            <w:pPr>
              <w:jc w:val="right"/>
              <w:rPr>
                <w:color w:val="000000"/>
                <w:sz w:val="22"/>
                <w:szCs w:val="22"/>
              </w:rPr>
            </w:pPr>
            <w:r w:rsidRPr="0050666B">
              <w:rPr>
                <w:color w:val="000000"/>
                <w:sz w:val="22"/>
                <w:szCs w:val="22"/>
              </w:rPr>
              <w:t>6.3%</w:t>
            </w:r>
          </w:p>
        </w:tc>
        <w:tc>
          <w:tcPr>
            <w:tcW w:w="1121" w:type="dxa"/>
            <w:tcBorders>
              <w:top w:val="nil"/>
              <w:left w:val="nil"/>
              <w:bottom w:val="nil"/>
              <w:right w:val="nil"/>
            </w:tcBorders>
            <w:noWrap/>
            <w:vAlign w:val="bottom"/>
            <w:hideMark/>
          </w:tcPr>
          <w:p w14:paraId="24CF4B5C" w14:textId="77777777" w:rsidR="00A4386E" w:rsidRPr="0050666B" w:rsidRDefault="00A4386E" w:rsidP="00E4173B">
            <w:pPr>
              <w:jc w:val="right"/>
              <w:rPr>
                <w:color w:val="000000"/>
                <w:sz w:val="22"/>
                <w:szCs w:val="22"/>
              </w:rPr>
            </w:pPr>
            <w:r w:rsidRPr="0050666B">
              <w:rPr>
                <w:color w:val="000000"/>
                <w:sz w:val="22"/>
                <w:szCs w:val="22"/>
              </w:rPr>
              <w:t>89</w:t>
            </w:r>
          </w:p>
        </w:tc>
        <w:tc>
          <w:tcPr>
            <w:tcW w:w="953" w:type="dxa"/>
            <w:tcBorders>
              <w:top w:val="nil"/>
              <w:left w:val="nil"/>
              <w:bottom w:val="nil"/>
              <w:right w:val="nil"/>
            </w:tcBorders>
            <w:noWrap/>
            <w:vAlign w:val="bottom"/>
            <w:hideMark/>
          </w:tcPr>
          <w:p w14:paraId="3F8AC6FD" w14:textId="77777777" w:rsidR="00A4386E" w:rsidRPr="0050666B" w:rsidRDefault="00A4386E" w:rsidP="00E4173B">
            <w:pPr>
              <w:jc w:val="right"/>
              <w:rPr>
                <w:color w:val="000000"/>
                <w:sz w:val="22"/>
                <w:szCs w:val="22"/>
              </w:rPr>
            </w:pPr>
            <w:r w:rsidRPr="0050666B">
              <w:rPr>
                <w:color w:val="000000"/>
                <w:sz w:val="22"/>
                <w:szCs w:val="22"/>
              </w:rPr>
              <w:t>4.8%</w:t>
            </w:r>
          </w:p>
        </w:tc>
      </w:tr>
      <w:tr w:rsidR="00A4386E" w:rsidRPr="0050666B" w14:paraId="04E0DA58" w14:textId="77777777" w:rsidTr="0072383F">
        <w:trPr>
          <w:trHeight w:val="216"/>
        </w:trPr>
        <w:tc>
          <w:tcPr>
            <w:tcW w:w="2776" w:type="dxa"/>
            <w:tcBorders>
              <w:top w:val="nil"/>
              <w:left w:val="nil"/>
              <w:bottom w:val="nil"/>
              <w:right w:val="nil"/>
            </w:tcBorders>
            <w:noWrap/>
            <w:vAlign w:val="bottom"/>
            <w:hideMark/>
          </w:tcPr>
          <w:p w14:paraId="15CA1A48" w14:textId="77777777" w:rsidR="00A4386E" w:rsidRPr="0050666B" w:rsidRDefault="00A4386E" w:rsidP="00E4173B">
            <w:pPr>
              <w:rPr>
                <w:color w:val="000000"/>
                <w:sz w:val="22"/>
                <w:szCs w:val="22"/>
              </w:rPr>
            </w:pPr>
            <w:r w:rsidRPr="0050666B">
              <w:rPr>
                <w:color w:val="000000"/>
                <w:sz w:val="22"/>
                <w:szCs w:val="22"/>
              </w:rPr>
              <w:t>Martinique</w:t>
            </w:r>
          </w:p>
        </w:tc>
        <w:tc>
          <w:tcPr>
            <w:tcW w:w="1054" w:type="dxa"/>
            <w:tcBorders>
              <w:top w:val="nil"/>
              <w:left w:val="nil"/>
              <w:bottom w:val="nil"/>
              <w:right w:val="nil"/>
            </w:tcBorders>
            <w:noWrap/>
            <w:vAlign w:val="bottom"/>
            <w:hideMark/>
          </w:tcPr>
          <w:p w14:paraId="055EF51B" w14:textId="77777777" w:rsidR="00A4386E" w:rsidRPr="0050666B" w:rsidRDefault="00A4386E" w:rsidP="00E4173B">
            <w:pPr>
              <w:jc w:val="right"/>
              <w:rPr>
                <w:color w:val="000000"/>
                <w:sz w:val="22"/>
                <w:szCs w:val="22"/>
              </w:rPr>
            </w:pPr>
            <w:r w:rsidRPr="0050666B">
              <w:rPr>
                <w:color w:val="000000"/>
                <w:sz w:val="22"/>
                <w:szCs w:val="22"/>
              </w:rPr>
              <w:t>2</w:t>
            </w:r>
          </w:p>
        </w:tc>
        <w:tc>
          <w:tcPr>
            <w:tcW w:w="953" w:type="dxa"/>
            <w:tcBorders>
              <w:top w:val="nil"/>
              <w:left w:val="nil"/>
              <w:bottom w:val="nil"/>
              <w:right w:val="nil"/>
            </w:tcBorders>
            <w:noWrap/>
            <w:vAlign w:val="bottom"/>
            <w:hideMark/>
          </w:tcPr>
          <w:p w14:paraId="26EDC216" w14:textId="77777777" w:rsidR="00A4386E" w:rsidRPr="0050666B" w:rsidRDefault="00A4386E" w:rsidP="00E4173B">
            <w:pPr>
              <w:jc w:val="right"/>
              <w:rPr>
                <w:color w:val="000000"/>
                <w:sz w:val="22"/>
                <w:szCs w:val="22"/>
              </w:rPr>
            </w:pPr>
            <w:r w:rsidRPr="0050666B">
              <w:rPr>
                <w:color w:val="000000"/>
                <w:sz w:val="22"/>
                <w:szCs w:val="22"/>
              </w:rPr>
              <w:t>12.1%</w:t>
            </w:r>
          </w:p>
        </w:tc>
        <w:tc>
          <w:tcPr>
            <w:tcW w:w="1054" w:type="dxa"/>
            <w:tcBorders>
              <w:top w:val="nil"/>
              <w:left w:val="nil"/>
              <w:bottom w:val="nil"/>
              <w:right w:val="nil"/>
            </w:tcBorders>
            <w:noWrap/>
            <w:vAlign w:val="bottom"/>
            <w:hideMark/>
          </w:tcPr>
          <w:p w14:paraId="0A3B7F17" w14:textId="77777777" w:rsidR="00A4386E" w:rsidRPr="0050666B" w:rsidRDefault="00A4386E" w:rsidP="00E4173B">
            <w:pPr>
              <w:jc w:val="right"/>
              <w:rPr>
                <w:color w:val="000000"/>
                <w:sz w:val="22"/>
                <w:szCs w:val="22"/>
              </w:rPr>
            </w:pPr>
            <w:r w:rsidRPr="0050666B">
              <w:rPr>
                <w:color w:val="000000"/>
                <w:sz w:val="22"/>
                <w:szCs w:val="22"/>
              </w:rPr>
              <w:t>1</w:t>
            </w:r>
          </w:p>
        </w:tc>
        <w:tc>
          <w:tcPr>
            <w:tcW w:w="953" w:type="dxa"/>
            <w:tcBorders>
              <w:top w:val="nil"/>
              <w:left w:val="nil"/>
              <w:bottom w:val="nil"/>
              <w:right w:val="nil"/>
            </w:tcBorders>
            <w:noWrap/>
            <w:vAlign w:val="bottom"/>
            <w:hideMark/>
          </w:tcPr>
          <w:p w14:paraId="27875891" w14:textId="77777777" w:rsidR="00A4386E" w:rsidRPr="0050666B" w:rsidRDefault="00A4386E" w:rsidP="00E4173B">
            <w:pPr>
              <w:jc w:val="right"/>
              <w:rPr>
                <w:color w:val="000000"/>
                <w:sz w:val="22"/>
                <w:szCs w:val="22"/>
              </w:rPr>
            </w:pPr>
            <w:r w:rsidRPr="0050666B">
              <w:rPr>
                <w:color w:val="000000"/>
                <w:sz w:val="22"/>
                <w:szCs w:val="22"/>
              </w:rPr>
              <w:t>3.3%</w:t>
            </w:r>
          </w:p>
        </w:tc>
        <w:tc>
          <w:tcPr>
            <w:tcW w:w="1121" w:type="dxa"/>
            <w:tcBorders>
              <w:top w:val="nil"/>
              <w:left w:val="nil"/>
              <w:bottom w:val="nil"/>
              <w:right w:val="nil"/>
            </w:tcBorders>
            <w:noWrap/>
            <w:vAlign w:val="bottom"/>
            <w:hideMark/>
          </w:tcPr>
          <w:p w14:paraId="0E5D89E5" w14:textId="77777777" w:rsidR="00A4386E" w:rsidRPr="0050666B" w:rsidRDefault="00A4386E" w:rsidP="00E4173B">
            <w:pPr>
              <w:jc w:val="right"/>
              <w:rPr>
                <w:color w:val="000000"/>
                <w:sz w:val="22"/>
                <w:szCs w:val="22"/>
              </w:rPr>
            </w:pPr>
            <w:r w:rsidRPr="0050666B">
              <w:rPr>
                <w:color w:val="000000"/>
                <w:sz w:val="22"/>
                <w:szCs w:val="22"/>
              </w:rPr>
              <w:t>0</w:t>
            </w:r>
          </w:p>
        </w:tc>
        <w:tc>
          <w:tcPr>
            <w:tcW w:w="953" w:type="dxa"/>
            <w:tcBorders>
              <w:top w:val="nil"/>
              <w:left w:val="nil"/>
              <w:bottom w:val="nil"/>
              <w:right w:val="nil"/>
            </w:tcBorders>
            <w:noWrap/>
            <w:vAlign w:val="bottom"/>
            <w:hideMark/>
          </w:tcPr>
          <w:p w14:paraId="357FDA27" w14:textId="77777777" w:rsidR="00A4386E" w:rsidRPr="0050666B" w:rsidRDefault="00A4386E" w:rsidP="00E4173B">
            <w:pPr>
              <w:jc w:val="right"/>
              <w:rPr>
                <w:color w:val="000000"/>
                <w:sz w:val="22"/>
                <w:szCs w:val="22"/>
              </w:rPr>
            </w:pPr>
            <w:r w:rsidRPr="0050666B">
              <w:rPr>
                <w:color w:val="000000"/>
                <w:sz w:val="22"/>
                <w:szCs w:val="22"/>
              </w:rPr>
              <w:t>1.2%</w:t>
            </w:r>
          </w:p>
        </w:tc>
      </w:tr>
      <w:tr w:rsidR="00A4386E" w:rsidRPr="0050666B" w14:paraId="709D180E" w14:textId="77777777" w:rsidTr="0072383F">
        <w:trPr>
          <w:trHeight w:val="216"/>
        </w:trPr>
        <w:tc>
          <w:tcPr>
            <w:tcW w:w="2776" w:type="dxa"/>
            <w:tcBorders>
              <w:top w:val="nil"/>
              <w:left w:val="nil"/>
              <w:bottom w:val="nil"/>
              <w:right w:val="nil"/>
            </w:tcBorders>
            <w:noWrap/>
            <w:vAlign w:val="bottom"/>
            <w:hideMark/>
          </w:tcPr>
          <w:p w14:paraId="41252315" w14:textId="77777777" w:rsidR="00A4386E" w:rsidRPr="0050666B" w:rsidRDefault="00A4386E" w:rsidP="00E4173B">
            <w:pPr>
              <w:rPr>
                <w:color w:val="000000"/>
                <w:sz w:val="22"/>
                <w:szCs w:val="22"/>
              </w:rPr>
            </w:pPr>
            <w:r w:rsidRPr="0050666B">
              <w:rPr>
                <w:color w:val="000000"/>
                <w:sz w:val="22"/>
                <w:szCs w:val="22"/>
              </w:rPr>
              <w:t>Mexico</w:t>
            </w:r>
          </w:p>
        </w:tc>
        <w:tc>
          <w:tcPr>
            <w:tcW w:w="1054" w:type="dxa"/>
            <w:tcBorders>
              <w:top w:val="nil"/>
              <w:left w:val="nil"/>
              <w:bottom w:val="nil"/>
              <w:right w:val="nil"/>
            </w:tcBorders>
            <w:noWrap/>
            <w:vAlign w:val="bottom"/>
            <w:hideMark/>
          </w:tcPr>
          <w:p w14:paraId="48BFB08C" w14:textId="77777777" w:rsidR="00A4386E" w:rsidRPr="0050666B" w:rsidRDefault="00A4386E" w:rsidP="00E4173B">
            <w:pPr>
              <w:jc w:val="right"/>
              <w:rPr>
                <w:color w:val="000000"/>
                <w:sz w:val="22"/>
                <w:szCs w:val="22"/>
              </w:rPr>
            </w:pPr>
            <w:r w:rsidRPr="0050666B">
              <w:rPr>
                <w:color w:val="000000"/>
                <w:sz w:val="22"/>
                <w:szCs w:val="22"/>
              </w:rPr>
              <w:t>10,384</w:t>
            </w:r>
          </w:p>
        </w:tc>
        <w:tc>
          <w:tcPr>
            <w:tcW w:w="953" w:type="dxa"/>
            <w:tcBorders>
              <w:top w:val="nil"/>
              <w:left w:val="nil"/>
              <w:bottom w:val="nil"/>
              <w:right w:val="nil"/>
            </w:tcBorders>
            <w:noWrap/>
            <w:vAlign w:val="bottom"/>
            <w:hideMark/>
          </w:tcPr>
          <w:p w14:paraId="7CE4D57B" w14:textId="77777777" w:rsidR="00A4386E" w:rsidRPr="0050666B" w:rsidRDefault="00A4386E" w:rsidP="00E4173B">
            <w:pPr>
              <w:jc w:val="right"/>
              <w:rPr>
                <w:color w:val="000000"/>
                <w:sz w:val="22"/>
                <w:szCs w:val="22"/>
              </w:rPr>
            </w:pPr>
            <w:r w:rsidRPr="0050666B">
              <w:rPr>
                <w:color w:val="000000"/>
                <w:sz w:val="22"/>
                <w:szCs w:val="22"/>
              </w:rPr>
              <w:t>10.8%</w:t>
            </w:r>
          </w:p>
        </w:tc>
        <w:tc>
          <w:tcPr>
            <w:tcW w:w="1054" w:type="dxa"/>
            <w:tcBorders>
              <w:top w:val="nil"/>
              <w:left w:val="nil"/>
              <w:bottom w:val="nil"/>
              <w:right w:val="nil"/>
            </w:tcBorders>
            <w:noWrap/>
            <w:vAlign w:val="bottom"/>
            <w:hideMark/>
          </w:tcPr>
          <w:p w14:paraId="71DEBBBA" w14:textId="77777777" w:rsidR="00A4386E" w:rsidRPr="0050666B" w:rsidRDefault="00A4386E" w:rsidP="00E4173B">
            <w:pPr>
              <w:jc w:val="right"/>
              <w:rPr>
                <w:color w:val="000000"/>
                <w:sz w:val="22"/>
                <w:szCs w:val="22"/>
              </w:rPr>
            </w:pPr>
            <w:r w:rsidRPr="0050666B">
              <w:rPr>
                <w:color w:val="000000"/>
                <w:sz w:val="22"/>
                <w:szCs w:val="22"/>
              </w:rPr>
              <w:t>4,713</w:t>
            </w:r>
          </w:p>
        </w:tc>
        <w:tc>
          <w:tcPr>
            <w:tcW w:w="953" w:type="dxa"/>
            <w:tcBorders>
              <w:top w:val="nil"/>
              <w:left w:val="nil"/>
              <w:bottom w:val="nil"/>
              <w:right w:val="nil"/>
            </w:tcBorders>
            <w:noWrap/>
            <w:vAlign w:val="bottom"/>
            <w:hideMark/>
          </w:tcPr>
          <w:p w14:paraId="08D4CC14" w14:textId="77777777" w:rsidR="00A4386E" w:rsidRPr="0050666B" w:rsidRDefault="00A4386E" w:rsidP="00E4173B">
            <w:pPr>
              <w:jc w:val="right"/>
              <w:rPr>
                <w:color w:val="000000"/>
                <w:sz w:val="22"/>
                <w:szCs w:val="22"/>
              </w:rPr>
            </w:pPr>
            <w:r w:rsidRPr="0050666B">
              <w:rPr>
                <w:color w:val="000000"/>
                <w:sz w:val="22"/>
                <w:szCs w:val="22"/>
              </w:rPr>
              <w:t>4.9%</w:t>
            </w:r>
          </w:p>
        </w:tc>
        <w:tc>
          <w:tcPr>
            <w:tcW w:w="1121" w:type="dxa"/>
            <w:tcBorders>
              <w:top w:val="nil"/>
              <w:left w:val="nil"/>
              <w:bottom w:val="nil"/>
              <w:right w:val="nil"/>
            </w:tcBorders>
            <w:noWrap/>
            <w:vAlign w:val="bottom"/>
            <w:hideMark/>
          </w:tcPr>
          <w:p w14:paraId="66A5D855" w14:textId="77777777" w:rsidR="00A4386E" w:rsidRPr="0050666B" w:rsidRDefault="00A4386E" w:rsidP="00E4173B">
            <w:pPr>
              <w:jc w:val="right"/>
              <w:rPr>
                <w:color w:val="000000"/>
                <w:sz w:val="22"/>
                <w:szCs w:val="22"/>
              </w:rPr>
            </w:pPr>
            <w:r w:rsidRPr="0050666B">
              <w:rPr>
                <w:color w:val="000000"/>
                <w:sz w:val="22"/>
                <w:szCs w:val="22"/>
              </w:rPr>
              <w:t>3,568</w:t>
            </w:r>
          </w:p>
        </w:tc>
        <w:tc>
          <w:tcPr>
            <w:tcW w:w="953" w:type="dxa"/>
            <w:tcBorders>
              <w:top w:val="nil"/>
              <w:left w:val="nil"/>
              <w:bottom w:val="nil"/>
              <w:right w:val="nil"/>
            </w:tcBorders>
            <w:noWrap/>
            <w:vAlign w:val="bottom"/>
            <w:hideMark/>
          </w:tcPr>
          <w:p w14:paraId="03691025" w14:textId="77777777" w:rsidR="00A4386E" w:rsidRPr="0050666B" w:rsidRDefault="00A4386E" w:rsidP="00E4173B">
            <w:pPr>
              <w:jc w:val="right"/>
              <w:rPr>
                <w:color w:val="000000"/>
                <w:sz w:val="22"/>
                <w:szCs w:val="22"/>
              </w:rPr>
            </w:pPr>
            <w:r w:rsidRPr="0050666B">
              <w:rPr>
                <w:color w:val="000000"/>
                <w:sz w:val="22"/>
                <w:szCs w:val="22"/>
              </w:rPr>
              <w:t>3.7%</w:t>
            </w:r>
          </w:p>
        </w:tc>
      </w:tr>
      <w:tr w:rsidR="00A4386E" w:rsidRPr="0050666B" w14:paraId="13A1A04B" w14:textId="77777777" w:rsidTr="0072383F">
        <w:trPr>
          <w:trHeight w:val="216"/>
        </w:trPr>
        <w:tc>
          <w:tcPr>
            <w:tcW w:w="2776" w:type="dxa"/>
            <w:tcBorders>
              <w:top w:val="nil"/>
              <w:left w:val="nil"/>
              <w:bottom w:val="nil"/>
              <w:right w:val="nil"/>
            </w:tcBorders>
            <w:noWrap/>
            <w:vAlign w:val="bottom"/>
            <w:hideMark/>
          </w:tcPr>
          <w:p w14:paraId="55B0CF44" w14:textId="77777777" w:rsidR="00A4386E" w:rsidRPr="0050666B" w:rsidRDefault="00A4386E" w:rsidP="00E4173B">
            <w:pPr>
              <w:rPr>
                <w:color w:val="000000"/>
                <w:sz w:val="22"/>
                <w:szCs w:val="22"/>
              </w:rPr>
            </w:pPr>
            <w:r w:rsidRPr="0050666B">
              <w:rPr>
                <w:color w:val="000000"/>
                <w:sz w:val="22"/>
                <w:szCs w:val="22"/>
              </w:rPr>
              <w:t>Netherlands Antilles</w:t>
            </w:r>
          </w:p>
        </w:tc>
        <w:tc>
          <w:tcPr>
            <w:tcW w:w="1054" w:type="dxa"/>
            <w:tcBorders>
              <w:top w:val="nil"/>
              <w:left w:val="nil"/>
              <w:bottom w:val="nil"/>
              <w:right w:val="nil"/>
            </w:tcBorders>
            <w:noWrap/>
            <w:vAlign w:val="bottom"/>
            <w:hideMark/>
          </w:tcPr>
          <w:p w14:paraId="7B0C390B" w14:textId="77777777" w:rsidR="00A4386E" w:rsidRPr="0050666B" w:rsidRDefault="00A4386E" w:rsidP="00E4173B">
            <w:pPr>
              <w:jc w:val="right"/>
              <w:rPr>
                <w:color w:val="000000"/>
                <w:sz w:val="22"/>
                <w:szCs w:val="22"/>
              </w:rPr>
            </w:pPr>
            <w:r w:rsidRPr="0050666B">
              <w:rPr>
                <w:color w:val="000000"/>
                <w:sz w:val="22"/>
                <w:szCs w:val="22"/>
              </w:rPr>
              <w:t>0</w:t>
            </w:r>
          </w:p>
        </w:tc>
        <w:tc>
          <w:tcPr>
            <w:tcW w:w="953" w:type="dxa"/>
            <w:tcBorders>
              <w:top w:val="nil"/>
              <w:left w:val="nil"/>
              <w:bottom w:val="nil"/>
              <w:right w:val="nil"/>
            </w:tcBorders>
            <w:noWrap/>
            <w:vAlign w:val="bottom"/>
            <w:hideMark/>
          </w:tcPr>
          <w:p w14:paraId="1EF556EE" w14:textId="77777777" w:rsidR="00A4386E" w:rsidRPr="0050666B" w:rsidRDefault="00A4386E" w:rsidP="00E4173B">
            <w:pPr>
              <w:jc w:val="right"/>
              <w:rPr>
                <w:color w:val="000000"/>
                <w:sz w:val="22"/>
                <w:szCs w:val="22"/>
              </w:rPr>
            </w:pPr>
            <w:r w:rsidRPr="0050666B">
              <w:rPr>
                <w:color w:val="000000"/>
                <w:sz w:val="22"/>
                <w:szCs w:val="22"/>
              </w:rPr>
              <w:t>-11.4%</w:t>
            </w:r>
          </w:p>
        </w:tc>
        <w:tc>
          <w:tcPr>
            <w:tcW w:w="1054" w:type="dxa"/>
            <w:tcBorders>
              <w:top w:val="nil"/>
              <w:left w:val="nil"/>
              <w:bottom w:val="nil"/>
              <w:right w:val="nil"/>
            </w:tcBorders>
            <w:noWrap/>
            <w:vAlign w:val="bottom"/>
            <w:hideMark/>
          </w:tcPr>
          <w:p w14:paraId="4514ACB8" w14:textId="77777777" w:rsidR="00A4386E" w:rsidRPr="0050666B" w:rsidRDefault="00A4386E" w:rsidP="00E4173B">
            <w:pPr>
              <w:jc w:val="right"/>
              <w:rPr>
                <w:color w:val="000000"/>
                <w:sz w:val="22"/>
                <w:szCs w:val="22"/>
              </w:rPr>
            </w:pPr>
            <w:r w:rsidRPr="0050666B">
              <w:rPr>
                <w:color w:val="000000"/>
                <w:sz w:val="22"/>
                <w:szCs w:val="22"/>
              </w:rPr>
              <w:t>0</w:t>
            </w:r>
          </w:p>
        </w:tc>
        <w:tc>
          <w:tcPr>
            <w:tcW w:w="953" w:type="dxa"/>
            <w:tcBorders>
              <w:top w:val="nil"/>
              <w:left w:val="nil"/>
              <w:bottom w:val="nil"/>
              <w:right w:val="nil"/>
            </w:tcBorders>
            <w:noWrap/>
            <w:vAlign w:val="bottom"/>
            <w:hideMark/>
          </w:tcPr>
          <w:p w14:paraId="4532FAE4" w14:textId="77777777" w:rsidR="00A4386E" w:rsidRPr="0050666B" w:rsidRDefault="00A4386E" w:rsidP="00E4173B">
            <w:pPr>
              <w:jc w:val="right"/>
              <w:rPr>
                <w:color w:val="000000"/>
                <w:sz w:val="22"/>
                <w:szCs w:val="22"/>
              </w:rPr>
            </w:pPr>
            <w:r w:rsidRPr="0050666B">
              <w:rPr>
                <w:color w:val="000000"/>
                <w:sz w:val="22"/>
                <w:szCs w:val="22"/>
              </w:rPr>
              <w:t>3.5%</w:t>
            </w:r>
          </w:p>
        </w:tc>
        <w:tc>
          <w:tcPr>
            <w:tcW w:w="1121" w:type="dxa"/>
            <w:tcBorders>
              <w:top w:val="nil"/>
              <w:left w:val="nil"/>
              <w:bottom w:val="nil"/>
              <w:right w:val="nil"/>
            </w:tcBorders>
            <w:noWrap/>
            <w:vAlign w:val="bottom"/>
            <w:hideMark/>
          </w:tcPr>
          <w:p w14:paraId="4FCFD3D2" w14:textId="77777777" w:rsidR="00A4386E" w:rsidRPr="0050666B" w:rsidRDefault="00A4386E" w:rsidP="00E4173B">
            <w:pPr>
              <w:jc w:val="right"/>
              <w:rPr>
                <w:color w:val="000000"/>
                <w:sz w:val="22"/>
                <w:szCs w:val="22"/>
              </w:rPr>
            </w:pPr>
            <w:r w:rsidRPr="0050666B">
              <w:rPr>
                <w:color w:val="000000"/>
                <w:sz w:val="22"/>
                <w:szCs w:val="22"/>
              </w:rPr>
              <w:t>0</w:t>
            </w:r>
          </w:p>
        </w:tc>
        <w:tc>
          <w:tcPr>
            <w:tcW w:w="953" w:type="dxa"/>
            <w:tcBorders>
              <w:top w:val="nil"/>
              <w:left w:val="nil"/>
              <w:bottom w:val="nil"/>
              <w:right w:val="nil"/>
            </w:tcBorders>
            <w:noWrap/>
            <w:vAlign w:val="bottom"/>
            <w:hideMark/>
          </w:tcPr>
          <w:p w14:paraId="72FDF4B4" w14:textId="77777777" w:rsidR="00A4386E" w:rsidRPr="0050666B" w:rsidRDefault="00A4386E" w:rsidP="00E4173B">
            <w:pPr>
              <w:jc w:val="right"/>
              <w:rPr>
                <w:color w:val="000000"/>
                <w:sz w:val="22"/>
                <w:szCs w:val="22"/>
              </w:rPr>
            </w:pPr>
            <w:r w:rsidRPr="0050666B">
              <w:rPr>
                <w:color w:val="000000"/>
                <w:sz w:val="22"/>
                <w:szCs w:val="22"/>
              </w:rPr>
              <w:t>-19.2%</w:t>
            </w:r>
          </w:p>
        </w:tc>
      </w:tr>
      <w:tr w:rsidR="00A4386E" w:rsidRPr="0050666B" w14:paraId="0D9F1EBE" w14:textId="77777777" w:rsidTr="0072383F">
        <w:trPr>
          <w:trHeight w:val="216"/>
        </w:trPr>
        <w:tc>
          <w:tcPr>
            <w:tcW w:w="2776" w:type="dxa"/>
            <w:tcBorders>
              <w:top w:val="nil"/>
              <w:left w:val="nil"/>
              <w:bottom w:val="nil"/>
              <w:right w:val="nil"/>
            </w:tcBorders>
            <w:noWrap/>
            <w:vAlign w:val="bottom"/>
            <w:hideMark/>
          </w:tcPr>
          <w:p w14:paraId="3A8F1D4F" w14:textId="77777777" w:rsidR="00A4386E" w:rsidRPr="0050666B" w:rsidRDefault="00A4386E" w:rsidP="00E4173B">
            <w:pPr>
              <w:rPr>
                <w:color w:val="000000"/>
                <w:sz w:val="22"/>
                <w:szCs w:val="22"/>
              </w:rPr>
            </w:pPr>
            <w:r w:rsidRPr="0050666B">
              <w:rPr>
                <w:color w:val="000000"/>
                <w:sz w:val="22"/>
                <w:szCs w:val="22"/>
              </w:rPr>
              <w:t>Nicaragua</w:t>
            </w:r>
          </w:p>
        </w:tc>
        <w:tc>
          <w:tcPr>
            <w:tcW w:w="1054" w:type="dxa"/>
            <w:tcBorders>
              <w:top w:val="nil"/>
              <w:left w:val="nil"/>
              <w:bottom w:val="nil"/>
              <w:right w:val="nil"/>
            </w:tcBorders>
            <w:noWrap/>
            <w:vAlign w:val="bottom"/>
            <w:hideMark/>
          </w:tcPr>
          <w:p w14:paraId="1F644528" w14:textId="77777777" w:rsidR="00A4386E" w:rsidRPr="0050666B" w:rsidRDefault="00A4386E" w:rsidP="00E4173B">
            <w:pPr>
              <w:jc w:val="right"/>
              <w:rPr>
                <w:color w:val="000000"/>
                <w:sz w:val="22"/>
                <w:szCs w:val="22"/>
              </w:rPr>
            </w:pPr>
            <w:r w:rsidRPr="0050666B">
              <w:rPr>
                <w:color w:val="000000"/>
                <w:sz w:val="22"/>
                <w:szCs w:val="22"/>
              </w:rPr>
              <w:t>792</w:t>
            </w:r>
          </w:p>
        </w:tc>
        <w:tc>
          <w:tcPr>
            <w:tcW w:w="953" w:type="dxa"/>
            <w:tcBorders>
              <w:top w:val="nil"/>
              <w:left w:val="nil"/>
              <w:bottom w:val="nil"/>
              <w:right w:val="nil"/>
            </w:tcBorders>
            <w:noWrap/>
            <w:vAlign w:val="bottom"/>
            <w:hideMark/>
          </w:tcPr>
          <w:p w14:paraId="64BDC0C2" w14:textId="77777777" w:rsidR="00A4386E" w:rsidRPr="0050666B" w:rsidRDefault="00A4386E" w:rsidP="00E4173B">
            <w:pPr>
              <w:jc w:val="right"/>
              <w:rPr>
                <w:color w:val="000000"/>
                <w:sz w:val="22"/>
                <w:szCs w:val="22"/>
              </w:rPr>
            </w:pPr>
            <w:r w:rsidRPr="0050666B">
              <w:rPr>
                <w:color w:val="000000"/>
                <w:sz w:val="22"/>
                <w:szCs w:val="22"/>
              </w:rPr>
              <w:t>7.7%</w:t>
            </w:r>
          </w:p>
        </w:tc>
        <w:tc>
          <w:tcPr>
            <w:tcW w:w="1054" w:type="dxa"/>
            <w:tcBorders>
              <w:top w:val="nil"/>
              <w:left w:val="nil"/>
              <w:bottom w:val="nil"/>
              <w:right w:val="nil"/>
            </w:tcBorders>
            <w:noWrap/>
            <w:vAlign w:val="bottom"/>
            <w:hideMark/>
          </w:tcPr>
          <w:p w14:paraId="5E98B947" w14:textId="77777777" w:rsidR="00A4386E" w:rsidRPr="0050666B" w:rsidRDefault="00A4386E" w:rsidP="00E4173B">
            <w:pPr>
              <w:jc w:val="right"/>
              <w:rPr>
                <w:color w:val="000000"/>
                <w:sz w:val="22"/>
                <w:szCs w:val="22"/>
              </w:rPr>
            </w:pPr>
            <w:r w:rsidRPr="0050666B">
              <w:rPr>
                <w:color w:val="000000"/>
                <w:sz w:val="22"/>
                <w:szCs w:val="22"/>
              </w:rPr>
              <w:t>178</w:t>
            </w:r>
          </w:p>
        </w:tc>
        <w:tc>
          <w:tcPr>
            <w:tcW w:w="953" w:type="dxa"/>
            <w:tcBorders>
              <w:top w:val="nil"/>
              <w:left w:val="nil"/>
              <w:bottom w:val="nil"/>
              <w:right w:val="nil"/>
            </w:tcBorders>
            <w:noWrap/>
            <w:vAlign w:val="bottom"/>
            <w:hideMark/>
          </w:tcPr>
          <w:p w14:paraId="2408BABA" w14:textId="77777777" w:rsidR="00A4386E" w:rsidRPr="0050666B" w:rsidRDefault="00A4386E" w:rsidP="00E4173B">
            <w:pPr>
              <w:jc w:val="right"/>
              <w:rPr>
                <w:color w:val="000000"/>
                <w:sz w:val="22"/>
                <w:szCs w:val="22"/>
              </w:rPr>
            </w:pPr>
            <w:r w:rsidRPr="0050666B">
              <w:rPr>
                <w:color w:val="000000"/>
                <w:sz w:val="22"/>
                <w:szCs w:val="22"/>
              </w:rPr>
              <w:t>1.7%</w:t>
            </w:r>
          </w:p>
        </w:tc>
        <w:tc>
          <w:tcPr>
            <w:tcW w:w="1121" w:type="dxa"/>
            <w:tcBorders>
              <w:top w:val="nil"/>
              <w:left w:val="nil"/>
              <w:bottom w:val="nil"/>
              <w:right w:val="nil"/>
            </w:tcBorders>
            <w:noWrap/>
            <w:vAlign w:val="bottom"/>
            <w:hideMark/>
          </w:tcPr>
          <w:p w14:paraId="7DF0348E" w14:textId="77777777" w:rsidR="00A4386E" w:rsidRPr="0050666B" w:rsidRDefault="00A4386E" w:rsidP="00E4173B">
            <w:pPr>
              <w:jc w:val="right"/>
              <w:rPr>
                <w:color w:val="000000"/>
                <w:sz w:val="22"/>
                <w:szCs w:val="22"/>
              </w:rPr>
            </w:pPr>
            <w:r w:rsidRPr="0050666B">
              <w:rPr>
                <w:color w:val="000000"/>
                <w:sz w:val="22"/>
                <w:szCs w:val="22"/>
              </w:rPr>
              <w:t>129</w:t>
            </w:r>
          </w:p>
        </w:tc>
        <w:tc>
          <w:tcPr>
            <w:tcW w:w="953" w:type="dxa"/>
            <w:tcBorders>
              <w:top w:val="nil"/>
              <w:left w:val="nil"/>
              <w:bottom w:val="nil"/>
              <w:right w:val="nil"/>
            </w:tcBorders>
            <w:noWrap/>
            <w:vAlign w:val="bottom"/>
            <w:hideMark/>
          </w:tcPr>
          <w:p w14:paraId="031D1444" w14:textId="77777777" w:rsidR="00A4386E" w:rsidRPr="0050666B" w:rsidRDefault="00A4386E" w:rsidP="00E4173B">
            <w:pPr>
              <w:jc w:val="right"/>
              <w:rPr>
                <w:color w:val="000000"/>
                <w:sz w:val="22"/>
                <w:szCs w:val="22"/>
              </w:rPr>
            </w:pPr>
            <w:r w:rsidRPr="0050666B">
              <w:rPr>
                <w:color w:val="000000"/>
                <w:sz w:val="22"/>
                <w:szCs w:val="22"/>
              </w:rPr>
              <w:t>1.3%</w:t>
            </w:r>
          </w:p>
        </w:tc>
      </w:tr>
      <w:tr w:rsidR="00A4386E" w:rsidRPr="0050666B" w14:paraId="6F312E3E" w14:textId="77777777" w:rsidTr="0072383F">
        <w:trPr>
          <w:trHeight w:val="216"/>
        </w:trPr>
        <w:tc>
          <w:tcPr>
            <w:tcW w:w="2776" w:type="dxa"/>
            <w:tcBorders>
              <w:top w:val="nil"/>
              <w:left w:val="nil"/>
              <w:bottom w:val="nil"/>
              <w:right w:val="nil"/>
            </w:tcBorders>
            <w:noWrap/>
            <w:vAlign w:val="bottom"/>
            <w:hideMark/>
          </w:tcPr>
          <w:p w14:paraId="2C6B0EAF" w14:textId="77777777" w:rsidR="00A4386E" w:rsidRPr="0050666B" w:rsidRDefault="00A4386E" w:rsidP="00E4173B">
            <w:pPr>
              <w:rPr>
                <w:color w:val="000000"/>
                <w:sz w:val="22"/>
                <w:szCs w:val="22"/>
              </w:rPr>
            </w:pPr>
            <w:r w:rsidRPr="0050666B">
              <w:rPr>
                <w:color w:val="000000"/>
                <w:sz w:val="22"/>
                <w:szCs w:val="22"/>
              </w:rPr>
              <w:t>Panama</w:t>
            </w:r>
          </w:p>
        </w:tc>
        <w:tc>
          <w:tcPr>
            <w:tcW w:w="1054" w:type="dxa"/>
            <w:tcBorders>
              <w:top w:val="nil"/>
              <w:left w:val="nil"/>
              <w:bottom w:val="nil"/>
              <w:right w:val="nil"/>
            </w:tcBorders>
            <w:noWrap/>
            <w:vAlign w:val="bottom"/>
            <w:hideMark/>
          </w:tcPr>
          <w:p w14:paraId="221F07C6" w14:textId="77777777" w:rsidR="00A4386E" w:rsidRPr="0050666B" w:rsidRDefault="00A4386E" w:rsidP="00E4173B">
            <w:pPr>
              <w:jc w:val="right"/>
              <w:rPr>
                <w:color w:val="000000"/>
                <w:sz w:val="22"/>
                <w:szCs w:val="22"/>
              </w:rPr>
            </w:pPr>
            <w:r w:rsidRPr="0050666B">
              <w:rPr>
                <w:color w:val="000000"/>
                <w:sz w:val="22"/>
                <w:szCs w:val="22"/>
              </w:rPr>
              <w:t>-244</w:t>
            </w:r>
          </w:p>
        </w:tc>
        <w:tc>
          <w:tcPr>
            <w:tcW w:w="953" w:type="dxa"/>
            <w:tcBorders>
              <w:top w:val="nil"/>
              <w:left w:val="nil"/>
              <w:bottom w:val="nil"/>
              <w:right w:val="nil"/>
            </w:tcBorders>
            <w:noWrap/>
            <w:vAlign w:val="bottom"/>
            <w:hideMark/>
          </w:tcPr>
          <w:p w14:paraId="1B79F340" w14:textId="77777777" w:rsidR="00A4386E" w:rsidRPr="0050666B" w:rsidRDefault="00A4386E" w:rsidP="00E4173B">
            <w:pPr>
              <w:jc w:val="right"/>
              <w:rPr>
                <w:color w:val="000000"/>
                <w:sz w:val="22"/>
                <w:szCs w:val="22"/>
              </w:rPr>
            </w:pPr>
            <w:r w:rsidRPr="0050666B">
              <w:rPr>
                <w:color w:val="000000"/>
                <w:sz w:val="22"/>
                <w:szCs w:val="22"/>
              </w:rPr>
              <w:t>-9.3%</w:t>
            </w:r>
          </w:p>
        </w:tc>
        <w:tc>
          <w:tcPr>
            <w:tcW w:w="1054" w:type="dxa"/>
            <w:tcBorders>
              <w:top w:val="nil"/>
              <w:left w:val="nil"/>
              <w:bottom w:val="nil"/>
              <w:right w:val="nil"/>
            </w:tcBorders>
            <w:noWrap/>
            <w:vAlign w:val="bottom"/>
            <w:hideMark/>
          </w:tcPr>
          <w:p w14:paraId="30759A32" w14:textId="77777777" w:rsidR="00A4386E" w:rsidRPr="0050666B" w:rsidRDefault="00A4386E" w:rsidP="00E4173B">
            <w:pPr>
              <w:jc w:val="right"/>
              <w:rPr>
                <w:color w:val="000000"/>
                <w:sz w:val="22"/>
                <w:szCs w:val="22"/>
              </w:rPr>
            </w:pPr>
            <w:r w:rsidRPr="0050666B">
              <w:rPr>
                <w:color w:val="000000"/>
                <w:sz w:val="22"/>
                <w:szCs w:val="22"/>
              </w:rPr>
              <w:t>-4</w:t>
            </w:r>
          </w:p>
        </w:tc>
        <w:tc>
          <w:tcPr>
            <w:tcW w:w="953" w:type="dxa"/>
            <w:tcBorders>
              <w:top w:val="nil"/>
              <w:left w:val="nil"/>
              <w:bottom w:val="nil"/>
              <w:right w:val="nil"/>
            </w:tcBorders>
            <w:noWrap/>
            <w:vAlign w:val="bottom"/>
            <w:hideMark/>
          </w:tcPr>
          <w:p w14:paraId="2AA92FA1" w14:textId="77777777" w:rsidR="00A4386E" w:rsidRPr="0050666B" w:rsidRDefault="00A4386E" w:rsidP="00E4173B">
            <w:pPr>
              <w:jc w:val="right"/>
              <w:rPr>
                <w:color w:val="000000"/>
                <w:sz w:val="22"/>
                <w:szCs w:val="22"/>
              </w:rPr>
            </w:pPr>
            <w:r w:rsidRPr="0050666B">
              <w:rPr>
                <w:color w:val="000000"/>
                <w:sz w:val="22"/>
                <w:szCs w:val="22"/>
              </w:rPr>
              <w:t>-0.1%</w:t>
            </w:r>
          </w:p>
        </w:tc>
        <w:tc>
          <w:tcPr>
            <w:tcW w:w="1121" w:type="dxa"/>
            <w:tcBorders>
              <w:top w:val="nil"/>
              <w:left w:val="nil"/>
              <w:bottom w:val="nil"/>
              <w:right w:val="nil"/>
            </w:tcBorders>
            <w:noWrap/>
            <w:vAlign w:val="bottom"/>
            <w:hideMark/>
          </w:tcPr>
          <w:p w14:paraId="3795078F" w14:textId="77777777" w:rsidR="00A4386E" w:rsidRPr="0050666B" w:rsidRDefault="00A4386E" w:rsidP="00E4173B">
            <w:pPr>
              <w:jc w:val="right"/>
              <w:rPr>
                <w:color w:val="000000"/>
                <w:sz w:val="22"/>
                <w:szCs w:val="22"/>
              </w:rPr>
            </w:pPr>
            <w:r w:rsidRPr="0050666B">
              <w:rPr>
                <w:color w:val="000000"/>
                <w:sz w:val="22"/>
                <w:szCs w:val="22"/>
              </w:rPr>
              <w:t>-50</w:t>
            </w:r>
          </w:p>
        </w:tc>
        <w:tc>
          <w:tcPr>
            <w:tcW w:w="953" w:type="dxa"/>
            <w:tcBorders>
              <w:top w:val="nil"/>
              <w:left w:val="nil"/>
              <w:bottom w:val="nil"/>
              <w:right w:val="nil"/>
            </w:tcBorders>
            <w:noWrap/>
            <w:vAlign w:val="bottom"/>
            <w:hideMark/>
          </w:tcPr>
          <w:p w14:paraId="6B4FCB25" w14:textId="77777777" w:rsidR="00A4386E" w:rsidRPr="0050666B" w:rsidRDefault="00A4386E" w:rsidP="00E4173B">
            <w:pPr>
              <w:jc w:val="right"/>
              <w:rPr>
                <w:color w:val="000000"/>
                <w:sz w:val="22"/>
                <w:szCs w:val="22"/>
              </w:rPr>
            </w:pPr>
            <w:r w:rsidRPr="0050666B">
              <w:rPr>
                <w:color w:val="000000"/>
                <w:sz w:val="22"/>
                <w:szCs w:val="22"/>
              </w:rPr>
              <w:t>-1.9%</w:t>
            </w:r>
          </w:p>
        </w:tc>
      </w:tr>
      <w:tr w:rsidR="00A4386E" w:rsidRPr="0050666B" w14:paraId="4AF258D7" w14:textId="77777777" w:rsidTr="0072383F">
        <w:trPr>
          <w:trHeight w:val="216"/>
        </w:trPr>
        <w:tc>
          <w:tcPr>
            <w:tcW w:w="2776" w:type="dxa"/>
            <w:tcBorders>
              <w:top w:val="nil"/>
              <w:left w:val="nil"/>
              <w:bottom w:val="nil"/>
              <w:right w:val="nil"/>
            </w:tcBorders>
            <w:noWrap/>
            <w:vAlign w:val="bottom"/>
            <w:hideMark/>
          </w:tcPr>
          <w:p w14:paraId="4CC7FEA1" w14:textId="77777777" w:rsidR="00A4386E" w:rsidRPr="0050666B" w:rsidRDefault="00A4386E" w:rsidP="00E4173B">
            <w:pPr>
              <w:rPr>
                <w:color w:val="000000"/>
                <w:sz w:val="22"/>
                <w:szCs w:val="22"/>
              </w:rPr>
            </w:pPr>
            <w:r w:rsidRPr="0050666B">
              <w:rPr>
                <w:color w:val="000000"/>
                <w:sz w:val="22"/>
                <w:szCs w:val="22"/>
              </w:rPr>
              <w:t>Saint Vincent/Grenadines</w:t>
            </w:r>
          </w:p>
        </w:tc>
        <w:tc>
          <w:tcPr>
            <w:tcW w:w="1054" w:type="dxa"/>
            <w:tcBorders>
              <w:top w:val="nil"/>
              <w:left w:val="nil"/>
              <w:bottom w:val="nil"/>
              <w:right w:val="nil"/>
            </w:tcBorders>
            <w:noWrap/>
            <w:vAlign w:val="bottom"/>
            <w:hideMark/>
          </w:tcPr>
          <w:p w14:paraId="2F8034F1" w14:textId="77777777" w:rsidR="00A4386E" w:rsidRPr="0050666B" w:rsidRDefault="00A4386E" w:rsidP="00E4173B">
            <w:pPr>
              <w:jc w:val="right"/>
              <w:rPr>
                <w:color w:val="000000"/>
                <w:sz w:val="22"/>
                <w:szCs w:val="22"/>
              </w:rPr>
            </w:pPr>
            <w:r w:rsidRPr="0050666B">
              <w:rPr>
                <w:color w:val="000000"/>
                <w:sz w:val="22"/>
                <w:szCs w:val="22"/>
              </w:rPr>
              <w:t>1</w:t>
            </w:r>
          </w:p>
        </w:tc>
        <w:tc>
          <w:tcPr>
            <w:tcW w:w="953" w:type="dxa"/>
            <w:tcBorders>
              <w:top w:val="nil"/>
              <w:left w:val="nil"/>
              <w:bottom w:val="nil"/>
              <w:right w:val="nil"/>
            </w:tcBorders>
            <w:noWrap/>
            <w:vAlign w:val="bottom"/>
            <w:hideMark/>
          </w:tcPr>
          <w:p w14:paraId="647BBBD8" w14:textId="77777777" w:rsidR="00A4386E" w:rsidRPr="0050666B" w:rsidRDefault="00A4386E" w:rsidP="00E4173B">
            <w:pPr>
              <w:jc w:val="right"/>
              <w:rPr>
                <w:color w:val="000000"/>
                <w:sz w:val="22"/>
                <w:szCs w:val="22"/>
              </w:rPr>
            </w:pPr>
            <w:r w:rsidRPr="0050666B">
              <w:rPr>
                <w:color w:val="000000"/>
                <w:sz w:val="22"/>
                <w:szCs w:val="22"/>
              </w:rPr>
              <w:t>8.6%</w:t>
            </w:r>
          </w:p>
        </w:tc>
        <w:tc>
          <w:tcPr>
            <w:tcW w:w="1054" w:type="dxa"/>
            <w:tcBorders>
              <w:top w:val="nil"/>
              <w:left w:val="nil"/>
              <w:bottom w:val="nil"/>
              <w:right w:val="nil"/>
            </w:tcBorders>
            <w:noWrap/>
            <w:vAlign w:val="bottom"/>
            <w:hideMark/>
          </w:tcPr>
          <w:p w14:paraId="79E23371" w14:textId="77777777" w:rsidR="00A4386E" w:rsidRPr="0050666B" w:rsidRDefault="00A4386E" w:rsidP="00E4173B">
            <w:pPr>
              <w:jc w:val="right"/>
              <w:rPr>
                <w:color w:val="000000"/>
                <w:sz w:val="22"/>
                <w:szCs w:val="22"/>
              </w:rPr>
            </w:pPr>
            <w:r w:rsidRPr="0050666B">
              <w:rPr>
                <w:color w:val="000000"/>
                <w:sz w:val="22"/>
                <w:szCs w:val="22"/>
              </w:rPr>
              <w:t>1</w:t>
            </w:r>
          </w:p>
        </w:tc>
        <w:tc>
          <w:tcPr>
            <w:tcW w:w="953" w:type="dxa"/>
            <w:tcBorders>
              <w:top w:val="nil"/>
              <w:left w:val="nil"/>
              <w:bottom w:val="nil"/>
              <w:right w:val="nil"/>
            </w:tcBorders>
            <w:noWrap/>
            <w:vAlign w:val="bottom"/>
            <w:hideMark/>
          </w:tcPr>
          <w:p w14:paraId="75DC7E6B" w14:textId="77777777" w:rsidR="00A4386E" w:rsidRPr="0050666B" w:rsidRDefault="00A4386E" w:rsidP="00E4173B">
            <w:pPr>
              <w:jc w:val="right"/>
              <w:rPr>
                <w:color w:val="000000"/>
                <w:sz w:val="22"/>
                <w:szCs w:val="22"/>
              </w:rPr>
            </w:pPr>
            <w:r w:rsidRPr="0050666B">
              <w:rPr>
                <w:color w:val="000000"/>
                <w:sz w:val="22"/>
                <w:szCs w:val="22"/>
              </w:rPr>
              <w:t>3.8%</w:t>
            </w:r>
          </w:p>
        </w:tc>
        <w:tc>
          <w:tcPr>
            <w:tcW w:w="1121" w:type="dxa"/>
            <w:tcBorders>
              <w:top w:val="nil"/>
              <w:left w:val="nil"/>
              <w:bottom w:val="nil"/>
              <w:right w:val="nil"/>
            </w:tcBorders>
            <w:noWrap/>
            <w:vAlign w:val="bottom"/>
            <w:hideMark/>
          </w:tcPr>
          <w:p w14:paraId="26EABF31" w14:textId="77777777" w:rsidR="00A4386E" w:rsidRPr="0050666B" w:rsidRDefault="00A4386E" w:rsidP="00E4173B">
            <w:pPr>
              <w:jc w:val="right"/>
              <w:rPr>
                <w:color w:val="000000"/>
                <w:sz w:val="22"/>
                <w:szCs w:val="22"/>
              </w:rPr>
            </w:pPr>
            <w:r w:rsidRPr="0050666B">
              <w:rPr>
                <w:color w:val="000000"/>
                <w:sz w:val="22"/>
                <w:szCs w:val="22"/>
              </w:rPr>
              <w:t>0</w:t>
            </w:r>
          </w:p>
        </w:tc>
        <w:tc>
          <w:tcPr>
            <w:tcW w:w="953" w:type="dxa"/>
            <w:tcBorders>
              <w:top w:val="nil"/>
              <w:left w:val="nil"/>
              <w:bottom w:val="nil"/>
              <w:right w:val="nil"/>
            </w:tcBorders>
            <w:noWrap/>
            <w:vAlign w:val="bottom"/>
            <w:hideMark/>
          </w:tcPr>
          <w:p w14:paraId="16B57912" w14:textId="77777777" w:rsidR="00A4386E" w:rsidRPr="0050666B" w:rsidRDefault="00A4386E" w:rsidP="00E4173B">
            <w:pPr>
              <w:jc w:val="right"/>
              <w:rPr>
                <w:color w:val="000000"/>
                <w:sz w:val="22"/>
                <w:szCs w:val="22"/>
              </w:rPr>
            </w:pPr>
            <w:r w:rsidRPr="0050666B">
              <w:rPr>
                <w:color w:val="000000"/>
                <w:sz w:val="22"/>
                <w:szCs w:val="22"/>
              </w:rPr>
              <w:t>2.1%</w:t>
            </w:r>
          </w:p>
        </w:tc>
      </w:tr>
      <w:tr w:rsidR="00A4386E" w:rsidRPr="0050666B" w14:paraId="71B7FA48" w14:textId="77777777" w:rsidTr="0072383F">
        <w:trPr>
          <w:trHeight w:val="216"/>
        </w:trPr>
        <w:tc>
          <w:tcPr>
            <w:tcW w:w="2776" w:type="dxa"/>
            <w:tcBorders>
              <w:top w:val="nil"/>
              <w:left w:val="nil"/>
              <w:bottom w:val="nil"/>
              <w:right w:val="nil"/>
            </w:tcBorders>
            <w:noWrap/>
            <w:vAlign w:val="bottom"/>
            <w:hideMark/>
          </w:tcPr>
          <w:p w14:paraId="4E471DE0" w14:textId="77777777" w:rsidR="00A4386E" w:rsidRPr="0050666B" w:rsidRDefault="00A4386E" w:rsidP="00E4173B">
            <w:pPr>
              <w:rPr>
                <w:color w:val="000000"/>
                <w:sz w:val="22"/>
                <w:szCs w:val="22"/>
              </w:rPr>
            </w:pPr>
            <w:r w:rsidRPr="0050666B">
              <w:rPr>
                <w:color w:val="000000"/>
                <w:sz w:val="22"/>
                <w:szCs w:val="22"/>
              </w:rPr>
              <w:t>Trinidad and Tobago</w:t>
            </w:r>
          </w:p>
        </w:tc>
        <w:tc>
          <w:tcPr>
            <w:tcW w:w="1054" w:type="dxa"/>
            <w:tcBorders>
              <w:top w:val="nil"/>
              <w:left w:val="nil"/>
              <w:bottom w:val="nil"/>
              <w:right w:val="nil"/>
            </w:tcBorders>
            <w:noWrap/>
            <w:vAlign w:val="bottom"/>
            <w:hideMark/>
          </w:tcPr>
          <w:p w14:paraId="1951F830" w14:textId="77777777" w:rsidR="00A4386E" w:rsidRPr="0050666B" w:rsidRDefault="00A4386E" w:rsidP="00E4173B">
            <w:pPr>
              <w:jc w:val="right"/>
              <w:rPr>
                <w:color w:val="000000"/>
                <w:sz w:val="22"/>
                <w:szCs w:val="22"/>
              </w:rPr>
            </w:pPr>
            <w:r w:rsidRPr="0050666B">
              <w:rPr>
                <w:color w:val="000000"/>
                <w:sz w:val="22"/>
                <w:szCs w:val="22"/>
              </w:rPr>
              <w:t>-148</w:t>
            </w:r>
          </w:p>
        </w:tc>
        <w:tc>
          <w:tcPr>
            <w:tcW w:w="953" w:type="dxa"/>
            <w:tcBorders>
              <w:top w:val="nil"/>
              <w:left w:val="nil"/>
              <w:bottom w:val="nil"/>
              <w:right w:val="nil"/>
            </w:tcBorders>
            <w:noWrap/>
            <w:vAlign w:val="bottom"/>
            <w:hideMark/>
          </w:tcPr>
          <w:p w14:paraId="78AB0CCB" w14:textId="77777777" w:rsidR="00A4386E" w:rsidRPr="0050666B" w:rsidRDefault="00A4386E" w:rsidP="00E4173B">
            <w:pPr>
              <w:jc w:val="right"/>
              <w:rPr>
                <w:color w:val="000000"/>
                <w:sz w:val="22"/>
                <w:szCs w:val="22"/>
              </w:rPr>
            </w:pPr>
            <w:r w:rsidRPr="0050666B">
              <w:rPr>
                <w:color w:val="000000"/>
                <w:sz w:val="22"/>
                <w:szCs w:val="22"/>
              </w:rPr>
              <w:t>-35.8%</w:t>
            </w:r>
          </w:p>
        </w:tc>
        <w:tc>
          <w:tcPr>
            <w:tcW w:w="1054" w:type="dxa"/>
            <w:tcBorders>
              <w:top w:val="nil"/>
              <w:left w:val="nil"/>
              <w:bottom w:val="nil"/>
              <w:right w:val="nil"/>
            </w:tcBorders>
            <w:noWrap/>
            <w:vAlign w:val="bottom"/>
            <w:hideMark/>
          </w:tcPr>
          <w:p w14:paraId="5516D343" w14:textId="77777777" w:rsidR="00A4386E" w:rsidRPr="0050666B" w:rsidRDefault="00A4386E" w:rsidP="00E4173B">
            <w:pPr>
              <w:jc w:val="right"/>
              <w:rPr>
                <w:color w:val="000000"/>
                <w:sz w:val="22"/>
                <w:szCs w:val="22"/>
              </w:rPr>
            </w:pPr>
            <w:r w:rsidRPr="0050666B">
              <w:rPr>
                <w:color w:val="000000"/>
                <w:sz w:val="22"/>
                <w:szCs w:val="22"/>
              </w:rPr>
              <w:t>20</w:t>
            </w:r>
          </w:p>
        </w:tc>
        <w:tc>
          <w:tcPr>
            <w:tcW w:w="953" w:type="dxa"/>
            <w:tcBorders>
              <w:top w:val="nil"/>
              <w:left w:val="nil"/>
              <w:bottom w:val="nil"/>
              <w:right w:val="nil"/>
            </w:tcBorders>
            <w:noWrap/>
            <w:vAlign w:val="bottom"/>
            <w:hideMark/>
          </w:tcPr>
          <w:p w14:paraId="67B39392" w14:textId="77777777" w:rsidR="00A4386E" w:rsidRPr="0050666B" w:rsidRDefault="00A4386E" w:rsidP="00E4173B">
            <w:pPr>
              <w:jc w:val="right"/>
              <w:rPr>
                <w:color w:val="000000"/>
                <w:sz w:val="22"/>
                <w:szCs w:val="22"/>
              </w:rPr>
            </w:pPr>
            <w:r w:rsidRPr="0050666B">
              <w:rPr>
                <w:color w:val="000000"/>
                <w:sz w:val="22"/>
                <w:szCs w:val="22"/>
              </w:rPr>
              <w:t>4.8%</w:t>
            </w:r>
          </w:p>
        </w:tc>
        <w:tc>
          <w:tcPr>
            <w:tcW w:w="1121" w:type="dxa"/>
            <w:tcBorders>
              <w:top w:val="nil"/>
              <w:left w:val="nil"/>
              <w:bottom w:val="nil"/>
              <w:right w:val="nil"/>
            </w:tcBorders>
            <w:noWrap/>
            <w:vAlign w:val="bottom"/>
            <w:hideMark/>
          </w:tcPr>
          <w:p w14:paraId="6F3126E5" w14:textId="77777777" w:rsidR="00A4386E" w:rsidRPr="0050666B" w:rsidRDefault="00A4386E" w:rsidP="00E4173B">
            <w:pPr>
              <w:jc w:val="right"/>
              <w:rPr>
                <w:color w:val="000000"/>
                <w:sz w:val="22"/>
                <w:szCs w:val="22"/>
              </w:rPr>
            </w:pPr>
            <w:r w:rsidRPr="0050666B">
              <w:rPr>
                <w:color w:val="000000"/>
                <w:sz w:val="22"/>
                <w:szCs w:val="22"/>
              </w:rPr>
              <w:t>15</w:t>
            </w:r>
          </w:p>
        </w:tc>
        <w:tc>
          <w:tcPr>
            <w:tcW w:w="953" w:type="dxa"/>
            <w:tcBorders>
              <w:top w:val="nil"/>
              <w:left w:val="nil"/>
              <w:bottom w:val="nil"/>
              <w:right w:val="nil"/>
            </w:tcBorders>
            <w:noWrap/>
            <w:vAlign w:val="bottom"/>
            <w:hideMark/>
          </w:tcPr>
          <w:p w14:paraId="4BAE1DBF" w14:textId="77777777" w:rsidR="00A4386E" w:rsidRPr="0050666B" w:rsidRDefault="00A4386E" w:rsidP="00E4173B">
            <w:pPr>
              <w:jc w:val="right"/>
              <w:rPr>
                <w:color w:val="000000"/>
                <w:sz w:val="22"/>
                <w:szCs w:val="22"/>
              </w:rPr>
            </w:pPr>
            <w:r w:rsidRPr="0050666B">
              <w:rPr>
                <w:color w:val="000000"/>
                <w:sz w:val="22"/>
                <w:szCs w:val="22"/>
              </w:rPr>
              <w:t>3.7%</w:t>
            </w:r>
          </w:p>
        </w:tc>
      </w:tr>
      <w:tr w:rsidR="00A4386E" w:rsidRPr="0050666B" w14:paraId="0990728D" w14:textId="77777777" w:rsidTr="0072383F">
        <w:trPr>
          <w:trHeight w:val="216"/>
        </w:trPr>
        <w:tc>
          <w:tcPr>
            <w:tcW w:w="2776" w:type="dxa"/>
            <w:tcBorders>
              <w:top w:val="nil"/>
              <w:left w:val="nil"/>
              <w:bottom w:val="single" w:sz="4" w:space="0" w:color="auto"/>
              <w:right w:val="nil"/>
            </w:tcBorders>
            <w:noWrap/>
            <w:vAlign w:val="bottom"/>
            <w:hideMark/>
          </w:tcPr>
          <w:p w14:paraId="3A098A74" w14:textId="77777777" w:rsidR="00A4386E" w:rsidRPr="0050666B" w:rsidRDefault="00A4386E" w:rsidP="00E4173B">
            <w:pPr>
              <w:rPr>
                <w:color w:val="000000"/>
                <w:sz w:val="22"/>
                <w:szCs w:val="22"/>
              </w:rPr>
            </w:pPr>
            <w:r w:rsidRPr="0050666B">
              <w:rPr>
                <w:color w:val="000000"/>
                <w:sz w:val="22"/>
                <w:szCs w:val="22"/>
              </w:rPr>
              <w:t>United States of America</w:t>
            </w:r>
          </w:p>
        </w:tc>
        <w:tc>
          <w:tcPr>
            <w:tcW w:w="1054" w:type="dxa"/>
            <w:tcBorders>
              <w:top w:val="nil"/>
              <w:left w:val="nil"/>
              <w:bottom w:val="single" w:sz="4" w:space="0" w:color="auto"/>
              <w:right w:val="nil"/>
            </w:tcBorders>
            <w:noWrap/>
            <w:vAlign w:val="bottom"/>
            <w:hideMark/>
          </w:tcPr>
          <w:p w14:paraId="1B114601" w14:textId="77777777" w:rsidR="00A4386E" w:rsidRPr="0050666B" w:rsidRDefault="00A4386E" w:rsidP="00E4173B">
            <w:pPr>
              <w:jc w:val="right"/>
              <w:rPr>
                <w:color w:val="000000"/>
                <w:sz w:val="22"/>
                <w:szCs w:val="22"/>
              </w:rPr>
            </w:pPr>
            <w:r w:rsidRPr="0050666B">
              <w:rPr>
                <w:color w:val="000000"/>
                <w:sz w:val="22"/>
                <w:szCs w:val="22"/>
              </w:rPr>
              <w:t>171,926</w:t>
            </w:r>
          </w:p>
        </w:tc>
        <w:tc>
          <w:tcPr>
            <w:tcW w:w="953" w:type="dxa"/>
            <w:tcBorders>
              <w:top w:val="nil"/>
              <w:left w:val="nil"/>
              <w:bottom w:val="single" w:sz="4" w:space="0" w:color="auto"/>
              <w:right w:val="nil"/>
            </w:tcBorders>
            <w:noWrap/>
            <w:vAlign w:val="bottom"/>
            <w:hideMark/>
          </w:tcPr>
          <w:p w14:paraId="00B7613E" w14:textId="77777777" w:rsidR="00A4386E" w:rsidRPr="0050666B" w:rsidRDefault="00A4386E" w:rsidP="00E4173B">
            <w:pPr>
              <w:jc w:val="right"/>
              <w:rPr>
                <w:color w:val="000000"/>
                <w:sz w:val="22"/>
                <w:szCs w:val="22"/>
              </w:rPr>
            </w:pPr>
            <w:r w:rsidRPr="0050666B">
              <w:rPr>
                <w:color w:val="000000"/>
                <w:sz w:val="22"/>
                <w:szCs w:val="22"/>
              </w:rPr>
              <w:t>11.0%</w:t>
            </w:r>
          </w:p>
        </w:tc>
        <w:tc>
          <w:tcPr>
            <w:tcW w:w="1054" w:type="dxa"/>
            <w:tcBorders>
              <w:top w:val="nil"/>
              <w:left w:val="nil"/>
              <w:bottom w:val="single" w:sz="4" w:space="0" w:color="auto"/>
              <w:right w:val="nil"/>
            </w:tcBorders>
            <w:noWrap/>
            <w:vAlign w:val="bottom"/>
            <w:hideMark/>
          </w:tcPr>
          <w:p w14:paraId="161A48F0" w14:textId="77777777" w:rsidR="00A4386E" w:rsidRPr="0050666B" w:rsidRDefault="00A4386E" w:rsidP="00E4173B">
            <w:pPr>
              <w:jc w:val="right"/>
              <w:rPr>
                <w:color w:val="000000"/>
                <w:sz w:val="22"/>
                <w:szCs w:val="22"/>
              </w:rPr>
            </w:pPr>
            <w:r w:rsidRPr="0050666B">
              <w:rPr>
                <w:color w:val="000000"/>
                <w:sz w:val="22"/>
                <w:szCs w:val="22"/>
              </w:rPr>
              <w:t>107,837</w:t>
            </w:r>
          </w:p>
        </w:tc>
        <w:tc>
          <w:tcPr>
            <w:tcW w:w="953" w:type="dxa"/>
            <w:tcBorders>
              <w:top w:val="nil"/>
              <w:left w:val="nil"/>
              <w:bottom w:val="single" w:sz="4" w:space="0" w:color="auto"/>
              <w:right w:val="nil"/>
            </w:tcBorders>
            <w:noWrap/>
            <w:vAlign w:val="bottom"/>
            <w:hideMark/>
          </w:tcPr>
          <w:p w14:paraId="096CE89F" w14:textId="77777777" w:rsidR="00A4386E" w:rsidRPr="0050666B" w:rsidRDefault="00A4386E" w:rsidP="00E4173B">
            <w:pPr>
              <w:jc w:val="right"/>
              <w:rPr>
                <w:color w:val="000000"/>
                <w:sz w:val="22"/>
                <w:szCs w:val="22"/>
              </w:rPr>
            </w:pPr>
            <w:r w:rsidRPr="0050666B">
              <w:rPr>
                <w:color w:val="000000"/>
                <w:sz w:val="22"/>
                <w:szCs w:val="22"/>
              </w:rPr>
              <w:t>6.9%</w:t>
            </w:r>
          </w:p>
        </w:tc>
        <w:tc>
          <w:tcPr>
            <w:tcW w:w="1121" w:type="dxa"/>
            <w:tcBorders>
              <w:top w:val="nil"/>
              <w:left w:val="nil"/>
              <w:bottom w:val="single" w:sz="4" w:space="0" w:color="auto"/>
              <w:right w:val="nil"/>
            </w:tcBorders>
            <w:noWrap/>
            <w:vAlign w:val="bottom"/>
            <w:hideMark/>
          </w:tcPr>
          <w:p w14:paraId="3224DB0A" w14:textId="77777777" w:rsidR="00A4386E" w:rsidRPr="0050666B" w:rsidRDefault="00A4386E" w:rsidP="00E4173B">
            <w:pPr>
              <w:jc w:val="right"/>
              <w:rPr>
                <w:color w:val="000000"/>
                <w:sz w:val="22"/>
                <w:szCs w:val="22"/>
              </w:rPr>
            </w:pPr>
            <w:r w:rsidRPr="0050666B">
              <w:rPr>
                <w:color w:val="000000"/>
                <w:sz w:val="22"/>
                <w:szCs w:val="22"/>
              </w:rPr>
              <w:t>81,539</w:t>
            </w:r>
          </w:p>
        </w:tc>
        <w:tc>
          <w:tcPr>
            <w:tcW w:w="953" w:type="dxa"/>
            <w:tcBorders>
              <w:top w:val="nil"/>
              <w:left w:val="nil"/>
              <w:bottom w:val="single" w:sz="4" w:space="0" w:color="auto"/>
              <w:right w:val="nil"/>
            </w:tcBorders>
            <w:noWrap/>
            <w:vAlign w:val="bottom"/>
            <w:hideMark/>
          </w:tcPr>
          <w:p w14:paraId="4AF3E476" w14:textId="77777777" w:rsidR="00A4386E" w:rsidRPr="0050666B" w:rsidRDefault="00A4386E" w:rsidP="00E4173B">
            <w:pPr>
              <w:jc w:val="right"/>
              <w:rPr>
                <w:color w:val="000000"/>
                <w:sz w:val="22"/>
                <w:szCs w:val="22"/>
              </w:rPr>
            </w:pPr>
            <w:r w:rsidRPr="0050666B">
              <w:rPr>
                <w:color w:val="000000"/>
                <w:sz w:val="22"/>
                <w:szCs w:val="22"/>
              </w:rPr>
              <w:t>5.2%</w:t>
            </w:r>
          </w:p>
        </w:tc>
      </w:tr>
      <w:tr w:rsidR="00A4386E" w:rsidRPr="0050666B" w14:paraId="0C969AFE" w14:textId="77777777" w:rsidTr="0072383F">
        <w:trPr>
          <w:trHeight w:val="216"/>
        </w:trPr>
        <w:tc>
          <w:tcPr>
            <w:tcW w:w="2776" w:type="dxa"/>
            <w:tcBorders>
              <w:top w:val="single" w:sz="4" w:space="0" w:color="auto"/>
              <w:left w:val="nil"/>
              <w:bottom w:val="single" w:sz="4" w:space="0" w:color="auto"/>
              <w:right w:val="nil"/>
            </w:tcBorders>
            <w:noWrap/>
            <w:vAlign w:val="bottom"/>
            <w:hideMark/>
          </w:tcPr>
          <w:p w14:paraId="058747C5" w14:textId="77777777" w:rsidR="00A4386E" w:rsidRPr="0050666B" w:rsidRDefault="00A4386E" w:rsidP="00E4173B">
            <w:pPr>
              <w:rPr>
                <w:b/>
                <w:bCs/>
                <w:color w:val="000000"/>
                <w:sz w:val="22"/>
                <w:szCs w:val="22"/>
              </w:rPr>
            </w:pPr>
            <w:r w:rsidRPr="0050666B">
              <w:rPr>
                <w:b/>
                <w:bCs/>
                <w:color w:val="000000"/>
                <w:sz w:val="22"/>
                <w:szCs w:val="22"/>
              </w:rPr>
              <w:t>S AMERICA</w:t>
            </w:r>
          </w:p>
        </w:tc>
        <w:tc>
          <w:tcPr>
            <w:tcW w:w="1054" w:type="dxa"/>
            <w:tcBorders>
              <w:top w:val="single" w:sz="4" w:space="0" w:color="auto"/>
              <w:left w:val="nil"/>
              <w:bottom w:val="single" w:sz="4" w:space="0" w:color="auto"/>
              <w:right w:val="nil"/>
            </w:tcBorders>
            <w:noWrap/>
            <w:vAlign w:val="bottom"/>
            <w:hideMark/>
          </w:tcPr>
          <w:p w14:paraId="31D8FB0D" w14:textId="77777777" w:rsidR="00A4386E" w:rsidRPr="0050666B" w:rsidRDefault="00A4386E" w:rsidP="00E4173B">
            <w:pPr>
              <w:jc w:val="right"/>
              <w:rPr>
                <w:b/>
                <w:bCs/>
                <w:color w:val="000000"/>
                <w:sz w:val="22"/>
                <w:szCs w:val="22"/>
              </w:rPr>
            </w:pPr>
            <w:r w:rsidRPr="0050666B">
              <w:rPr>
                <w:b/>
                <w:bCs/>
                <w:color w:val="000000"/>
                <w:sz w:val="22"/>
                <w:szCs w:val="22"/>
              </w:rPr>
              <w:t>66,684</w:t>
            </w:r>
          </w:p>
        </w:tc>
        <w:tc>
          <w:tcPr>
            <w:tcW w:w="953" w:type="dxa"/>
            <w:tcBorders>
              <w:top w:val="single" w:sz="4" w:space="0" w:color="auto"/>
              <w:left w:val="nil"/>
              <w:bottom w:val="single" w:sz="4" w:space="0" w:color="auto"/>
              <w:right w:val="nil"/>
            </w:tcBorders>
            <w:noWrap/>
            <w:vAlign w:val="bottom"/>
            <w:hideMark/>
          </w:tcPr>
          <w:p w14:paraId="6C23FB2F" w14:textId="77777777" w:rsidR="00A4386E" w:rsidRPr="0050666B" w:rsidRDefault="00A4386E" w:rsidP="00E4173B">
            <w:pPr>
              <w:jc w:val="right"/>
              <w:rPr>
                <w:b/>
                <w:bCs/>
                <w:color w:val="000000"/>
                <w:sz w:val="22"/>
                <w:szCs w:val="22"/>
              </w:rPr>
            </w:pPr>
            <w:r w:rsidRPr="0050666B">
              <w:rPr>
                <w:b/>
                <w:bCs/>
                <w:color w:val="000000"/>
                <w:sz w:val="22"/>
                <w:szCs w:val="22"/>
              </w:rPr>
              <w:t>5.4%</w:t>
            </w:r>
          </w:p>
        </w:tc>
        <w:tc>
          <w:tcPr>
            <w:tcW w:w="1054" w:type="dxa"/>
            <w:tcBorders>
              <w:top w:val="single" w:sz="4" w:space="0" w:color="auto"/>
              <w:left w:val="nil"/>
              <w:bottom w:val="single" w:sz="4" w:space="0" w:color="auto"/>
              <w:right w:val="nil"/>
            </w:tcBorders>
            <w:noWrap/>
            <w:vAlign w:val="bottom"/>
            <w:hideMark/>
          </w:tcPr>
          <w:p w14:paraId="3B6835A2" w14:textId="77777777" w:rsidR="00A4386E" w:rsidRPr="0050666B" w:rsidRDefault="00A4386E" w:rsidP="00E4173B">
            <w:pPr>
              <w:jc w:val="right"/>
              <w:rPr>
                <w:b/>
                <w:bCs/>
                <w:color w:val="000000"/>
                <w:sz w:val="22"/>
                <w:szCs w:val="22"/>
              </w:rPr>
            </w:pPr>
            <w:r w:rsidRPr="0050666B">
              <w:rPr>
                <w:b/>
                <w:bCs/>
                <w:color w:val="000000"/>
                <w:sz w:val="22"/>
                <w:szCs w:val="22"/>
              </w:rPr>
              <w:t>26,905</w:t>
            </w:r>
          </w:p>
        </w:tc>
        <w:tc>
          <w:tcPr>
            <w:tcW w:w="953" w:type="dxa"/>
            <w:tcBorders>
              <w:top w:val="single" w:sz="4" w:space="0" w:color="auto"/>
              <w:left w:val="nil"/>
              <w:bottom w:val="single" w:sz="4" w:space="0" w:color="auto"/>
              <w:right w:val="nil"/>
            </w:tcBorders>
            <w:noWrap/>
            <w:vAlign w:val="bottom"/>
            <w:hideMark/>
          </w:tcPr>
          <w:p w14:paraId="27DE4F8F" w14:textId="77777777" w:rsidR="00A4386E" w:rsidRPr="0050666B" w:rsidRDefault="00A4386E" w:rsidP="00E4173B">
            <w:pPr>
              <w:jc w:val="right"/>
              <w:rPr>
                <w:b/>
                <w:bCs/>
                <w:color w:val="000000"/>
                <w:sz w:val="22"/>
                <w:szCs w:val="22"/>
              </w:rPr>
            </w:pPr>
            <w:r w:rsidRPr="0050666B">
              <w:rPr>
                <w:b/>
                <w:bCs/>
                <w:color w:val="000000"/>
                <w:sz w:val="22"/>
                <w:szCs w:val="22"/>
              </w:rPr>
              <w:t>2.2%</w:t>
            </w:r>
          </w:p>
        </w:tc>
        <w:tc>
          <w:tcPr>
            <w:tcW w:w="1121" w:type="dxa"/>
            <w:tcBorders>
              <w:top w:val="single" w:sz="4" w:space="0" w:color="auto"/>
              <w:left w:val="nil"/>
              <w:bottom w:val="single" w:sz="4" w:space="0" w:color="auto"/>
              <w:right w:val="nil"/>
            </w:tcBorders>
            <w:noWrap/>
            <w:vAlign w:val="bottom"/>
            <w:hideMark/>
          </w:tcPr>
          <w:p w14:paraId="169EF446" w14:textId="77777777" w:rsidR="00A4386E" w:rsidRPr="0050666B" w:rsidRDefault="00A4386E" w:rsidP="00E4173B">
            <w:pPr>
              <w:jc w:val="right"/>
              <w:rPr>
                <w:b/>
                <w:bCs/>
                <w:color w:val="000000"/>
                <w:sz w:val="22"/>
                <w:szCs w:val="22"/>
              </w:rPr>
            </w:pPr>
            <w:r w:rsidRPr="0050666B">
              <w:rPr>
                <w:b/>
                <w:bCs/>
                <w:color w:val="000000"/>
                <w:sz w:val="22"/>
                <w:szCs w:val="22"/>
              </w:rPr>
              <w:t>32,358</w:t>
            </w:r>
          </w:p>
        </w:tc>
        <w:tc>
          <w:tcPr>
            <w:tcW w:w="953" w:type="dxa"/>
            <w:tcBorders>
              <w:top w:val="single" w:sz="4" w:space="0" w:color="auto"/>
              <w:left w:val="nil"/>
              <w:bottom w:val="single" w:sz="4" w:space="0" w:color="auto"/>
              <w:right w:val="nil"/>
            </w:tcBorders>
            <w:noWrap/>
            <w:vAlign w:val="bottom"/>
            <w:hideMark/>
          </w:tcPr>
          <w:p w14:paraId="6B0DD44E" w14:textId="77777777" w:rsidR="00A4386E" w:rsidRPr="0050666B" w:rsidRDefault="00A4386E" w:rsidP="00E4173B">
            <w:pPr>
              <w:jc w:val="right"/>
              <w:rPr>
                <w:b/>
                <w:bCs/>
                <w:color w:val="000000"/>
                <w:sz w:val="22"/>
                <w:szCs w:val="22"/>
              </w:rPr>
            </w:pPr>
            <w:r w:rsidRPr="0050666B">
              <w:rPr>
                <w:b/>
                <w:bCs/>
                <w:color w:val="000000"/>
                <w:sz w:val="22"/>
                <w:szCs w:val="22"/>
              </w:rPr>
              <w:t>2.6%</w:t>
            </w:r>
          </w:p>
        </w:tc>
      </w:tr>
      <w:tr w:rsidR="00A4386E" w:rsidRPr="0050666B" w14:paraId="27954FAB" w14:textId="77777777" w:rsidTr="0072383F">
        <w:trPr>
          <w:trHeight w:val="216"/>
        </w:trPr>
        <w:tc>
          <w:tcPr>
            <w:tcW w:w="2776" w:type="dxa"/>
            <w:tcBorders>
              <w:top w:val="single" w:sz="4" w:space="0" w:color="auto"/>
              <w:left w:val="nil"/>
              <w:bottom w:val="nil"/>
              <w:right w:val="nil"/>
            </w:tcBorders>
            <w:noWrap/>
            <w:vAlign w:val="bottom"/>
            <w:hideMark/>
          </w:tcPr>
          <w:p w14:paraId="08C4B00F" w14:textId="77777777" w:rsidR="00A4386E" w:rsidRPr="0050666B" w:rsidRDefault="00A4386E" w:rsidP="00E4173B">
            <w:pPr>
              <w:rPr>
                <w:color w:val="000000"/>
                <w:sz w:val="22"/>
                <w:szCs w:val="22"/>
              </w:rPr>
            </w:pPr>
            <w:r w:rsidRPr="0050666B">
              <w:rPr>
                <w:color w:val="000000"/>
                <w:sz w:val="22"/>
                <w:szCs w:val="22"/>
              </w:rPr>
              <w:t>Argentina</w:t>
            </w:r>
          </w:p>
        </w:tc>
        <w:tc>
          <w:tcPr>
            <w:tcW w:w="1054" w:type="dxa"/>
            <w:tcBorders>
              <w:top w:val="single" w:sz="4" w:space="0" w:color="auto"/>
              <w:left w:val="nil"/>
              <w:bottom w:val="nil"/>
              <w:right w:val="nil"/>
            </w:tcBorders>
            <w:noWrap/>
            <w:vAlign w:val="bottom"/>
            <w:hideMark/>
          </w:tcPr>
          <w:p w14:paraId="7CA2E23F" w14:textId="77777777" w:rsidR="00A4386E" w:rsidRPr="0050666B" w:rsidRDefault="00A4386E" w:rsidP="00E4173B">
            <w:pPr>
              <w:jc w:val="right"/>
              <w:rPr>
                <w:color w:val="000000"/>
                <w:sz w:val="22"/>
                <w:szCs w:val="22"/>
              </w:rPr>
            </w:pPr>
            <w:r w:rsidRPr="0050666B">
              <w:rPr>
                <w:color w:val="000000"/>
                <w:sz w:val="22"/>
                <w:szCs w:val="22"/>
              </w:rPr>
              <w:t>2,932</w:t>
            </w:r>
          </w:p>
        </w:tc>
        <w:tc>
          <w:tcPr>
            <w:tcW w:w="953" w:type="dxa"/>
            <w:tcBorders>
              <w:top w:val="single" w:sz="4" w:space="0" w:color="auto"/>
              <w:left w:val="nil"/>
              <w:bottom w:val="nil"/>
              <w:right w:val="nil"/>
            </w:tcBorders>
            <w:noWrap/>
            <w:vAlign w:val="bottom"/>
            <w:hideMark/>
          </w:tcPr>
          <w:p w14:paraId="0FCE90F0" w14:textId="77777777" w:rsidR="00A4386E" w:rsidRPr="0050666B" w:rsidRDefault="00A4386E" w:rsidP="00E4173B">
            <w:pPr>
              <w:jc w:val="right"/>
              <w:rPr>
                <w:color w:val="000000"/>
                <w:sz w:val="22"/>
                <w:szCs w:val="22"/>
              </w:rPr>
            </w:pPr>
            <w:r w:rsidRPr="0050666B">
              <w:rPr>
                <w:color w:val="000000"/>
                <w:sz w:val="22"/>
                <w:szCs w:val="22"/>
              </w:rPr>
              <w:t>4.3%</w:t>
            </w:r>
          </w:p>
        </w:tc>
        <w:tc>
          <w:tcPr>
            <w:tcW w:w="1054" w:type="dxa"/>
            <w:tcBorders>
              <w:top w:val="single" w:sz="4" w:space="0" w:color="auto"/>
              <w:left w:val="nil"/>
              <w:bottom w:val="nil"/>
              <w:right w:val="nil"/>
            </w:tcBorders>
            <w:noWrap/>
            <w:vAlign w:val="bottom"/>
            <w:hideMark/>
          </w:tcPr>
          <w:p w14:paraId="029AF905" w14:textId="77777777" w:rsidR="00A4386E" w:rsidRPr="0050666B" w:rsidRDefault="00A4386E" w:rsidP="00E4173B">
            <w:pPr>
              <w:jc w:val="right"/>
              <w:rPr>
                <w:color w:val="000000"/>
                <w:sz w:val="22"/>
                <w:szCs w:val="22"/>
              </w:rPr>
            </w:pPr>
            <w:r w:rsidRPr="0050666B">
              <w:rPr>
                <w:color w:val="000000"/>
                <w:sz w:val="22"/>
                <w:szCs w:val="22"/>
              </w:rPr>
              <w:t>1,696</w:t>
            </w:r>
          </w:p>
        </w:tc>
        <w:tc>
          <w:tcPr>
            <w:tcW w:w="953" w:type="dxa"/>
            <w:tcBorders>
              <w:top w:val="single" w:sz="4" w:space="0" w:color="auto"/>
              <w:left w:val="nil"/>
              <w:bottom w:val="nil"/>
              <w:right w:val="nil"/>
            </w:tcBorders>
            <w:noWrap/>
            <w:vAlign w:val="bottom"/>
            <w:hideMark/>
          </w:tcPr>
          <w:p w14:paraId="0E4FE047" w14:textId="77777777" w:rsidR="00A4386E" w:rsidRPr="0050666B" w:rsidRDefault="00A4386E" w:rsidP="00E4173B">
            <w:pPr>
              <w:jc w:val="right"/>
              <w:rPr>
                <w:color w:val="000000"/>
                <w:sz w:val="22"/>
                <w:szCs w:val="22"/>
              </w:rPr>
            </w:pPr>
            <w:r w:rsidRPr="0050666B">
              <w:rPr>
                <w:color w:val="000000"/>
                <w:sz w:val="22"/>
                <w:szCs w:val="22"/>
              </w:rPr>
              <w:t>2.5%</w:t>
            </w:r>
          </w:p>
        </w:tc>
        <w:tc>
          <w:tcPr>
            <w:tcW w:w="1121" w:type="dxa"/>
            <w:tcBorders>
              <w:top w:val="single" w:sz="4" w:space="0" w:color="auto"/>
              <w:left w:val="nil"/>
              <w:bottom w:val="nil"/>
              <w:right w:val="nil"/>
            </w:tcBorders>
            <w:noWrap/>
            <w:vAlign w:val="bottom"/>
            <w:hideMark/>
          </w:tcPr>
          <w:p w14:paraId="295BC4C3" w14:textId="77777777" w:rsidR="00A4386E" w:rsidRPr="0050666B" w:rsidRDefault="00A4386E" w:rsidP="00E4173B">
            <w:pPr>
              <w:jc w:val="right"/>
              <w:rPr>
                <w:color w:val="000000"/>
                <w:sz w:val="22"/>
                <w:szCs w:val="22"/>
              </w:rPr>
            </w:pPr>
            <w:r w:rsidRPr="0050666B">
              <w:rPr>
                <w:color w:val="000000"/>
                <w:sz w:val="22"/>
                <w:szCs w:val="22"/>
              </w:rPr>
              <w:t>1,695</w:t>
            </w:r>
          </w:p>
        </w:tc>
        <w:tc>
          <w:tcPr>
            <w:tcW w:w="953" w:type="dxa"/>
            <w:tcBorders>
              <w:top w:val="single" w:sz="4" w:space="0" w:color="auto"/>
              <w:left w:val="nil"/>
              <w:bottom w:val="nil"/>
              <w:right w:val="nil"/>
            </w:tcBorders>
            <w:noWrap/>
            <w:vAlign w:val="bottom"/>
            <w:hideMark/>
          </w:tcPr>
          <w:p w14:paraId="40982376" w14:textId="77777777" w:rsidR="00A4386E" w:rsidRPr="0050666B" w:rsidRDefault="00A4386E" w:rsidP="00E4173B">
            <w:pPr>
              <w:jc w:val="right"/>
              <w:rPr>
                <w:color w:val="000000"/>
                <w:sz w:val="22"/>
                <w:szCs w:val="22"/>
              </w:rPr>
            </w:pPr>
            <w:r w:rsidRPr="0050666B">
              <w:rPr>
                <w:color w:val="000000"/>
                <w:sz w:val="22"/>
                <w:szCs w:val="22"/>
              </w:rPr>
              <w:t>2.5%</w:t>
            </w:r>
          </w:p>
        </w:tc>
      </w:tr>
      <w:tr w:rsidR="00A4386E" w:rsidRPr="0050666B" w14:paraId="20CDE7D8" w14:textId="77777777" w:rsidTr="0072383F">
        <w:trPr>
          <w:trHeight w:val="216"/>
        </w:trPr>
        <w:tc>
          <w:tcPr>
            <w:tcW w:w="2776" w:type="dxa"/>
            <w:tcBorders>
              <w:top w:val="nil"/>
              <w:left w:val="nil"/>
              <w:bottom w:val="nil"/>
              <w:right w:val="nil"/>
            </w:tcBorders>
            <w:noWrap/>
            <w:vAlign w:val="bottom"/>
            <w:hideMark/>
          </w:tcPr>
          <w:p w14:paraId="261E18E2" w14:textId="77777777" w:rsidR="00A4386E" w:rsidRPr="0050666B" w:rsidRDefault="00A4386E" w:rsidP="00E4173B">
            <w:pPr>
              <w:rPr>
                <w:color w:val="000000"/>
                <w:sz w:val="22"/>
                <w:szCs w:val="22"/>
              </w:rPr>
            </w:pPr>
            <w:r w:rsidRPr="0050666B">
              <w:rPr>
                <w:color w:val="000000"/>
                <w:sz w:val="22"/>
                <w:szCs w:val="22"/>
              </w:rPr>
              <w:t>Bolivia</w:t>
            </w:r>
          </w:p>
        </w:tc>
        <w:tc>
          <w:tcPr>
            <w:tcW w:w="1054" w:type="dxa"/>
            <w:tcBorders>
              <w:top w:val="nil"/>
              <w:left w:val="nil"/>
              <w:bottom w:val="nil"/>
              <w:right w:val="nil"/>
            </w:tcBorders>
            <w:noWrap/>
            <w:vAlign w:val="bottom"/>
            <w:hideMark/>
          </w:tcPr>
          <w:p w14:paraId="6BAD4DB2" w14:textId="77777777" w:rsidR="00A4386E" w:rsidRPr="0050666B" w:rsidRDefault="00A4386E" w:rsidP="00E4173B">
            <w:pPr>
              <w:jc w:val="right"/>
              <w:rPr>
                <w:color w:val="000000"/>
                <w:sz w:val="22"/>
                <w:szCs w:val="22"/>
              </w:rPr>
            </w:pPr>
            <w:r w:rsidRPr="0050666B">
              <w:rPr>
                <w:color w:val="000000"/>
                <w:sz w:val="22"/>
                <w:szCs w:val="22"/>
              </w:rPr>
              <w:t>606</w:t>
            </w:r>
          </w:p>
        </w:tc>
        <w:tc>
          <w:tcPr>
            <w:tcW w:w="953" w:type="dxa"/>
            <w:tcBorders>
              <w:top w:val="nil"/>
              <w:left w:val="nil"/>
              <w:bottom w:val="nil"/>
              <w:right w:val="nil"/>
            </w:tcBorders>
            <w:noWrap/>
            <w:vAlign w:val="bottom"/>
            <w:hideMark/>
          </w:tcPr>
          <w:p w14:paraId="728A9D52" w14:textId="77777777" w:rsidR="00A4386E" w:rsidRPr="0050666B" w:rsidRDefault="00A4386E" w:rsidP="00E4173B">
            <w:pPr>
              <w:jc w:val="right"/>
              <w:rPr>
                <w:color w:val="000000"/>
                <w:sz w:val="22"/>
                <w:szCs w:val="22"/>
              </w:rPr>
            </w:pPr>
            <w:r w:rsidRPr="0050666B">
              <w:rPr>
                <w:color w:val="000000"/>
                <w:sz w:val="22"/>
                <w:szCs w:val="22"/>
              </w:rPr>
              <w:t>6.1%</w:t>
            </w:r>
          </w:p>
        </w:tc>
        <w:tc>
          <w:tcPr>
            <w:tcW w:w="1054" w:type="dxa"/>
            <w:tcBorders>
              <w:top w:val="nil"/>
              <w:left w:val="nil"/>
              <w:bottom w:val="nil"/>
              <w:right w:val="nil"/>
            </w:tcBorders>
            <w:noWrap/>
            <w:vAlign w:val="bottom"/>
            <w:hideMark/>
          </w:tcPr>
          <w:p w14:paraId="4AC25623" w14:textId="77777777" w:rsidR="00A4386E" w:rsidRPr="0050666B" w:rsidRDefault="00A4386E" w:rsidP="00E4173B">
            <w:pPr>
              <w:jc w:val="right"/>
              <w:rPr>
                <w:color w:val="000000"/>
                <w:sz w:val="22"/>
                <w:szCs w:val="22"/>
              </w:rPr>
            </w:pPr>
            <w:r w:rsidRPr="0050666B">
              <w:rPr>
                <w:color w:val="000000"/>
                <w:sz w:val="22"/>
                <w:szCs w:val="22"/>
              </w:rPr>
              <w:t>164</w:t>
            </w:r>
          </w:p>
        </w:tc>
        <w:tc>
          <w:tcPr>
            <w:tcW w:w="953" w:type="dxa"/>
            <w:tcBorders>
              <w:top w:val="nil"/>
              <w:left w:val="nil"/>
              <w:bottom w:val="nil"/>
              <w:right w:val="nil"/>
            </w:tcBorders>
            <w:noWrap/>
            <w:vAlign w:val="bottom"/>
            <w:hideMark/>
          </w:tcPr>
          <w:p w14:paraId="1C6F6697" w14:textId="77777777" w:rsidR="00A4386E" w:rsidRPr="0050666B" w:rsidRDefault="00A4386E" w:rsidP="00E4173B">
            <w:pPr>
              <w:jc w:val="right"/>
              <w:rPr>
                <w:color w:val="000000"/>
                <w:sz w:val="22"/>
                <w:szCs w:val="22"/>
              </w:rPr>
            </w:pPr>
            <w:r w:rsidRPr="0050666B">
              <w:rPr>
                <w:color w:val="000000"/>
                <w:sz w:val="22"/>
                <w:szCs w:val="22"/>
              </w:rPr>
              <w:t>1.7%</w:t>
            </w:r>
          </w:p>
        </w:tc>
        <w:tc>
          <w:tcPr>
            <w:tcW w:w="1121" w:type="dxa"/>
            <w:tcBorders>
              <w:top w:val="nil"/>
              <w:left w:val="nil"/>
              <w:bottom w:val="nil"/>
              <w:right w:val="nil"/>
            </w:tcBorders>
            <w:noWrap/>
            <w:vAlign w:val="bottom"/>
            <w:hideMark/>
          </w:tcPr>
          <w:p w14:paraId="78BF7B94" w14:textId="77777777" w:rsidR="00A4386E" w:rsidRPr="0050666B" w:rsidRDefault="00A4386E" w:rsidP="00E4173B">
            <w:pPr>
              <w:jc w:val="right"/>
              <w:rPr>
                <w:color w:val="000000"/>
                <w:sz w:val="22"/>
                <w:szCs w:val="22"/>
              </w:rPr>
            </w:pPr>
            <w:r w:rsidRPr="0050666B">
              <w:rPr>
                <w:color w:val="000000"/>
                <w:sz w:val="22"/>
                <w:szCs w:val="22"/>
              </w:rPr>
              <w:t>232</w:t>
            </w:r>
          </w:p>
        </w:tc>
        <w:tc>
          <w:tcPr>
            <w:tcW w:w="953" w:type="dxa"/>
            <w:tcBorders>
              <w:top w:val="nil"/>
              <w:left w:val="nil"/>
              <w:bottom w:val="nil"/>
              <w:right w:val="nil"/>
            </w:tcBorders>
            <w:noWrap/>
            <w:vAlign w:val="bottom"/>
            <w:hideMark/>
          </w:tcPr>
          <w:p w14:paraId="64F4DCF7" w14:textId="77777777" w:rsidR="00A4386E" w:rsidRPr="0050666B" w:rsidRDefault="00A4386E" w:rsidP="00E4173B">
            <w:pPr>
              <w:jc w:val="right"/>
              <w:rPr>
                <w:color w:val="000000"/>
                <w:sz w:val="22"/>
                <w:szCs w:val="22"/>
              </w:rPr>
            </w:pPr>
            <w:r w:rsidRPr="0050666B">
              <w:rPr>
                <w:color w:val="000000"/>
                <w:sz w:val="22"/>
                <w:szCs w:val="22"/>
              </w:rPr>
              <w:t>2.3%</w:t>
            </w:r>
          </w:p>
        </w:tc>
      </w:tr>
      <w:tr w:rsidR="00A4386E" w:rsidRPr="0050666B" w14:paraId="6932AFC5" w14:textId="77777777" w:rsidTr="0072383F">
        <w:trPr>
          <w:trHeight w:val="216"/>
        </w:trPr>
        <w:tc>
          <w:tcPr>
            <w:tcW w:w="2776" w:type="dxa"/>
            <w:tcBorders>
              <w:top w:val="nil"/>
              <w:left w:val="nil"/>
              <w:bottom w:val="nil"/>
              <w:right w:val="nil"/>
            </w:tcBorders>
            <w:noWrap/>
            <w:vAlign w:val="bottom"/>
            <w:hideMark/>
          </w:tcPr>
          <w:p w14:paraId="16440377" w14:textId="77777777" w:rsidR="00A4386E" w:rsidRPr="0050666B" w:rsidRDefault="00A4386E" w:rsidP="00E4173B">
            <w:pPr>
              <w:rPr>
                <w:color w:val="000000"/>
                <w:sz w:val="22"/>
                <w:szCs w:val="22"/>
              </w:rPr>
            </w:pPr>
            <w:r w:rsidRPr="0050666B">
              <w:rPr>
                <w:color w:val="000000"/>
                <w:sz w:val="22"/>
                <w:szCs w:val="22"/>
              </w:rPr>
              <w:t>Brazil</w:t>
            </w:r>
          </w:p>
        </w:tc>
        <w:tc>
          <w:tcPr>
            <w:tcW w:w="1054" w:type="dxa"/>
            <w:tcBorders>
              <w:top w:val="nil"/>
              <w:left w:val="nil"/>
              <w:bottom w:val="nil"/>
              <w:right w:val="nil"/>
            </w:tcBorders>
            <w:noWrap/>
            <w:vAlign w:val="bottom"/>
            <w:hideMark/>
          </w:tcPr>
          <w:p w14:paraId="4A45B656" w14:textId="77777777" w:rsidR="00A4386E" w:rsidRPr="0050666B" w:rsidRDefault="00A4386E" w:rsidP="00E4173B">
            <w:pPr>
              <w:jc w:val="right"/>
              <w:rPr>
                <w:color w:val="000000"/>
                <w:sz w:val="22"/>
                <w:szCs w:val="22"/>
              </w:rPr>
            </w:pPr>
            <w:r w:rsidRPr="0050666B">
              <w:rPr>
                <w:color w:val="000000"/>
                <w:sz w:val="22"/>
                <w:szCs w:val="22"/>
              </w:rPr>
              <w:t>49,194</w:t>
            </w:r>
          </w:p>
        </w:tc>
        <w:tc>
          <w:tcPr>
            <w:tcW w:w="953" w:type="dxa"/>
            <w:tcBorders>
              <w:top w:val="nil"/>
              <w:left w:val="nil"/>
              <w:bottom w:val="nil"/>
              <w:right w:val="nil"/>
            </w:tcBorders>
            <w:noWrap/>
            <w:vAlign w:val="bottom"/>
            <w:hideMark/>
          </w:tcPr>
          <w:p w14:paraId="6F70CD5E" w14:textId="77777777" w:rsidR="00A4386E" w:rsidRPr="0050666B" w:rsidRDefault="00A4386E" w:rsidP="00E4173B">
            <w:pPr>
              <w:jc w:val="right"/>
              <w:rPr>
                <w:color w:val="000000"/>
                <w:sz w:val="22"/>
                <w:szCs w:val="22"/>
              </w:rPr>
            </w:pPr>
            <w:r w:rsidRPr="0050666B">
              <w:rPr>
                <w:color w:val="000000"/>
                <w:sz w:val="22"/>
                <w:szCs w:val="22"/>
              </w:rPr>
              <w:t>6.2%</w:t>
            </w:r>
          </w:p>
        </w:tc>
        <w:tc>
          <w:tcPr>
            <w:tcW w:w="1054" w:type="dxa"/>
            <w:tcBorders>
              <w:top w:val="nil"/>
              <w:left w:val="nil"/>
              <w:bottom w:val="nil"/>
              <w:right w:val="nil"/>
            </w:tcBorders>
            <w:noWrap/>
            <w:vAlign w:val="bottom"/>
            <w:hideMark/>
          </w:tcPr>
          <w:p w14:paraId="55837DF7" w14:textId="77777777" w:rsidR="00A4386E" w:rsidRPr="0050666B" w:rsidRDefault="00A4386E" w:rsidP="00E4173B">
            <w:pPr>
              <w:jc w:val="right"/>
              <w:rPr>
                <w:color w:val="000000"/>
                <w:sz w:val="22"/>
                <w:szCs w:val="22"/>
              </w:rPr>
            </w:pPr>
            <w:r w:rsidRPr="0050666B">
              <w:rPr>
                <w:color w:val="000000"/>
                <w:sz w:val="22"/>
                <w:szCs w:val="22"/>
              </w:rPr>
              <w:t>11,620</w:t>
            </w:r>
          </w:p>
        </w:tc>
        <w:tc>
          <w:tcPr>
            <w:tcW w:w="953" w:type="dxa"/>
            <w:tcBorders>
              <w:top w:val="nil"/>
              <w:left w:val="nil"/>
              <w:bottom w:val="nil"/>
              <w:right w:val="nil"/>
            </w:tcBorders>
            <w:noWrap/>
            <w:vAlign w:val="bottom"/>
            <w:hideMark/>
          </w:tcPr>
          <w:p w14:paraId="30845F72" w14:textId="77777777" w:rsidR="00A4386E" w:rsidRPr="0050666B" w:rsidRDefault="00A4386E" w:rsidP="00E4173B">
            <w:pPr>
              <w:jc w:val="right"/>
              <w:rPr>
                <w:color w:val="000000"/>
                <w:sz w:val="22"/>
                <w:szCs w:val="22"/>
              </w:rPr>
            </w:pPr>
            <w:r w:rsidRPr="0050666B">
              <w:rPr>
                <w:color w:val="000000"/>
                <w:sz w:val="22"/>
                <w:szCs w:val="22"/>
              </w:rPr>
              <w:t>1.5%</w:t>
            </w:r>
          </w:p>
        </w:tc>
        <w:tc>
          <w:tcPr>
            <w:tcW w:w="1121" w:type="dxa"/>
            <w:tcBorders>
              <w:top w:val="nil"/>
              <w:left w:val="nil"/>
              <w:bottom w:val="nil"/>
              <w:right w:val="nil"/>
            </w:tcBorders>
            <w:noWrap/>
            <w:vAlign w:val="bottom"/>
            <w:hideMark/>
          </w:tcPr>
          <w:p w14:paraId="614E75C6" w14:textId="77777777" w:rsidR="00A4386E" w:rsidRPr="0050666B" w:rsidRDefault="00A4386E" w:rsidP="00E4173B">
            <w:pPr>
              <w:jc w:val="right"/>
              <w:rPr>
                <w:color w:val="000000"/>
                <w:sz w:val="22"/>
                <w:szCs w:val="22"/>
              </w:rPr>
            </w:pPr>
            <w:r w:rsidRPr="0050666B">
              <w:rPr>
                <w:color w:val="000000"/>
                <w:sz w:val="22"/>
                <w:szCs w:val="22"/>
              </w:rPr>
              <w:t>19,812</w:t>
            </w:r>
          </w:p>
        </w:tc>
        <w:tc>
          <w:tcPr>
            <w:tcW w:w="953" w:type="dxa"/>
            <w:tcBorders>
              <w:top w:val="nil"/>
              <w:left w:val="nil"/>
              <w:bottom w:val="nil"/>
              <w:right w:val="nil"/>
            </w:tcBorders>
            <w:noWrap/>
            <w:vAlign w:val="bottom"/>
            <w:hideMark/>
          </w:tcPr>
          <w:p w14:paraId="1A091336" w14:textId="77777777" w:rsidR="00A4386E" w:rsidRPr="0050666B" w:rsidRDefault="00A4386E" w:rsidP="00E4173B">
            <w:pPr>
              <w:jc w:val="right"/>
              <w:rPr>
                <w:color w:val="000000"/>
                <w:sz w:val="22"/>
                <w:szCs w:val="22"/>
              </w:rPr>
            </w:pPr>
            <w:r w:rsidRPr="0050666B">
              <w:rPr>
                <w:color w:val="000000"/>
                <w:sz w:val="22"/>
                <w:szCs w:val="22"/>
              </w:rPr>
              <w:t>2.5%</w:t>
            </w:r>
          </w:p>
        </w:tc>
      </w:tr>
      <w:tr w:rsidR="00A4386E" w:rsidRPr="0050666B" w14:paraId="7ABA2E37" w14:textId="77777777" w:rsidTr="0072383F">
        <w:trPr>
          <w:trHeight w:val="216"/>
        </w:trPr>
        <w:tc>
          <w:tcPr>
            <w:tcW w:w="2776" w:type="dxa"/>
            <w:tcBorders>
              <w:top w:val="nil"/>
              <w:left w:val="nil"/>
              <w:bottom w:val="nil"/>
              <w:right w:val="nil"/>
            </w:tcBorders>
            <w:noWrap/>
            <w:vAlign w:val="bottom"/>
            <w:hideMark/>
          </w:tcPr>
          <w:p w14:paraId="588DF866" w14:textId="77777777" w:rsidR="00A4386E" w:rsidRPr="0050666B" w:rsidRDefault="00A4386E" w:rsidP="00E4173B">
            <w:pPr>
              <w:rPr>
                <w:color w:val="000000"/>
                <w:sz w:val="22"/>
                <w:szCs w:val="22"/>
              </w:rPr>
            </w:pPr>
            <w:r w:rsidRPr="0050666B">
              <w:rPr>
                <w:color w:val="000000"/>
                <w:sz w:val="22"/>
                <w:szCs w:val="22"/>
              </w:rPr>
              <w:t>Chile</w:t>
            </w:r>
          </w:p>
        </w:tc>
        <w:tc>
          <w:tcPr>
            <w:tcW w:w="1054" w:type="dxa"/>
            <w:tcBorders>
              <w:top w:val="nil"/>
              <w:left w:val="nil"/>
              <w:bottom w:val="nil"/>
              <w:right w:val="nil"/>
            </w:tcBorders>
            <w:noWrap/>
            <w:vAlign w:val="bottom"/>
            <w:hideMark/>
          </w:tcPr>
          <w:p w14:paraId="597F471B" w14:textId="77777777" w:rsidR="00A4386E" w:rsidRPr="0050666B" w:rsidRDefault="00A4386E" w:rsidP="00E4173B">
            <w:pPr>
              <w:jc w:val="right"/>
              <w:rPr>
                <w:color w:val="000000"/>
                <w:sz w:val="22"/>
                <w:szCs w:val="22"/>
              </w:rPr>
            </w:pPr>
            <w:r w:rsidRPr="0050666B">
              <w:rPr>
                <w:color w:val="000000"/>
                <w:sz w:val="22"/>
                <w:szCs w:val="22"/>
              </w:rPr>
              <w:t>7,362</w:t>
            </w:r>
          </w:p>
        </w:tc>
        <w:tc>
          <w:tcPr>
            <w:tcW w:w="953" w:type="dxa"/>
            <w:tcBorders>
              <w:top w:val="nil"/>
              <w:left w:val="nil"/>
              <w:bottom w:val="nil"/>
              <w:right w:val="nil"/>
            </w:tcBorders>
            <w:noWrap/>
            <w:vAlign w:val="bottom"/>
            <w:hideMark/>
          </w:tcPr>
          <w:p w14:paraId="02D7BFCA" w14:textId="77777777" w:rsidR="00A4386E" w:rsidRPr="0050666B" w:rsidRDefault="00A4386E" w:rsidP="00E4173B">
            <w:pPr>
              <w:jc w:val="right"/>
              <w:rPr>
                <w:color w:val="000000"/>
                <w:sz w:val="22"/>
                <w:szCs w:val="22"/>
              </w:rPr>
            </w:pPr>
            <w:r w:rsidRPr="0050666B">
              <w:rPr>
                <w:color w:val="000000"/>
                <w:sz w:val="22"/>
                <w:szCs w:val="22"/>
              </w:rPr>
              <w:t>3.8%</w:t>
            </w:r>
          </w:p>
        </w:tc>
        <w:tc>
          <w:tcPr>
            <w:tcW w:w="1054" w:type="dxa"/>
            <w:tcBorders>
              <w:top w:val="nil"/>
              <w:left w:val="nil"/>
              <w:bottom w:val="nil"/>
              <w:right w:val="nil"/>
            </w:tcBorders>
            <w:noWrap/>
            <w:vAlign w:val="bottom"/>
            <w:hideMark/>
          </w:tcPr>
          <w:p w14:paraId="29E547DB" w14:textId="77777777" w:rsidR="00A4386E" w:rsidRPr="0050666B" w:rsidRDefault="00A4386E" w:rsidP="00E4173B">
            <w:pPr>
              <w:jc w:val="right"/>
              <w:rPr>
                <w:color w:val="000000"/>
                <w:sz w:val="22"/>
                <w:szCs w:val="22"/>
              </w:rPr>
            </w:pPr>
            <w:r w:rsidRPr="0050666B">
              <w:rPr>
                <w:color w:val="000000"/>
                <w:sz w:val="22"/>
                <w:szCs w:val="22"/>
              </w:rPr>
              <w:t>11,005</w:t>
            </w:r>
          </w:p>
        </w:tc>
        <w:tc>
          <w:tcPr>
            <w:tcW w:w="953" w:type="dxa"/>
            <w:tcBorders>
              <w:top w:val="nil"/>
              <w:left w:val="nil"/>
              <w:bottom w:val="nil"/>
              <w:right w:val="nil"/>
            </w:tcBorders>
            <w:noWrap/>
            <w:vAlign w:val="bottom"/>
            <w:hideMark/>
          </w:tcPr>
          <w:p w14:paraId="5C025B20" w14:textId="77777777" w:rsidR="00A4386E" w:rsidRPr="0050666B" w:rsidRDefault="00A4386E" w:rsidP="00E4173B">
            <w:pPr>
              <w:jc w:val="right"/>
              <w:rPr>
                <w:color w:val="000000"/>
                <w:sz w:val="22"/>
                <w:szCs w:val="22"/>
              </w:rPr>
            </w:pPr>
            <w:r w:rsidRPr="0050666B">
              <w:rPr>
                <w:color w:val="000000"/>
                <w:sz w:val="22"/>
                <w:szCs w:val="22"/>
              </w:rPr>
              <w:t>5.7%</w:t>
            </w:r>
          </w:p>
        </w:tc>
        <w:tc>
          <w:tcPr>
            <w:tcW w:w="1121" w:type="dxa"/>
            <w:tcBorders>
              <w:top w:val="nil"/>
              <w:left w:val="nil"/>
              <w:bottom w:val="nil"/>
              <w:right w:val="nil"/>
            </w:tcBorders>
            <w:noWrap/>
            <w:vAlign w:val="bottom"/>
            <w:hideMark/>
          </w:tcPr>
          <w:p w14:paraId="616EBECD" w14:textId="77777777" w:rsidR="00A4386E" w:rsidRPr="0050666B" w:rsidRDefault="00A4386E" w:rsidP="00E4173B">
            <w:pPr>
              <w:jc w:val="right"/>
              <w:rPr>
                <w:color w:val="000000"/>
                <w:sz w:val="22"/>
                <w:szCs w:val="22"/>
              </w:rPr>
            </w:pPr>
            <w:r w:rsidRPr="0050666B">
              <w:rPr>
                <w:color w:val="000000"/>
                <w:sz w:val="22"/>
                <w:szCs w:val="22"/>
              </w:rPr>
              <w:t>8,883</w:t>
            </w:r>
          </w:p>
        </w:tc>
        <w:tc>
          <w:tcPr>
            <w:tcW w:w="953" w:type="dxa"/>
            <w:tcBorders>
              <w:top w:val="nil"/>
              <w:left w:val="nil"/>
              <w:bottom w:val="nil"/>
              <w:right w:val="nil"/>
            </w:tcBorders>
            <w:noWrap/>
            <w:vAlign w:val="bottom"/>
            <w:hideMark/>
          </w:tcPr>
          <w:p w14:paraId="709AB90D" w14:textId="77777777" w:rsidR="00A4386E" w:rsidRPr="0050666B" w:rsidRDefault="00A4386E" w:rsidP="00E4173B">
            <w:pPr>
              <w:jc w:val="right"/>
              <w:rPr>
                <w:color w:val="000000"/>
                <w:sz w:val="22"/>
                <w:szCs w:val="22"/>
              </w:rPr>
            </w:pPr>
            <w:r w:rsidRPr="0050666B">
              <w:rPr>
                <w:color w:val="000000"/>
                <w:sz w:val="22"/>
                <w:szCs w:val="22"/>
              </w:rPr>
              <w:t>4.6%</w:t>
            </w:r>
          </w:p>
        </w:tc>
      </w:tr>
      <w:tr w:rsidR="00A4386E" w:rsidRPr="0050666B" w14:paraId="0B4524DF" w14:textId="77777777" w:rsidTr="0072383F">
        <w:trPr>
          <w:trHeight w:val="216"/>
        </w:trPr>
        <w:tc>
          <w:tcPr>
            <w:tcW w:w="2776" w:type="dxa"/>
            <w:tcBorders>
              <w:top w:val="nil"/>
              <w:left w:val="nil"/>
              <w:bottom w:val="nil"/>
              <w:right w:val="nil"/>
            </w:tcBorders>
            <w:noWrap/>
            <w:vAlign w:val="bottom"/>
            <w:hideMark/>
          </w:tcPr>
          <w:p w14:paraId="538BF5FB" w14:textId="77777777" w:rsidR="00A4386E" w:rsidRPr="0050666B" w:rsidRDefault="00A4386E" w:rsidP="00E4173B">
            <w:pPr>
              <w:rPr>
                <w:color w:val="000000"/>
                <w:sz w:val="22"/>
                <w:szCs w:val="22"/>
              </w:rPr>
            </w:pPr>
            <w:r w:rsidRPr="0050666B">
              <w:rPr>
                <w:color w:val="000000"/>
                <w:sz w:val="22"/>
                <w:szCs w:val="22"/>
              </w:rPr>
              <w:t>Colombia</w:t>
            </w:r>
          </w:p>
        </w:tc>
        <w:tc>
          <w:tcPr>
            <w:tcW w:w="1054" w:type="dxa"/>
            <w:tcBorders>
              <w:top w:val="nil"/>
              <w:left w:val="nil"/>
              <w:bottom w:val="nil"/>
              <w:right w:val="nil"/>
            </w:tcBorders>
            <w:noWrap/>
            <w:vAlign w:val="bottom"/>
            <w:hideMark/>
          </w:tcPr>
          <w:p w14:paraId="3B687DB8" w14:textId="77777777" w:rsidR="00A4386E" w:rsidRPr="0050666B" w:rsidRDefault="00A4386E" w:rsidP="00E4173B">
            <w:pPr>
              <w:jc w:val="right"/>
              <w:rPr>
                <w:color w:val="000000"/>
                <w:sz w:val="22"/>
                <w:szCs w:val="22"/>
              </w:rPr>
            </w:pPr>
            <w:r w:rsidRPr="0050666B">
              <w:rPr>
                <w:color w:val="000000"/>
                <w:sz w:val="22"/>
                <w:szCs w:val="22"/>
              </w:rPr>
              <w:t>2,799</w:t>
            </w:r>
          </w:p>
        </w:tc>
        <w:tc>
          <w:tcPr>
            <w:tcW w:w="953" w:type="dxa"/>
            <w:tcBorders>
              <w:top w:val="nil"/>
              <w:left w:val="nil"/>
              <w:bottom w:val="nil"/>
              <w:right w:val="nil"/>
            </w:tcBorders>
            <w:noWrap/>
            <w:vAlign w:val="bottom"/>
            <w:hideMark/>
          </w:tcPr>
          <w:p w14:paraId="32ABC606" w14:textId="77777777" w:rsidR="00A4386E" w:rsidRPr="0050666B" w:rsidRDefault="00A4386E" w:rsidP="00E4173B">
            <w:pPr>
              <w:jc w:val="right"/>
              <w:rPr>
                <w:color w:val="000000"/>
                <w:sz w:val="22"/>
                <w:szCs w:val="22"/>
              </w:rPr>
            </w:pPr>
            <w:r w:rsidRPr="0050666B">
              <w:rPr>
                <w:color w:val="000000"/>
                <w:sz w:val="22"/>
                <w:szCs w:val="22"/>
              </w:rPr>
              <w:t>10.2%</w:t>
            </w:r>
          </w:p>
        </w:tc>
        <w:tc>
          <w:tcPr>
            <w:tcW w:w="1054" w:type="dxa"/>
            <w:tcBorders>
              <w:top w:val="nil"/>
              <w:left w:val="nil"/>
              <w:bottom w:val="nil"/>
              <w:right w:val="nil"/>
            </w:tcBorders>
            <w:noWrap/>
            <w:vAlign w:val="bottom"/>
            <w:hideMark/>
          </w:tcPr>
          <w:p w14:paraId="02D8A747" w14:textId="77777777" w:rsidR="00A4386E" w:rsidRPr="0050666B" w:rsidRDefault="00A4386E" w:rsidP="00E4173B">
            <w:pPr>
              <w:jc w:val="right"/>
              <w:rPr>
                <w:color w:val="000000"/>
                <w:sz w:val="22"/>
                <w:szCs w:val="22"/>
              </w:rPr>
            </w:pPr>
            <w:r w:rsidRPr="0050666B">
              <w:rPr>
                <w:color w:val="000000"/>
                <w:sz w:val="22"/>
                <w:szCs w:val="22"/>
              </w:rPr>
              <w:t>1,206</w:t>
            </w:r>
          </w:p>
        </w:tc>
        <w:tc>
          <w:tcPr>
            <w:tcW w:w="953" w:type="dxa"/>
            <w:tcBorders>
              <w:top w:val="nil"/>
              <w:left w:val="nil"/>
              <w:bottom w:val="nil"/>
              <w:right w:val="nil"/>
            </w:tcBorders>
            <w:noWrap/>
            <w:vAlign w:val="bottom"/>
            <w:hideMark/>
          </w:tcPr>
          <w:p w14:paraId="4C961321" w14:textId="77777777" w:rsidR="00A4386E" w:rsidRPr="0050666B" w:rsidRDefault="00A4386E" w:rsidP="00E4173B">
            <w:pPr>
              <w:jc w:val="right"/>
              <w:rPr>
                <w:color w:val="000000"/>
                <w:sz w:val="22"/>
                <w:szCs w:val="22"/>
              </w:rPr>
            </w:pPr>
            <w:r w:rsidRPr="0050666B">
              <w:rPr>
                <w:color w:val="000000"/>
                <w:sz w:val="22"/>
                <w:szCs w:val="22"/>
              </w:rPr>
              <w:t>4.4%</w:t>
            </w:r>
          </w:p>
        </w:tc>
        <w:tc>
          <w:tcPr>
            <w:tcW w:w="1121" w:type="dxa"/>
            <w:tcBorders>
              <w:top w:val="nil"/>
              <w:left w:val="nil"/>
              <w:bottom w:val="nil"/>
              <w:right w:val="nil"/>
            </w:tcBorders>
            <w:noWrap/>
            <w:vAlign w:val="bottom"/>
            <w:hideMark/>
          </w:tcPr>
          <w:p w14:paraId="3468A5A5" w14:textId="77777777" w:rsidR="00A4386E" w:rsidRPr="0050666B" w:rsidRDefault="00A4386E" w:rsidP="00E4173B">
            <w:pPr>
              <w:jc w:val="right"/>
              <w:rPr>
                <w:color w:val="000000"/>
                <w:sz w:val="22"/>
                <w:szCs w:val="22"/>
              </w:rPr>
            </w:pPr>
            <w:r w:rsidRPr="0050666B">
              <w:rPr>
                <w:color w:val="000000"/>
                <w:sz w:val="22"/>
                <w:szCs w:val="22"/>
              </w:rPr>
              <w:t>882</w:t>
            </w:r>
          </w:p>
        </w:tc>
        <w:tc>
          <w:tcPr>
            <w:tcW w:w="953" w:type="dxa"/>
            <w:tcBorders>
              <w:top w:val="nil"/>
              <w:left w:val="nil"/>
              <w:bottom w:val="nil"/>
              <w:right w:val="nil"/>
            </w:tcBorders>
            <w:noWrap/>
            <w:vAlign w:val="bottom"/>
            <w:hideMark/>
          </w:tcPr>
          <w:p w14:paraId="2DA76E74" w14:textId="77777777" w:rsidR="00A4386E" w:rsidRPr="0050666B" w:rsidRDefault="00A4386E" w:rsidP="00E4173B">
            <w:pPr>
              <w:jc w:val="right"/>
              <w:rPr>
                <w:color w:val="000000"/>
                <w:sz w:val="22"/>
                <w:szCs w:val="22"/>
              </w:rPr>
            </w:pPr>
            <w:r w:rsidRPr="0050666B">
              <w:rPr>
                <w:color w:val="000000"/>
                <w:sz w:val="22"/>
                <w:szCs w:val="22"/>
              </w:rPr>
              <w:t>3.2%</w:t>
            </w:r>
          </w:p>
        </w:tc>
      </w:tr>
      <w:tr w:rsidR="00A4386E" w:rsidRPr="0050666B" w14:paraId="15496A7A" w14:textId="77777777" w:rsidTr="0072383F">
        <w:trPr>
          <w:trHeight w:val="216"/>
        </w:trPr>
        <w:tc>
          <w:tcPr>
            <w:tcW w:w="2776" w:type="dxa"/>
            <w:tcBorders>
              <w:top w:val="nil"/>
              <w:left w:val="nil"/>
              <w:bottom w:val="nil"/>
              <w:right w:val="nil"/>
            </w:tcBorders>
            <w:noWrap/>
            <w:vAlign w:val="bottom"/>
            <w:hideMark/>
          </w:tcPr>
          <w:p w14:paraId="76A4327C" w14:textId="77777777" w:rsidR="00A4386E" w:rsidRPr="0050666B" w:rsidRDefault="00A4386E" w:rsidP="00E4173B">
            <w:pPr>
              <w:rPr>
                <w:color w:val="000000"/>
                <w:sz w:val="22"/>
                <w:szCs w:val="22"/>
              </w:rPr>
            </w:pPr>
            <w:r w:rsidRPr="0050666B">
              <w:rPr>
                <w:color w:val="000000"/>
                <w:sz w:val="22"/>
                <w:szCs w:val="22"/>
              </w:rPr>
              <w:t>Ecuador</w:t>
            </w:r>
          </w:p>
        </w:tc>
        <w:tc>
          <w:tcPr>
            <w:tcW w:w="1054" w:type="dxa"/>
            <w:tcBorders>
              <w:top w:val="nil"/>
              <w:left w:val="nil"/>
              <w:bottom w:val="nil"/>
              <w:right w:val="nil"/>
            </w:tcBorders>
            <w:noWrap/>
            <w:vAlign w:val="bottom"/>
            <w:hideMark/>
          </w:tcPr>
          <w:p w14:paraId="1431B716" w14:textId="77777777" w:rsidR="00A4386E" w:rsidRPr="0050666B" w:rsidRDefault="00A4386E" w:rsidP="00E4173B">
            <w:pPr>
              <w:jc w:val="right"/>
              <w:rPr>
                <w:color w:val="000000"/>
                <w:sz w:val="22"/>
                <w:szCs w:val="22"/>
              </w:rPr>
            </w:pPr>
            <w:r w:rsidRPr="0050666B">
              <w:rPr>
                <w:color w:val="000000"/>
                <w:sz w:val="22"/>
                <w:szCs w:val="22"/>
              </w:rPr>
              <w:t>-1,480</w:t>
            </w:r>
          </w:p>
        </w:tc>
        <w:tc>
          <w:tcPr>
            <w:tcW w:w="953" w:type="dxa"/>
            <w:tcBorders>
              <w:top w:val="nil"/>
              <w:left w:val="nil"/>
              <w:bottom w:val="nil"/>
              <w:right w:val="nil"/>
            </w:tcBorders>
            <w:noWrap/>
            <w:vAlign w:val="bottom"/>
            <w:hideMark/>
          </w:tcPr>
          <w:p w14:paraId="52497A2B" w14:textId="77777777" w:rsidR="00A4386E" w:rsidRPr="0050666B" w:rsidRDefault="00A4386E" w:rsidP="00E4173B">
            <w:pPr>
              <w:jc w:val="right"/>
              <w:rPr>
                <w:color w:val="000000"/>
                <w:sz w:val="22"/>
                <w:szCs w:val="22"/>
              </w:rPr>
            </w:pPr>
            <w:r w:rsidRPr="0050666B">
              <w:rPr>
                <w:color w:val="000000"/>
                <w:sz w:val="22"/>
                <w:szCs w:val="22"/>
              </w:rPr>
              <w:t>-6.7%</w:t>
            </w:r>
          </w:p>
        </w:tc>
        <w:tc>
          <w:tcPr>
            <w:tcW w:w="1054" w:type="dxa"/>
            <w:tcBorders>
              <w:top w:val="nil"/>
              <w:left w:val="nil"/>
              <w:bottom w:val="nil"/>
              <w:right w:val="nil"/>
            </w:tcBorders>
            <w:noWrap/>
            <w:vAlign w:val="bottom"/>
            <w:hideMark/>
          </w:tcPr>
          <w:p w14:paraId="67E09FC8" w14:textId="77777777" w:rsidR="00A4386E" w:rsidRPr="0050666B" w:rsidRDefault="00A4386E" w:rsidP="00E4173B">
            <w:pPr>
              <w:jc w:val="right"/>
              <w:rPr>
                <w:color w:val="000000"/>
                <w:sz w:val="22"/>
                <w:szCs w:val="22"/>
              </w:rPr>
            </w:pPr>
            <w:r w:rsidRPr="0050666B">
              <w:rPr>
                <w:color w:val="000000"/>
                <w:sz w:val="22"/>
                <w:szCs w:val="22"/>
              </w:rPr>
              <w:t>485</w:t>
            </w:r>
          </w:p>
        </w:tc>
        <w:tc>
          <w:tcPr>
            <w:tcW w:w="953" w:type="dxa"/>
            <w:tcBorders>
              <w:top w:val="nil"/>
              <w:left w:val="nil"/>
              <w:bottom w:val="nil"/>
              <w:right w:val="nil"/>
            </w:tcBorders>
            <w:noWrap/>
            <w:vAlign w:val="bottom"/>
            <w:hideMark/>
          </w:tcPr>
          <w:p w14:paraId="2F5EA588" w14:textId="77777777" w:rsidR="00A4386E" w:rsidRPr="0050666B" w:rsidRDefault="00A4386E" w:rsidP="00E4173B">
            <w:pPr>
              <w:jc w:val="right"/>
              <w:rPr>
                <w:color w:val="000000"/>
                <w:sz w:val="22"/>
                <w:szCs w:val="22"/>
              </w:rPr>
            </w:pPr>
            <w:r w:rsidRPr="0050666B">
              <w:rPr>
                <w:color w:val="000000"/>
                <w:sz w:val="22"/>
                <w:szCs w:val="22"/>
              </w:rPr>
              <w:t>2.2%</w:t>
            </w:r>
          </w:p>
        </w:tc>
        <w:tc>
          <w:tcPr>
            <w:tcW w:w="1121" w:type="dxa"/>
            <w:tcBorders>
              <w:top w:val="nil"/>
              <w:left w:val="nil"/>
              <w:bottom w:val="nil"/>
              <w:right w:val="nil"/>
            </w:tcBorders>
            <w:noWrap/>
            <w:vAlign w:val="bottom"/>
            <w:hideMark/>
          </w:tcPr>
          <w:p w14:paraId="5D011F22" w14:textId="77777777" w:rsidR="00A4386E" w:rsidRPr="0050666B" w:rsidRDefault="00A4386E" w:rsidP="00E4173B">
            <w:pPr>
              <w:jc w:val="right"/>
              <w:rPr>
                <w:color w:val="000000"/>
                <w:sz w:val="22"/>
                <w:szCs w:val="22"/>
              </w:rPr>
            </w:pPr>
            <w:r w:rsidRPr="0050666B">
              <w:rPr>
                <w:color w:val="000000"/>
                <w:sz w:val="22"/>
                <w:szCs w:val="22"/>
              </w:rPr>
              <w:t>146</w:t>
            </w:r>
          </w:p>
        </w:tc>
        <w:tc>
          <w:tcPr>
            <w:tcW w:w="953" w:type="dxa"/>
            <w:tcBorders>
              <w:top w:val="nil"/>
              <w:left w:val="nil"/>
              <w:bottom w:val="nil"/>
              <w:right w:val="nil"/>
            </w:tcBorders>
            <w:noWrap/>
            <w:vAlign w:val="bottom"/>
            <w:hideMark/>
          </w:tcPr>
          <w:p w14:paraId="0F143532" w14:textId="77777777" w:rsidR="00A4386E" w:rsidRPr="0050666B" w:rsidRDefault="00A4386E" w:rsidP="00E4173B">
            <w:pPr>
              <w:jc w:val="right"/>
              <w:rPr>
                <w:color w:val="000000"/>
                <w:sz w:val="22"/>
                <w:szCs w:val="22"/>
              </w:rPr>
            </w:pPr>
            <w:r w:rsidRPr="0050666B">
              <w:rPr>
                <w:color w:val="000000"/>
                <w:sz w:val="22"/>
                <w:szCs w:val="22"/>
              </w:rPr>
              <w:t>0.7%</w:t>
            </w:r>
          </w:p>
        </w:tc>
      </w:tr>
      <w:tr w:rsidR="00A4386E" w:rsidRPr="0050666B" w14:paraId="216C659B" w14:textId="77777777" w:rsidTr="0072383F">
        <w:trPr>
          <w:trHeight w:val="216"/>
        </w:trPr>
        <w:tc>
          <w:tcPr>
            <w:tcW w:w="2776" w:type="dxa"/>
            <w:tcBorders>
              <w:top w:val="nil"/>
              <w:left w:val="nil"/>
              <w:bottom w:val="nil"/>
              <w:right w:val="nil"/>
            </w:tcBorders>
            <w:noWrap/>
            <w:vAlign w:val="bottom"/>
            <w:hideMark/>
          </w:tcPr>
          <w:p w14:paraId="3C867D59" w14:textId="77777777" w:rsidR="00A4386E" w:rsidRPr="0050666B" w:rsidRDefault="00A4386E" w:rsidP="00E4173B">
            <w:pPr>
              <w:rPr>
                <w:color w:val="000000"/>
                <w:sz w:val="22"/>
                <w:szCs w:val="22"/>
              </w:rPr>
            </w:pPr>
            <w:r w:rsidRPr="0050666B">
              <w:rPr>
                <w:color w:val="000000"/>
                <w:sz w:val="22"/>
                <w:szCs w:val="22"/>
              </w:rPr>
              <w:t>French Guiana</w:t>
            </w:r>
          </w:p>
        </w:tc>
        <w:tc>
          <w:tcPr>
            <w:tcW w:w="1054" w:type="dxa"/>
            <w:tcBorders>
              <w:top w:val="nil"/>
              <w:left w:val="nil"/>
              <w:bottom w:val="nil"/>
              <w:right w:val="nil"/>
            </w:tcBorders>
            <w:noWrap/>
            <w:vAlign w:val="bottom"/>
            <w:hideMark/>
          </w:tcPr>
          <w:p w14:paraId="0E838D8F" w14:textId="77777777" w:rsidR="00A4386E" w:rsidRPr="0050666B" w:rsidRDefault="00A4386E" w:rsidP="00E4173B">
            <w:pPr>
              <w:jc w:val="right"/>
              <w:rPr>
                <w:color w:val="000000"/>
                <w:sz w:val="22"/>
                <w:szCs w:val="22"/>
              </w:rPr>
            </w:pPr>
            <w:r w:rsidRPr="0050666B">
              <w:rPr>
                <w:color w:val="000000"/>
                <w:sz w:val="22"/>
                <w:szCs w:val="22"/>
              </w:rPr>
              <w:t>12</w:t>
            </w:r>
          </w:p>
        </w:tc>
        <w:tc>
          <w:tcPr>
            <w:tcW w:w="953" w:type="dxa"/>
            <w:tcBorders>
              <w:top w:val="nil"/>
              <w:left w:val="nil"/>
              <w:bottom w:val="nil"/>
              <w:right w:val="nil"/>
            </w:tcBorders>
            <w:noWrap/>
            <w:vAlign w:val="bottom"/>
            <w:hideMark/>
          </w:tcPr>
          <w:p w14:paraId="67DA72B3" w14:textId="77777777" w:rsidR="00A4386E" w:rsidRPr="0050666B" w:rsidRDefault="00A4386E" w:rsidP="00E4173B">
            <w:pPr>
              <w:jc w:val="right"/>
              <w:rPr>
                <w:color w:val="000000"/>
                <w:sz w:val="22"/>
                <w:szCs w:val="22"/>
              </w:rPr>
            </w:pPr>
            <w:r w:rsidRPr="0050666B">
              <w:rPr>
                <w:color w:val="000000"/>
                <w:sz w:val="22"/>
                <w:szCs w:val="22"/>
              </w:rPr>
              <w:t>2.1%</w:t>
            </w:r>
          </w:p>
        </w:tc>
        <w:tc>
          <w:tcPr>
            <w:tcW w:w="1054" w:type="dxa"/>
            <w:tcBorders>
              <w:top w:val="nil"/>
              <w:left w:val="nil"/>
              <w:bottom w:val="nil"/>
              <w:right w:val="nil"/>
            </w:tcBorders>
            <w:noWrap/>
            <w:vAlign w:val="bottom"/>
            <w:hideMark/>
          </w:tcPr>
          <w:p w14:paraId="426F2F5E" w14:textId="77777777" w:rsidR="00A4386E" w:rsidRPr="0050666B" w:rsidRDefault="00A4386E" w:rsidP="00E4173B">
            <w:pPr>
              <w:jc w:val="right"/>
              <w:rPr>
                <w:color w:val="000000"/>
                <w:sz w:val="22"/>
                <w:szCs w:val="22"/>
              </w:rPr>
            </w:pPr>
            <w:r w:rsidRPr="0050666B">
              <w:rPr>
                <w:color w:val="000000"/>
                <w:sz w:val="22"/>
                <w:szCs w:val="22"/>
              </w:rPr>
              <w:t>18</w:t>
            </w:r>
          </w:p>
        </w:tc>
        <w:tc>
          <w:tcPr>
            <w:tcW w:w="953" w:type="dxa"/>
            <w:tcBorders>
              <w:top w:val="nil"/>
              <w:left w:val="nil"/>
              <w:bottom w:val="nil"/>
              <w:right w:val="nil"/>
            </w:tcBorders>
            <w:noWrap/>
            <w:vAlign w:val="bottom"/>
            <w:hideMark/>
          </w:tcPr>
          <w:p w14:paraId="3E790A08" w14:textId="77777777" w:rsidR="00A4386E" w:rsidRPr="0050666B" w:rsidRDefault="00A4386E" w:rsidP="00E4173B">
            <w:pPr>
              <w:jc w:val="right"/>
              <w:rPr>
                <w:color w:val="000000"/>
                <w:sz w:val="22"/>
                <w:szCs w:val="22"/>
              </w:rPr>
            </w:pPr>
            <w:r w:rsidRPr="0050666B">
              <w:rPr>
                <w:color w:val="000000"/>
                <w:sz w:val="22"/>
                <w:szCs w:val="22"/>
              </w:rPr>
              <w:t>3.1%</w:t>
            </w:r>
          </w:p>
        </w:tc>
        <w:tc>
          <w:tcPr>
            <w:tcW w:w="1121" w:type="dxa"/>
            <w:tcBorders>
              <w:top w:val="nil"/>
              <w:left w:val="nil"/>
              <w:bottom w:val="nil"/>
              <w:right w:val="nil"/>
            </w:tcBorders>
            <w:noWrap/>
            <w:vAlign w:val="bottom"/>
            <w:hideMark/>
          </w:tcPr>
          <w:p w14:paraId="4482A96D" w14:textId="77777777" w:rsidR="00A4386E" w:rsidRPr="0050666B" w:rsidRDefault="00A4386E" w:rsidP="00E4173B">
            <w:pPr>
              <w:jc w:val="right"/>
              <w:rPr>
                <w:color w:val="000000"/>
                <w:sz w:val="22"/>
                <w:szCs w:val="22"/>
              </w:rPr>
            </w:pPr>
            <w:r w:rsidRPr="0050666B">
              <w:rPr>
                <w:color w:val="000000"/>
                <w:sz w:val="22"/>
                <w:szCs w:val="22"/>
              </w:rPr>
              <w:t>15</w:t>
            </w:r>
          </w:p>
        </w:tc>
        <w:tc>
          <w:tcPr>
            <w:tcW w:w="953" w:type="dxa"/>
            <w:tcBorders>
              <w:top w:val="nil"/>
              <w:left w:val="nil"/>
              <w:bottom w:val="nil"/>
              <w:right w:val="nil"/>
            </w:tcBorders>
            <w:noWrap/>
            <w:vAlign w:val="bottom"/>
            <w:hideMark/>
          </w:tcPr>
          <w:p w14:paraId="63AA903D" w14:textId="77777777" w:rsidR="00A4386E" w:rsidRPr="0050666B" w:rsidRDefault="00A4386E" w:rsidP="00E4173B">
            <w:pPr>
              <w:jc w:val="right"/>
              <w:rPr>
                <w:color w:val="000000"/>
                <w:sz w:val="22"/>
                <w:szCs w:val="22"/>
              </w:rPr>
            </w:pPr>
            <w:r w:rsidRPr="0050666B">
              <w:rPr>
                <w:color w:val="000000"/>
                <w:sz w:val="22"/>
                <w:szCs w:val="22"/>
              </w:rPr>
              <w:t>2.5%</w:t>
            </w:r>
          </w:p>
        </w:tc>
      </w:tr>
      <w:tr w:rsidR="00A4386E" w:rsidRPr="0050666B" w14:paraId="77397C0D" w14:textId="77777777" w:rsidTr="0072383F">
        <w:trPr>
          <w:trHeight w:val="216"/>
        </w:trPr>
        <w:tc>
          <w:tcPr>
            <w:tcW w:w="2776" w:type="dxa"/>
            <w:tcBorders>
              <w:top w:val="nil"/>
              <w:left w:val="nil"/>
              <w:bottom w:val="nil"/>
              <w:right w:val="nil"/>
            </w:tcBorders>
            <w:noWrap/>
            <w:vAlign w:val="bottom"/>
            <w:hideMark/>
          </w:tcPr>
          <w:p w14:paraId="56829EEF" w14:textId="77777777" w:rsidR="00A4386E" w:rsidRPr="0050666B" w:rsidRDefault="00A4386E" w:rsidP="00E4173B">
            <w:pPr>
              <w:rPr>
                <w:color w:val="000000"/>
                <w:sz w:val="22"/>
                <w:szCs w:val="22"/>
              </w:rPr>
            </w:pPr>
            <w:r w:rsidRPr="0050666B">
              <w:rPr>
                <w:color w:val="000000"/>
                <w:sz w:val="22"/>
                <w:szCs w:val="22"/>
              </w:rPr>
              <w:t>Guyana</w:t>
            </w:r>
          </w:p>
        </w:tc>
        <w:tc>
          <w:tcPr>
            <w:tcW w:w="1054" w:type="dxa"/>
            <w:tcBorders>
              <w:top w:val="nil"/>
              <w:left w:val="nil"/>
              <w:bottom w:val="nil"/>
              <w:right w:val="nil"/>
            </w:tcBorders>
            <w:noWrap/>
            <w:vAlign w:val="bottom"/>
            <w:hideMark/>
          </w:tcPr>
          <w:p w14:paraId="6C18166E" w14:textId="77777777" w:rsidR="00A4386E" w:rsidRPr="0050666B" w:rsidRDefault="00A4386E" w:rsidP="00E4173B">
            <w:pPr>
              <w:jc w:val="right"/>
              <w:rPr>
                <w:color w:val="000000"/>
                <w:sz w:val="22"/>
                <w:szCs w:val="22"/>
              </w:rPr>
            </w:pPr>
            <w:r w:rsidRPr="0050666B">
              <w:rPr>
                <w:color w:val="000000"/>
                <w:sz w:val="22"/>
                <w:szCs w:val="22"/>
              </w:rPr>
              <w:t>428</w:t>
            </w:r>
          </w:p>
        </w:tc>
        <w:tc>
          <w:tcPr>
            <w:tcW w:w="953" w:type="dxa"/>
            <w:tcBorders>
              <w:top w:val="nil"/>
              <w:left w:val="nil"/>
              <w:bottom w:val="nil"/>
              <w:right w:val="nil"/>
            </w:tcBorders>
            <w:noWrap/>
            <w:vAlign w:val="bottom"/>
            <w:hideMark/>
          </w:tcPr>
          <w:p w14:paraId="73217178" w14:textId="77777777" w:rsidR="00A4386E" w:rsidRPr="0050666B" w:rsidRDefault="00A4386E" w:rsidP="00E4173B">
            <w:pPr>
              <w:jc w:val="right"/>
              <w:rPr>
                <w:color w:val="000000"/>
                <w:sz w:val="22"/>
                <w:szCs w:val="22"/>
              </w:rPr>
            </w:pPr>
            <w:r w:rsidRPr="0050666B">
              <w:rPr>
                <w:color w:val="000000"/>
                <w:sz w:val="22"/>
                <w:szCs w:val="22"/>
              </w:rPr>
              <w:t>11.8%</w:t>
            </w:r>
          </w:p>
        </w:tc>
        <w:tc>
          <w:tcPr>
            <w:tcW w:w="1054" w:type="dxa"/>
            <w:tcBorders>
              <w:top w:val="nil"/>
              <w:left w:val="nil"/>
              <w:bottom w:val="nil"/>
              <w:right w:val="nil"/>
            </w:tcBorders>
            <w:noWrap/>
            <w:vAlign w:val="bottom"/>
            <w:hideMark/>
          </w:tcPr>
          <w:p w14:paraId="650AFE01" w14:textId="77777777" w:rsidR="00A4386E" w:rsidRPr="0050666B" w:rsidRDefault="00A4386E" w:rsidP="00E4173B">
            <w:pPr>
              <w:jc w:val="right"/>
              <w:rPr>
                <w:color w:val="000000"/>
                <w:sz w:val="22"/>
                <w:szCs w:val="22"/>
              </w:rPr>
            </w:pPr>
            <w:r w:rsidRPr="0050666B">
              <w:rPr>
                <w:color w:val="000000"/>
                <w:sz w:val="22"/>
                <w:szCs w:val="22"/>
              </w:rPr>
              <w:t>197</w:t>
            </w:r>
          </w:p>
        </w:tc>
        <w:tc>
          <w:tcPr>
            <w:tcW w:w="953" w:type="dxa"/>
            <w:tcBorders>
              <w:top w:val="nil"/>
              <w:left w:val="nil"/>
              <w:bottom w:val="nil"/>
              <w:right w:val="nil"/>
            </w:tcBorders>
            <w:noWrap/>
            <w:vAlign w:val="bottom"/>
            <w:hideMark/>
          </w:tcPr>
          <w:p w14:paraId="71BF5E7A" w14:textId="77777777" w:rsidR="00A4386E" w:rsidRPr="0050666B" w:rsidRDefault="00A4386E" w:rsidP="00E4173B">
            <w:pPr>
              <w:jc w:val="right"/>
              <w:rPr>
                <w:color w:val="000000"/>
                <w:sz w:val="22"/>
                <w:szCs w:val="22"/>
              </w:rPr>
            </w:pPr>
            <w:r w:rsidRPr="0050666B">
              <w:rPr>
                <w:color w:val="000000"/>
                <w:sz w:val="22"/>
                <w:szCs w:val="22"/>
              </w:rPr>
              <w:t>5.4%</w:t>
            </w:r>
          </w:p>
        </w:tc>
        <w:tc>
          <w:tcPr>
            <w:tcW w:w="1121" w:type="dxa"/>
            <w:tcBorders>
              <w:top w:val="nil"/>
              <w:left w:val="nil"/>
              <w:bottom w:val="nil"/>
              <w:right w:val="nil"/>
            </w:tcBorders>
            <w:noWrap/>
            <w:vAlign w:val="bottom"/>
            <w:hideMark/>
          </w:tcPr>
          <w:p w14:paraId="559860A9" w14:textId="77777777" w:rsidR="00A4386E" w:rsidRPr="0050666B" w:rsidRDefault="00A4386E" w:rsidP="00E4173B">
            <w:pPr>
              <w:jc w:val="right"/>
              <w:rPr>
                <w:color w:val="000000"/>
                <w:sz w:val="22"/>
                <w:szCs w:val="22"/>
              </w:rPr>
            </w:pPr>
            <w:r w:rsidRPr="0050666B">
              <w:rPr>
                <w:color w:val="000000"/>
                <w:sz w:val="22"/>
                <w:szCs w:val="22"/>
              </w:rPr>
              <w:t>155</w:t>
            </w:r>
          </w:p>
        </w:tc>
        <w:tc>
          <w:tcPr>
            <w:tcW w:w="953" w:type="dxa"/>
            <w:tcBorders>
              <w:top w:val="nil"/>
              <w:left w:val="nil"/>
              <w:bottom w:val="nil"/>
              <w:right w:val="nil"/>
            </w:tcBorders>
            <w:noWrap/>
            <w:vAlign w:val="bottom"/>
            <w:hideMark/>
          </w:tcPr>
          <w:p w14:paraId="51C1146D" w14:textId="77777777" w:rsidR="00A4386E" w:rsidRPr="0050666B" w:rsidRDefault="00A4386E" w:rsidP="00E4173B">
            <w:pPr>
              <w:jc w:val="right"/>
              <w:rPr>
                <w:color w:val="000000"/>
                <w:sz w:val="22"/>
                <w:szCs w:val="22"/>
              </w:rPr>
            </w:pPr>
            <w:r w:rsidRPr="0050666B">
              <w:rPr>
                <w:color w:val="000000"/>
                <w:sz w:val="22"/>
                <w:szCs w:val="22"/>
              </w:rPr>
              <w:t>4.3%</w:t>
            </w:r>
          </w:p>
        </w:tc>
      </w:tr>
      <w:tr w:rsidR="00A4386E" w:rsidRPr="0050666B" w14:paraId="49B91BAC" w14:textId="77777777" w:rsidTr="0072383F">
        <w:trPr>
          <w:trHeight w:val="216"/>
        </w:trPr>
        <w:tc>
          <w:tcPr>
            <w:tcW w:w="2776" w:type="dxa"/>
            <w:tcBorders>
              <w:top w:val="nil"/>
              <w:left w:val="nil"/>
              <w:bottom w:val="nil"/>
              <w:right w:val="nil"/>
            </w:tcBorders>
            <w:noWrap/>
            <w:vAlign w:val="bottom"/>
            <w:hideMark/>
          </w:tcPr>
          <w:p w14:paraId="7358F27C" w14:textId="77777777" w:rsidR="00A4386E" w:rsidRPr="0050666B" w:rsidRDefault="00A4386E" w:rsidP="00E4173B">
            <w:pPr>
              <w:rPr>
                <w:color w:val="000000"/>
                <w:sz w:val="22"/>
                <w:szCs w:val="22"/>
              </w:rPr>
            </w:pPr>
            <w:r w:rsidRPr="0050666B">
              <w:rPr>
                <w:color w:val="000000"/>
                <w:sz w:val="22"/>
                <w:szCs w:val="22"/>
              </w:rPr>
              <w:t>Paraguay</w:t>
            </w:r>
          </w:p>
        </w:tc>
        <w:tc>
          <w:tcPr>
            <w:tcW w:w="1054" w:type="dxa"/>
            <w:tcBorders>
              <w:top w:val="nil"/>
              <w:left w:val="nil"/>
              <w:bottom w:val="nil"/>
              <w:right w:val="nil"/>
            </w:tcBorders>
            <w:noWrap/>
            <w:vAlign w:val="bottom"/>
            <w:hideMark/>
          </w:tcPr>
          <w:p w14:paraId="365B7150" w14:textId="77777777" w:rsidR="00A4386E" w:rsidRPr="0050666B" w:rsidRDefault="00A4386E" w:rsidP="00E4173B">
            <w:pPr>
              <w:jc w:val="right"/>
              <w:rPr>
                <w:color w:val="000000"/>
                <w:sz w:val="22"/>
                <w:szCs w:val="22"/>
              </w:rPr>
            </w:pPr>
            <w:r w:rsidRPr="0050666B">
              <w:rPr>
                <w:color w:val="000000"/>
                <w:sz w:val="22"/>
                <w:szCs w:val="22"/>
              </w:rPr>
              <w:t>2,098</w:t>
            </w:r>
          </w:p>
        </w:tc>
        <w:tc>
          <w:tcPr>
            <w:tcW w:w="953" w:type="dxa"/>
            <w:tcBorders>
              <w:top w:val="nil"/>
              <w:left w:val="nil"/>
              <w:bottom w:val="nil"/>
              <w:right w:val="nil"/>
            </w:tcBorders>
            <w:noWrap/>
            <w:vAlign w:val="bottom"/>
            <w:hideMark/>
          </w:tcPr>
          <w:p w14:paraId="6D16E40D" w14:textId="77777777" w:rsidR="00A4386E" w:rsidRPr="0050666B" w:rsidRDefault="00A4386E" w:rsidP="00E4173B">
            <w:pPr>
              <w:jc w:val="right"/>
              <w:rPr>
                <w:color w:val="000000"/>
                <w:sz w:val="22"/>
                <w:szCs w:val="22"/>
              </w:rPr>
            </w:pPr>
            <w:r w:rsidRPr="0050666B">
              <w:rPr>
                <w:color w:val="000000"/>
                <w:sz w:val="22"/>
                <w:szCs w:val="22"/>
              </w:rPr>
              <w:t>7.6%</w:t>
            </w:r>
          </w:p>
        </w:tc>
        <w:tc>
          <w:tcPr>
            <w:tcW w:w="1054" w:type="dxa"/>
            <w:tcBorders>
              <w:top w:val="nil"/>
              <w:left w:val="nil"/>
              <w:bottom w:val="nil"/>
              <w:right w:val="nil"/>
            </w:tcBorders>
            <w:noWrap/>
            <w:vAlign w:val="bottom"/>
            <w:hideMark/>
          </w:tcPr>
          <w:p w14:paraId="2237A655" w14:textId="77777777" w:rsidR="00A4386E" w:rsidRPr="0050666B" w:rsidRDefault="00A4386E" w:rsidP="00E4173B">
            <w:pPr>
              <w:jc w:val="right"/>
              <w:rPr>
                <w:color w:val="000000"/>
                <w:sz w:val="22"/>
                <w:szCs w:val="22"/>
              </w:rPr>
            </w:pPr>
            <w:r w:rsidRPr="0050666B">
              <w:rPr>
                <w:color w:val="000000"/>
                <w:sz w:val="22"/>
                <w:szCs w:val="22"/>
              </w:rPr>
              <w:t>546</w:t>
            </w:r>
          </w:p>
        </w:tc>
        <w:tc>
          <w:tcPr>
            <w:tcW w:w="953" w:type="dxa"/>
            <w:tcBorders>
              <w:top w:val="nil"/>
              <w:left w:val="nil"/>
              <w:bottom w:val="nil"/>
              <w:right w:val="nil"/>
            </w:tcBorders>
            <w:noWrap/>
            <w:vAlign w:val="bottom"/>
            <w:hideMark/>
          </w:tcPr>
          <w:p w14:paraId="4BF4DC07" w14:textId="77777777" w:rsidR="00A4386E" w:rsidRPr="0050666B" w:rsidRDefault="00A4386E" w:rsidP="00E4173B">
            <w:pPr>
              <w:jc w:val="right"/>
              <w:rPr>
                <w:color w:val="000000"/>
                <w:sz w:val="22"/>
                <w:szCs w:val="22"/>
              </w:rPr>
            </w:pPr>
            <w:r w:rsidRPr="0050666B">
              <w:rPr>
                <w:color w:val="000000"/>
                <w:sz w:val="22"/>
                <w:szCs w:val="22"/>
              </w:rPr>
              <w:t>2.0%</w:t>
            </w:r>
          </w:p>
        </w:tc>
        <w:tc>
          <w:tcPr>
            <w:tcW w:w="1121" w:type="dxa"/>
            <w:tcBorders>
              <w:top w:val="nil"/>
              <w:left w:val="nil"/>
              <w:bottom w:val="nil"/>
              <w:right w:val="nil"/>
            </w:tcBorders>
            <w:noWrap/>
            <w:vAlign w:val="bottom"/>
            <w:hideMark/>
          </w:tcPr>
          <w:p w14:paraId="0BA9C785" w14:textId="77777777" w:rsidR="00A4386E" w:rsidRPr="0050666B" w:rsidRDefault="00A4386E" w:rsidP="00E4173B">
            <w:pPr>
              <w:jc w:val="right"/>
              <w:rPr>
                <w:color w:val="000000"/>
                <w:sz w:val="22"/>
                <w:szCs w:val="22"/>
              </w:rPr>
            </w:pPr>
            <w:r w:rsidRPr="0050666B">
              <w:rPr>
                <w:color w:val="000000"/>
                <w:sz w:val="22"/>
                <w:szCs w:val="22"/>
              </w:rPr>
              <w:t>566</w:t>
            </w:r>
          </w:p>
        </w:tc>
        <w:tc>
          <w:tcPr>
            <w:tcW w:w="953" w:type="dxa"/>
            <w:tcBorders>
              <w:top w:val="nil"/>
              <w:left w:val="nil"/>
              <w:bottom w:val="nil"/>
              <w:right w:val="nil"/>
            </w:tcBorders>
            <w:noWrap/>
            <w:vAlign w:val="bottom"/>
            <w:hideMark/>
          </w:tcPr>
          <w:p w14:paraId="0B57FE07" w14:textId="77777777" w:rsidR="00A4386E" w:rsidRPr="0050666B" w:rsidRDefault="00A4386E" w:rsidP="00E4173B">
            <w:pPr>
              <w:jc w:val="right"/>
              <w:rPr>
                <w:color w:val="000000"/>
                <w:sz w:val="22"/>
                <w:szCs w:val="22"/>
              </w:rPr>
            </w:pPr>
            <w:r w:rsidRPr="0050666B">
              <w:rPr>
                <w:color w:val="000000"/>
                <w:sz w:val="22"/>
                <w:szCs w:val="22"/>
              </w:rPr>
              <w:t>2.1%</w:t>
            </w:r>
          </w:p>
        </w:tc>
      </w:tr>
      <w:tr w:rsidR="00A4386E" w:rsidRPr="0050666B" w14:paraId="0A5E9B09" w14:textId="77777777" w:rsidTr="0072383F">
        <w:trPr>
          <w:trHeight w:val="216"/>
        </w:trPr>
        <w:tc>
          <w:tcPr>
            <w:tcW w:w="2776" w:type="dxa"/>
            <w:tcBorders>
              <w:top w:val="nil"/>
              <w:left w:val="nil"/>
              <w:bottom w:val="nil"/>
              <w:right w:val="nil"/>
            </w:tcBorders>
            <w:noWrap/>
            <w:vAlign w:val="bottom"/>
            <w:hideMark/>
          </w:tcPr>
          <w:p w14:paraId="5D677A1D" w14:textId="77777777" w:rsidR="00A4386E" w:rsidRPr="0050666B" w:rsidRDefault="00A4386E" w:rsidP="00E4173B">
            <w:pPr>
              <w:rPr>
                <w:color w:val="000000"/>
                <w:sz w:val="22"/>
                <w:szCs w:val="22"/>
              </w:rPr>
            </w:pPr>
            <w:r w:rsidRPr="0050666B">
              <w:rPr>
                <w:color w:val="000000"/>
                <w:sz w:val="22"/>
                <w:szCs w:val="22"/>
              </w:rPr>
              <w:t>Peru</w:t>
            </w:r>
          </w:p>
        </w:tc>
        <w:tc>
          <w:tcPr>
            <w:tcW w:w="1054" w:type="dxa"/>
            <w:tcBorders>
              <w:top w:val="nil"/>
              <w:left w:val="nil"/>
              <w:bottom w:val="nil"/>
              <w:right w:val="nil"/>
            </w:tcBorders>
            <w:noWrap/>
            <w:vAlign w:val="bottom"/>
            <w:hideMark/>
          </w:tcPr>
          <w:p w14:paraId="65C48233" w14:textId="77777777" w:rsidR="00A4386E" w:rsidRPr="0050666B" w:rsidRDefault="00A4386E" w:rsidP="00E4173B">
            <w:pPr>
              <w:jc w:val="right"/>
              <w:rPr>
                <w:color w:val="000000"/>
                <w:sz w:val="22"/>
                <w:szCs w:val="22"/>
              </w:rPr>
            </w:pPr>
            <w:r w:rsidRPr="0050666B">
              <w:rPr>
                <w:color w:val="000000"/>
                <w:sz w:val="22"/>
                <w:szCs w:val="22"/>
              </w:rPr>
              <w:t>1,928</w:t>
            </w:r>
          </w:p>
        </w:tc>
        <w:tc>
          <w:tcPr>
            <w:tcW w:w="953" w:type="dxa"/>
            <w:tcBorders>
              <w:top w:val="nil"/>
              <w:left w:val="nil"/>
              <w:bottom w:val="nil"/>
              <w:right w:val="nil"/>
            </w:tcBorders>
            <w:noWrap/>
            <w:vAlign w:val="bottom"/>
            <w:hideMark/>
          </w:tcPr>
          <w:p w14:paraId="3EC3CC4C" w14:textId="77777777" w:rsidR="00A4386E" w:rsidRPr="0050666B" w:rsidRDefault="00A4386E" w:rsidP="00E4173B">
            <w:pPr>
              <w:jc w:val="right"/>
              <w:rPr>
                <w:color w:val="000000"/>
                <w:sz w:val="22"/>
                <w:szCs w:val="22"/>
              </w:rPr>
            </w:pPr>
            <w:r w:rsidRPr="0050666B">
              <w:rPr>
                <w:color w:val="000000"/>
                <w:sz w:val="22"/>
                <w:szCs w:val="22"/>
              </w:rPr>
              <w:t>7.0%</w:t>
            </w:r>
          </w:p>
        </w:tc>
        <w:tc>
          <w:tcPr>
            <w:tcW w:w="1054" w:type="dxa"/>
            <w:tcBorders>
              <w:top w:val="nil"/>
              <w:left w:val="nil"/>
              <w:bottom w:val="nil"/>
              <w:right w:val="nil"/>
            </w:tcBorders>
            <w:noWrap/>
            <w:vAlign w:val="bottom"/>
            <w:hideMark/>
          </w:tcPr>
          <w:p w14:paraId="78815D6B" w14:textId="77777777" w:rsidR="00A4386E" w:rsidRPr="0050666B" w:rsidRDefault="00A4386E" w:rsidP="00E4173B">
            <w:pPr>
              <w:jc w:val="right"/>
              <w:rPr>
                <w:color w:val="000000"/>
                <w:sz w:val="22"/>
                <w:szCs w:val="22"/>
              </w:rPr>
            </w:pPr>
            <w:r w:rsidRPr="0050666B">
              <w:rPr>
                <w:color w:val="000000"/>
                <w:sz w:val="22"/>
                <w:szCs w:val="22"/>
              </w:rPr>
              <w:t>652</w:t>
            </w:r>
          </w:p>
        </w:tc>
        <w:tc>
          <w:tcPr>
            <w:tcW w:w="953" w:type="dxa"/>
            <w:tcBorders>
              <w:top w:val="nil"/>
              <w:left w:val="nil"/>
              <w:bottom w:val="nil"/>
              <w:right w:val="nil"/>
            </w:tcBorders>
            <w:noWrap/>
            <w:vAlign w:val="bottom"/>
            <w:hideMark/>
          </w:tcPr>
          <w:p w14:paraId="15E9BB99" w14:textId="77777777" w:rsidR="00A4386E" w:rsidRPr="0050666B" w:rsidRDefault="00A4386E" w:rsidP="00E4173B">
            <w:pPr>
              <w:jc w:val="right"/>
              <w:rPr>
                <w:color w:val="000000"/>
                <w:sz w:val="22"/>
                <w:szCs w:val="22"/>
              </w:rPr>
            </w:pPr>
            <w:r w:rsidRPr="0050666B">
              <w:rPr>
                <w:color w:val="000000"/>
                <w:sz w:val="22"/>
                <w:szCs w:val="22"/>
              </w:rPr>
              <w:t>2.4%</w:t>
            </w:r>
          </w:p>
        </w:tc>
        <w:tc>
          <w:tcPr>
            <w:tcW w:w="1121" w:type="dxa"/>
            <w:tcBorders>
              <w:top w:val="nil"/>
              <w:left w:val="nil"/>
              <w:bottom w:val="nil"/>
              <w:right w:val="nil"/>
            </w:tcBorders>
            <w:noWrap/>
            <w:vAlign w:val="bottom"/>
            <w:hideMark/>
          </w:tcPr>
          <w:p w14:paraId="42CE9B72" w14:textId="77777777" w:rsidR="00A4386E" w:rsidRPr="0050666B" w:rsidRDefault="00A4386E" w:rsidP="00E4173B">
            <w:pPr>
              <w:jc w:val="right"/>
              <w:rPr>
                <w:color w:val="000000"/>
                <w:sz w:val="22"/>
                <w:szCs w:val="22"/>
              </w:rPr>
            </w:pPr>
            <w:r w:rsidRPr="0050666B">
              <w:rPr>
                <w:color w:val="000000"/>
                <w:sz w:val="22"/>
                <w:szCs w:val="22"/>
              </w:rPr>
              <w:t>541</w:t>
            </w:r>
          </w:p>
        </w:tc>
        <w:tc>
          <w:tcPr>
            <w:tcW w:w="953" w:type="dxa"/>
            <w:tcBorders>
              <w:top w:val="nil"/>
              <w:left w:val="nil"/>
              <w:bottom w:val="nil"/>
              <w:right w:val="nil"/>
            </w:tcBorders>
            <w:noWrap/>
            <w:vAlign w:val="bottom"/>
            <w:hideMark/>
          </w:tcPr>
          <w:p w14:paraId="0B2E4D78" w14:textId="77777777" w:rsidR="00A4386E" w:rsidRPr="0050666B" w:rsidRDefault="00A4386E" w:rsidP="00E4173B">
            <w:pPr>
              <w:jc w:val="right"/>
              <w:rPr>
                <w:color w:val="000000"/>
                <w:sz w:val="22"/>
                <w:szCs w:val="22"/>
              </w:rPr>
            </w:pPr>
            <w:r w:rsidRPr="0050666B">
              <w:rPr>
                <w:color w:val="000000"/>
                <w:sz w:val="22"/>
                <w:szCs w:val="22"/>
              </w:rPr>
              <w:t>2.0%</w:t>
            </w:r>
          </w:p>
        </w:tc>
      </w:tr>
      <w:tr w:rsidR="00A4386E" w:rsidRPr="0050666B" w14:paraId="5E7F76EC" w14:textId="77777777" w:rsidTr="0072383F">
        <w:trPr>
          <w:trHeight w:val="216"/>
        </w:trPr>
        <w:tc>
          <w:tcPr>
            <w:tcW w:w="2776" w:type="dxa"/>
            <w:tcBorders>
              <w:top w:val="nil"/>
              <w:left w:val="nil"/>
              <w:bottom w:val="nil"/>
              <w:right w:val="nil"/>
            </w:tcBorders>
            <w:noWrap/>
            <w:vAlign w:val="bottom"/>
            <w:hideMark/>
          </w:tcPr>
          <w:p w14:paraId="6A6E62B6" w14:textId="77777777" w:rsidR="00A4386E" w:rsidRPr="0050666B" w:rsidRDefault="00A4386E" w:rsidP="00E4173B">
            <w:pPr>
              <w:rPr>
                <w:color w:val="000000"/>
                <w:sz w:val="22"/>
                <w:szCs w:val="22"/>
              </w:rPr>
            </w:pPr>
            <w:r w:rsidRPr="0050666B">
              <w:rPr>
                <w:color w:val="000000"/>
                <w:sz w:val="22"/>
                <w:szCs w:val="22"/>
              </w:rPr>
              <w:t>Suriname</w:t>
            </w:r>
          </w:p>
        </w:tc>
        <w:tc>
          <w:tcPr>
            <w:tcW w:w="1054" w:type="dxa"/>
            <w:tcBorders>
              <w:top w:val="nil"/>
              <w:left w:val="nil"/>
              <w:bottom w:val="nil"/>
              <w:right w:val="nil"/>
            </w:tcBorders>
            <w:noWrap/>
            <w:vAlign w:val="bottom"/>
            <w:hideMark/>
          </w:tcPr>
          <w:p w14:paraId="27CDD408" w14:textId="77777777" w:rsidR="00A4386E" w:rsidRPr="0050666B" w:rsidRDefault="00A4386E" w:rsidP="00E4173B">
            <w:pPr>
              <w:jc w:val="right"/>
              <w:rPr>
                <w:color w:val="000000"/>
                <w:sz w:val="22"/>
                <w:szCs w:val="22"/>
              </w:rPr>
            </w:pPr>
            <w:r w:rsidRPr="0050666B">
              <w:rPr>
                <w:color w:val="000000"/>
                <w:sz w:val="22"/>
                <w:szCs w:val="22"/>
              </w:rPr>
              <w:t>-964</w:t>
            </w:r>
          </w:p>
        </w:tc>
        <w:tc>
          <w:tcPr>
            <w:tcW w:w="953" w:type="dxa"/>
            <w:tcBorders>
              <w:top w:val="nil"/>
              <w:left w:val="nil"/>
              <w:bottom w:val="nil"/>
              <w:right w:val="nil"/>
            </w:tcBorders>
            <w:noWrap/>
            <w:vAlign w:val="bottom"/>
            <w:hideMark/>
          </w:tcPr>
          <w:p w14:paraId="1E4C10AC" w14:textId="77777777" w:rsidR="00A4386E" w:rsidRPr="0050666B" w:rsidRDefault="00A4386E" w:rsidP="00E4173B">
            <w:pPr>
              <w:jc w:val="right"/>
              <w:rPr>
                <w:color w:val="000000"/>
                <w:sz w:val="22"/>
                <w:szCs w:val="22"/>
              </w:rPr>
            </w:pPr>
            <w:r w:rsidRPr="0050666B">
              <w:rPr>
                <w:color w:val="000000"/>
                <w:sz w:val="22"/>
                <w:szCs w:val="22"/>
              </w:rPr>
              <w:t>-24.6%</w:t>
            </w:r>
          </w:p>
        </w:tc>
        <w:tc>
          <w:tcPr>
            <w:tcW w:w="1054" w:type="dxa"/>
            <w:tcBorders>
              <w:top w:val="nil"/>
              <w:left w:val="nil"/>
              <w:bottom w:val="nil"/>
              <w:right w:val="nil"/>
            </w:tcBorders>
            <w:noWrap/>
            <w:vAlign w:val="bottom"/>
            <w:hideMark/>
          </w:tcPr>
          <w:p w14:paraId="67286130" w14:textId="77777777" w:rsidR="00A4386E" w:rsidRPr="0050666B" w:rsidRDefault="00A4386E" w:rsidP="00E4173B">
            <w:pPr>
              <w:jc w:val="right"/>
              <w:rPr>
                <w:color w:val="000000"/>
                <w:sz w:val="22"/>
                <w:szCs w:val="22"/>
              </w:rPr>
            </w:pPr>
            <w:r w:rsidRPr="0050666B">
              <w:rPr>
                <w:color w:val="000000"/>
                <w:sz w:val="22"/>
                <w:szCs w:val="22"/>
              </w:rPr>
              <w:t>-179</w:t>
            </w:r>
          </w:p>
        </w:tc>
        <w:tc>
          <w:tcPr>
            <w:tcW w:w="953" w:type="dxa"/>
            <w:tcBorders>
              <w:top w:val="nil"/>
              <w:left w:val="nil"/>
              <w:bottom w:val="nil"/>
              <w:right w:val="nil"/>
            </w:tcBorders>
            <w:noWrap/>
            <w:vAlign w:val="bottom"/>
            <w:hideMark/>
          </w:tcPr>
          <w:p w14:paraId="13254BF3" w14:textId="77777777" w:rsidR="00A4386E" w:rsidRPr="0050666B" w:rsidRDefault="00A4386E" w:rsidP="00E4173B">
            <w:pPr>
              <w:jc w:val="right"/>
              <w:rPr>
                <w:color w:val="000000"/>
                <w:sz w:val="22"/>
                <w:szCs w:val="22"/>
              </w:rPr>
            </w:pPr>
            <w:r w:rsidRPr="0050666B">
              <w:rPr>
                <w:color w:val="000000"/>
                <w:sz w:val="22"/>
                <w:szCs w:val="22"/>
              </w:rPr>
              <w:t>-4.6%</w:t>
            </w:r>
          </w:p>
        </w:tc>
        <w:tc>
          <w:tcPr>
            <w:tcW w:w="1121" w:type="dxa"/>
            <w:tcBorders>
              <w:top w:val="nil"/>
              <w:left w:val="nil"/>
              <w:bottom w:val="nil"/>
              <w:right w:val="nil"/>
            </w:tcBorders>
            <w:noWrap/>
            <w:vAlign w:val="bottom"/>
            <w:hideMark/>
          </w:tcPr>
          <w:p w14:paraId="18DF7721" w14:textId="77777777" w:rsidR="00A4386E" w:rsidRPr="0050666B" w:rsidRDefault="00A4386E" w:rsidP="00E4173B">
            <w:pPr>
              <w:jc w:val="right"/>
              <w:rPr>
                <w:color w:val="000000"/>
                <w:sz w:val="22"/>
                <w:szCs w:val="22"/>
              </w:rPr>
            </w:pPr>
            <w:r w:rsidRPr="0050666B">
              <w:rPr>
                <w:color w:val="000000"/>
                <w:sz w:val="22"/>
                <w:szCs w:val="22"/>
              </w:rPr>
              <w:t>-615</w:t>
            </w:r>
          </w:p>
        </w:tc>
        <w:tc>
          <w:tcPr>
            <w:tcW w:w="953" w:type="dxa"/>
            <w:tcBorders>
              <w:top w:val="nil"/>
              <w:left w:val="nil"/>
              <w:bottom w:val="nil"/>
              <w:right w:val="nil"/>
            </w:tcBorders>
            <w:noWrap/>
            <w:vAlign w:val="bottom"/>
            <w:hideMark/>
          </w:tcPr>
          <w:p w14:paraId="4FE9FC43" w14:textId="77777777" w:rsidR="00A4386E" w:rsidRPr="0050666B" w:rsidRDefault="00A4386E" w:rsidP="00E4173B">
            <w:pPr>
              <w:jc w:val="right"/>
              <w:rPr>
                <w:color w:val="000000"/>
                <w:sz w:val="22"/>
                <w:szCs w:val="22"/>
              </w:rPr>
            </w:pPr>
            <w:r w:rsidRPr="0050666B">
              <w:rPr>
                <w:color w:val="000000"/>
                <w:sz w:val="22"/>
                <w:szCs w:val="22"/>
              </w:rPr>
              <w:t>-15.7%</w:t>
            </w:r>
          </w:p>
        </w:tc>
      </w:tr>
      <w:tr w:rsidR="00A4386E" w:rsidRPr="0050666B" w14:paraId="12BF99E7" w14:textId="77777777" w:rsidTr="0072383F">
        <w:trPr>
          <w:trHeight w:val="216"/>
        </w:trPr>
        <w:tc>
          <w:tcPr>
            <w:tcW w:w="2776" w:type="dxa"/>
            <w:tcBorders>
              <w:top w:val="nil"/>
              <w:left w:val="nil"/>
              <w:bottom w:val="nil"/>
              <w:right w:val="nil"/>
            </w:tcBorders>
            <w:noWrap/>
            <w:vAlign w:val="bottom"/>
            <w:hideMark/>
          </w:tcPr>
          <w:p w14:paraId="5B021ABE" w14:textId="77777777" w:rsidR="00A4386E" w:rsidRPr="0050666B" w:rsidRDefault="00A4386E" w:rsidP="00E4173B">
            <w:pPr>
              <w:rPr>
                <w:color w:val="000000"/>
                <w:sz w:val="22"/>
                <w:szCs w:val="22"/>
              </w:rPr>
            </w:pPr>
            <w:r w:rsidRPr="0050666B">
              <w:rPr>
                <w:color w:val="000000"/>
                <w:sz w:val="22"/>
                <w:szCs w:val="22"/>
              </w:rPr>
              <w:t>Uruguay</w:t>
            </w:r>
          </w:p>
        </w:tc>
        <w:tc>
          <w:tcPr>
            <w:tcW w:w="1054" w:type="dxa"/>
            <w:tcBorders>
              <w:top w:val="nil"/>
              <w:left w:val="nil"/>
              <w:bottom w:val="nil"/>
              <w:right w:val="nil"/>
            </w:tcBorders>
            <w:noWrap/>
            <w:vAlign w:val="bottom"/>
            <w:hideMark/>
          </w:tcPr>
          <w:p w14:paraId="7AC8D126" w14:textId="77777777" w:rsidR="00A4386E" w:rsidRPr="0050666B" w:rsidRDefault="00A4386E" w:rsidP="00E4173B">
            <w:pPr>
              <w:jc w:val="right"/>
              <w:rPr>
                <w:color w:val="000000"/>
                <w:sz w:val="22"/>
                <w:szCs w:val="22"/>
              </w:rPr>
            </w:pPr>
            <w:r w:rsidRPr="0050666B">
              <w:rPr>
                <w:color w:val="000000"/>
                <w:sz w:val="22"/>
                <w:szCs w:val="22"/>
              </w:rPr>
              <w:t>204</w:t>
            </w:r>
          </w:p>
        </w:tc>
        <w:tc>
          <w:tcPr>
            <w:tcW w:w="953" w:type="dxa"/>
            <w:tcBorders>
              <w:top w:val="nil"/>
              <w:left w:val="nil"/>
              <w:bottom w:val="nil"/>
              <w:right w:val="nil"/>
            </w:tcBorders>
            <w:noWrap/>
            <w:vAlign w:val="bottom"/>
            <w:hideMark/>
          </w:tcPr>
          <w:p w14:paraId="050C8EC0" w14:textId="77777777" w:rsidR="00A4386E" w:rsidRPr="0050666B" w:rsidRDefault="00A4386E" w:rsidP="00E4173B">
            <w:pPr>
              <w:jc w:val="right"/>
              <w:rPr>
                <w:color w:val="000000"/>
                <w:sz w:val="22"/>
                <w:szCs w:val="22"/>
              </w:rPr>
            </w:pPr>
            <w:r w:rsidRPr="0050666B">
              <w:rPr>
                <w:color w:val="000000"/>
                <w:sz w:val="22"/>
                <w:szCs w:val="22"/>
              </w:rPr>
              <w:t>0.5%</w:t>
            </w:r>
          </w:p>
        </w:tc>
        <w:tc>
          <w:tcPr>
            <w:tcW w:w="1054" w:type="dxa"/>
            <w:tcBorders>
              <w:top w:val="nil"/>
              <w:left w:val="nil"/>
              <w:bottom w:val="nil"/>
              <w:right w:val="nil"/>
            </w:tcBorders>
            <w:noWrap/>
            <w:vAlign w:val="bottom"/>
            <w:hideMark/>
          </w:tcPr>
          <w:p w14:paraId="4DCD1D9D" w14:textId="77777777" w:rsidR="00A4386E" w:rsidRPr="0050666B" w:rsidRDefault="00A4386E" w:rsidP="00E4173B">
            <w:pPr>
              <w:jc w:val="right"/>
              <w:rPr>
                <w:color w:val="000000"/>
                <w:sz w:val="22"/>
                <w:szCs w:val="22"/>
              </w:rPr>
            </w:pPr>
            <w:r w:rsidRPr="0050666B">
              <w:rPr>
                <w:color w:val="000000"/>
                <w:sz w:val="22"/>
                <w:szCs w:val="22"/>
              </w:rPr>
              <w:t>-1,187</w:t>
            </w:r>
          </w:p>
        </w:tc>
        <w:tc>
          <w:tcPr>
            <w:tcW w:w="953" w:type="dxa"/>
            <w:tcBorders>
              <w:top w:val="nil"/>
              <w:left w:val="nil"/>
              <w:bottom w:val="nil"/>
              <w:right w:val="nil"/>
            </w:tcBorders>
            <w:noWrap/>
            <w:vAlign w:val="bottom"/>
            <w:hideMark/>
          </w:tcPr>
          <w:p w14:paraId="50F5DCE9" w14:textId="77777777" w:rsidR="00A4386E" w:rsidRPr="0050666B" w:rsidRDefault="00A4386E" w:rsidP="00E4173B">
            <w:pPr>
              <w:jc w:val="right"/>
              <w:rPr>
                <w:color w:val="000000"/>
                <w:sz w:val="22"/>
                <w:szCs w:val="22"/>
              </w:rPr>
            </w:pPr>
            <w:r w:rsidRPr="0050666B">
              <w:rPr>
                <w:color w:val="000000"/>
                <w:sz w:val="22"/>
                <w:szCs w:val="22"/>
              </w:rPr>
              <w:t>-2.9%</w:t>
            </w:r>
          </w:p>
        </w:tc>
        <w:tc>
          <w:tcPr>
            <w:tcW w:w="1121" w:type="dxa"/>
            <w:tcBorders>
              <w:top w:val="nil"/>
              <w:left w:val="nil"/>
              <w:bottom w:val="nil"/>
              <w:right w:val="nil"/>
            </w:tcBorders>
            <w:noWrap/>
            <w:vAlign w:val="bottom"/>
            <w:hideMark/>
          </w:tcPr>
          <w:p w14:paraId="0328BE6D" w14:textId="77777777" w:rsidR="00A4386E" w:rsidRPr="0050666B" w:rsidRDefault="00A4386E" w:rsidP="00E4173B">
            <w:pPr>
              <w:jc w:val="right"/>
              <w:rPr>
                <w:color w:val="000000"/>
                <w:sz w:val="22"/>
                <w:szCs w:val="22"/>
              </w:rPr>
            </w:pPr>
            <w:r w:rsidRPr="0050666B">
              <w:rPr>
                <w:color w:val="000000"/>
                <w:sz w:val="22"/>
                <w:szCs w:val="22"/>
              </w:rPr>
              <w:t>-484</w:t>
            </w:r>
          </w:p>
        </w:tc>
        <w:tc>
          <w:tcPr>
            <w:tcW w:w="953" w:type="dxa"/>
            <w:tcBorders>
              <w:top w:val="nil"/>
              <w:left w:val="nil"/>
              <w:bottom w:val="nil"/>
              <w:right w:val="nil"/>
            </w:tcBorders>
            <w:noWrap/>
            <w:vAlign w:val="bottom"/>
            <w:hideMark/>
          </w:tcPr>
          <w:p w14:paraId="4D1DFEAA" w14:textId="77777777" w:rsidR="00A4386E" w:rsidRPr="0050666B" w:rsidRDefault="00A4386E" w:rsidP="00E4173B">
            <w:pPr>
              <w:jc w:val="right"/>
              <w:rPr>
                <w:color w:val="000000"/>
                <w:sz w:val="22"/>
                <w:szCs w:val="22"/>
              </w:rPr>
            </w:pPr>
            <w:r w:rsidRPr="0050666B">
              <w:rPr>
                <w:color w:val="000000"/>
                <w:sz w:val="22"/>
                <w:szCs w:val="22"/>
              </w:rPr>
              <w:t>-1.2%</w:t>
            </w:r>
          </w:p>
        </w:tc>
      </w:tr>
      <w:tr w:rsidR="00A4386E" w:rsidRPr="0050666B" w14:paraId="29737687" w14:textId="77777777" w:rsidTr="0072383F">
        <w:trPr>
          <w:trHeight w:val="216"/>
        </w:trPr>
        <w:tc>
          <w:tcPr>
            <w:tcW w:w="2776" w:type="dxa"/>
            <w:tcBorders>
              <w:top w:val="nil"/>
              <w:left w:val="nil"/>
              <w:bottom w:val="nil"/>
              <w:right w:val="nil"/>
            </w:tcBorders>
            <w:noWrap/>
            <w:vAlign w:val="bottom"/>
            <w:hideMark/>
          </w:tcPr>
          <w:p w14:paraId="5B7FEABD" w14:textId="77777777" w:rsidR="00A4386E" w:rsidRPr="0050666B" w:rsidRDefault="00A4386E" w:rsidP="00E4173B">
            <w:pPr>
              <w:rPr>
                <w:color w:val="000000"/>
                <w:sz w:val="22"/>
                <w:szCs w:val="22"/>
              </w:rPr>
            </w:pPr>
            <w:r w:rsidRPr="0050666B">
              <w:rPr>
                <w:color w:val="000000"/>
                <w:sz w:val="22"/>
                <w:szCs w:val="22"/>
              </w:rPr>
              <w:t xml:space="preserve">Venezuela, </w:t>
            </w:r>
            <w:proofErr w:type="spellStart"/>
            <w:r w:rsidRPr="0050666B">
              <w:rPr>
                <w:color w:val="000000"/>
                <w:sz w:val="22"/>
                <w:szCs w:val="22"/>
              </w:rPr>
              <w:t>Boliv</w:t>
            </w:r>
            <w:proofErr w:type="spellEnd"/>
            <w:r w:rsidRPr="0050666B">
              <w:rPr>
                <w:color w:val="000000"/>
                <w:sz w:val="22"/>
                <w:szCs w:val="22"/>
              </w:rPr>
              <w:t xml:space="preserve"> Rep of</w:t>
            </w:r>
          </w:p>
        </w:tc>
        <w:tc>
          <w:tcPr>
            <w:tcW w:w="1054" w:type="dxa"/>
            <w:tcBorders>
              <w:top w:val="nil"/>
              <w:left w:val="nil"/>
              <w:bottom w:val="nil"/>
              <w:right w:val="nil"/>
            </w:tcBorders>
            <w:noWrap/>
            <w:vAlign w:val="bottom"/>
            <w:hideMark/>
          </w:tcPr>
          <w:p w14:paraId="555D3ADD" w14:textId="77777777" w:rsidR="00A4386E" w:rsidRPr="0050666B" w:rsidRDefault="00A4386E" w:rsidP="00E4173B">
            <w:pPr>
              <w:jc w:val="right"/>
              <w:rPr>
                <w:color w:val="000000"/>
                <w:sz w:val="22"/>
                <w:szCs w:val="22"/>
              </w:rPr>
            </w:pPr>
            <w:r w:rsidRPr="0050666B">
              <w:rPr>
                <w:color w:val="000000"/>
                <w:sz w:val="22"/>
                <w:szCs w:val="22"/>
              </w:rPr>
              <w:t>1,564</w:t>
            </w:r>
          </w:p>
        </w:tc>
        <w:tc>
          <w:tcPr>
            <w:tcW w:w="953" w:type="dxa"/>
            <w:tcBorders>
              <w:top w:val="nil"/>
              <w:left w:val="nil"/>
              <w:bottom w:val="nil"/>
              <w:right w:val="nil"/>
            </w:tcBorders>
            <w:noWrap/>
            <w:vAlign w:val="bottom"/>
            <w:hideMark/>
          </w:tcPr>
          <w:p w14:paraId="74A800D5" w14:textId="77777777" w:rsidR="00A4386E" w:rsidRPr="0050666B" w:rsidRDefault="00A4386E" w:rsidP="00E4173B">
            <w:pPr>
              <w:jc w:val="right"/>
              <w:rPr>
                <w:color w:val="000000"/>
                <w:sz w:val="22"/>
                <w:szCs w:val="22"/>
              </w:rPr>
            </w:pPr>
            <w:r w:rsidRPr="0050666B">
              <w:rPr>
                <w:color w:val="000000"/>
                <w:sz w:val="22"/>
                <w:szCs w:val="22"/>
              </w:rPr>
              <w:t>8.3%</w:t>
            </w:r>
          </w:p>
        </w:tc>
        <w:tc>
          <w:tcPr>
            <w:tcW w:w="1054" w:type="dxa"/>
            <w:tcBorders>
              <w:top w:val="nil"/>
              <w:left w:val="nil"/>
              <w:bottom w:val="nil"/>
              <w:right w:val="nil"/>
            </w:tcBorders>
            <w:noWrap/>
            <w:vAlign w:val="bottom"/>
            <w:hideMark/>
          </w:tcPr>
          <w:p w14:paraId="6C34CF55" w14:textId="77777777" w:rsidR="00A4386E" w:rsidRPr="0050666B" w:rsidRDefault="00A4386E" w:rsidP="00E4173B">
            <w:pPr>
              <w:jc w:val="right"/>
              <w:rPr>
                <w:color w:val="000000"/>
                <w:sz w:val="22"/>
                <w:szCs w:val="22"/>
              </w:rPr>
            </w:pPr>
            <w:r w:rsidRPr="0050666B">
              <w:rPr>
                <w:color w:val="000000"/>
                <w:sz w:val="22"/>
                <w:szCs w:val="22"/>
              </w:rPr>
              <w:t>683</w:t>
            </w:r>
          </w:p>
        </w:tc>
        <w:tc>
          <w:tcPr>
            <w:tcW w:w="953" w:type="dxa"/>
            <w:tcBorders>
              <w:top w:val="nil"/>
              <w:left w:val="nil"/>
              <w:bottom w:val="nil"/>
              <w:right w:val="nil"/>
            </w:tcBorders>
            <w:noWrap/>
            <w:vAlign w:val="bottom"/>
            <w:hideMark/>
          </w:tcPr>
          <w:p w14:paraId="4102D5B5" w14:textId="77777777" w:rsidR="00A4386E" w:rsidRPr="0050666B" w:rsidRDefault="00A4386E" w:rsidP="00E4173B">
            <w:pPr>
              <w:jc w:val="right"/>
              <w:rPr>
                <w:color w:val="000000"/>
                <w:sz w:val="22"/>
                <w:szCs w:val="22"/>
              </w:rPr>
            </w:pPr>
            <w:r w:rsidRPr="0050666B">
              <w:rPr>
                <w:color w:val="000000"/>
                <w:sz w:val="22"/>
                <w:szCs w:val="22"/>
              </w:rPr>
              <w:t>3.6%</w:t>
            </w:r>
          </w:p>
        </w:tc>
        <w:tc>
          <w:tcPr>
            <w:tcW w:w="1121" w:type="dxa"/>
            <w:tcBorders>
              <w:top w:val="nil"/>
              <w:left w:val="nil"/>
              <w:bottom w:val="nil"/>
              <w:right w:val="nil"/>
            </w:tcBorders>
            <w:noWrap/>
            <w:vAlign w:val="bottom"/>
            <w:hideMark/>
          </w:tcPr>
          <w:p w14:paraId="24CD54E6" w14:textId="77777777" w:rsidR="00A4386E" w:rsidRPr="0050666B" w:rsidRDefault="00A4386E" w:rsidP="00E4173B">
            <w:pPr>
              <w:jc w:val="right"/>
              <w:rPr>
                <w:color w:val="000000"/>
                <w:sz w:val="22"/>
                <w:szCs w:val="22"/>
              </w:rPr>
            </w:pPr>
            <w:r w:rsidRPr="0050666B">
              <w:rPr>
                <w:color w:val="000000"/>
                <w:sz w:val="22"/>
                <w:szCs w:val="22"/>
              </w:rPr>
              <w:t>532</w:t>
            </w:r>
          </w:p>
        </w:tc>
        <w:tc>
          <w:tcPr>
            <w:tcW w:w="953" w:type="dxa"/>
            <w:tcBorders>
              <w:top w:val="nil"/>
              <w:left w:val="nil"/>
              <w:bottom w:val="nil"/>
              <w:right w:val="nil"/>
            </w:tcBorders>
            <w:noWrap/>
            <w:vAlign w:val="bottom"/>
            <w:hideMark/>
          </w:tcPr>
          <w:p w14:paraId="743ED4B7" w14:textId="77777777" w:rsidR="00A4386E" w:rsidRPr="0050666B" w:rsidRDefault="00A4386E" w:rsidP="00E4173B">
            <w:pPr>
              <w:jc w:val="right"/>
              <w:rPr>
                <w:color w:val="000000"/>
                <w:sz w:val="22"/>
                <w:szCs w:val="22"/>
              </w:rPr>
            </w:pPr>
            <w:r w:rsidRPr="0050666B">
              <w:rPr>
                <w:color w:val="000000"/>
                <w:sz w:val="22"/>
                <w:szCs w:val="22"/>
              </w:rPr>
              <w:t>2.8%</w:t>
            </w:r>
          </w:p>
        </w:tc>
      </w:tr>
      <w:tr w:rsidR="00A4386E" w:rsidRPr="0050666B" w14:paraId="7BECFBA2" w14:textId="77777777" w:rsidTr="0072383F">
        <w:trPr>
          <w:trHeight w:val="216"/>
        </w:trPr>
        <w:tc>
          <w:tcPr>
            <w:tcW w:w="2776" w:type="dxa"/>
            <w:tcBorders>
              <w:top w:val="single" w:sz="4" w:space="0" w:color="auto"/>
              <w:left w:val="nil"/>
              <w:bottom w:val="single" w:sz="4" w:space="0" w:color="auto"/>
              <w:right w:val="nil"/>
            </w:tcBorders>
            <w:noWrap/>
            <w:vAlign w:val="bottom"/>
            <w:hideMark/>
          </w:tcPr>
          <w:p w14:paraId="4D96F13C" w14:textId="77777777" w:rsidR="00A4386E" w:rsidRPr="0050666B" w:rsidRDefault="00A4386E" w:rsidP="00E4173B">
            <w:pPr>
              <w:rPr>
                <w:b/>
                <w:bCs/>
                <w:color w:val="000000"/>
                <w:sz w:val="22"/>
                <w:szCs w:val="22"/>
              </w:rPr>
            </w:pPr>
            <w:r w:rsidRPr="0050666B">
              <w:rPr>
                <w:b/>
                <w:bCs/>
                <w:color w:val="000000"/>
                <w:sz w:val="22"/>
                <w:szCs w:val="22"/>
              </w:rPr>
              <w:t>ASIA</w:t>
            </w:r>
          </w:p>
        </w:tc>
        <w:tc>
          <w:tcPr>
            <w:tcW w:w="1054" w:type="dxa"/>
            <w:tcBorders>
              <w:top w:val="single" w:sz="4" w:space="0" w:color="auto"/>
              <w:left w:val="nil"/>
              <w:bottom w:val="single" w:sz="4" w:space="0" w:color="auto"/>
              <w:right w:val="nil"/>
            </w:tcBorders>
            <w:noWrap/>
            <w:vAlign w:val="bottom"/>
            <w:hideMark/>
          </w:tcPr>
          <w:p w14:paraId="32B15C9F" w14:textId="77777777" w:rsidR="00A4386E" w:rsidRPr="0050666B" w:rsidRDefault="00A4386E" w:rsidP="00E4173B">
            <w:pPr>
              <w:jc w:val="right"/>
              <w:rPr>
                <w:b/>
                <w:bCs/>
                <w:color w:val="000000"/>
                <w:sz w:val="22"/>
                <w:szCs w:val="22"/>
              </w:rPr>
            </w:pPr>
            <w:r w:rsidRPr="0050666B">
              <w:rPr>
                <w:b/>
                <w:bCs/>
                <w:color w:val="000000"/>
                <w:sz w:val="22"/>
                <w:szCs w:val="22"/>
              </w:rPr>
              <w:t>348</w:t>
            </w:r>
          </w:p>
        </w:tc>
        <w:tc>
          <w:tcPr>
            <w:tcW w:w="953" w:type="dxa"/>
            <w:tcBorders>
              <w:top w:val="single" w:sz="4" w:space="0" w:color="auto"/>
              <w:left w:val="nil"/>
              <w:bottom w:val="single" w:sz="4" w:space="0" w:color="auto"/>
              <w:right w:val="nil"/>
            </w:tcBorders>
            <w:noWrap/>
            <w:vAlign w:val="bottom"/>
            <w:hideMark/>
          </w:tcPr>
          <w:p w14:paraId="593B00B9" w14:textId="77777777" w:rsidR="00A4386E" w:rsidRPr="0050666B" w:rsidRDefault="00A4386E" w:rsidP="00E4173B">
            <w:pPr>
              <w:jc w:val="right"/>
              <w:rPr>
                <w:b/>
                <w:bCs/>
                <w:color w:val="000000"/>
                <w:sz w:val="22"/>
                <w:szCs w:val="22"/>
              </w:rPr>
            </w:pPr>
            <w:r w:rsidRPr="0050666B">
              <w:rPr>
                <w:b/>
                <w:bCs/>
                <w:color w:val="000000"/>
                <w:sz w:val="22"/>
                <w:szCs w:val="22"/>
              </w:rPr>
              <w:t>0.0%</w:t>
            </w:r>
          </w:p>
        </w:tc>
        <w:tc>
          <w:tcPr>
            <w:tcW w:w="1054" w:type="dxa"/>
            <w:tcBorders>
              <w:top w:val="single" w:sz="4" w:space="0" w:color="auto"/>
              <w:left w:val="nil"/>
              <w:bottom w:val="single" w:sz="4" w:space="0" w:color="auto"/>
              <w:right w:val="nil"/>
            </w:tcBorders>
            <w:noWrap/>
            <w:vAlign w:val="bottom"/>
            <w:hideMark/>
          </w:tcPr>
          <w:p w14:paraId="4797A58E" w14:textId="77777777" w:rsidR="00A4386E" w:rsidRPr="0050666B" w:rsidRDefault="00A4386E" w:rsidP="00E4173B">
            <w:pPr>
              <w:jc w:val="right"/>
              <w:rPr>
                <w:b/>
                <w:bCs/>
                <w:color w:val="000000"/>
                <w:sz w:val="22"/>
                <w:szCs w:val="22"/>
              </w:rPr>
            </w:pPr>
            <w:r w:rsidRPr="0050666B">
              <w:rPr>
                <w:b/>
                <w:bCs/>
                <w:color w:val="000000"/>
                <w:sz w:val="22"/>
                <w:szCs w:val="22"/>
              </w:rPr>
              <w:t>-37,784</w:t>
            </w:r>
          </w:p>
        </w:tc>
        <w:tc>
          <w:tcPr>
            <w:tcW w:w="953" w:type="dxa"/>
            <w:tcBorders>
              <w:top w:val="single" w:sz="4" w:space="0" w:color="auto"/>
              <w:left w:val="nil"/>
              <w:bottom w:val="single" w:sz="4" w:space="0" w:color="auto"/>
              <w:right w:val="nil"/>
            </w:tcBorders>
            <w:noWrap/>
            <w:vAlign w:val="bottom"/>
            <w:hideMark/>
          </w:tcPr>
          <w:p w14:paraId="1FB70517" w14:textId="77777777" w:rsidR="00A4386E" w:rsidRPr="0050666B" w:rsidRDefault="00A4386E" w:rsidP="00E4173B">
            <w:pPr>
              <w:jc w:val="right"/>
              <w:rPr>
                <w:b/>
                <w:bCs/>
                <w:color w:val="000000"/>
                <w:sz w:val="22"/>
                <w:szCs w:val="22"/>
              </w:rPr>
            </w:pPr>
            <w:r w:rsidRPr="0050666B">
              <w:rPr>
                <w:b/>
                <w:bCs/>
                <w:color w:val="000000"/>
                <w:sz w:val="22"/>
                <w:szCs w:val="22"/>
              </w:rPr>
              <w:t>-0.8%</w:t>
            </w:r>
          </w:p>
        </w:tc>
        <w:tc>
          <w:tcPr>
            <w:tcW w:w="1121" w:type="dxa"/>
            <w:tcBorders>
              <w:top w:val="single" w:sz="4" w:space="0" w:color="auto"/>
              <w:left w:val="nil"/>
              <w:bottom w:val="single" w:sz="4" w:space="0" w:color="auto"/>
              <w:right w:val="nil"/>
            </w:tcBorders>
            <w:noWrap/>
            <w:vAlign w:val="bottom"/>
            <w:hideMark/>
          </w:tcPr>
          <w:p w14:paraId="4B4B084A" w14:textId="77777777" w:rsidR="00A4386E" w:rsidRPr="0050666B" w:rsidRDefault="00A4386E" w:rsidP="00E4173B">
            <w:pPr>
              <w:jc w:val="right"/>
              <w:rPr>
                <w:b/>
                <w:bCs/>
                <w:color w:val="000000"/>
                <w:sz w:val="22"/>
                <w:szCs w:val="22"/>
              </w:rPr>
            </w:pPr>
            <w:r w:rsidRPr="0050666B">
              <w:rPr>
                <w:b/>
                <w:bCs/>
                <w:color w:val="000000"/>
                <w:sz w:val="22"/>
                <w:szCs w:val="22"/>
              </w:rPr>
              <w:t>-104,009</w:t>
            </w:r>
          </w:p>
        </w:tc>
        <w:tc>
          <w:tcPr>
            <w:tcW w:w="953" w:type="dxa"/>
            <w:tcBorders>
              <w:top w:val="single" w:sz="4" w:space="0" w:color="auto"/>
              <w:left w:val="nil"/>
              <w:bottom w:val="single" w:sz="4" w:space="0" w:color="auto"/>
              <w:right w:val="nil"/>
            </w:tcBorders>
            <w:noWrap/>
            <w:vAlign w:val="bottom"/>
            <w:hideMark/>
          </w:tcPr>
          <w:p w14:paraId="1889DCEC" w14:textId="77777777" w:rsidR="00A4386E" w:rsidRPr="0050666B" w:rsidRDefault="00A4386E" w:rsidP="00E4173B">
            <w:pPr>
              <w:jc w:val="right"/>
              <w:rPr>
                <w:b/>
                <w:bCs/>
                <w:color w:val="000000"/>
                <w:sz w:val="22"/>
                <w:szCs w:val="22"/>
              </w:rPr>
            </w:pPr>
            <w:r w:rsidRPr="0050666B">
              <w:rPr>
                <w:b/>
                <w:bCs/>
                <w:color w:val="000000"/>
                <w:sz w:val="22"/>
                <w:szCs w:val="22"/>
              </w:rPr>
              <w:t>-2.1%</w:t>
            </w:r>
          </w:p>
        </w:tc>
      </w:tr>
      <w:tr w:rsidR="00A4386E" w:rsidRPr="0050666B" w14:paraId="60F779C9" w14:textId="77777777" w:rsidTr="0072383F">
        <w:trPr>
          <w:trHeight w:val="216"/>
        </w:trPr>
        <w:tc>
          <w:tcPr>
            <w:tcW w:w="2776" w:type="dxa"/>
            <w:tcBorders>
              <w:top w:val="nil"/>
              <w:left w:val="nil"/>
              <w:bottom w:val="nil"/>
              <w:right w:val="nil"/>
            </w:tcBorders>
            <w:noWrap/>
            <w:vAlign w:val="bottom"/>
            <w:hideMark/>
          </w:tcPr>
          <w:p w14:paraId="4D7E7501" w14:textId="77777777" w:rsidR="00A4386E" w:rsidRPr="0050666B" w:rsidRDefault="00A4386E" w:rsidP="00E4173B">
            <w:pPr>
              <w:rPr>
                <w:color w:val="000000"/>
                <w:sz w:val="22"/>
                <w:szCs w:val="22"/>
              </w:rPr>
            </w:pPr>
            <w:r w:rsidRPr="0050666B">
              <w:rPr>
                <w:color w:val="000000"/>
                <w:sz w:val="22"/>
                <w:szCs w:val="22"/>
              </w:rPr>
              <w:t>Afghanistan</w:t>
            </w:r>
          </w:p>
        </w:tc>
        <w:tc>
          <w:tcPr>
            <w:tcW w:w="1054" w:type="dxa"/>
            <w:tcBorders>
              <w:top w:val="nil"/>
              <w:left w:val="nil"/>
              <w:bottom w:val="nil"/>
              <w:right w:val="nil"/>
            </w:tcBorders>
            <w:noWrap/>
            <w:vAlign w:val="bottom"/>
            <w:hideMark/>
          </w:tcPr>
          <w:p w14:paraId="075B8AA6" w14:textId="77777777" w:rsidR="00A4386E" w:rsidRPr="0050666B" w:rsidRDefault="00A4386E" w:rsidP="00E4173B">
            <w:pPr>
              <w:jc w:val="right"/>
              <w:rPr>
                <w:color w:val="000000"/>
                <w:sz w:val="22"/>
                <w:szCs w:val="22"/>
              </w:rPr>
            </w:pPr>
            <w:r w:rsidRPr="0050666B">
              <w:rPr>
                <w:color w:val="000000"/>
                <w:sz w:val="22"/>
                <w:szCs w:val="22"/>
              </w:rPr>
              <w:t>-7,769</w:t>
            </w:r>
          </w:p>
        </w:tc>
        <w:tc>
          <w:tcPr>
            <w:tcW w:w="953" w:type="dxa"/>
            <w:tcBorders>
              <w:top w:val="nil"/>
              <w:left w:val="nil"/>
              <w:bottom w:val="nil"/>
              <w:right w:val="nil"/>
            </w:tcBorders>
            <w:noWrap/>
            <w:vAlign w:val="bottom"/>
            <w:hideMark/>
          </w:tcPr>
          <w:p w14:paraId="5DE2A944" w14:textId="77777777" w:rsidR="00A4386E" w:rsidRPr="0050666B" w:rsidRDefault="00A4386E" w:rsidP="00E4173B">
            <w:pPr>
              <w:jc w:val="right"/>
              <w:rPr>
                <w:color w:val="000000"/>
                <w:sz w:val="22"/>
                <w:szCs w:val="22"/>
              </w:rPr>
            </w:pPr>
            <w:r w:rsidRPr="0050666B">
              <w:rPr>
                <w:color w:val="000000"/>
                <w:sz w:val="22"/>
                <w:szCs w:val="22"/>
              </w:rPr>
              <w:t>-69.6%</w:t>
            </w:r>
          </w:p>
        </w:tc>
        <w:tc>
          <w:tcPr>
            <w:tcW w:w="1054" w:type="dxa"/>
            <w:tcBorders>
              <w:top w:val="nil"/>
              <w:left w:val="nil"/>
              <w:bottom w:val="nil"/>
              <w:right w:val="nil"/>
            </w:tcBorders>
            <w:noWrap/>
            <w:vAlign w:val="bottom"/>
            <w:hideMark/>
          </w:tcPr>
          <w:p w14:paraId="5B8480ED" w14:textId="77777777" w:rsidR="00A4386E" w:rsidRPr="0050666B" w:rsidRDefault="00A4386E" w:rsidP="00E4173B">
            <w:pPr>
              <w:jc w:val="right"/>
              <w:rPr>
                <w:color w:val="000000"/>
                <w:sz w:val="22"/>
                <w:szCs w:val="22"/>
              </w:rPr>
            </w:pPr>
            <w:r w:rsidRPr="0050666B">
              <w:rPr>
                <w:color w:val="000000"/>
                <w:sz w:val="22"/>
                <w:szCs w:val="22"/>
              </w:rPr>
              <w:t>-3,168</w:t>
            </w:r>
          </w:p>
        </w:tc>
        <w:tc>
          <w:tcPr>
            <w:tcW w:w="953" w:type="dxa"/>
            <w:tcBorders>
              <w:top w:val="nil"/>
              <w:left w:val="nil"/>
              <w:bottom w:val="nil"/>
              <w:right w:val="nil"/>
            </w:tcBorders>
            <w:noWrap/>
            <w:vAlign w:val="bottom"/>
            <w:hideMark/>
          </w:tcPr>
          <w:p w14:paraId="0552DB2B" w14:textId="77777777" w:rsidR="00A4386E" w:rsidRPr="0050666B" w:rsidRDefault="00A4386E" w:rsidP="00E4173B">
            <w:pPr>
              <w:jc w:val="right"/>
              <w:rPr>
                <w:color w:val="000000"/>
                <w:sz w:val="22"/>
                <w:szCs w:val="22"/>
              </w:rPr>
            </w:pPr>
            <w:r w:rsidRPr="0050666B">
              <w:rPr>
                <w:color w:val="000000"/>
                <w:sz w:val="22"/>
                <w:szCs w:val="22"/>
              </w:rPr>
              <w:t>-28.4%</w:t>
            </w:r>
          </w:p>
        </w:tc>
        <w:tc>
          <w:tcPr>
            <w:tcW w:w="1121" w:type="dxa"/>
            <w:tcBorders>
              <w:top w:val="nil"/>
              <w:left w:val="nil"/>
              <w:bottom w:val="nil"/>
              <w:right w:val="nil"/>
            </w:tcBorders>
            <w:noWrap/>
            <w:vAlign w:val="bottom"/>
            <w:hideMark/>
          </w:tcPr>
          <w:p w14:paraId="56AEB6A5" w14:textId="77777777" w:rsidR="00A4386E" w:rsidRPr="0050666B" w:rsidRDefault="00A4386E" w:rsidP="00E4173B">
            <w:pPr>
              <w:jc w:val="right"/>
              <w:rPr>
                <w:color w:val="000000"/>
                <w:sz w:val="22"/>
                <w:szCs w:val="22"/>
              </w:rPr>
            </w:pPr>
            <w:r w:rsidRPr="0050666B">
              <w:rPr>
                <w:color w:val="000000"/>
                <w:sz w:val="22"/>
                <w:szCs w:val="22"/>
              </w:rPr>
              <w:t>-5,037</w:t>
            </w:r>
          </w:p>
        </w:tc>
        <w:tc>
          <w:tcPr>
            <w:tcW w:w="953" w:type="dxa"/>
            <w:tcBorders>
              <w:top w:val="nil"/>
              <w:left w:val="nil"/>
              <w:bottom w:val="nil"/>
              <w:right w:val="nil"/>
            </w:tcBorders>
            <w:noWrap/>
            <w:vAlign w:val="bottom"/>
            <w:hideMark/>
          </w:tcPr>
          <w:p w14:paraId="07A1B05C" w14:textId="77777777" w:rsidR="00A4386E" w:rsidRPr="0050666B" w:rsidRDefault="00A4386E" w:rsidP="00E4173B">
            <w:pPr>
              <w:jc w:val="right"/>
              <w:rPr>
                <w:color w:val="000000"/>
                <w:sz w:val="22"/>
                <w:szCs w:val="22"/>
              </w:rPr>
            </w:pPr>
            <w:r w:rsidRPr="0050666B">
              <w:rPr>
                <w:color w:val="000000"/>
                <w:sz w:val="22"/>
                <w:szCs w:val="22"/>
              </w:rPr>
              <w:t>-45.1%</w:t>
            </w:r>
          </w:p>
        </w:tc>
      </w:tr>
      <w:tr w:rsidR="00A4386E" w:rsidRPr="0050666B" w14:paraId="1E758A15" w14:textId="77777777" w:rsidTr="0072383F">
        <w:trPr>
          <w:trHeight w:val="216"/>
        </w:trPr>
        <w:tc>
          <w:tcPr>
            <w:tcW w:w="2776" w:type="dxa"/>
            <w:tcBorders>
              <w:top w:val="nil"/>
              <w:left w:val="nil"/>
              <w:bottom w:val="nil"/>
              <w:right w:val="nil"/>
            </w:tcBorders>
            <w:noWrap/>
            <w:vAlign w:val="bottom"/>
            <w:hideMark/>
          </w:tcPr>
          <w:p w14:paraId="1107EEFC" w14:textId="77777777" w:rsidR="00A4386E" w:rsidRPr="0050666B" w:rsidRDefault="00A4386E" w:rsidP="00E4173B">
            <w:pPr>
              <w:rPr>
                <w:color w:val="000000"/>
                <w:sz w:val="22"/>
                <w:szCs w:val="22"/>
              </w:rPr>
            </w:pPr>
            <w:r w:rsidRPr="0050666B">
              <w:rPr>
                <w:color w:val="000000"/>
                <w:sz w:val="22"/>
                <w:szCs w:val="22"/>
              </w:rPr>
              <w:t>Bahrain</w:t>
            </w:r>
          </w:p>
        </w:tc>
        <w:tc>
          <w:tcPr>
            <w:tcW w:w="1054" w:type="dxa"/>
            <w:tcBorders>
              <w:top w:val="nil"/>
              <w:left w:val="nil"/>
              <w:bottom w:val="nil"/>
              <w:right w:val="nil"/>
            </w:tcBorders>
            <w:noWrap/>
            <w:vAlign w:val="bottom"/>
            <w:hideMark/>
          </w:tcPr>
          <w:p w14:paraId="786800A7" w14:textId="77777777" w:rsidR="00A4386E" w:rsidRPr="0050666B" w:rsidRDefault="00A4386E" w:rsidP="00E4173B">
            <w:pPr>
              <w:jc w:val="right"/>
              <w:rPr>
                <w:color w:val="000000"/>
                <w:sz w:val="22"/>
                <w:szCs w:val="22"/>
              </w:rPr>
            </w:pPr>
            <w:r w:rsidRPr="0050666B">
              <w:rPr>
                <w:color w:val="000000"/>
                <w:sz w:val="22"/>
                <w:szCs w:val="22"/>
              </w:rPr>
              <w:t>3</w:t>
            </w:r>
          </w:p>
        </w:tc>
        <w:tc>
          <w:tcPr>
            <w:tcW w:w="953" w:type="dxa"/>
            <w:tcBorders>
              <w:top w:val="nil"/>
              <w:left w:val="nil"/>
              <w:bottom w:val="nil"/>
              <w:right w:val="nil"/>
            </w:tcBorders>
            <w:noWrap/>
            <w:vAlign w:val="bottom"/>
            <w:hideMark/>
          </w:tcPr>
          <w:p w14:paraId="48EDEEF8" w14:textId="77777777" w:rsidR="00A4386E" w:rsidRPr="0050666B" w:rsidRDefault="00A4386E" w:rsidP="00E4173B">
            <w:pPr>
              <w:jc w:val="right"/>
              <w:rPr>
                <w:color w:val="000000"/>
                <w:sz w:val="22"/>
                <w:szCs w:val="22"/>
              </w:rPr>
            </w:pPr>
            <w:r w:rsidRPr="0050666B">
              <w:rPr>
                <w:color w:val="000000"/>
                <w:sz w:val="22"/>
                <w:szCs w:val="22"/>
              </w:rPr>
              <w:t>11.4%</w:t>
            </w:r>
          </w:p>
        </w:tc>
        <w:tc>
          <w:tcPr>
            <w:tcW w:w="1054" w:type="dxa"/>
            <w:tcBorders>
              <w:top w:val="nil"/>
              <w:left w:val="nil"/>
              <w:bottom w:val="nil"/>
              <w:right w:val="nil"/>
            </w:tcBorders>
            <w:noWrap/>
            <w:vAlign w:val="bottom"/>
            <w:hideMark/>
          </w:tcPr>
          <w:p w14:paraId="6AF573F0" w14:textId="77777777" w:rsidR="00A4386E" w:rsidRPr="0050666B" w:rsidRDefault="00A4386E" w:rsidP="00E4173B">
            <w:pPr>
              <w:jc w:val="right"/>
              <w:rPr>
                <w:color w:val="000000"/>
                <w:sz w:val="22"/>
                <w:szCs w:val="22"/>
              </w:rPr>
            </w:pPr>
            <w:r w:rsidRPr="0050666B">
              <w:rPr>
                <w:color w:val="000000"/>
                <w:sz w:val="22"/>
                <w:szCs w:val="22"/>
              </w:rPr>
              <w:t>1</w:t>
            </w:r>
          </w:p>
        </w:tc>
        <w:tc>
          <w:tcPr>
            <w:tcW w:w="953" w:type="dxa"/>
            <w:tcBorders>
              <w:top w:val="nil"/>
              <w:left w:val="nil"/>
              <w:bottom w:val="nil"/>
              <w:right w:val="nil"/>
            </w:tcBorders>
            <w:noWrap/>
            <w:vAlign w:val="bottom"/>
            <w:hideMark/>
          </w:tcPr>
          <w:p w14:paraId="656DA1D7" w14:textId="77777777" w:rsidR="00A4386E" w:rsidRPr="0050666B" w:rsidRDefault="00A4386E" w:rsidP="00E4173B">
            <w:pPr>
              <w:jc w:val="right"/>
              <w:rPr>
                <w:color w:val="000000"/>
                <w:sz w:val="22"/>
                <w:szCs w:val="22"/>
              </w:rPr>
            </w:pPr>
            <w:r w:rsidRPr="0050666B">
              <w:rPr>
                <w:color w:val="000000"/>
                <w:sz w:val="22"/>
                <w:szCs w:val="22"/>
              </w:rPr>
              <w:t>3.9%</w:t>
            </w:r>
          </w:p>
        </w:tc>
        <w:tc>
          <w:tcPr>
            <w:tcW w:w="1121" w:type="dxa"/>
            <w:tcBorders>
              <w:top w:val="nil"/>
              <w:left w:val="nil"/>
              <w:bottom w:val="nil"/>
              <w:right w:val="nil"/>
            </w:tcBorders>
            <w:noWrap/>
            <w:vAlign w:val="bottom"/>
            <w:hideMark/>
          </w:tcPr>
          <w:p w14:paraId="39E6A56C" w14:textId="77777777" w:rsidR="00A4386E" w:rsidRPr="0050666B" w:rsidRDefault="00A4386E" w:rsidP="00E4173B">
            <w:pPr>
              <w:jc w:val="right"/>
              <w:rPr>
                <w:color w:val="000000"/>
                <w:sz w:val="22"/>
                <w:szCs w:val="22"/>
              </w:rPr>
            </w:pPr>
            <w:r w:rsidRPr="0050666B">
              <w:rPr>
                <w:color w:val="000000"/>
                <w:sz w:val="22"/>
                <w:szCs w:val="22"/>
              </w:rPr>
              <w:t>1</w:t>
            </w:r>
          </w:p>
        </w:tc>
        <w:tc>
          <w:tcPr>
            <w:tcW w:w="953" w:type="dxa"/>
            <w:tcBorders>
              <w:top w:val="nil"/>
              <w:left w:val="nil"/>
              <w:bottom w:val="nil"/>
              <w:right w:val="nil"/>
            </w:tcBorders>
            <w:noWrap/>
            <w:vAlign w:val="bottom"/>
            <w:hideMark/>
          </w:tcPr>
          <w:p w14:paraId="606504C9" w14:textId="77777777" w:rsidR="00A4386E" w:rsidRPr="0050666B" w:rsidRDefault="00A4386E" w:rsidP="00E4173B">
            <w:pPr>
              <w:jc w:val="right"/>
              <w:rPr>
                <w:color w:val="000000"/>
                <w:sz w:val="22"/>
                <w:szCs w:val="22"/>
              </w:rPr>
            </w:pPr>
            <w:r w:rsidRPr="0050666B">
              <w:rPr>
                <w:color w:val="000000"/>
                <w:sz w:val="22"/>
                <w:szCs w:val="22"/>
              </w:rPr>
              <w:t>3.1%</w:t>
            </w:r>
          </w:p>
        </w:tc>
      </w:tr>
      <w:tr w:rsidR="00A4386E" w:rsidRPr="0050666B" w14:paraId="2D915254" w14:textId="77777777" w:rsidTr="0072383F">
        <w:trPr>
          <w:trHeight w:val="216"/>
        </w:trPr>
        <w:tc>
          <w:tcPr>
            <w:tcW w:w="2776" w:type="dxa"/>
            <w:tcBorders>
              <w:top w:val="nil"/>
              <w:left w:val="nil"/>
              <w:bottom w:val="nil"/>
              <w:right w:val="nil"/>
            </w:tcBorders>
            <w:noWrap/>
            <w:vAlign w:val="bottom"/>
            <w:hideMark/>
          </w:tcPr>
          <w:p w14:paraId="1E3F1329" w14:textId="77777777" w:rsidR="00A4386E" w:rsidRPr="0050666B" w:rsidRDefault="00A4386E" w:rsidP="00E4173B">
            <w:pPr>
              <w:rPr>
                <w:color w:val="000000"/>
                <w:sz w:val="22"/>
                <w:szCs w:val="22"/>
              </w:rPr>
            </w:pPr>
            <w:r w:rsidRPr="0050666B">
              <w:rPr>
                <w:color w:val="000000"/>
                <w:sz w:val="22"/>
                <w:szCs w:val="22"/>
              </w:rPr>
              <w:t>Bangladesh</w:t>
            </w:r>
          </w:p>
        </w:tc>
        <w:tc>
          <w:tcPr>
            <w:tcW w:w="1054" w:type="dxa"/>
            <w:tcBorders>
              <w:top w:val="nil"/>
              <w:left w:val="nil"/>
              <w:bottom w:val="nil"/>
              <w:right w:val="nil"/>
            </w:tcBorders>
            <w:noWrap/>
            <w:vAlign w:val="bottom"/>
            <w:hideMark/>
          </w:tcPr>
          <w:p w14:paraId="74CEC2F7" w14:textId="77777777" w:rsidR="00A4386E" w:rsidRPr="0050666B" w:rsidRDefault="00A4386E" w:rsidP="00E4173B">
            <w:pPr>
              <w:jc w:val="right"/>
              <w:rPr>
                <w:color w:val="000000"/>
                <w:sz w:val="22"/>
                <w:szCs w:val="22"/>
              </w:rPr>
            </w:pPr>
            <w:r w:rsidRPr="0050666B">
              <w:rPr>
                <w:color w:val="000000"/>
                <w:sz w:val="22"/>
                <w:szCs w:val="22"/>
              </w:rPr>
              <w:t>5,329</w:t>
            </w:r>
          </w:p>
        </w:tc>
        <w:tc>
          <w:tcPr>
            <w:tcW w:w="953" w:type="dxa"/>
            <w:tcBorders>
              <w:top w:val="nil"/>
              <w:left w:val="nil"/>
              <w:bottom w:val="nil"/>
              <w:right w:val="nil"/>
            </w:tcBorders>
            <w:noWrap/>
            <w:vAlign w:val="bottom"/>
            <w:hideMark/>
          </w:tcPr>
          <w:p w14:paraId="3B1A6AFA" w14:textId="77777777" w:rsidR="00A4386E" w:rsidRPr="0050666B" w:rsidRDefault="00A4386E" w:rsidP="00E4173B">
            <w:pPr>
              <w:jc w:val="right"/>
              <w:rPr>
                <w:color w:val="000000"/>
                <w:sz w:val="22"/>
                <w:szCs w:val="22"/>
              </w:rPr>
            </w:pPr>
            <w:r w:rsidRPr="0050666B">
              <w:rPr>
                <w:color w:val="000000"/>
                <w:sz w:val="22"/>
                <w:szCs w:val="22"/>
              </w:rPr>
              <w:t>9.7%</w:t>
            </w:r>
          </w:p>
        </w:tc>
        <w:tc>
          <w:tcPr>
            <w:tcW w:w="1054" w:type="dxa"/>
            <w:tcBorders>
              <w:top w:val="nil"/>
              <w:left w:val="nil"/>
              <w:bottom w:val="nil"/>
              <w:right w:val="nil"/>
            </w:tcBorders>
            <w:noWrap/>
            <w:vAlign w:val="bottom"/>
            <w:hideMark/>
          </w:tcPr>
          <w:p w14:paraId="7F86CC5D" w14:textId="77777777" w:rsidR="00A4386E" w:rsidRPr="0050666B" w:rsidRDefault="00A4386E" w:rsidP="00E4173B">
            <w:pPr>
              <w:jc w:val="right"/>
              <w:rPr>
                <w:color w:val="000000"/>
                <w:sz w:val="22"/>
                <w:szCs w:val="22"/>
              </w:rPr>
            </w:pPr>
            <w:r w:rsidRPr="0050666B">
              <w:rPr>
                <w:color w:val="000000"/>
                <w:sz w:val="22"/>
                <w:szCs w:val="22"/>
              </w:rPr>
              <w:t>1,449</w:t>
            </w:r>
          </w:p>
        </w:tc>
        <w:tc>
          <w:tcPr>
            <w:tcW w:w="953" w:type="dxa"/>
            <w:tcBorders>
              <w:top w:val="nil"/>
              <w:left w:val="nil"/>
              <w:bottom w:val="nil"/>
              <w:right w:val="nil"/>
            </w:tcBorders>
            <w:noWrap/>
            <w:vAlign w:val="bottom"/>
            <w:hideMark/>
          </w:tcPr>
          <w:p w14:paraId="715AF9ED" w14:textId="77777777" w:rsidR="00A4386E" w:rsidRPr="0050666B" w:rsidRDefault="00A4386E" w:rsidP="00E4173B">
            <w:pPr>
              <w:jc w:val="right"/>
              <w:rPr>
                <w:color w:val="000000"/>
                <w:sz w:val="22"/>
                <w:szCs w:val="22"/>
              </w:rPr>
            </w:pPr>
            <w:r w:rsidRPr="0050666B">
              <w:rPr>
                <w:color w:val="000000"/>
                <w:sz w:val="22"/>
                <w:szCs w:val="22"/>
              </w:rPr>
              <w:t>2.6%</w:t>
            </w:r>
          </w:p>
        </w:tc>
        <w:tc>
          <w:tcPr>
            <w:tcW w:w="1121" w:type="dxa"/>
            <w:tcBorders>
              <w:top w:val="nil"/>
              <w:left w:val="nil"/>
              <w:bottom w:val="nil"/>
              <w:right w:val="nil"/>
            </w:tcBorders>
            <w:noWrap/>
            <w:vAlign w:val="bottom"/>
            <w:hideMark/>
          </w:tcPr>
          <w:p w14:paraId="4A32F9E6" w14:textId="77777777" w:rsidR="00A4386E" w:rsidRPr="0050666B" w:rsidRDefault="00A4386E" w:rsidP="00E4173B">
            <w:pPr>
              <w:jc w:val="right"/>
              <w:rPr>
                <w:color w:val="000000"/>
                <w:sz w:val="22"/>
                <w:szCs w:val="22"/>
              </w:rPr>
            </w:pPr>
            <w:r w:rsidRPr="0050666B">
              <w:rPr>
                <w:color w:val="000000"/>
                <w:sz w:val="22"/>
                <w:szCs w:val="22"/>
              </w:rPr>
              <w:t>1,258</w:t>
            </w:r>
          </w:p>
        </w:tc>
        <w:tc>
          <w:tcPr>
            <w:tcW w:w="953" w:type="dxa"/>
            <w:tcBorders>
              <w:top w:val="nil"/>
              <w:left w:val="nil"/>
              <w:bottom w:val="nil"/>
              <w:right w:val="nil"/>
            </w:tcBorders>
            <w:noWrap/>
            <w:vAlign w:val="bottom"/>
            <w:hideMark/>
          </w:tcPr>
          <w:p w14:paraId="20A9CFB0" w14:textId="77777777" w:rsidR="00A4386E" w:rsidRPr="0050666B" w:rsidRDefault="00A4386E" w:rsidP="00E4173B">
            <w:pPr>
              <w:jc w:val="right"/>
              <w:rPr>
                <w:color w:val="000000"/>
                <w:sz w:val="22"/>
                <w:szCs w:val="22"/>
              </w:rPr>
            </w:pPr>
            <w:r w:rsidRPr="0050666B">
              <w:rPr>
                <w:color w:val="000000"/>
                <w:sz w:val="22"/>
                <w:szCs w:val="22"/>
              </w:rPr>
              <w:t>2.3%</w:t>
            </w:r>
          </w:p>
        </w:tc>
      </w:tr>
      <w:tr w:rsidR="00A4386E" w:rsidRPr="0050666B" w14:paraId="2301EE2F" w14:textId="77777777" w:rsidTr="0072383F">
        <w:trPr>
          <w:trHeight w:val="216"/>
        </w:trPr>
        <w:tc>
          <w:tcPr>
            <w:tcW w:w="2776" w:type="dxa"/>
            <w:tcBorders>
              <w:top w:val="nil"/>
              <w:left w:val="nil"/>
              <w:bottom w:val="nil"/>
              <w:right w:val="nil"/>
            </w:tcBorders>
            <w:noWrap/>
            <w:vAlign w:val="bottom"/>
            <w:hideMark/>
          </w:tcPr>
          <w:p w14:paraId="3B102D9E" w14:textId="77777777" w:rsidR="00A4386E" w:rsidRPr="0050666B" w:rsidRDefault="00A4386E" w:rsidP="00E4173B">
            <w:pPr>
              <w:rPr>
                <w:color w:val="000000"/>
                <w:sz w:val="22"/>
                <w:szCs w:val="22"/>
              </w:rPr>
            </w:pPr>
            <w:r w:rsidRPr="0050666B">
              <w:rPr>
                <w:color w:val="000000"/>
                <w:sz w:val="22"/>
                <w:szCs w:val="22"/>
              </w:rPr>
              <w:t>Bhutan</w:t>
            </w:r>
          </w:p>
        </w:tc>
        <w:tc>
          <w:tcPr>
            <w:tcW w:w="1054" w:type="dxa"/>
            <w:tcBorders>
              <w:top w:val="nil"/>
              <w:left w:val="nil"/>
              <w:bottom w:val="nil"/>
              <w:right w:val="nil"/>
            </w:tcBorders>
            <w:noWrap/>
            <w:vAlign w:val="bottom"/>
            <w:hideMark/>
          </w:tcPr>
          <w:p w14:paraId="76B2DCB6" w14:textId="77777777" w:rsidR="00A4386E" w:rsidRPr="0050666B" w:rsidRDefault="00A4386E" w:rsidP="00E4173B">
            <w:pPr>
              <w:jc w:val="right"/>
              <w:rPr>
                <w:color w:val="000000"/>
                <w:sz w:val="22"/>
                <w:szCs w:val="22"/>
              </w:rPr>
            </w:pPr>
            <w:r w:rsidRPr="0050666B">
              <w:rPr>
                <w:color w:val="000000"/>
                <w:sz w:val="22"/>
                <w:szCs w:val="22"/>
              </w:rPr>
              <w:t>1,071</w:t>
            </w:r>
          </w:p>
        </w:tc>
        <w:tc>
          <w:tcPr>
            <w:tcW w:w="953" w:type="dxa"/>
            <w:tcBorders>
              <w:top w:val="nil"/>
              <w:left w:val="nil"/>
              <w:bottom w:val="nil"/>
              <w:right w:val="nil"/>
            </w:tcBorders>
            <w:noWrap/>
            <w:vAlign w:val="bottom"/>
            <w:hideMark/>
          </w:tcPr>
          <w:p w14:paraId="46CA3BE9" w14:textId="77777777" w:rsidR="00A4386E" w:rsidRPr="0050666B" w:rsidRDefault="00A4386E" w:rsidP="00E4173B">
            <w:pPr>
              <w:jc w:val="right"/>
              <w:rPr>
                <w:color w:val="000000"/>
                <w:sz w:val="22"/>
                <w:szCs w:val="22"/>
              </w:rPr>
            </w:pPr>
            <w:r w:rsidRPr="0050666B">
              <w:rPr>
                <w:color w:val="000000"/>
                <w:sz w:val="22"/>
                <w:szCs w:val="22"/>
              </w:rPr>
              <w:t>9.6%</w:t>
            </w:r>
          </w:p>
        </w:tc>
        <w:tc>
          <w:tcPr>
            <w:tcW w:w="1054" w:type="dxa"/>
            <w:tcBorders>
              <w:top w:val="nil"/>
              <w:left w:val="nil"/>
              <w:bottom w:val="nil"/>
              <w:right w:val="nil"/>
            </w:tcBorders>
            <w:noWrap/>
            <w:vAlign w:val="bottom"/>
            <w:hideMark/>
          </w:tcPr>
          <w:p w14:paraId="576934FB" w14:textId="77777777" w:rsidR="00A4386E" w:rsidRPr="0050666B" w:rsidRDefault="00A4386E" w:rsidP="00E4173B">
            <w:pPr>
              <w:jc w:val="right"/>
              <w:rPr>
                <w:color w:val="000000"/>
                <w:sz w:val="22"/>
                <w:szCs w:val="22"/>
              </w:rPr>
            </w:pPr>
            <w:r w:rsidRPr="0050666B">
              <w:rPr>
                <w:color w:val="000000"/>
                <w:sz w:val="22"/>
                <w:szCs w:val="22"/>
              </w:rPr>
              <w:t>323</w:t>
            </w:r>
          </w:p>
        </w:tc>
        <w:tc>
          <w:tcPr>
            <w:tcW w:w="953" w:type="dxa"/>
            <w:tcBorders>
              <w:top w:val="nil"/>
              <w:left w:val="nil"/>
              <w:bottom w:val="nil"/>
              <w:right w:val="nil"/>
            </w:tcBorders>
            <w:noWrap/>
            <w:vAlign w:val="bottom"/>
            <w:hideMark/>
          </w:tcPr>
          <w:p w14:paraId="7A226B21" w14:textId="77777777" w:rsidR="00A4386E" w:rsidRPr="0050666B" w:rsidRDefault="00A4386E" w:rsidP="00E4173B">
            <w:pPr>
              <w:jc w:val="right"/>
              <w:rPr>
                <w:color w:val="000000"/>
                <w:sz w:val="22"/>
                <w:szCs w:val="22"/>
              </w:rPr>
            </w:pPr>
            <w:r w:rsidRPr="0050666B">
              <w:rPr>
                <w:color w:val="000000"/>
                <w:sz w:val="22"/>
                <w:szCs w:val="22"/>
              </w:rPr>
              <w:t>2.9%</w:t>
            </w:r>
          </w:p>
        </w:tc>
        <w:tc>
          <w:tcPr>
            <w:tcW w:w="1121" w:type="dxa"/>
            <w:tcBorders>
              <w:top w:val="nil"/>
              <w:left w:val="nil"/>
              <w:bottom w:val="nil"/>
              <w:right w:val="nil"/>
            </w:tcBorders>
            <w:noWrap/>
            <w:vAlign w:val="bottom"/>
            <w:hideMark/>
          </w:tcPr>
          <w:p w14:paraId="1574CB0D" w14:textId="77777777" w:rsidR="00A4386E" w:rsidRPr="0050666B" w:rsidRDefault="00A4386E" w:rsidP="00E4173B">
            <w:pPr>
              <w:jc w:val="right"/>
              <w:rPr>
                <w:color w:val="000000"/>
                <w:sz w:val="22"/>
                <w:szCs w:val="22"/>
              </w:rPr>
            </w:pPr>
            <w:r w:rsidRPr="0050666B">
              <w:rPr>
                <w:color w:val="000000"/>
                <w:sz w:val="22"/>
                <w:szCs w:val="22"/>
              </w:rPr>
              <w:t>277</w:t>
            </w:r>
          </w:p>
        </w:tc>
        <w:tc>
          <w:tcPr>
            <w:tcW w:w="953" w:type="dxa"/>
            <w:tcBorders>
              <w:top w:val="nil"/>
              <w:left w:val="nil"/>
              <w:bottom w:val="nil"/>
              <w:right w:val="nil"/>
            </w:tcBorders>
            <w:noWrap/>
            <w:vAlign w:val="bottom"/>
            <w:hideMark/>
          </w:tcPr>
          <w:p w14:paraId="3C9E6127" w14:textId="77777777" w:rsidR="00A4386E" w:rsidRPr="0050666B" w:rsidRDefault="00A4386E" w:rsidP="00E4173B">
            <w:pPr>
              <w:jc w:val="right"/>
              <w:rPr>
                <w:color w:val="000000"/>
                <w:sz w:val="22"/>
                <w:szCs w:val="22"/>
              </w:rPr>
            </w:pPr>
            <w:r w:rsidRPr="0050666B">
              <w:rPr>
                <w:color w:val="000000"/>
                <w:sz w:val="22"/>
                <w:szCs w:val="22"/>
              </w:rPr>
              <w:t>2.5%</w:t>
            </w:r>
          </w:p>
        </w:tc>
      </w:tr>
      <w:tr w:rsidR="00A4386E" w:rsidRPr="0050666B" w14:paraId="5D9FE4E8" w14:textId="77777777" w:rsidTr="0072383F">
        <w:trPr>
          <w:trHeight w:val="216"/>
        </w:trPr>
        <w:tc>
          <w:tcPr>
            <w:tcW w:w="2776" w:type="dxa"/>
            <w:tcBorders>
              <w:top w:val="nil"/>
              <w:left w:val="nil"/>
              <w:bottom w:val="nil"/>
              <w:right w:val="nil"/>
            </w:tcBorders>
            <w:noWrap/>
            <w:vAlign w:val="bottom"/>
            <w:hideMark/>
          </w:tcPr>
          <w:p w14:paraId="1C1B52D3" w14:textId="77777777" w:rsidR="00A4386E" w:rsidRPr="0050666B" w:rsidRDefault="00A4386E" w:rsidP="00E4173B">
            <w:pPr>
              <w:rPr>
                <w:color w:val="000000"/>
                <w:sz w:val="22"/>
                <w:szCs w:val="22"/>
              </w:rPr>
            </w:pPr>
            <w:r w:rsidRPr="0050666B">
              <w:rPr>
                <w:color w:val="000000"/>
                <w:sz w:val="22"/>
                <w:szCs w:val="22"/>
              </w:rPr>
              <w:t>Brunei Darussalam</w:t>
            </w:r>
          </w:p>
        </w:tc>
        <w:tc>
          <w:tcPr>
            <w:tcW w:w="1054" w:type="dxa"/>
            <w:tcBorders>
              <w:top w:val="nil"/>
              <w:left w:val="nil"/>
              <w:bottom w:val="nil"/>
              <w:right w:val="nil"/>
            </w:tcBorders>
            <w:noWrap/>
            <w:vAlign w:val="bottom"/>
            <w:hideMark/>
          </w:tcPr>
          <w:p w14:paraId="5F4522A5" w14:textId="77777777" w:rsidR="00A4386E" w:rsidRPr="0050666B" w:rsidRDefault="00A4386E" w:rsidP="00E4173B">
            <w:pPr>
              <w:jc w:val="right"/>
              <w:rPr>
                <w:color w:val="000000"/>
                <w:sz w:val="22"/>
                <w:szCs w:val="22"/>
              </w:rPr>
            </w:pPr>
            <w:r w:rsidRPr="0050666B">
              <w:rPr>
                <w:color w:val="000000"/>
                <w:sz w:val="22"/>
                <w:szCs w:val="22"/>
              </w:rPr>
              <w:t>-9</w:t>
            </w:r>
          </w:p>
        </w:tc>
        <w:tc>
          <w:tcPr>
            <w:tcW w:w="953" w:type="dxa"/>
            <w:tcBorders>
              <w:top w:val="nil"/>
              <w:left w:val="nil"/>
              <w:bottom w:val="nil"/>
              <w:right w:val="nil"/>
            </w:tcBorders>
            <w:noWrap/>
            <w:vAlign w:val="bottom"/>
            <w:hideMark/>
          </w:tcPr>
          <w:p w14:paraId="7A4F0468" w14:textId="77777777" w:rsidR="00A4386E" w:rsidRPr="0050666B" w:rsidRDefault="00A4386E" w:rsidP="00E4173B">
            <w:pPr>
              <w:jc w:val="right"/>
              <w:rPr>
                <w:color w:val="000000"/>
                <w:sz w:val="22"/>
                <w:szCs w:val="22"/>
              </w:rPr>
            </w:pPr>
            <w:r w:rsidRPr="0050666B">
              <w:rPr>
                <w:color w:val="000000"/>
                <w:sz w:val="22"/>
                <w:szCs w:val="22"/>
              </w:rPr>
              <w:t>-3.1%</w:t>
            </w:r>
          </w:p>
        </w:tc>
        <w:tc>
          <w:tcPr>
            <w:tcW w:w="1054" w:type="dxa"/>
            <w:tcBorders>
              <w:top w:val="nil"/>
              <w:left w:val="nil"/>
              <w:bottom w:val="nil"/>
              <w:right w:val="nil"/>
            </w:tcBorders>
            <w:noWrap/>
            <w:vAlign w:val="bottom"/>
            <w:hideMark/>
          </w:tcPr>
          <w:p w14:paraId="4468FC46" w14:textId="77777777" w:rsidR="00A4386E" w:rsidRPr="0050666B" w:rsidRDefault="00A4386E" w:rsidP="00E4173B">
            <w:pPr>
              <w:jc w:val="right"/>
              <w:rPr>
                <w:color w:val="000000"/>
                <w:sz w:val="22"/>
                <w:szCs w:val="22"/>
              </w:rPr>
            </w:pPr>
            <w:r w:rsidRPr="0050666B">
              <w:rPr>
                <w:color w:val="000000"/>
                <w:sz w:val="22"/>
                <w:szCs w:val="22"/>
              </w:rPr>
              <w:t>10</w:t>
            </w:r>
          </w:p>
        </w:tc>
        <w:tc>
          <w:tcPr>
            <w:tcW w:w="953" w:type="dxa"/>
            <w:tcBorders>
              <w:top w:val="nil"/>
              <w:left w:val="nil"/>
              <w:bottom w:val="nil"/>
              <w:right w:val="nil"/>
            </w:tcBorders>
            <w:noWrap/>
            <w:vAlign w:val="bottom"/>
            <w:hideMark/>
          </w:tcPr>
          <w:p w14:paraId="0AA2D1E4" w14:textId="77777777" w:rsidR="00A4386E" w:rsidRPr="0050666B" w:rsidRDefault="00A4386E" w:rsidP="00E4173B">
            <w:pPr>
              <w:jc w:val="right"/>
              <w:rPr>
                <w:color w:val="000000"/>
                <w:sz w:val="22"/>
                <w:szCs w:val="22"/>
              </w:rPr>
            </w:pPr>
            <w:r w:rsidRPr="0050666B">
              <w:rPr>
                <w:color w:val="000000"/>
                <w:sz w:val="22"/>
                <w:szCs w:val="22"/>
              </w:rPr>
              <w:t>3.4%</w:t>
            </w:r>
          </w:p>
        </w:tc>
        <w:tc>
          <w:tcPr>
            <w:tcW w:w="1121" w:type="dxa"/>
            <w:tcBorders>
              <w:top w:val="nil"/>
              <w:left w:val="nil"/>
              <w:bottom w:val="nil"/>
              <w:right w:val="nil"/>
            </w:tcBorders>
            <w:noWrap/>
            <w:vAlign w:val="bottom"/>
            <w:hideMark/>
          </w:tcPr>
          <w:p w14:paraId="235ABDBE" w14:textId="77777777" w:rsidR="00A4386E" w:rsidRPr="0050666B" w:rsidRDefault="00A4386E" w:rsidP="00E4173B">
            <w:pPr>
              <w:jc w:val="right"/>
              <w:rPr>
                <w:color w:val="000000"/>
                <w:sz w:val="22"/>
                <w:szCs w:val="22"/>
              </w:rPr>
            </w:pPr>
            <w:r w:rsidRPr="0050666B">
              <w:rPr>
                <w:color w:val="000000"/>
                <w:sz w:val="22"/>
                <w:szCs w:val="22"/>
              </w:rPr>
              <w:t>8</w:t>
            </w:r>
          </w:p>
        </w:tc>
        <w:tc>
          <w:tcPr>
            <w:tcW w:w="953" w:type="dxa"/>
            <w:tcBorders>
              <w:top w:val="nil"/>
              <w:left w:val="nil"/>
              <w:bottom w:val="nil"/>
              <w:right w:val="nil"/>
            </w:tcBorders>
            <w:noWrap/>
            <w:vAlign w:val="bottom"/>
            <w:hideMark/>
          </w:tcPr>
          <w:p w14:paraId="6B2DF86A" w14:textId="77777777" w:rsidR="00A4386E" w:rsidRPr="0050666B" w:rsidRDefault="00A4386E" w:rsidP="00E4173B">
            <w:pPr>
              <w:jc w:val="right"/>
              <w:rPr>
                <w:color w:val="000000"/>
                <w:sz w:val="22"/>
                <w:szCs w:val="22"/>
              </w:rPr>
            </w:pPr>
            <w:r w:rsidRPr="0050666B">
              <w:rPr>
                <w:color w:val="000000"/>
                <w:sz w:val="22"/>
                <w:szCs w:val="22"/>
              </w:rPr>
              <w:t>2.5%</w:t>
            </w:r>
          </w:p>
        </w:tc>
      </w:tr>
      <w:tr w:rsidR="00A4386E" w:rsidRPr="0050666B" w14:paraId="4CDDC9B7" w14:textId="77777777" w:rsidTr="0072383F">
        <w:trPr>
          <w:trHeight w:val="216"/>
        </w:trPr>
        <w:tc>
          <w:tcPr>
            <w:tcW w:w="2776" w:type="dxa"/>
            <w:tcBorders>
              <w:top w:val="nil"/>
              <w:left w:val="nil"/>
              <w:bottom w:val="nil"/>
              <w:right w:val="nil"/>
            </w:tcBorders>
            <w:noWrap/>
            <w:vAlign w:val="bottom"/>
            <w:hideMark/>
          </w:tcPr>
          <w:p w14:paraId="5A1D6F6C" w14:textId="77777777" w:rsidR="00A4386E" w:rsidRPr="0050666B" w:rsidRDefault="00A4386E" w:rsidP="00E4173B">
            <w:pPr>
              <w:rPr>
                <w:color w:val="000000"/>
                <w:sz w:val="22"/>
                <w:szCs w:val="22"/>
              </w:rPr>
            </w:pPr>
            <w:r w:rsidRPr="0050666B">
              <w:rPr>
                <w:color w:val="000000"/>
                <w:sz w:val="22"/>
                <w:szCs w:val="22"/>
              </w:rPr>
              <w:lastRenderedPageBreak/>
              <w:t>Cambodia</w:t>
            </w:r>
          </w:p>
        </w:tc>
        <w:tc>
          <w:tcPr>
            <w:tcW w:w="1054" w:type="dxa"/>
            <w:tcBorders>
              <w:top w:val="nil"/>
              <w:left w:val="nil"/>
              <w:bottom w:val="nil"/>
              <w:right w:val="nil"/>
            </w:tcBorders>
            <w:noWrap/>
            <w:vAlign w:val="bottom"/>
            <w:hideMark/>
          </w:tcPr>
          <w:p w14:paraId="36486597" w14:textId="77777777" w:rsidR="00A4386E" w:rsidRPr="0050666B" w:rsidRDefault="00A4386E" w:rsidP="00E4173B">
            <w:pPr>
              <w:jc w:val="right"/>
              <w:rPr>
                <w:color w:val="000000"/>
                <w:sz w:val="22"/>
                <w:szCs w:val="22"/>
              </w:rPr>
            </w:pPr>
            <w:r w:rsidRPr="0050666B">
              <w:rPr>
                <w:color w:val="000000"/>
                <w:sz w:val="22"/>
                <w:szCs w:val="22"/>
              </w:rPr>
              <w:t>1,317</w:t>
            </w:r>
          </w:p>
        </w:tc>
        <w:tc>
          <w:tcPr>
            <w:tcW w:w="953" w:type="dxa"/>
            <w:tcBorders>
              <w:top w:val="nil"/>
              <w:left w:val="nil"/>
              <w:bottom w:val="nil"/>
              <w:right w:val="nil"/>
            </w:tcBorders>
            <w:noWrap/>
            <w:vAlign w:val="bottom"/>
            <w:hideMark/>
          </w:tcPr>
          <w:p w14:paraId="126E2627" w14:textId="77777777" w:rsidR="00A4386E" w:rsidRPr="0050666B" w:rsidRDefault="00A4386E" w:rsidP="00E4173B">
            <w:pPr>
              <w:jc w:val="right"/>
              <w:rPr>
                <w:color w:val="000000"/>
                <w:sz w:val="22"/>
                <w:szCs w:val="22"/>
              </w:rPr>
            </w:pPr>
            <w:r w:rsidRPr="0050666B">
              <w:rPr>
                <w:color w:val="000000"/>
                <w:sz w:val="22"/>
                <w:szCs w:val="22"/>
              </w:rPr>
              <w:t>6.3%</w:t>
            </w:r>
          </w:p>
        </w:tc>
        <w:tc>
          <w:tcPr>
            <w:tcW w:w="1054" w:type="dxa"/>
            <w:tcBorders>
              <w:top w:val="nil"/>
              <w:left w:val="nil"/>
              <w:bottom w:val="nil"/>
              <w:right w:val="nil"/>
            </w:tcBorders>
            <w:noWrap/>
            <w:vAlign w:val="bottom"/>
            <w:hideMark/>
          </w:tcPr>
          <w:p w14:paraId="26BA66E8" w14:textId="77777777" w:rsidR="00A4386E" w:rsidRPr="0050666B" w:rsidRDefault="00A4386E" w:rsidP="00E4173B">
            <w:pPr>
              <w:jc w:val="right"/>
              <w:rPr>
                <w:color w:val="000000"/>
                <w:sz w:val="22"/>
                <w:szCs w:val="22"/>
              </w:rPr>
            </w:pPr>
            <w:r w:rsidRPr="0050666B">
              <w:rPr>
                <w:color w:val="000000"/>
                <w:sz w:val="22"/>
                <w:szCs w:val="22"/>
              </w:rPr>
              <w:t>508</w:t>
            </w:r>
          </w:p>
        </w:tc>
        <w:tc>
          <w:tcPr>
            <w:tcW w:w="953" w:type="dxa"/>
            <w:tcBorders>
              <w:top w:val="nil"/>
              <w:left w:val="nil"/>
              <w:bottom w:val="nil"/>
              <w:right w:val="nil"/>
            </w:tcBorders>
            <w:noWrap/>
            <w:vAlign w:val="bottom"/>
            <w:hideMark/>
          </w:tcPr>
          <w:p w14:paraId="580AA9B9" w14:textId="77777777" w:rsidR="00A4386E" w:rsidRPr="0050666B" w:rsidRDefault="00A4386E" w:rsidP="00E4173B">
            <w:pPr>
              <w:jc w:val="right"/>
              <w:rPr>
                <w:color w:val="000000"/>
                <w:sz w:val="22"/>
                <w:szCs w:val="22"/>
              </w:rPr>
            </w:pPr>
            <w:r w:rsidRPr="0050666B">
              <w:rPr>
                <w:color w:val="000000"/>
                <w:sz w:val="22"/>
                <w:szCs w:val="22"/>
              </w:rPr>
              <w:t>2.4%</w:t>
            </w:r>
          </w:p>
        </w:tc>
        <w:tc>
          <w:tcPr>
            <w:tcW w:w="1121" w:type="dxa"/>
            <w:tcBorders>
              <w:top w:val="nil"/>
              <w:left w:val="nil"/>
              <w:bottom w:val="nil"/>
              <w:right w:val="nil"/>
            </w:tcBorders>
            <w:noWrap/>
            <w:vAlign w:val="bottom"/>
            <w:hideMark/>
          </w:tcPr>
          <w:p w14:paraId="2C1DF713" w14:textId="77777777" w:rsidR="00A4386E" w:rsidRPr="0050666B" w:rsidRDefault="00A4386E" w:rsidP="00E4173B">
            <w:pPr>
              <w:jc w:val="right"/>
              <w:rPr>
                <w:color w:val="000000"/>
                <w:sz w:val="22"/>
                <w:szCs w:val="22"/>
              </w:rPr>
            </w:pPr>
            <w:r w:rsidRPr="0050666B">
              <w:rPr>
                <w:color w:val="000000"/>
                <w:sz w:val="22"/>
                <w:szCs w:val="22"/>
              </w:rPr>
              <w:t>480</w:t>
            </w:r>
          </w:p>
        </w:tc>
        <w:tc>
          <w:tcPr>
            <w:tcW w:w="953" w:type="dxa"/>
            <w:tcBorders>
              <w:top w:val="nil"/>
              <w:left w:val="nil"/>
              <w:bottom w:val="nil"/>
              <w:right w:val="nil"/>
            </w:tcBorders>
            <w:noWrap/>
            <w:vAlign w:val="bottom"/>
            <w:hideMark/>
          </w:tcPr>
          <w:p w14:paraId="149C57B7" w14:textId="77777777" w:rsidR="00A4386E" w:rsidRPr="0050666B" w:rsidRDefault="00A4386E" w:rsidP="00E4173B">
            <w:pPr>
              <w:jc w:val="right"/>
              <w:rPr>
                <w:color w:val="000000"/>
                <w:sz w:val="22"/>
                <w:szCs w:val="22"/>
              </w:rPr>
            </w:pPr>
            <w:r w:rsidRPr="0050666B">
              <w:rPr>
                <w:color w:val="000000"/>
                <w:sz w:val="22"/>
                <w:szCs w:val="22"/>
              </w:rPr>
              <w:t>2.3%</w:t>
            </w:r>
          </w:p>
        </w:tc>
      </w:tr>
      <w:tr w:rsidR="00A4386E" w:rsidRPr="0050666B" w14:paraId="5924E4F0" w14:textId="77777777" w:rsidTr="0072383F">
        <w:trPr>
          <w:trHeight w:val="216"/>
        </w:trPr>
        <w:tc>
          <w:tcPr>
            <w:tcW w:w="2776" w:type="dxa"/>
            <w:tcBorders>
              <w:top w:val="nil"/>
              <w:left w:val="nil"/>
              <w:bottom w:val="nil"/>
              <w:right w:val="nil"/>
            </w:tcBorders>
            <w:noWrap/>
            <w:vAlign w:val="bottom"/>
            <w:hideMark/>
          </w:tcPr>
          <w:p w14:paraId="73906132" w14:textId="77777777" w:rsidR="00A4386E" w:rsidRPr="0050666B" w:rsidRDefault="00A4386E" w:rsidP="00E4173B">
            <w:pPr>
              <w:rPr>
                <w:color w:val="000000"/>
                <w:sz w:val="22"/>
                <w:szCs w:val="22"/>
              </w:rPr>
            </w:pPr>
            <w:r w:rsidRPr="0050666B">
              <w:rPr>
                <w:color w:val="000000"/>
                <w:sz w:val="22"/>
                <w:szCs w:val="22"/>
              </w:rPr>
              <w:t>China</w:t>
            </w:r>
          </w:p>
        </w:tc>
        <w:tc>
          <w:tcPr>
            <w:tcW w:w="1054" w:type="dxa"/>
            <w:tcBorders>
              <w:top w:val="nil"/>
              <w:left w:val="nil"/>
              <w:bottom w:val="nil"/>
              <w:right w:val="nil"/>
            </w:tcBorders>
            <w:noWrap/>
            <w:vAlign w:val="bottom"/>
            <w:hideMark/>
          </w:tcPr>
          <w:p w14:paraId="04EDB4B4" w14:textId="77777777" w:rsidR="00A4386E" w:rsidRPr="0050666B" w:rsidRDefault="00A4386E" w:rsidP="00E4173B">
            <w:pPr>
              <w:jc w:val="right"/>
              <w:rPr>
                <w:color w:val="000000"/>
                <w:sz w:val="22"/>
                <w:szCs w:val="22"/>
              </w:rPr>
            </w:pPr>
            <w:r w:rsidRPr="0050666B">
              <w:rPr>
                <w:color w:val="000000"/>
                <w:sz w:val="22"/>
                <w:szCs w:val="22"/>
              </w:rPr>
              <w:t>103,502</w:t>
            </w:r>
          </w:p>
        </w:tc>
        <w:tc>
          <w:tcPr>
            <w:tcW w:w="953" w:type="dxa"/>
            <w:tcBorders>
              <w:top w:val="nil"/>
              <w:left w:val="nil"/>
              <w:bottom w:val="nil"/>
              <w:right w:val="nil"/>
            </w:tcBorders>
            <w:noWrap/>
            <w:vAlign w:val="bottom"/>
            <w:hideMark/>
          </w:tcPr>
          <w:p w14:paraId="2E3A027B" w14:textId="77777777" w:rsidR="00A4386E" w:rsidRPr="0050666B" w:rsidRDefault="00A4386E" w:rsidP="00E4173B">
            <w:pPr>
              <w:jc w:val="right"/>
              <w:rPr>
                <w:color w:val="000000"/>
                <w:sz w:val="22"/>
                <w:szCs w:val="22"/>
              </w:rPr>
            </w:pPr>
            <w:r w:rsidRPr="0050666B">
              <w:rPr>
                <w:color w:val="000000"/>
                <w:sz w:val="22"/>
                <w:szCs w:val="22"/>
              </w:rPr>
              <w:t>4.6%</w:t>
            </w:r>
          </w:p>
        </w:tc>
        <w:tc>
          <w:tcPr>
            <w:tcW w:w="1054" w:type="dxa"/>
            <w:tcBorders>
              <w:top w:val="nil"/>
              <w:left w:val="nil"/>
              <w:bottom w:val="nil"/>
              <w:right w:val="nil"/>
            </w:tcBorders>
            <w:noWrap/>
            <w:vAlign w:val="bottom"/>
            <w:hideMark/>
          </w:tcPr>
          <w:p w14:paraId="027DFF28" w14:textId="77777777" w:rsidR="00A4386E" w:rsidRPr="0050666B" w:rsidRDefault="00A4386E" w:rsidP="00E4173B">
            <w:pPr>
              <w:jc w:val="right"/>
              <w:rPr>
                <w:color w:val="000000"/>
                <w:sz w:val="22"/>
                <w:szCs w:val="22"/>
              </w:rPr>
            </w:pPr>
            <w:r w:rsidRPr="0050666B">
              <w:rPr>
                <w:color w:val="000000"/>
                <w:sz w:val="22"/>
                <w:szCs w:val="22"/>
              </w:rPr>
              <w:t>-17,115</w:t>
            </w:r>
          </w:p>
        </w:tc>
        <w:tc>
          <w:tcPr>
            <w:tcW w:w="953" w:type="dxa"/>
            <w:tcBorders>
              <w:top w:val="nil"/>
              <w:left w:val="nil"/>
              <w:bottom w:val="nil"/>
              <w:right w:val="nil"/>
            </w:tcBorders>
            <w:noWrap/>
            <w:vAlign w:val="bottom"/>
            <w:hideMark/>
          </w:tcPr>
          <w:p w14:paraId="36B2462C" w14:textId="77777777" w:rsidR="00A4386E" w:rsidRPr="0050666B" w:rsidRDefault="00A4386E" w:rsidP="00E4173B">
            <w:pPr>
              <w:jc w:val="right"/>
              <w:rPr>
                <w:color w:val="000000"/>
                <w:sz w:val="22"/>
                <w:szCs w:val="22"/>
              </w:rPr>
            </w:pPr>
            <w:r w:rsidRPr="0050666B">
              <w:rPr>
                <w:color w:val="000000"/>
                <w:sz w:val="22"/>
                <w:szCs w:val="22"/>
              </w:rPr>
              <w:t>-0.8%</w:t>
            </w:r>
          </w:p>
        </w:tc>
        <w:tc>
          <w:tcPr>
            <w:tcW w:w="1121" w:type="dxa"/>
            <w:tcBorders>
              <w:top w:val="nil"/>
              <w:left w:val="nil"/>
              <w:bottom w:val="nil"/>
              <w:right w:val="nil"/>
            </w:tcBorders>
            <w:noWrap/>
            <w:vAlign w:val="bottom"/>
            <w:hideMark/>
          </w:tcPr>
          <w:p w14:paraId="703AD901" w14:textId="77777777" w:rsidR="00A4386E" w:rsidRPr="0050666B" w:rsidRDefault="00A4386E" w:rsidP="00E4173B">
            <w:pPr>
              <w:jc w:val="right"/>
              <w:rPr>
                <w:color w:val="000000"/>
                <w:sz w:val="22"/>
                <w:szCs w:val="22"/>
              </w:rPr>
            </w:pPr>
            <w:r w:rsidRPr="0050666B">
              <w:rPr>
                <w:color w:val="000000"/>
                <w:sz w:val="22"/>
                <w:szCs w:val="22"/>
              </w:rPr>
              <w:t>-43,616</w:t>
            </w:r>
          </w:p>
        </w:tc>
        <w:tc>
          <w:tcPr>
            <w:tcW w:w="953" w:type="dxa"/>
            <w:tcBorders>
              <w:top w:val="nil"/>
              <w:left w:val="nil"/>
              <w:bottom w:val="nil"/>
              <w:right w:val="nil"/>
            </w:tcBorders>
            <w:noWrap/>
            <w:vAlign w:val="bottom"/>
            <w:hideMark/>
          </w:tcPr>
          <w:p w14:paraId="1CA3F619" w14:textId="77777777" w:rsidR="00A4386E" w:rsidRPr="0050666B" w:rsidRDefault="00A4386E" w:rsidP="00E4173B">
            <w:pPr>
              <w:jc w:val="right"/>
              <w:rPr>
                <w:color w:val="000000"/>
                <w:sz w:val="22"/>
                <w:szCs w:val="22"/>
              </w:rPr>
            </w:pPr>
            <w:r w:rsidRPr="0050666B">
              <w:rPr>
                <w:color w:val="000000"/>
                <w:sz w:val="22"/>
                <w:szCs w:val="22"/>
              </w:rPr>
              <w:t>-1.9%</w:t>
            </w:r>
          </w:p>
        </w:tc>
      </w:tr>
      <w:tr w:rsidR="00A4386E" w:rsidRPr="0050666B" w14:paraId="0BFC0247" w14:textId="77777777" w:rsidTr="0072383F">
        <w:trPr>
          <w:trHeight w:val="216"/>
        </w:trPr>
        <w:tc>
          <w:tcPr>
            <w:tcW w:w="2776" w:type="dxa"/>
            <w:tcBorders>
              <w:top w:val="nil"/>
              <w:left w:val="nil"/>
              <w:bottom w:val="nil"/>
              <w:right w:val="nil"/>
            </w:tcBorders>
            <w:noWrap/>
            <w:vAlign w:val="bottom"/>
            <w:hideMark/>
          </w:tcPr>
          <w:p w14:paraId="776FAC71" w14:textId="77777777" w:rsidR="00A4386E" w:rsidRPr="0050666B" w:rsidRDefault="00A4386E" w:rsidP="00E4173B">
            <w:pPr>
              <w:rPr>
                <w:color w:val="000000"/>
                <w:sz w:val="22"/>
                <w:szCs w:val="22"/>
              </w:rPr>
            </w:pPr>
            <w:r w:rsidRPr="0050666B">
              <w:rPr>
                <w:color w:val="000000"/>
                <w:sz w:val="22"/>
                <w:szCs w:val="22"/>
              </w:rPr>
              <w:t>Cyprus</w:t>
            </w:r>
          </w:p>
        </w:tc>
        <w:tc>
          <w:tcPr>
            <w:tcW w:w="1054" w:type="dxa"/>
            <w:tcBorders>
              <w:top w:val="nil"/>
              <w:left w:val="nil"/>
              <w:bottom w:val="nil"/>
              <w:right w:val="nil"/>
            </w:tcBorders>
            <w:noWrap/>
            <w:vAlign w:val="bottom"/>
            <w:hideMark/>
          </w:tcPr>
          <w:p w14:paraId="1237626A" w14:textId="77777777" w:rsidR="00A4386E" w:rsidRPr="0050666B" w:rsidRDefault="00A4386E" w:rsidP="00E4173B">
            <w:pPr>
              <w:jc w:val="right"/>
              <w:rPr>
                <w:color w:val="000000"/>
                <w:sz w:val="22"/>
                <w:szCs w:val="22"/>
              </w:rPr>
            </w:pPr>
            <w:r w:rsidRPr="0050666B">
              <w:rPr>
                <w:color w:val="000000"/>
                <w:sz w:val="22"/>
                <w:szCs w:val="22"/>
              </w:rPr>
              <w:t>0</w:t>
            </w:r>
          </w:p>
        </w:tc>
        <w:tc>
          <w:tcPr>
            <w:tcW w:w="953" w:type="dxa"/>
            <w:tcBorders>
              <w:top w:val="nil"/>
              <w:left w:val="nil"/>
              <w:bottom w:val="nil"/>
              <w:right w:val="nil"/>
            </w:tcBorders>
            <w:noWrap/>
            <w:vAlign w:val="bottom"/>
            <w:hideMark/>
          </w:tcPr>
          <w:p w14:paraId="71C73D9E" w14:textId="77777777" w:rsidR="00A4386E" w:rsidRPr="0050666B" w:rsidRDefault="00A4386E" w:rsidP="00E4173B">
            <w:pPr>
              <w:jc w:val="right"/>
              <w:rPr>
                <w:color w:val="000000"/>
                <w:sz w:val="22"/>
                <w:szCs w:val="22"/>
              </w:rPr>
            </w:pPr>
            <w:r w:rsidRPr="0050666B">
              <w:rPr>
                <w:color w:val="000000"/>
                <w:sz w:val="22"/>
                <w:szCs w:val="22"/>
              </w:rPr>
              <w:t>-0.6%</w:t>
            </w:r>
          </w:p>
        </w:tc>
        <w:tc>
          <w:tcPr>
            <w:tcW w:w="1054" w:type="dxa"/>
            <w:tcBorders>
              <w:top w:val="nil"/>
              <w:left w:val="nil"/>
              <w:bottom w:val="nil"/>
              <w:right w:val="nil"/>
            </w:tcBorders>
            <w:noWrap/>
            <w:vAlign w:val="bottom"/>
            <w:hideMark/>
          </w:tcPr>
          <w:p w14:paraId="0393D0AF" w14:textId="77777777" w:rsidR="00A4386E" w:rsidRPr="0050666B" w:rsidRDefault="00A4386E" w:rsidP="00E4173B">
            <w:pPr>
              <w:jc w:val="right"/>
              <w:rPr>
                <w:color w:val="000000"/>
                <w:sz w:val="22"/>
                <w:szCs w:val="22"/>
              </w:rPr>
            </w:pPr>
            <w:r w:rsidRPr="0050666B">
              <w:rPr>
                <w:color w:val="000000"/>
                <w:sz w:val="22"/>
                <w:szCs w:val="22"/>
              </w:rPr>
              <w:t>3</w:t>
            </w:r>
          </w:p>
        </w:tc>
        <w:tc>
          <w:tcPr>
            <w:tcW w:w="953" w:type="dxa"/>
            <w:tcBorders>
              <w:top w:val="nil"/>
              <w:left w:val="nil"/>
              <w:bottom w:val="nil"/>
              <w:right w:val="nil"/>
            </w:tcBorders>
            <w:noWrap/>
            <w:vAlign w:val="bottom"/>
            <w:hideMark/>
          </w:tcPr>
          <w:p w14:paraId="58B98DD5" w14:textId="77777777" w:rsidR="00A4386E" w:rsidRPr="0050666B" w:rsidRDefault="00A4386E" w:rsidP="00E4173B">
            <w:pPr>
              <w:jc w:val="right"/>
              <w:rPr>
                <w:color w:val="000000"/>
                <w:sz w:val="22"/>
                <w:szCs w:val="22"/>
              </w:rPr>
            </w:pPr>
            <w:r w:rsidRPr="0050666B">
              <w:rPr>
                <w:color w:val="000000"/>
                <w:sz w:val="22"/>
                <w:szCs w:val="22"/>
              </w:rPr>
              <w:t>6.4%</w:t>
            </w:r>
          </w:p>
        </w:tc>
        <w:tc>
          <w:tcPr>
            <w:tcW w:w="1121" w:type="dxa"/>
            <w:tcBorders>
              <w:top w:val="nil"/>
              <w:left w:val="nil"/>
              <w:bottom w:val="nil"/>
              <w:right w:val="nil"/>
            </w:tcBorders>
            <w:noWrap/>
            <w:vAlign w:val="bottom"/>
            <w:hideMark/>
          </w:tcPr>
          <w:p w14:paraId="6183106C" w14:textId="77777777" w:rsidR="00A4386E" w:rsidRPr="0050666B" w:rsidRDefault="00A4386E" w:rsidP="00E4173B">
            <w:pPr>
              <w:jc w:val="right"/>
              <w:rPr>
                <w:color w:val="000000"/>
                <w:sz w:val="22"/>
                <w:szCs w:val="22"/>
              </w:rPr>
            </w:pPr>
            <w:r w:rsidRPr="0050666B">
              <w:rPr>
                <w:color w:val="000000"/>
                <w:sz w:val="22"/>
                <w:szCs w:val="22"/>
              </w:rPr>
              <w:t>2</w:t>
            </w:r>
          </w:p>
        </w:tc>
        <w:tc>
          <w:tcPr>
            <w:tcW w:w="953" w:type="dxa"/>
            <w:tcBorders>
              <w:top w:val="nil"/>
              <w:left w:val="nil"/>
              <w:bottom w:val="nil"/>
              <w:right w:val="nil"/>
            </w:tcBorders>
            <w:noWrap/>
            <w:vAlign w:val="bottom"/>
            <w:hideMark/>
          </w:tcPr>
          <w:p w14:paraId="7C19FC96" w14:textId="77777777" w:rsidR="00A4386E" w:rsidRPr="0050666B" w:rsidRDefault="00A4386E" w:rsidP="00E4173B">
            <w:pPr>
              <w:jc w:val="right"/>
              <w:rPr>
                <w:color w:val="000000"/>
                <w:sz w:val="22"/>
                <w:szCs w:val="22"/>
              </w:rPr>
            </w:pPr>
            <w:r w:rsidRPr="0050666B">
              <w:rPr>
                <w:color w:val="000000"/>
                <w:sz w:val="22"/>
                <w:szCs w:val="22"/>
              </w:rPr>
              <w:t>5.0%</w:t>
            </w:r>
          </w:p>
        </w:tc>
      </w:tr>
      <w:tr w:rsidR="00A4386E" w:rsidRPr="0050666B" w14:paraId="61AA344C" w14:textId="77777777" w:rsidTr="0072383F">
        <w:trPr>
          <w:trHeight w:val="216"/>
        </w:trPr>
        <w:tc>
          <w:tcPr>
            <w:tcW w:w="2776" w:type="dxa"/>
            <w:tcBorders>
              <w:top w:val="nil"/>
              <w:left w:val="nil"/>
              <w:bottom w:val="nil"/>
              <w:right w:val="nil"/>
            </w:tcBorders>
            <w:noWrap/>
            <w:vAlign w:val="bottom"/>
            <w:hideMark/>
          </w:tcPr>
          <w:p w14:paraId="5DF013F7" w14:textId="77777777" w:rsidR="00A4386E" w:rsidRPr="0050666B" w:rsidRDefault="00A4386E" w:rsidP="00E4173B">
            <w:pPr>
              <w:rPr>
                <w:color w:val="000000"/>
                <w:sz w:val="22"/>
                <w:szCs w:val="22"/>
              </w:rPr>
            </w:pPr>
            <w:r w:rsidRPr="0050666B">
              <w:rPr>
                <w:color w:val="000000"/>
                <w:sz w:val="22"/>
                <w:szCs w:val="22"/>
              </w:rPr>
              <w:t>Maldives</w:t>
            </w:r>
          </w:p>
        </w:tc>
        <w:tc>
          <w:tcPr>
            <w:tcW w:w="1054" w:type="dxa"/>
            <w:tcBorders>
              <w:top w:val="nil"/>
              <w:left w:val="nil"/>
              <w:bottom w:val="nil"/>
              <w:right w:val="nil"/>
            </w:tcBorders>
            <w:noWrap/>
            <w:vAlign w:val="bottom"/>
            <w:hideMark/>
          </w:tcPr>
          <w:p w14:paraId="5E3AD115" w14:textId="77777777" w:rsidR="00A4386E" w:rsidRPr="0050666B" w:rsidRDefault="00A4386E" w:rsidP="00E4173B">
            <w:pPr>
              <w:jc w:val="right"/>
              <w:rPr>
                <w:color w:val="000000"/>
                <w:sz w:val="22"/>
                <w:szCs w:val="22"/>
              </w:rPr>
            </w:pPr>
            <w:r w:rsidRPr="0050666B">
              <w:rPr>
                <w:color w:val="000000"/>
                <w:sz w:val="22"/>
                <w:szCs w:val="22"/>
              </w:rPr>
              <w:t>4</w:t>
            </w:r>
          </w:p>
        </w:tc>
        <w:tc>
          <w:tcPr>
            <w:tcW w:w="953" w:type="dxa"/>
            <w:tcBorders>
              <w:top w:val="nil"/>
              <w:left w:val="nil"/>
              <w:bottom w:val="nil"/>
              <w:right w:val="nil"/>
            </w:tcBorders>
            <w:noWrap/>
            <w:vAlign w:val="bottom"/>
            <w:hideMark/>
          </w:tcPr>
          <w:p w14:paraId="1173F11E" w14:textId="77777777" w:rsidR="00A4386E" w:rsidRPr="0050666B" w:rsidRDefault="00A4386E" w:rsidP="00E4173B">
            <w:pPr>
              <w:jc w:val="right"/>
              <w:rPr>
                <w:color w:val="000000"/>
                <w:sz w:val="22"/>
                <w:szCs w:val="22"/>
              </w:rPr>
            </w:pPr>
            <w:r w:rsidRPr="0050666B">
              <w:rPr>
                <w:color w:val="000000"/>
                <w:sz w:val="22"/>
                <w:szCs w:val="22"/>
              </w:rPr>
              <w:t>10.5%</w:t>
            </w:r>
          </w:p>
        </w:tc>
        <w:tc>
          <w:tcPr>
            <w:tcW w:w="1054" w:type="dxa"/>
            <w:tcBorders>
              <w:top w:val="nil"/>
              <w:left w:val="nil"/>
              <w:bottom w:val="nil"/>
              <w:right w:val="nil"/>
            </w:tcBorders>
            <w:noWrap/>
            <w:vAlign w:val="bottom"/>
            <w:hideMark/>
          </w:tcPr>
          <w:p w14:paraId="27F5C140" w14:textId="77777777" w:rsidR="00A4386E" w:rsidRPr="0050666B" w:rsidRDefault="00A4386E" w:rsidP="00E4173B">
            <w:pPr>
              <w:jc w:val="right"/>
              <w:rPr>
                <w:color w:val="000000"/>
                <w:sz w:val="22"/>
                <w:szCs w:val="22"/>
              </w:rPr>
            </w:pPr>
            <w:r w:rsidRPr="0050666B">
              <w:rPr>
                <w:color w:val="000000"/>
                <w:sz w:val="22"/>
                <w:szCs w:val="22"/>
              </w:rPr>
              <w:t>1</w:t>
            </w:r>
          </w:p>
        </w:tc>
        <w:tc>
          <w:tcPr>
            <w:tcW w:w="953" w:type="dxa"/>
            <w:tcBorders>
              <w:top w:val="nil"/>
              <w:left w:val="nil"/>
              <w:bottom w:val="nil"/>
              <w:right w:val="nil"/>
            </w:tcBorders>
            <w:noWrap/>
            <w:vAlign w:val="bottom"/>
            <w:hideMark/>
          </w:tcPr>
          <w:p w14:paraId="1A037451" w14:textId="77777777" w:rsidR="00A4386E" w:rsidRPr="0050666B" w:rsidRDefault="00A4386E" w:rsidP="00E4173B">
            <w:pPr>
              <w:jc w:val="right"/>
              <w:rPr>
                <w:color w:val="000000"/>
                <w:sz w:val="22"/>
                <w:szCs w:val="22"/>
              </w:rPr>
            </w:pPr>
            <w:r w:rsidRPr="0050666B">
              <w:rPr>
                <w:color w:val="000000"/>
                <w:sz w:val="22"/>
                <w:szCs w:val="22"/>
              </w:rPr>
              <w:t>2.7%</w:t>
            </w:r>
          </w:p>
        </w:tc>
        <w:tc>
          <w:tcPr>
            <w:tcW w:w="1121" w:type="dxa"/>
            <w:tcBorders>
              <w:top w:val="nil"/>
              <w:left w:val="nil"/>
              <w:bottom w:val="nil"/>
              <w:right w:val="nil"/>
            </w:tcBorders>
            <w:noWrap/>
            <w:vAlign w:val="bottom"/>
            <w:hideMark/>
          </w:tcPr>
          <w:p w14:paraId="11920685" w14:textId="77777777" w:rsidR="00A4386E" w:rsidRPr="0050666B" w:rsidRDefault="00A4386E" w:rsidP="00E4173B">
            <w:pPr>
              <w:jc w:val="right"/>
              <w:rPr>
                <w:color w:val="000000"/>
                <w:sz w:val="22"/>
                <w:szCs w:val="22"/>
              </w:rPr>
            </w:pPr>
            <w:r w:rsidRPr="0050666B">
              <w:rPr>
                <w:color w:val="000000"/>
                <w:sz w:val="22"/>
                <w:szCs w:val="22"/>
              </w:rPr>
              <w:t>0</w:t>
            </w:r>
          </w:p>
        </w:tc>
        <w:tc>
          <w:tcPr>
            <w:tcW w:w="953" w:type="dxa"/>
            <w:tcBorders>
              <w:top w:val="nil"/>
              <w:left w:val="nil"/>
              <w:bottom w:val="nil"/>
              <w:right w:val="nil"/>
            </w:tcBorders>
            <w:noWrap/>
            <w:vAlign w:val="bottom"/>
            <w:hideMark/>
          </w:tcPr>
          <w:p w14:paraId="2A10CD8C" w14:textId="77777777" w:rsidR="00A4386E" w:rsidRPr="0050666B" w:rsidRDefault="00A4386E" w:rsidP="00E4173B">
            <w:pPr>
              <w:jc w:val="right"/>
              <w:rPr>
                <w:color w:val="000000"/>
                <w:sz w:val="22"/>
                <w:szCs w:val="22"/>
              </w:rPr>
            </w:pPr>
            <w:r w:rsidRPr="0050666B">
              <w:rPr>
                <w:color w:val="000000"/>
                <w:sz w:val="22"/>
                <w:szCs w:val="22"/>
              </w:rPr>
              <w:t>1.4%</w:t>
            </w:r>
          </w:p>
        </w:tc>
      </w:tr>
      <w:tr w:rsidR="00A4386E" w:rsidRPr="0050666B" w14:paraId="6731C66C" w14:textId="77777777" w:rsidTr="0072383F">
        <w:trPr>
          <w:trHeight w:val="216"/>
        </w:trPr>
        <w:tc>
          <w:tcPr>
            <w:tcW w:w="2776" w:type="dxa"/>
            <w:tcBorders>
              <w:top w:val="nil"/>
              <w:left w:val="nil"/>
              <w:bottom w:val="nil"/>
              <w:right w:val="nil"/>
            </w:tcBorders>
            <w:noWrap/>
            <w:vAlign w:val="bottom"/>
            <w:hideMark/>
          </w:tcPr>
          <w:p w14:paraId="59A5298A" w14:textId="77777777" w:rsidR="00A4386E" w:rsidRPr="0050666B" w:rsidRDefault="00A4386E" w:rsidP="00E4173B">
            <w:pPr>
              <w:rPr>
                <w:color w:val="000000"/>
                <w:sz w:val="22"/>
                <w:szCs w:val="22"/>
              </w:rPr>
            </w:pPr>
            <w:r w:rsidRPr="0050666B">
              <w:rPr>
                <w:color w:val="000000"/>
                <w:sz w:val="22"/>
                <w:szCs w:val="22"/>
              </w:rPr>
              <w:t>India</w:t>
            </w:r>
          </w:p>
        </w:tc>
        <w:tc>
          <w:tcPr>
            <w:tcW w:w="1054" w:type="dxa"/>
            <w:tcBorders>
              <w:top w:val="nil"/>
              <w:left w:val="nil"/>
              <w:bottom w:val="nil"/>
              <w:right w:val="nil"/>
            </w:tcBorders>
            <w:noWrap/>
            <w:vAlign w:val="bottom"/>
            <w:hideMark/>
          </w:tcPr>
          <w:p w14:paraId="30377C7C" w14:textId="77777777" w:rsidR="00A4386E" w:rsidRPr="0050666B" w:rsidRDefault="00A4386E" w:rsidP="00E4173B">
            <w:pPr>
              <w:jc w:val="right"/>
              <w:rPr>
                <w:color w:val="000000"/>
                <w:sz w:val="22"/>
                <w:szCs w:val="22"/>
              </w:rPr>
            </w:pPr>
            <w:r w:rsidRPr="0050666B">
              <w:rPr>
                <w:color w:val="000000"/>
                <w:sz w:val="22"/>
                <w:szCs w:val="22"/>
              </w:rPr>
              <w:t>-24,009</w:t>
            </w:r>
          </w:p>
        </w:tc>
        <w:tc>
          <w:tcPr>
            <w:tcW w:w="953" w:type="dxa"/>
            <w:tcBorders>
              <w:top w:val="nil"/>
              <w:left w:val="nil"/>
              <w:bottom w:val="nil"/>
              <w:right w:val="nil"/>
            </w:tcBorders>
            <w:noWrap/>
            <w:vAlign w:val="bottom"/>
            <w:hideMark/>
          </w:tcPr>
          <w:p w14:paraId="5BAF635B" w14:textId="77777777" w:rsidR="00A4386E" w:rsidRPr="0050666B" w:rsidRDefault="00A4386E" w:rsidP="00E4173B">
            <w:pPr>
              <w:jc w:val="right"/>
              <w:rPr>
                <w:color w:val="000000"/>
                <w:sz w:val="22"/>
                <w:szCs w:val="22"/>
              </w:rPr>
            </w:pPr>
            <w:r w:rsidRPr="0050666B">
              <w:rPr>
                <w:color w:val="000000"/>
                <w:sz w:val="22"/>
                <w:szCs w:val="22"/>
              </w:rPr>
              <w:t>-2.2%</w:t>
            </w:r>
          </w:p>
        </w:tc>
        <w:tc>
          <w:tcPr>
            <w:tcW w:w="1054" w:type="dxa"/>
            <w:tcBorders>
              <w:top w:val="nil"/>
              <w:left w:val="nil"/>
              <w:bottom w:val="nil"/>
              <w:right w:val="nil"/>
            </w:tcBorders>
            <w:noWrap/>
            <w:vAlign w:val="bottom"/>
            <w:hideMark/>
          </w:tcPr>
          <w:p w14:paraId="728390BE" w14:textId="77777777" w:rsidR="00A4386E" w:rsidRPr="0050666B" w:rsidRDefault="00A4386E" w:rsidP="00E4173B">
            <w:pPr>
              <w:jc w:val="right"/>
              <w:rPr>
                <w:color w:val="000000"/>
                <w:sz w:val="22"/>
                <w:szCs w:val="22"/>
              </w:rPr>
            </w:pPr>
            <w:r w:rsidRPr="0050666B">
              <w:rPr>
                <w:color w:val="000000"/>
                <w:sz w:val="22"/>
                <w:szCs w:val="22"/>
              </w:rPr>
              <w:t>3,528</w:t>
            </w:r>
          </w:p>
        </w:tc>
        <w:tc>
          <w:tcPr>
            <w:tcW w:w="953" w:type="dxa"/>
            <w:tcBorders>
              <w:top w:val="nil"/>
              <w:left w:val="nil"/>
              <w:bottom w:val="nil"/>
              <w:right w:val="nil"/>
            </w:tcBorders>
            <w:noWrap/>
            <w:vAlign w:val="bottom"/>
            <w:hideMark/>
          </w:tcPr>
          <w:p w14:paraId="3C54BE70" w14:textId="77777777" w:rsidR="00A4386E" w:rsidRPr="0050666B" w:rsidRDefault="00A4386E" w:rsidP="00E4173B">
            <w:pPr>
              <w:jc w:val="right"/>
              <w:rPr>
                <w:color w:val="000000"/>
                <w:sz w:val="22"/>
                <w:szCs w:val="22"/>
              </w:rPr>
            </w:pPr>
            <w:r w:rsidRPr="0050666B">
              <w:rPr>
                <w:color w:val="000000"/>
                <w:sz w:val="22"/>
                <w:szCs w:val="22"/>
              </w:rPr>
              <w:t>0.3%</w:t>
            </w:r>
          </w:p>
        </w:tc>
        <w:tc>
          <w:tcPr>
            <w:tcW w:w="1121" w:type="dxa"/>
            <w:tcBorders>
              <w:top w:val="nil"/>
              <w:left w:val="nil"/>
              <w:bottom w:val="nil"/>
              <w:right w:val="nil"/>
            </w:tcBorders>
            <w:noWrap/>
            <w:vAlign w:val="bottom"/>
            <w:hideMark/>
          </w:tcPr>
          <w:p w14:paraId="1A1A9A71" w14:textId="77777777" w:rsidR="00A4386E" w:rsidRPr="0050666B" w:rsidRDefault="00A4386E" w:rsidP="00E4173B">
            <w:pPr>
              <w:jc w:val="right"/>
              <w:rPr>
                <w:color w:val="000000"/>
                <w:sz w:val="22"/>
                <w:szCs w:val="22"/>
              </w:rPr>
            </w:pPr>
            <w:r w:rsidRPr="0050666B">
              <w:rPr>
                <w:color w:val="000000"/>
                <w:sz w:val="22"/>
                <w:szCs w:val="22"/>
              </w:rPr>
              <w:t>8,928</w:t>
            </w:r>
          </w:p>
        </w:tc>
        <w:tc>
          <w:tcPr>
            <w:tcW w:w="953" w:type="dxa"/>
            <w:tcBorders>
              <w:top w:val="nil"/>
              <w:left w:val="nil"/>
              <w:bottom w:val="nil"/>
              <w:right w:val="nil"/>
            </w:tcBorders>
            <w:noWrap/>
            <w:vAlign w:val="bottom"/>
            <w:hideMark/>
          </w:tcPr>
          <w:p w14:paraId="09A3AD08" w14:textId="77777777" w:rsidR="00A4386E" w:rsidRPr="0050666B" w:rsidRDefault="00A4386E" w:rsidP="00E4173B">
            <w:pPr>
              <w:jc w:val="right"/>
              <w:rPr>
                <w:color w:val="000000"/>
                <w:sz w:val="22"/>
                <w:szCs w:val="22"/>
              </w:rPr>
            </w:pPr>
            <w:r w:rsidRPr="0050666B">
              <w:rPr>
                <w:color w:val="000000"/>
                <w:sz w:val="22"/>
                <w:szCs w:val="22"/>
              </w:rPr>
              <w:t>0.8%</w:t>
            </w:r>
          </w:p>
        </w:tc>
      </w:tr>
      <w:tr w:rsidR="00A4386E" w:rsidRPr="0050666B" w14:paraId="6F6374F5" w14:textId="77777777" w:rsidTr="0072383F">
        <w:trPr>
          <w:trHeight w:val="216"/>
        </w:trPr>
        <w:tc>
          <w:tcPr>
            <w:tcW w:w="2776" w:type="dxa"/>
            <w:tcBorders>
              <w:top w:val="nil"/>
              <w:left w:val="nil"/>
              <w:bottom w:val="nil"/>
              <w:right w:val="nil"/>
            </w:tcBorders>
            <w:noWrap/>
            <w:vAlign w:val="bottom"/>
            <w:hideMark/>
          </w:tcPr>
          <w:p w14:paraId="7B96181D" w14:textId="77777777" w:rsidR="00A4386E" w:rsidRPr="0050666B" w:rsidRDefault="00A4386E" w:rsidP="00E4173B">
            <w:pPr>
              <w:rPr>
                <w:color w:val="000000"/>
                <w:sz w:val="22"/>
                <w:szCs w:val="22"/>
              </w:rPr>
            </w:pPr>
            <w:r w:rsidRPr="0050666B">
              <w:rPr>
                <w:color w:val="000000"/>
                <w:sz w:val="22"/>
                <w:szCs w:val="22"/>
              </w:rPr>
              <w:t>Indonesia</w:t>
            </w:r>
          </w:p>
        </w:tc>
        <w:tc>
          <w:tcPr>
            <w:tcW w:w="1054" w:type="dxa"/>
            <w:tcBorders>
              <w:top w:val="nil"/>
              <w:left w:val="nil"/>
              <w:bottom w:val="nil"/>
              <w:right w:val="nil"/>
            </w:tcBorders>
            <w:noWrap/>
            <w:vAlign w:val="bottom"/>
            <w:hideMark/>
          </w:tcPr>
          <w:p w14:paraId="48280C8B" w14:textId="77777777" w:rsidR="00A4386E" w:rsidRPr="0050666B" w:rsidRDefault="00A4386E" w:rsidP="00E4173B">
            <w:pPr>
              <w:jc w:val="right"/>
              <w:rPr>
                <w:color w:val="000000"/>
                <w:sz w:val="22"/>
                <w:szCs w:val="22"/>
              </w:rPr>
            </w:pPr>
            <w:r w:rsidRPr="0050666B">
              <w:rPr>
                <w:color w:val="000000"/>
                <w:sz w:val="22"/>
                <w:szCs w:val="22"/>
              </w:rPr>
              <w:t>-22,491</w:t>
            </w:r>
          </w:p>
        </w:tc>
        <w:tc>
          <w:tcPr>
            <w:tcW w:w="953" w:type="dxa"/>
            <w:tcBorders>
              <w:top w:val="nil"/>
              <w:left w:val="nil"/>
              <w:bottom w:val="nil"/>
              <w:right w:val="nil"/>
            </w:tcBorders>
            <w:noWrap/>
            <w:vAlign w:val="bottom"/>
            <w:hideMark/>
          </w:tcPr>
          <w:p w14:paraId="4375FBA6" w14:textId="77777777" w:rsidR="00A4386E" w:rsidRPr="0050666B" w:rsidRDefault="00A4386E" w:rsidP="00E4173B">
            <w:pPr>
              <w:jc w:val="right"/>
              <w:rPr>
                <w:color w:val="000000"/>
                <w:sz w:val="22"/>
                <w:szCs w:val="22"/>
              </w:rPr>
            </w:pPr>
            <w:r w:rsidRPr="0050666B">
              <w:rPr>
                <w:color w:val="000000"/>
                <w:sz w:val="22"/>
                <w:szCs w:val="22"/>
              </w:rPr>
              <w:t>-5.1%</w:t>
            </w:r>
          </w:p>
        </w:tc>
        <w:tc>
          <w:tcPr>
            <w:tcW w:w="1054" w:type="dxa"/>
            <w:tcBorders>
              <w:top w:val="nil"/>
              <w:left w:val="nil"/>
              <w:bottom w:val="nil"/>
              <w:right w:val="nil"/>
            </w:tcBorders>
            <w:noWrap/>
            <w:vAlign w:val="bottom"/>
            <w:hideMark/>
          </w:tcPr>
          <w:p w14:paraId="2043F044" w14:textId="77777777" w:rsidR="00A4386E" w:rsidRPr="0050666B" w:rsidRDefault="00A4386E" w:rsidP="00E4173B">
            <w:pPr>
              <w:jc w:val="right"/>
              <w:rPr>
                <w:color w:val="000000"/>
                <w:sz w:val="22"/>
                <w:szCs w:val="22"/>
              </w:rPr>
            </w:pPr>
            <w:r w:rsidRPr="0050666B">
              <w:rPr>
                <w:color w:val="000000"/>
                <w:sz w:val="22"/>
                <w:szCs w:val="22"/>
              </w:rPr>
              <w:t>12,703</w:t>
            </w:r>
          </w:p>
        </w:tc>
        <w:tc>
          <w:tcPr>
            <w:tcW w:w="953" w:type="dxa"/>
            <w:tcBorders>
              <w:top w:val="nil"/>
              <w:left w:val="nil"/>
              <w:bottom w:val="nil"/>
              <w:right w:val="nil"/>
            </w:tcBorders>
            <w:noWrap/>
            <w:vAlign w:val="bottom"/>
            <w:hideMark/>
          </w:tcPr>
          <w:p w14:paraId="696515D3" w14:textId="77777777" w:rsidR="00A4386E" w:rsidRPr="0050666B" w:rsidRDefault="00A4386E" w:rsidP="00E4173B">
            <w:pPr>
              <w:jc w:val="right"/>
              <w:rPr>
                <w:color w:val="000000"/>
                <w:sz w:val="22"/>
                <w:szCs w:val="22"/>
              </w:rPr>
            </w:pPr>
            <w:r w:rsidRPr="0050666B">
              <w:rPr>
                <w:color w:val="000000"/>
                <w:sz w:val="22"/>
                <w:szCs w:val="22"/>
              </w:rPr>
              <w:t>2.9%</w:t>
            </w:r>
          </w:p>
        </w:tc>
        <w:tc>
          <w:tcPr>
            <w:tcW w:w="1121" w:type="dxa"/>
            <w:tcBorders>
              <w:top w:val="nil"/>
              <w:left w:val="nil"/>
              <w:bottom w:val="nil"/>
              <w:right w:val="nil"/>
            </w:tcBorders>
            <w:noWrap/>
            <w:vAlign w:val="bottom"/>
            <w:hideMark/>
          </w:tcPr>
          <w:p w14:paraId="66033789" w14:textId="77777777" w:rsidR="00A4386E" w:rsidRPr="0050666B" w:rsidRDefault="00A4386E" w:rsidP="00E4173B">
            <w:pPr>
              <w:jc w:val="right"/>
              <w:rPr>
                <w:color w:val="000000"/>
                <w:sz w:val="22"/>
                <w:szCs w:val="22"/>
              </w:rPr>
            </w:pPr>
            <w:r w:rsidRPr="0050666B">
              <w:rPr>
                <w:color w:val="000000"/>
                <w:sz w:val="22"/>
                <w:szCs w:val="22"/>
              </w:rPr>
              <w:t>-7,588</w:t>
            </w:r>
          </w:p>
        </w:tc>
        <w:tc>
          <w:tcPr>
            <w:tcW w:w="953" w:type="dxa"/>
            <w:tcBorders>
              <w:top w:val="nil"/>
              <w:left w:val="nil"/>
              <w:bottom w:val="nil"/>
              <w:right w:val="nil"/>
            </w:tcBorders>
            <w:noWrap/>
            <w:vAlign w:val="bottom"/>
            <w:hideMark/>
          </w:tcPr>
          <w:p w14:paraId="24767496" w14:textId="77777777" w:rsidR="00A4386E" w:rsidRPr="0050666B" w:rsidRDefault="00A4386E" w:rsidP="00E4173B">
            <w:pPr>
              <w:jc w:val="right"/>
              <w:rPr>
                <w:color w:val="000000"/>
                <w:sz w:val="22"/>
                <w:szCs w:val="22"/>
              </w:rPr>
            </w:pPr>
            <w:r w:rsidRPr="0050666B">
              <w:rPr>
                <w:color w:val="000000"/>
                <w:sz w:val="22"/>
                <w:szCs w:val="22"/>
              </w:rPr>
              <w:t>-1.7%</w:t>
            </w:r>
          </w:p>
        </w:tc>
      </w:tr>
      <w:tr w:rsidR="00A4386E" w:rsidRPr="0050666B" w14:paraId="3C6E8523" w14:textId="77777777" w:rsidTr="0072383F">
        <w:trPr>
          <w:trHeight w:val="216"/>
        </w:trPr>
        <w:tc>
          <w:tcPr>
            <w:tcW w:w="2776" w:type="dxa"/>
            <w:tcBorders>
              <w:top w:val="nil"/>
              <w:left w:val="nil"/>
              <w:bottom w:val="nil"/>
              <w:right w:val="nil"/>
            </w:tcBorders>
            <w:noWrap/>
            <w:vAlign w:val="bottom"/>
            <w:hideMark/>
          </w:tcPr>
          <w:p w14:paraId="558ACC5F" w14:textId="77777777" w:rsidR="00A4386E" w:rsidRPr="0050666B" w:rsidRDefault="00A4386E" w:rsidP="00E4173B">
            <w:pPr>
              <w:rPr>
                <w:color w:val="000000"/>
                <w:sz w:val="22"/>
                <w:szCs w:val="22"/>
              </w:rPr>
            </w:pPr>
            <w:r w:rsidRPr="0050666B">
              <w:rPr>
                <w:color w:val="000000"/>
                <w:sz w:val="22"/>
                <w:szCs w:val="22"/>
              </w:rPr>
              <w:t>Iran, Islamic Rep of</w:t>
            </w:r>
          </w:p>
        </w:tc>
        <w:tc>
          <w:tcPr>
            <w:tcW w:w="1054" w:type="dxa"/>
            <w:tcBorders>
              <w:top w:val="nil"/>
              <w:left w:val="nil"/>
              <w:bottom w:val="nil"/>
              <w:right w:val="nil"/>
            </w:tcBorders>
            <w:noWrap/>
            <w:vAlign w:val="bottom"/>
            <w:hideMark/>
          </w:tcPr>
          <w:p w14:paraId="48CF2B9B" w14:textId="77777777" w:rsidR="00A4386E" w:rsidRPr="0050666B" w:rsidRDefault="00A4386E" w:rsidP="00E4173B">
            <w:pPr>
              <w:jc w:val="right"/>
              <w:rPr>
                <w:color w:val="000000"/>
                <w:sz w:val="22"/>
                <w:szCs w:val="22"/>
              </w:rPr>
            </w:pPr>
            <w:r w:rsidRPr="0050666B">
              <w:rPr>
                <w:color w:val="000000"/>
                <w:sz w:val="22"/>
                <w:szCs w:val="22"/>
              </w:rPr>
              <w:t>-712</w:t>
            </w:r>
          </w:p>
        </w:tc>
        <w:tc>
          <w:tcPr>
            <w:tcW w:w="953" w:type="dxa"/>
            <w:tcBorders>
              <w:top w:val="nil"/>
              <w:left w:val="nil"/>
              <w:bottom w:val="nil"/>
              <w:right w:val="nil"/>
            </w:tcBorders>
            <w:noWrap/>
            <w:vAlign w:val="bottom"/>
            <w:hideMark/>
          </w:tcPr>
          <w:p w14:paraId="4EC8C402" w14:textId="77777777" w:rsidR="00A4386E" w:rsidRPr="0050666B" w:rsidRDefault="00A4386E" w:rsidP="00E4173B">
            <w:pPr>
              <w:jc w:val="right"/>
              <w:rPr>
                <w:color w:val="000000"/>
                <w:sz w:val="22"/>
                <w:szCs w:val="22"/>
              </w:rPr>
            </w:pPr>
            <w:r w:rsidRPr="0050666B">
              <w:rPr>
                <w:color w:val="000000"/>
                <w:sz w:val="22"/>
                <w:szCs w:val="22"/>
              </w:rPr>
              <w:t>-5.4%</w:t>
            </w:r>
          </w:p>
        </w:tc>
        <w:tc>
          <w:tcPr>
            <w:tcW w:w="1054" w:type="dxa"/>
            <w:tcBorders>
              <w:top w:val="nil"/>
              <w:left w:val="nil"/>
              <w:bottom w:val="nil"/>
              <w:right w:val="nil"/>
            </w:tcBorders>
            <w:noWrap/>
            <w:vAlign w:val="bottom"/>
            <w:hideMark/>
          </w:tcPr>
          <w:p w14:paraId="07144D62" w14:textId="77777777" w:rsidR="00A4386E" w:rsidRPr="0050666B" w:rsidRDefault="00A4386E" w:rsidP="00E4173B">
            <w:pPr>
              <w:jc w:val="right"/>
              <w:rPr>
                <w:color w:val="000000"/>
                <w:sz w:val="22"/>
                <w:szCs w:val="22"/>
              </w:rPr>
            </w:pPr>
            <w:r w:rsidRPr="0050666B">
              <w:rPr>
                <w:color w:val="000000"/>
                <w:sz w:val="22"/>
                <w:szCs w:val="22"/>
              </w:rPr>
              <w:t>704</w:t>
            </w:r>
          </w:p>
        </w:tc>
        <w:tc>
          <w:tcPr>
            <w:tcW w:w="953" w:type="dxa"/>
            <w:tcBorders>
              <w:top w:val="nil"/>
              <w:left w:val="nil"/>
              <w:bottom w:val="nil"/>
              <w:right w:val="nil"/>
            </w:tcBorders>
            <w:noWrap/>
            <w:vAlign w:val="bottom"/>
            <w:hideMark/>
          </w:tcPr>
          <w:p w14:paraId="30E9551C" w14:textId="77777777" w:rsidR="00A4386E" w:rsidRPr="0050666B" w:rsidRDefault="00A4386E" w:rsidP="00E4173B">
            <w:pPr>
              <w:jc w:val="right"/>
              <w:rPr>
                <w:color w:val="000000"/>
                <w:sz w:val="22"/>
                <w:szCs w:val="22"/>
              </w:rPr>
            </w:pPr>
            <w:r w:rsidRPr="0050666B">
              <w:rPr>
                <w:color w:val="000000"/>
                <w:sz w:val="22"/>
                <w:szCs w:val="22"/>
              </w:rPr>
              <w:t>5.4%</w:t>
            </w:r>
          </w:p>
        </w:tc>
        <w:tc>
          <w:tcPr>
            <w:tcW w:w="1121" w:type="dxa"/>
            <w:tcBorders>
              <w:top w:val="nil"/>
              <w:left w:val="nil"/>
              <w:bottom w:val="nil"/>
              <w:right w:val="nil"/>
            </w:tcBorders>
            <w:noWrap/>
            <w:vAlign w:val="bottom"/>
            <w:hideMark/>
          </w:tcPr>
          <w:p w14:paraId="0272E8F8" w14:textId="77777777" w:rsidR="00A4386E" w:rsidRPr="0050666B" w:rsidRDefault="00A4386E" w:rsidP="00E4173B">
            <w:pPr>
              <w:jc w:val="right"/>
              <w:rPr>
                <w:color w:val="000000"/>
                <w:sz w:val="22"/>
                <w:szCs w:val="22"/>
              </w:rPr>
            </w:pPr>
            <w:r w:rsidRPr="0050666B">
              <w:rPr>
                <w:color w:val="000000"/>
                <w:sz w:val="22"/>
                <w:szCs w:val="22"/>
              </w:rPr>
              <w:t>374</w:t>
            </w:r>
          </w:p>
        </w:tc>
        <w:tc>
          <w:tcPr>
            <w:tcW w:w="953" w:type="dxa"/>
            <w:tcBorders>
              <w:top w:val="nil"/>
              <w:left w:val="nil"/>
              <w:bottom w:val="nil"/>
              <w:right w:val="nil"/>
            </w:tcBorders>
            <w:noWrap/>
            <w:vAlign w:val="bottom"/>
            <w:hideMark/>
          </w:tcPr>
          <w:p w14:paraId="0D6024C0" w14:textId="77777777" w:rsidR="00A4386E" w:rsidRPr="0050666B" w:rsidRDefault="00A4386E" w:rsidP="00E4173B">
            <w:pPr>
              <w:jc w:val="right"/>
              <w:rPr>
                <w:color w:val="000000"/>
                <w:sz w:val="22"/>
                <w:szCs w:val="22"/>
              </w:rPr>
            </w:pPr>
            <w:r w:rsidRPr="0050666B">
              <w:rPr>
                <w:color w:val="000000"/>
                <w:sz w:val="22"/>
                <w:szCs w:val="22"/>
              </w:rPr>
              <w:t>2.9%</w:t>
            </w:r>
          </w:p>
        </w:tc>
      </w:tr>
      <w:tr w:rsidR="00A4386E" w:rsidRPr="0050666B" w14:paraId="127FF322" w14:textId="77777777" w:rsidTr="0072383F">
        <w:trPr>
          <w:trHeight w:val="216"/>
        </w:trPr>
        <w:tc>
          <w:tcPr>
            <w:tcW w:w="2776" w:type="dxa"/>
            <w:tcBorders>
              <w:top w:val="nil"/>
              <w:left w:val="nil"/>
              <w:bottom w:val="nil"/>
              <w:right w:val="nil"/>
            </w:tcBorders>
            <w:noWrap/>
            <w:vAlign w:val="bottom"/>
            <w:hideMark/>
          </w:tcPr>
          <w:p w14:paraId="76F660B6" w14:textId="77777777" w:rsidR="00A4386E" w:rsidRPr="0050666B" w:rsidRDefault="00A4386E" w:rsidP="00E4173B">
            <w:pPr>
              <w:rPr>
                <w:color w:val="000000"/>
                <w:sz w:val="22"/>
                <w:szCs w:val="22"/>
              </w:rPr>
            </w:pPr>
            <w:r w:rsidRPr="0050666B">
              <w:rPr>
                <w:color w:val="000000"/>
                <w:sz w:val="22"/>
                <w:szCs w:val="22"/>
              </w:rPr>
              <w:t>Iraq</w:t>
            </w:r>
          </w:p>
        </w:tc>
        <w:tc>
          <w:tcPr>
            <w:tcW w:w="1054" w:type="dxa"/>
            <w:tcBorders>
              <w:top w:val="nil"/>
              <w:left w:val="nil"/>
              <w:bottom w:val="nil"/>
              <w:right w:val="nil"/>
            </w:tcBorders>
            <w:noWrap/>
            <w:vAlign w:val="bottom"/>
            <w:hideMark/>
          </w:tcPr>
          <w:p w14:paraId="64E90D84" w14:textId="77777777" w:rsidR="00A4386E" w:rsidRPr="0050666B" w:rsidRDefault="00A4386E" w:rsidP="00E4173B">
            <w:pPr>
              <w:jc w:val="right"/>
              <w:rPr>
                <w:color w:val="000000"/>
                <w:sz w:val="22"/>
                <w:szCs w:val="22"/>
              </w:rPr>
            </w:pPr>
            <w:r w:rsidRPr="0050666B">
              <w:rPr>
                <w:color w:val="000000"/>
                <w:sz w:val="22"/>
                <w:szCs w:val="22"/>
              </w:rPr>
              <w:t>-7</w:t>
            </w:r>
          </w:p>
        </w:tc>
        <w:tc>
          <w:tcPr>
            <w:tcW w:w="953" w:type="dxa"/>
            <w:tcBorders>
              <w:top w:val="nil"/>
              <w:left w:val="nil"/>
              <w:bottom w:val="nil"/>
              <w:right w:val="nil"/>
            </w:tcBorders>
            <w:noWrap/>
            <w:vAlign w:val="bottom"/>
            <w:hideMark/>
          </w:tcPr>
          <w:p w14:paraId="5BB87444" w14:textId="77777777" w:rsidR="00A4386E" w:rsidRPr="0050666B" w:rsidRDefault="00A4386E" w:rsidP="00E4173B">
            <w:pPr>
              <w:jc w:val="right"/>
              <w:rPr>
                <w:color w:val="000000"/>
                <w:sz w:val="22"/>
                <w:szCs w:val="22"/>
              </w:rPr>
            </w:pPr>
            <w:r w:rsidRPr="0050666B">
              <w:rPr>
                <w:color w:val="000000"/>
                <w:sz w:val="22"/>
                <w:szCs w:val="22"/>
              </w:rPr>
              <w:t>-0.4%</w:t>
            </w:r>
          </w:p>
        </w:tc>
        <w:tc>
          <w:tcPr>
            <w:tcW w:w="1054" w:type="dxa"/>
            <w:tcBorders>
              <w:top w:val="nil"/>
              <w:left w:val="nil"/>
              <w:bottom w:val="nil"/>
              <w:right w:val="nil"/>
            </w:tcBorders>
            <w:noWrap/>
            <w:vAlign w:val="bottom"/>
            <w:hideMark/>
          </w:tcPr>
          <w:p w14:paraId="4E514372" w14:textId="77777777" w:rsidR="00A4386E" w:rsidRPr="0050666B" w:rsidRDefault="00A4386E" w:rsidP="00E4173B">
            <w:pPr>
              <w:jc w:val="right"/>
              <w:rPr>
                <w:color w:val="000000"/>
                <w:sz w:val="22"/>
                <w:szCs w:val="22"/>
              </w:rPr>
            </w:pPr>
            <w:r w:rsidRPr="0050666B">
              <w:rPr>
                <w:color w:val="000000"/>
                <w:sz w:val="22"/>
                <w:szCs w:val="22"/>
              </w:rPr>
              <w:t>-77</w:t>
            </w:r>
          </w:p>
        </w:tc>
        <w:tc>
          <w:tcPr>
            <w:tcW w:w="953" w:type="dxa"/>
            <w:tcBorders>
              <w:top w:val="nil"/>
              <w:left w:val="nil"/>
              <w:bottom w:val="nil"/>
              <w:right w:val="nil"/>
            </w:tcBorders>
            <w:noWrap/>
            <w:vAlign w:val="bottom"/>
            <w:hideMark/>
          </w:tcPr>
          <w:p w14:paraId="1E955817" w14:textId="77777777" w:rsidR="00A4386E" w:rsidRPr="0050666B" w:rsidRDefault="00A4386E" w:rsidP="00E4173B">
            <w:pPr>
              <w:jc w:val="right"/>
              <w:rPr>
                <w:color w:val="000000"/>
                <w:sz w:val="22"/>
                <w:szCs w:val="22"/>
              </w:rPr>
            </w:pPr>
            <w:r w:rsidRPr="0050666B">
              <w:rPr>
                <w:color w:val="000000"/>
                <w:sz w:val="22"/>
                <w:szCs w:val="22"/>
              </w:rPr>
              <w:t>-4.9%</w:t>
            </w:r>
          </w:p>
        </w:tc>
        <w:tc>
          <w:tcPr>
            <w:tcW w:w="1121" w:type="dxa"/>
            <w:tcBorders>
              <w:top w:val="nil"/>
              <w:left w:val="nil"/>
              <w:bottom w:val="nil"/>
              <w:right w:val="nil"/>
            </w:tcBorders>
            <w:noWrap/>
            <w:vAlign w:val="bottom"/>
            <w:hideMark/>
          </w:tcPr>
          <w:p w14:paraId="62611E81" w14:textId="77777777" w:rsidR="00A4386E" w:rsidRPr="0050666B" w:rsidRDefault="00A4386E" w:rsidP="00E4173B">
            <w:pPr>
              <w:jc w:val="right"/>
              <w:rPr>
                <w:color w:val="000000"/>
                <w:sz w:val="22"/>
                <w:szCs w:val="22"/>
              </w:rPr>
            </w:pPr>
            <w:r w:rsidRPr="0050666B">
              <w:rPr>
                <w:color w:val="000000"/>
                <w:sz w:val="22"/>
                <w:szCs w:val="22"/>
              </w:rPr>
              <w:t>-118</w:t>
            </w:r>
          </w:p>
        </w:tc>
        <w:tc>
          <w:tcPr>
            <w:tcW w:w="953" w:type="dxa"/>
            <w:tcBorders>
              <w:top w:val="nil"/>
              <w:left w:val="nil"/>
              <w:bottom w:val="nil"/>
              <w:right w:val="nil"/>
            </w:tcBorders>
            <w:noWrap/>
            <w:vAlign w:val="bottom"/>
            <w:hideMark/>
          </w:tcPr>
          <w:p w14:paraId="42DC24E3" w14:textId="77777777" w:rsidR="00A4386E" w:rsidRPr="0050666B" w:rsidRDefault="00A4386E" w:rsidP="00E4173B">
            <w:pPr>
              <w:jc w:val="right"/>
              <w:rPr>
                <w:color w:val="000000"/>
                <w:sz w:val="22"/>
                <w:szCs w:val="22"/>
              </w:rPr>
            </w:pPr>
            <w:r w:rsidRPr="0050666B">
              <w:rPr>
                <w:color w:val="000000"/>
                <w:sz w:val="22"/>
                <w:szCs w:val="22"/>
              </w:rPr>
              <w:t>-7.4%</w:t>
            </w:r>
          </w:p>
        </w:tc>
      </w:tr>
      <w:tr w:rsidR="00A4386E" w:rsidRPr="0050666B" w14:paraId="400FD741" w14:textId="77777777" w:rsidTr="0072383F">
        <w:trPr>
          <w:trHeight w:val="216"/>
        </w:trPr>
        <w:tc>
          <w:tcPr>
            <w:tcW w:w="2776" w:type="dxa"/>
            <w:tcBorders>
              <w:top w:val="nil"/>
              <w:left w:val="nil"/>
              <w:bottom w:val="nil"/>
              <w:right w:val="nil"/>
            </w:tcBorders>
            <w:noWrap/>
            <w:vAlign w:val="bottom"/>
            <w:hideMark/>
          </w:tcPr>
          <w:p w14:paraId="519F0A96" w14:textId="77777777" w:rsidR="00A4386E" w:rsidRPr="0050666B" w:rsidRDefault="00A4386E" w:rsidP="00E4173B">
            <w:pPr>
              <w:rPr>
                <w:color w:val="000000"/>
                <w:sz w:val="22"/>
                <w:szCs w:val="22"/>
              </w:rPr>
            </w:pPr>
            <w:r w:rsidRPr="0050666B">
              <w:rPr>
                <w:color w:val="000000"/>
                <w:sz w:val="22"/>
                <w:szCs w:val="22"/>
              </w:rPr>
              <w:t>Israel</w:t>
            </w:r>
          </w:p>
        </w:tc>
        <w:tc>
          <w:tcPr>
            <w:tcW w:w="1054" w:type="dxa"/>
            <w:tcBorders>
              <w:top w:val="nil"/>
              <w:left w:val="nil"/>
              <w:bottom w:val="nil"/>
              <w:right w:val="nil"/>
            </w:tcBorders>
            <w:noWrap/>
            <w:vAlign w:val="bottom"/>
            <w:hideMark/>
          </w:tcPr>
          <w:p w14:paraId="5D65EEE9" w14:textId="77777777" w:rsidR="00A4386E" w:rsidRPr="0050666B" w:rsidRDefault="00A4386E" w:rsidP="00E4173B">
            <w:pPr>
              <w:jc w:val="right"/>
              <w:rPr>
                <w:color w:val="000000"/>
                <w:sz w:val="22"/>
                <w:szCs w:val="22"/>
              </w:rPr>
            </w:pPr>
            <w:r w:rsidRPr="0050666B">
              <w:rPr>
                <w:color w:val="000000"/>
                <w:sz w:val="22"/>
                <w:szCs w:val="22"/>
              </w:rPr>
              <w:t>-168</w:t>
            </w:r>
          </w:p>
        </w:tc>
        <w:tc>
          <w:tcPr>
            <w:tcW w:w="953" w:type="dxa"/>
            <w:tcBorders>
              <w:top w:val="nil"/>
              <w:left w:val="nil"/>
              <w:bottom w:val="nil"/>
              <w:right w:val="nil"/>
            </w:tcBorders>
            <w:noWrap/>
            <w:vAlign w:val="bottom"/>
            <w:hideMark/>
          </w:tcPr>
          <w:p w14:paraId="2A8B595B" w14:textId="77777777" w:rsidR="00A4386E" w:rsidRPr="0050666B" w:rsidRDefault="00A4386E" w:rsidP="00E4173B">
            <w:pPr>
              <w:jc w:val="right"/>
              <w:rPr>
                <w:color w:val="000000"/>
                <w:sz w:val="22"/>
                <w:szCs w:val="22"/>
              </w:rPr>
            </w:pPr>
            <w:r w:rsidRPr="0050666B">
              <w:rPr>
                <w:color w:val="000000"/>
                <w:sz w:val="22"/>
                <w:szCs w:val="22"/>
              </w:rPr>
              <w:t>-41.5%</w:t>
            </w:r>
          </w:p>
        </w:tc>
        <w:tc>
          <w:tcPr>
            <w:tcW w:w="1054" w:type="dxa"/>
            <w:tcBorders>
              <w:top w:val="nil"/>
              <w:left w:val="nil"/>
              <w:bottom w:val="nil"/>
              <w:right w:val="nil"/>
            </w:tcBorders>
            <w:noWrap/>
            <w:vAlign w:val="bottom"/>
            <w:hideMark/>
          </w:tcPr>
          <w:p w14:paraId="3EEFC370" w14:textId="77777777" w:rsidR="00A4386E" w:rsidRPr="0050666B" w:rsidRDefault="00A4386E" w:rsidP="00E4173B">
            <w:pPr>
              <w:jc w:val="right"/>
              <w:rPr>
                <w:color w:val="000000"/>
                <w:sz w:val="22"/>
                <w:szCs w:val="22"/>
              </w:rPr>
            </w:pPr>
            <w:r w:rsidRPr="0050666B">
              <w:rPr>
                <w:color w:val="000000"/>
                <w:sz w:val="22"/>
                <w:szCs w:val="22"/>
              </w:rPr>
              <w:t>27</w:t>
            </w:r>
          </w:p>
        </w:tc>
        <w:tc>
          <w:tcPr>
            <w:tcW w:w="953" w:type="dxa"/>
            <w:tcBorders>
              <w:top w:val="nil"/>
              <w:left w:val="nil"/>
              <w:bottom w:val="nil"/>
              <w:right w:val="nil"/>
            </w:tcBorders>
            <w:noWrap/>
            <w:vAlign w:val="bottom"/>
            <w:hideMark/>
          </w:tcPr>
          <w:p w14:paraId="0F296F31" w14:textId="77777777" w:rsidR="00A4386E" w:rsidRPr="0050666B" w:rsidRDefault="00A4386E" w:rsidP="00E4173B">
            <w:pPr>
              <w:jc w:val="right"/>
              <w:rPr>
                <w:color w:val="000000"/>
                <w:sz w:val="22"/>
                <w:szCs w:val="22"/>
              </w:rPr>
            </w:pPr>
            <w:r w:rsidRPr="0050666B">
              <w:rPr>
                <w:color w:val="000000"/>
                <w:sz w:val="22"/>
                <w:szCs w:val="22"/>
              </w:rPr>
              <w:t>6.7%</w:t>
            </w:r>
          </w:p>
        </w:tc>
        <w:tc>
          <w:tcPr>
            <w:tcW w:w="1121" w:type="dxa"/>
            <w:tcBorders>
              <w:top w:val="nil"/>
              <w:left w:val="nil"/>
              <w:bottom w:val="nil"/>
              <w:right w:val="nil"/>
            </w:tcBorders>
            <w:noWrap/>
            <w:vAlign w:val="bottom"/>
            <w:hideMark/>
          </w:tcPr>
          <w:p w14:paraId="439B5390" w14:textId="77777777" w:rsidR="00A4386E" w:rsidRPr="0050666B" w:rsidRDefault="00A4386E" w:rsidP="00E4173B">
            <w:pPr>
              <w:jc w:val="right"/>
              <w:rPr>
                <w:color w:val="000000"/>
                <w:sz w:val="22"/>
                <w:szCs w:val="22"/>
              </w:rPr>
            </w:pPr>
            <w:r w:rsidRPr="0050666B">
              <w:rPr>
                <w:color w:val="000000"/>
                <w:sz w:val="22"/>
                <w:szCs w:val="22"/>
              </w:rPr>
              <w:t>19</w:t>
            </w:r>
          </w:p>
        </w:tc>
        <w:tc>
          <w:tcPr>
            <w:tcW w:w="953" w:type="dxa"/>
            <w:tcBorders>
              <w:top w:val="nil"/>
              <w:left w:val="nil"/>
              <w:bottom w:val="nil"/>
              <w:right w:val="nil"/>
            </w:tcBorders>
            <w:noWrap/>
            <w:vAlign w:val="bottom"/>
            <w:hideMark/>
          </w:tcPr>
          <w:p w14:paraId="38E18DF6" w14:textId="77777777" w:rsidR="00A4386E" w:rsidRPr="0050666B" w:rsidRDefault="00A4386E" w:rsidP="00E4173B">
            <w:pPr>
              <w:jc w:val="right"/>
              <w:rPr>
                <w:color w:val="000000"/>
                <w:sz w:val="22"/>
                <w:szCs w:val="22"/>
              </w:rPr>
            </w:pPr>
            <w:r w:rsidRPr="0050666B">
              <w:rPr>
                <w:color w:val="000000"/>
                <w:sz w:val="22"/>
                <w:szCs w:val="22"/>
              </w:rPr>
              <w:t>4.8%</w:t>
            </w:r>
          </w:p>
        </w:tc>
      </w:tr>
      <w:tr w:rsidR="00A4386E" w:rsidRPr="0050666B" w14:paraId="6753A314" w14:textId="77777777" w:rsidTr="0072383F">
        <w:trPr>
          <w:trHeight w:val="216"/>
        </w:trPr>
        <w:tc>
          <w:tcPr>
            <w:tcW w:w="2776" w:type="dxa"/>
            <w:tcBorders>
              <w:top w:val="nil"/>
              <w:left w:val="nil"/>
              <w:bottom w:val="nil"/>
              <w:right w:val="nil"/>
            </w:tcBorders>
            <w:noWrap/>
            <w:vAlign w:val="bottom"/>
            <w:hideMark/>
          </w:tcPr>
          <w:p w14:paraId="3AC1BDFE" w14:textId="77777777" w:rsidR="00A4386E" w:rsidRPr="0050666B" w:rsidRDefault="00A4386E" w:rsidP="00E4173B">
            <w:pPr>
              <w:rPr>
                <w:color w:val="000000"/>
                <w:sz w:val="22"/>
                <w:szCs w:val="22"/>
              </w:rPr>
            </w:pPr>
            <w:r w:rsidRPr="0050666B">
              <w:rPr>
                <w:color w:val="000000"/>
                <w:sz w:val="22"/>
                <w:szCs w:val="22"/>
              </w:rPr>
              <w:t>Japan</w:t>
            </w:r>
          </w:p>
        </w:tc>
        <w:tc>
          <w:tcPr>
            <w:tcW w:w="1054" w:type="dxa"/>
            <w:tcBorders>
              <w:top w:val="nil"/>
              <w:left w:val="nil"/>
              <w:bottom w:val="nil"/>
              <w:right w:val="nil"/>
            </w:tcBorders>
            <w:noWrap/>
            <w:vAlign w:val="bottom"/>
            <w:hideMark/>
          </w:tcPr>
          <w:p w14:paraId="35A289E6" w14:textId="77777777" w:rsidR="00A4386E" w:rsidRPr="0050666B" w:rsidRDefault="00A4386E" w:rsidP="00E4173B">
            <w:pPr>
              <w:jc w:val="right"/>
              <w:rPr>
                <w:color w:val="000000"/>
                <w:sz w:val="22"/>
                <w:szCs w:val="22"/>
              </w:rPr>
            </w:pPr>
            <w:r w:rsidRPr="0050666B">
              <w:rPr>
                <w:color w:val="000000"/>
                <w:sz w:val="22"/>
                <w:szCs w:val="22"/>
              </w:rPr>
              <w:t>-5,586</w:t>
            </w:r>
          </w:p>
        </w:tc>
        <w:tc>
          <w:tcPr>
            <w:tcW w:w="953" w:type="dxa"/>
            <w:tcBorders>
              <w:top w:val="nil"/>
              <w:left w:val="nil"/>
              <w:bottom w:val="nil"/>
              <w:right w:val="nil"/>
            </w:tcBorders>
            <w:noWrap/>
            <w:vAlign w:val="bottom"/>
            <w:hideMark/>
          </w:tcPr>
          <w:p w14:paraId="3791011D" w14:textId="77777777" w:rsidR="00A4386E" w:rsidRPr="0050666B" w:rsidRDefault="00A4386E" w:rsidP="00E4173B">
            <w:pPr>
              <w:jc w:val="right"/>
              <w:rPr>
                <w:color w:val="000000"/>
                <w:sz w:val="22"/>
                <w:szCs w:val="22"/>
              </w:rPr>
            </w:pPr>
            <w:r w:rsidRPr="0050666B">
              <w:rPr>
                <w:color w:val="000000"/>
                <w:sz w:val="22"/>
                <w:szCs w:val="22"/>
              </w:rPr>
              <w:t>-4.0%</w:t>
            </w:r>
          </w:p>
        </w:tc>
        <w:tc>
          <w:tcPr>
            <w:tcW w:w="1054" w:type="dxa"/>
            <w:tcBorders>
              <w:top w:val="nil"/>
              <w:left w:val="nil"/>
              <w:bottom w:val="nil"/>
              <w:right w:val="nil"/>
            </w:tcBorders>
            <w:noWrap/>
            <w:vAlign w:val="bottom"/>
            <w:hideMark/>
          </w:tcPr>
          <w:p w14:paraId="50E49717" w14:textId="77777777" w:rsidR="00A4386E" w:rsidRPr="0050666B" w:rsidRDefault="00A4386E" w:rsidP="00E4173B">
            <w:pPr>
              <w:jc w:val="right"/>
              <w:rPr>
                <w:color w:val="000000"/>
                <w:sz w:val="22"/>
                <w:szCs w:val="22"/>
              </w:rPr>
            </w:pPr>
            <w:r w:rsidRPr="0050666B">
              <w:rPr>
                <w:color w:val="000000"/>
                <w:sz w:val="22"/>
                <w:szCs w:val="22"/>
              </w:rPr>
              <w:t>6,772</w:t>
            </w:r>
          </w:p>
        </w:tc>
        <w:tc>
          <w:tcPr>
            <w:tcW w:w="953" w:type="dxa"/>
            <w:tcBorders>
              <w:top w:val="nil"/>
              <w:left w:val="nil"/>
              <w:bottom w:val="nil"/>
              <w:right w:val="nil"/>
            </w:tcBorders>
            <w:noWrap/>
            <w:vAlign w:val="bottom"/>
            <w:hideMark/>
          </w:tcPr>
          <w:p w14:paraId="6C853A39" w14:textId="77777777" w:rsidR="00A4386E" w:rsidRPr="0050666B" w:rsidRDefault="00A4386E" w:rsidP="00E4173B">
            <w:pPr>
              <w:jc w:val="right"/>
              <w:rPr>
                <w:color w:val="000000"/>
                <w:sz w:val="22"/>
                <w:szCs w:val="22"/>
              </w:rPr>
            </w:pPr>
            <w:r w:rsidRPr="0050666B">
              <w:rPr>
                <w:color w:val="000000"/>
                <w:sz w:val="22"/>
                <w:szCs w:val="22"/>
              </w:rPr>
              <w:t>4.9%</w:t>
            </w:r>
          </w:p>
        </w:tc>
        <w:tc>
          <w:tcPr>
            <w:tcW w:w="1121" w:type="dxa"/>
            <w:tcBorders>
              <w:top w:val="nil"/>
              <w:left w:val="nil"/>
              <w:bottom w:val="nil"/>
              <w:right w:val="nil"/>
            </w:tcBorders>
            <w:noWrap/>
            <w:vAlign w:val="bottom"/>
            <w:hideMark/>
          </w:tcPr>
          <w:p w14:paraId="4E1799FD" w14:textId="77777777" w:rsidR="00A4386E" w:rsidRPr="0050666B" w:rsidRDefault="00A4386E" w:rsidP="00E4173B">
            <w:pPr>
              <w:jc w:val="right"/>
              <w:rPr>
                <w:color w:val="000000"/>
                <w:sz w:val="22"/>
                <w:szCs w:val="22"/>
              </w:rPr>
            </w:pPr>
            <w:r w:rsidRPr="0050666B">
              <w:rPr>
                <w:color w:val="000000"/>
                <w:sz w:val="22"/>
                <w:szCs w:val="22"/>
              </w:rPr>
              <w:t>5,100</w:t>
            </w:r>
          </w:p>
        </w:tc>
        <w:tc>
          <w:tcPr>
            <w:tcW w:w="953" w:type="dxa"/>
            <w:tcBorders>
              <w:top w:val="nil"/>
              <w:left w:val="nil"/>
              <w:bottom w:val="nil"/>
              <w:right w:val="nil"/>
            </w:tcBorders>
            <w:noWrap/>
            <w:vAlign w:val="bottom"/>
            <w:hideMark/>
          </w:tcPr>
          <w:p w14:paraId="7A7B4D5B" w14:textId="77777777" w:rsidR="00A4386E" w:rsidRPr="0050666B" w:rsidRDefault="00A4386E" w:rsidP="00E4173B">
            <w:pPr>
              <w:jc w:val="right"/>
              <w:rPr>
                <w:color w:val="000000"/>
                <w:sz w:val="22"/>
                <w:szCs w:val="22"/>
              </w:rPr>
            </w:pPr>
            <w:r w:rsidRPr="0050666B">
              <w:rPr>
                <w:color w:val="000000"/>
                <w:sz w:val="22"/>
                <w:szCs w:val="22"/>
              </w:rPr>
              <w:t>3.7%</w:t>
            </w:r>
          </w:p>
        </w:tc>
      </w:tr>
      <w:tr w:rsidR="00A4386E" w:rsidRPr="0050666B" w14:paraId="1331E5C6" w14:textId="77777777" w:rsidTr="0072383F">
        <w:trPr>
          <w:trHeight w:val="216"/>
        </w:trPr>
        <w:tc>
          <w:tcPr>
            <w:tcW w:w="2776" w:type="dxa"/>
            <w:tcBorders>
              <w:top w:val="nil"/>
              <w:left w:val="nil"/>
              <w:bottom w:val="nil"/>
              <w:right w:val="nil"/>
            </w:tcBorders>
            <w:noWrap/>
            <w:vAlign w:val="bottom"/>
            <w:hideMark/>
          </w:tcPr>
          <w:p w14:paraId="0EA41C65" w14:textId="77777777" w:rsidR="00A4386E" w:rsidRPr="0050666B" w:rsidRDefault="00A4386E" w:rsidP="00E4173B">
            <w:pPr>
              <w:rPr>
                <w:color w:val="000000"/>
                <w:sz w:val="22"/>
                <w:szCs w:val="22"/>
              </w:rPr>
            </w:pPr>
            <w:r w:rsidRPr="0050666B">
              <w:rPr>
                <w:color w:val="000000"/>
                <w:sz w:val="22"/>
                <w:szCs w:val="22"/>
              </w:rPr>
              <w:t>Jordan</w:t>
            </w:r>
          </w:p>
        </w:tc>
        <w:tc>
          <w:tcPr>
            <w:tcW w:w="1054" w:type="dxa"/>
            <w:tcBorders>
              <w:top w:val="nil"/>
              <w:left w:val="nil"/>
              <w:bottom w:val="nil"/>
              <w:right w:val="nil"/>
            </w:tcBorders>
            <w:noWrap/>
            <w:vAlign w:val="bottom"/>
            <w:hideMark/>
          </w:tcPr>
          <w:p w14:paraId="48E21845" w14:textId="77777777" w:rsidR="00A4386E" w:rsidRPr="0050666B" w:rsidRDefault="00A4386E" w:rsidP="00E4173B">
            <w:pPr>
              <w:jc w:val="right"/>
              <w:rPr>
                <w:color w:val="000000"/>
                <w:sz w:val="22"/>
                <w:szCs w:val="22"/>
              </w:rPr>
            </w:pPr>
            <w:r w:rsidRPr="0050666B">
              <w:rPr>
                <w:color w:val="000000"/>
                <w:sz w:val="22"/>
                <w:szCs w:val="22"/>
              </w:rPr>
              <w:t>77</w:t>
            </w:r>
          </w:p>
        </w:tc>
        <w:tc>
          <w:tcPr>
            <w:tcW w:w="953" w:type="dxa"/>
            <w:tcBorders>
              <w:top w:val="nil"/>
              <w:left w:val="nil"/>
              <w:bottom w:val="nil"/>
              <w:right w:val="nil"/>
            </w:tcBorders>
            <w:noWrap/>
            <w:vAlign w:val="bottom"/>
            <w:hideMark/>
          </w:tcPr>
          <w:p w14:paraId="24C9F725" w14:textId="77777777" w:rsidR="00A4386E" w:rsidRPr="0050666B" w:rsidRDefault="00A4386E" w:rsidP="00E4173B">
            <w:pPr>
              <w:jc w:val="right"/>
              <w:rPr>
                <w:color w:val="000000"/>
                <w:sz w:val="22"/>
                <w:szCs w:val="22"/>
              </w:rPr>
            </w:pPr>
            <w:r w:rsidRPr="0050666B">
              <w:rPr>
                <w:color w:val="000000"/>
                <w:sz w:val="22"/>
                <w:szCs w:val="22"/>
              </w:rPr>
              <w:t>10.4%</w:t>
            </w:r>
          </w:p>
        </w:tc>
        <w:tc>
          <w:tcPr>
            <w:tcW w:w="1054" w:type="dxa"/>
            <w:tcBorders>
              <w:top w:val="nil"/>
              <w:left w:val="nil"/>
              <w:bottom w:val="nil"/>
              <w:right w:val="nil"/>
            </w:tcBorders>
            <w:noWrap/>
            <w:vAlign w:val="bottom"/>
            <w:hideMark/>
          </w:tcPr>
          <w:p w14:paraId="731B0561" w14:textId="77777777" w:rsidR="00A4386E" w:rsidRPr="0050666B" w:rsidRDefault="00A4386E" w:rsidP="00E4173B">
            <w:pPr>
              <w:jc w:val="right"/>
              <w:rPr>
                <w:color w:val="000000"/>
                <w:sz w:val="22"/>
                <w:szCs w:val="22"/>
              </w:rPr>
            </w:pPr>
            <w:r w:rsidRPr="0050666B">
              <w:rPr>
                <w:color w:val="000000"/>
                <w:sz w:val="22"/>
                <w:szCs w:val="22"/>
              </w:rPr>
              <w:t>12</w:t>
            </w:r>
          </w:p>
        </w:tc>
        <w:tc>
          <w:tcPr>
            <w:tcW w:w="953" w:type="dxa"/>
            <w:tcBorders>
              <w:top w:val="nil"/>
              <w:left w:val="nil"/>
              <w:bottom w:val="nil"/>
              <w:right w:val="nil"/>
            </w:tcBorders>
            <w:noWrap/>
            <w:vAlign w:val="bottom"/>
            <w:hideMark/>
          </w:tcPr>
          <w:p w14:paraId="6EAA4A41" w14:textId="77777777" w:rsidR="00A4386E" w:rsidRPr="0050666B" w:rsidRDefault="00A4386E" w:rsidP="00E4173B">
            <w:pPr>
              <w:jc w:val="right"/>
              <w:rPr>
                <w:color w:val="000000"/>
                <w:sz w:val="22"/>
                <w:szCs w:val="22"/>
              </w:rPr>
            </w:pPr>
            <w:r w:rsidRPr="0050666B">
              <w:rPr>
                <w:color w:val="000000"/>
                <w:sz w:val="22"/>
                <w:szCs w:val="22"/>
              </w:rPr>
              <w:t>1.7%</w:t>
            </w:r>
          </w:p>
        </w:tc>
        <w:tc>
          <w:tcPr>
            <w:tcW w:w="1121" w:type="dxa"/>
            <w:tcBorders>
              <w:top w:val="nil"/>
              <w:left w:val="nil"/>
              <w:bottom w:val="nil"/>
              <w:right w:val="nil"/>
            </w:tcBorders>
            <w:noWrap/>
            <w:vAlign w:val="bottom"/>
            <w:hideMark/>
          </w:tcPr>
          <w:p w14:paraId="15EF8EBC" w14:textId="77777777" w:rsidR="00A4386E" w:rsidRPr="0050666B" w:rsidRDefault="00A4386E" w:rsidP="00E4173B">
            <w:pPr>
              <w:jc w:val="right"/>
              <w:rPr>
                <w:color w:val="000000"/>
                <w:sz w:val="22"/>
                <w:szCs w:val="22"/>
              </w:rPr>
            </w:pPr>
            <w:r w:rsidRPr="0050666B">
              <w:rPr>
                <w:color w:val="000000"/>
                <w:sz w:val="22"/>
                <w:szCs w:val="22"/>
              </w:rPr>
              <w:t>9</w:t>
            </w:r>
          </w:p>
        </w:tc>
        <w:tc>
          <w:tcPr>
            <w:tcW w:w="953" w:type="dxa"/>
            <w:tcBorders>
              <w:top w:val="nil"/>
              <w:left w:val="nil"/>
              <w:bottom w:val="nil"/>
              <w:right w:val="nil"/>
            </w:tcBorders>
            <w:noWrap/>
            <w:vAlign w:val="bottom"/>
            <w:hideMark/>
          </w:tcPr>
          <w:p w14:paraId="22438429" w14:textId="77777777" w:rsidR="00A4386E" w:rsidRPr="0050666B" w:rsidRDefault="00A4386E" w:rsidP="00E4173B">
            <w:pPr>
              <w:jc w:val="right"/>
              <w:rPr>
                <w:color w:val="000000"/>
                <w:sz w:val="22"/>
                <w:szCs w:val="22"/>
              </w:rPr>
            </w:pPr>
            <w:r w:rsidRPr="0050666B">
              <w:rPr>
                <w:color w:val="000000"/>
                <w:sz w:val="22"/>
                <w:szCs w:val="22"/>
              </w:rPr>
              <w:t>1.3%</w:t>
            </w:r>
          </w:p>
        </w:tc>
      </w:tr>
      <w:tr w:rsidR="00A4386E" w:rsidRPr="0050666B" w14:paraId="55D7C1A2" w14:textId="77777777" w:rsidTr="0072383F">
        <w:trPr>
          <w:trHeight w:val="216"/>
        </w:trPr>
        <w:tc>
          <w:tcPr>
            <w:tcW w:w="2776" w:type="dxa"/>
            <w:tcBorders>
              <w:top w:val="nil"/>
              <w:left w:val="nil"/>
              <w:bottom w:val="nil"/>
              <w:right w:val="nil"/>
            </w:tcBorders>
            <w:noWrap/>
            <w:vAlign w:val="bottom"/>
            <w:hideMark/>
          </w:tcPr>
          <w:p w14:paraId="7C489E57" w14:textId="77777777" w:rsidR="00A4386E" w:rsidRPr="0050666B" w:rsidRDefault="00A4386E" w:rsidP="00E4173B">
            <w:pPr>
              <w:rPr>
                <w:color w:val="000000"/>
                <w:sz w:val="22"/>
                <w:szCs w:val="22"/>
              </w:rPr>
            </w:pPr>
            <w:r w:rsidRPr="0050666B">
              <w:rPr>
                <w:color w:val="000000"/>
                <w:sz w:val="22"/>
                <w:szCs w:val="22"/>
              </w:rPr>
              <w:t>Korea, Dem People's Rep</w:t>
            </w:r>
          </w:p>
        </w:tc>
        <w:tc>
          <w:tcPr>
            <w:tcW w:w="1054" w:type="dxa"/>
            <w:tcBorders>
              <w:top w:val="nil"/>
              <w:left w:val="nil"/>
              <w:bottom w:val="nil"/>
              <w:right w:val="nil"/>
            </w:tcBorders>
            <w:noWrap/>
            <w:vAlign w:val="bottom"/>
            <w:hideMark/>
          </w:tcPr>
          <w:p w14:paraId="08EF5F67" w14:textId="77777777" w:rsidR="00A4386E" w:rsidRPr="0050666B" w:rsidRDefault="00A4386E" w:rsidP="00E4173B">
            <w:pPr>
              <w:jc w:val="right"/>
              <w:rPr>
                <w:color w:val="000000"/>
                <w:sz w:val="22"/>
                <w:szCs w:val="22"/>
              </w:rPr>
            </w:pPr>
            <w:r w:rsidRPr="0050666B">
              <w:rPr>
                <w:color w:val="000000"/>
                <w:sz w:val="22"/>
                <w:szCs w:val="22"/>
              </w:rPr>
              <w:t>2,086</w:t>
            </w:r>
          </w:p>
        </w:tc>
        <w:tc>
          <w:tcPr>
            <w:tcW w:w="953" w:type="dxa"/>
            <w:tcBorders>
              <w:top w:val="nil"/>
              <w:left w:val="nil"/>
              <w:bottom w:val="nil"/>
              <w:right w:val="nil"/>
            </w:tcBorders>
            <w:noWrap/>
            <w:vAlign w:val="bottom"/>
            <w:hideMark/>
          </w:tcPr>
          <w:p w14:paraId="622BA631" w14:textId="77777777" w:rsidR="00A4386E" w:rsidRPr="0050666B" w:rsidRDefault="00A4386E" w:rsidP="00E4173B">
            <w:pPr>
              <w:jc w:val="right"/>
              <w:rPr>
                <w:color w:val="000000"/>
                <w:sz w:val="22"/>
                <w:szCs w:val="22"/>
              </w:rPr>
            </w:pPr>
            <w:r w:rsidRPr="0050666B">
              <w:rPr>
                <w:color w:val="000000"/>
                <w:sz w:val="22"/>
                <w:szCs w:val="22"/>
              </w:rPr>
              <w:t>10.1%</w:t>
            </w:r>
          </w:p>
        </w:tc>
        <w:tc>
          <w:tcPr>
            <w:tcW w:w="1054" w:type="dxa"/>
            <w:tcBorders>
              <w:top w:val="nil"/>
              <w:left w:val="nil"/>
              <w:bottom w:val="nil"/>
              <w:right w:val="nil"/>
            </w:tcBorders>
            <w:noWrap/>
            <w:vAlign w:val="bottom"/>
            <w:hideMark/>
          </w:tcPr>
          <w:p w14:paraId="3F939359" w14:textId="77777777" w:rsidR="00A4386E" w:rsidRPr="0050666B" w:rsidRDefault="00A4386E" w:rsidP="00E4173B">
            <w:pPr>
              <w:jc w:val="right"/>
              <w:rPr>
                <w:color w:val="000000"/>
                <w:sz w:val="22"/>
                <w:szCs w:val="22"/>
              </w:rPr>
            </w:pPr>
            <w:r w:rsidRPr="0050666B">
              <w:rPr>
                <w:color w:val="000000"/>
                <w:sz w:val="22"/>
                <w:szCs w:val="22"/>
              </w:rPr>
              <w:t>-1,699</w:t>
            </w:r>
          </w:p>
        </w:tc>
        <w:tc>
          <w:tcPr>
            <w:tcW w:w="953" w:type="dxa"/>
            <w:tcBorders>
              <w:top w:val="nil"/>
              <w:left w:val="nil"/>
              <w:bottom w:val="nil"/>
              <w:right w:val="nil"/>
            </w:tcBorders>
            <w:noWrap/>
            <w:vAlign w:val="bottom"/>
            <w:hideMark/>
          </w:tcPr>
          <w:p w14:paraId="1B88863D" w14:textId="77777777" w:rsidR="00A4386E" w:rsidRPr="0050666B" w:rsidRDefault="00A4386E" w:rsidP="00E4173B">
            <w:pPr>
              <w:jc w:val="right"/>
              <w:rPr>
                <w:color w:val="000000"/>
                <w:sz w:val="22"/>
                <w:szCs w:val="22"/>
              </w:rPr>
            </w:pPr>
            <w:r w:rsidRPr="0050666B">
              <w:rPr>
                <w:color w:val="000000"/>
                <w:sz w:val="22"/>
                <w:szCs w:val="22"/>
              </w:rPr>
              <w:t>-8.3%</w:t>
            </w:r>
          </w:p>
        </w:tc>
        <w:tc>
          <w:tcPr>
            <w:tcW w:w="1121" w:type="dxa"/>
            <w:tcBorders>
              <w:top w:val="nil"/>
              <w:left w:val="nil"/>
              <w:bottom w:val="nil"/>
              <w:right w:val="nil"/>
            </w:tcBorders>
            <w:noWrap/>
            <w:vAlign w:val="bottom"/>
            <w:hideMark/>
          </w:tcPr>
          <w:p w14:paraId="5F92A1E2" w14:textId="77777777" w:rsidR="00A4386E" w:rsidRPr="0050666B" w:rsidRDefault="00A4386E" w:rsidP="00E4173B">
            <w:pPr>
              <w:jc w:val="right"/>
              <w:rPr>
                <w:color w:val="000000"/>
                <w:sz w:val="22"/>
                <w:szCs w:val="22"/>
              </w:rPr>
            </w:pPr>
            <w:r w:rsidRPr="0050666B">
              <w:rPr>
                <w:color w:val="000000"/>
                <w:sz w:val="22"/>
                <w:szCs w:val="22"/>
              </w:rPr>
              <w:t>673</w:t>
            </w:r>
          </w:p>
        </w:tc>
        <w:tc>
          <w:tcPr>
            <w:tcW w:w="953" w:type="dxa"/>
            <w:tcBorders>
              <w:top w:val="nil"/>
              <w:left w:val="nil"/>
              <w:bottom w:val="nil"/>
              <w:right w:val="nil"/>
            </w:tcBorders>
            <w:noWrap/>
            <w:vAlign w:val="bottom"/>
            <w:hideMark/>
          </w:tcPr>
          <w:p w14:paraId="17593F22" w14:textId="77777777" w:rsidR="00A4386E" w:rsidRPr="0050666B" w:rsidRDefault="00A4386E" w:rsidP="00E4173B">
            <w:pPr>
              <w:jc w:val="right"/>
              <w:rPr>
                <w:color w:val="000000"/>
                <w:sz w:val="22"/>
                <w:szCs w:val="22"/>
              </w:rPr>
            </w:pPr>
            <w:r w:rsidRPr="0050666B">
              <w:rPr>
                <w:color w:val="000000"/>
                <w:sz w:val="22"/>
                <w:szCs w:val="22"/>
              </w:rPr>
              <w:t>3.3%</w:t>
            </w:r>
          </w:p>
        </w:tc>
      </w:tr>
      <w:tr w:rsidR="00A4386E" w:rsidRPr="0050666B" w14:paraId="3CFBE702" w14:textId="77777777" w:rsidTr="0072383F">
        <w:trPr>
          <w:trHeight w:val="216"/>
        </w:trPr>
        <w:tc>
          <w:tcPr>
            <w:tcW w:w="2776" w:type="dxa"/>
            <w:tcBorders>
              <w:top w:val="nil"/>
              <w:left w:val="nil"/>
              <w:bottom w:val="nil"/>
              <w:right w:val="nil"/>
            </w:tcBorders>
            <w:noWrap/>
            <w:vAlign w:val="bottom"/>
            <w:hideMark/>
          </w:tcPr>
          <w:p w14:paraId="512C4C3A" w14:textId="77777777" w:rsidR="00A4386E" w:rsidRPr="0050666B" w:rsidRDefault="00A4386E" w:rsidP="00E4173B">
            <w:pPr>
              <w:rPr>
                <w:color w:val="000000"/>
                <w:sz w:val="22"/>
                <w:szCs w:val="22"/>
              </w:rPr>
            </w:pPr>
            <w:r w:rsidRPr="0050666B">
              <w:rPr>
                <w:color w:val="000000"/>
                <w:sz w:val="22"/>
                <w:szCs w:val="22"/>
              </w:rPr>
              <w:t>Korea, Republic of</w:t>
            </w:r>
          </w:p>
        </w:tc>
        <w:tc>
          <w:tcPr>
            <w:tcW w:w="1054" w:type="dxa"/>
            <w:tcBorders>
              <w:top w:val="nil"/>
              <w:left w:val="nil"/>
              <w:bottom w:val="nil"/>
              <w:right w:val="nil"/>
            </w:tcBorders>
            <w:noWrap/>
            <w:vAlign w:val="bottom"/>
            <w:hideMark/>
          </w:tcPr>
          <w:p w14:paraId="2B7527E3" w14:textId="77777777" w:rsidR="00A4386E" w:rsidRPr="0050666B" w:rsidRDefault="00A4386E" w:rsidP="00E4173B">
            <w:pPr>
              <w:jc w:val="right"/>
              <w:rPr>
                <w:color w:val="000000"/>
                <w:sz w:val="22"/>
                <w:szCs w:val="22"/>
              </w:rPr>
            </w:pPr>
            <w:r w:rsidRPr="0050666B">
              <w:rPr>
                <w:color w:val="000000"/>
                <w:sz w:val="22"/>
                <w:szCs w:val="22"/>
              </w:rPr>
              <w:t>-1,951</w:t>
            </w:r>
          </w:p>
        </w:tc>
        <w:tc>
          <w:tcPr>
            <w:tcW w:w="953" w:type="dxa"/>
            <w:tcBorders>
              <w:top w:val="nil"/>
              <w:left w:val="nil"/>
              <w:bottom w:val="nil"/>
              <w:right w:val="nil"/>
            </w:tcBorders>
            <w:noWrap/>
            <w:vAlign w:val="bottom"/>
            <w:hideMark/>
          </w:tcPr>
          <w:p w14:paraId="4887E8A3" w14:textId="77777777" w:rsidR="00A4386E" w:rsidRPr="0050666B" w:rsidRDefault="00A4386E" w:rsidP="00E4173B">
            <w:pPr>
              <w:jc w:val="right"/>
              <w:rPr>
                <w:color w:val="000000"/>
                <w:sz w:val="22"/>
                <w:szCs w:val="22"/>
              </w:rPr>
            </w:pPr>
            <w:r w:rsidRPr="0050666B">
              <w:rPr>
                <w:color w:val="000000"/>
                <w:sz w:val="22"/>
                <w:szCs w:val="22"/>
              </w:rPr>
              <w:t>-7.7%</w:t>
            </w:r>
          </w:p>
        </w:tc>
        <w:tc>
          <w:tcPr>
            <w:tcW w:w="1054" w:type="dxa"/>
            <w:tcBorders>
              <w:top w:val="nil"/>
              <w:left w:val="nil"/>
              <w:bottom w:val="nil"/>
              <w:right w:val="nil"/>
            </w:tcBorders>
            <w:noWrap/>
            <w:vAlign w:val="bottom"/>
            <w:hideMark/>
          </w:tcPr>
          <w:p w14:paraId="20F47F65" w14:textId="77777777" w:rsidR="00A4386E" w:rsidRPr="0050666B" w:rsidRDefault="00A4386E" w:rsidP="00E4173B">
            <w:pPr>
              <w:jc w:val="right"/>
              <w:rPr>
                <w:color w:val="000000"/>
                <w:sz w:val="22"/>
                <w:szCs w:val="22"/>
              </w:rPr>
            </w:pPr>
            <w:r w:rsidRPr="0050666B">
              <w:rPr>
                <w:color w:val="000000"/>
                <w:sz w:val="22"/>
                <w:szCs w:val="22"/>
              </w:rPr>
              <w:t>1,812</w:t>
            </w:r>
          </w:p>
        </w:tc>
        <w:tc>
          <w:tcPr>
            <w:tcW w:w="953" w:type="dxa"/>
            <w:tcBorders>
              <w:top w:val="nil"/>
              <w:left w:val="nil"/>
              <w:bottom w:val="nil"/>
              <w:right w:val="nil"/>
            </w:tcBorders>
            <w:noWrap/>
            <w:vAlign w:val="bottom"/>
            <w:hideMark/>
          </w:tcPr>
          <w:p w14:paraId="5EC818C9" w14:textId="77777777" w:rsidR="00A4386E" w:rsidRPr="0050666B" w:rsidRDefault="00A4386E" w:rsidP="00E4173B">
            <w:pPr>
              <w:jc w:val="right"/>
              <w:rPr>
                <w:color w:val="000000"/>
                <w:sz w:val="22"/>
                <w:szCs w:val="22"/>
              </w:rPr>
            </w:pPr>
            <w:r w:rsidRPr="0050666B">
              <w:rPr>
                <w:color w:val="000000"/>
                <w:sz w:val="22"/>
                <w:szCs w:val="22"/>
              </w:rPr>
              <w:t>7.1%</w:t>
            </w:r>
          </w:p>
        </w:tc>
        <w:tc>
          <w:tcPr>
            <w:tcW w:w="1121" w:type="dxa"/>
            <w:tcBorders>
              <w:top w:val="nil"/>
              <w:left w:val="nil"/>
              <w:bottom w:val="nil"/>
              <w:right w:val="nil"/>
            </w:tcBorders>
            <w:noWrap/>
            <w:vAlign w:val="bottom"/>
            <w:hideMark/>
          </w:tcPr>
          <w:p w14:paraId="3D6BC1B8" w14:textId="77777777" w:rsidR="00A4386E" w:rsidRPr="0050666B" w:rsidRDefault="00A4386E" w:rsidP="00E4173B">
            <w:pPr>
              <w:jc w:val="right"/>
              <w:rPr>
                <w:color w:val="000000"/>
                <w:sz w:val="22"/>
                <w:szCs w:val="22"/>
              </w:rPr>
            </w:pPr>
            <w:r w:rsidRPr="0050666B">
              <w:rPr>
                <w:color w:val="000000"/>
                <w:sz w:val="22"/>
                <w:szCs w:val="22"/>
              </w:rPr>
              <w:t>1,335</w:t>
            </w:r>
          </w:p>
        </w:tc>
        <w:tc>
          <w:tcPr>
            <w:tcW w:w="953" w:type="dxa"/>
            <w:tcBorders>
              <w:top w:val="nil"/>
              <w:left w:val="nil"/>
              <w:bottom w:val="nil"/>
              <w:right w:val="nil"/>
            </w:tcBorders>
            <w:noWrap/>
            <w:vAlign w:val="bottom"/>
            <w:hideMark/>
          </w:tcPr>
          <w:p w14:paraId="69F37C7E" w14:textId="77777777" w:rsidR="00A4386E" w:rsidRPr="0050666B" w:rsidRDefault="00A4386E" w:rsidP="00E4173B">
            <w:pPr>
              <w:jc w:val="right"/>
              <w:rPr>
                <w:color w:val="000000"/>
                <w:sz w:val="22"/>
                <w:szCs w:val="22"/>
              </w:rPr>
            </w:pPr>
            <w:r w:rsidRPr="0050666B">
              <w:rPr>
                <w:color w:val="000000"/>
                <w:sz w:val="22"/>
                <w:szCs w:val="22"/>
              </w:rPr>
              <w:t>5.2%</w:t>
            </w:r>
          </w:p>
        </w:tc>
      </w:tr>
      <w:tr w:rsidR="00A4386E" w:rsidRPr="0050666B" w14:paraId="0170E388" w14:textId="77777777" w:rsidTr="0072383F">
        <w:trPr>
          <w:trHeight w:val="216"/>
        </w:trPr>
        <w:tc>
          <w:tcPr>
            <w:tcW w:w="2776" w:type="dxa"/>
            <w:tcBorders>
              <w:top w:val="nil"/>
              <w:left w:val="nil"/>
              <w:bottom w:val="nil"/>
              <w:right w:val="nil"/>
            </w:tcBorders>
            <w:noWrap/>
            <w:vAlign w:val="bottom"/>
            <w:hideMark/>
          </w:tcPr>
          <w:p w14:paraId="26DA0D85" w14:textId="77777777" w:rsidR="00A4386E" w:rsidRPr="0050666B" w:rsidRDefault="00A4386E" w:rsidP="00E4173B">
            <w:pPr>
              <w:rPr>
                <w:color w:val="000000"/>
                <w:sz w:val="22"/>
                <w:szCs w:val="22"/>
              </w:rPr>
            </w:pPr>
            <w:r w:rsidRPr="0050666B">
              <w:rPr>
                <w:color w:val="000000"/>
                <w:sz w:val="22"/>
                <w:szCs w:val="22"/>
              </w:rPr>
              <w:t>Kuwait</w:t>
            </w:r>
          </w:p>
        </w:tc>
        <w:tc>
          <w:tcPr>
            <w:tcW w:w="1054" w:type="dxa"/>
            <w:tcBorders>
              <w:top w:val="nil"/>
              <w:left w:val="nil"/>
              <w:bottom w:val="nil"/>
              <w:right w:val="nil"/>
            </w:tcBorders>
            <w:noWrap/>
            <w:vAlign w:val="bottom"/>
            <w:hideMark/>
          </w:tcPr>
          <w:p w14:paraId="16458056" w14:textId="77777777" w:rsidR="00A4386E" w:rsidRPr="0050666B" w:rsidRDefault="00A4386E" w:rsidP="00E4173B">
            <w:pPr>
              <w:jc w:val="right"/>
              <w:rPr>
                <w:color w:val="000000"/>
                <w:sz w:val="22"/>
                <w:szCs w:val="22"/>
              </w:rPr>
            </w:pPr>
            <w:r w:rsidRPr="0050666B">
              <w:rPr>
                <w:color w:val="000000"/>
                <w:sz w:val="22"/>
                <w:szCs w:val="22"/>
              </w:rPr>
              <w:t>4</w:t>
            </w:r>
          </w:p>
        </w:tc>
        <w:tc>
          <w:tcPr>
            <w:tcW w:w="953" w:type="dxa"/>
            <w:tcBorders>
              <w:top w:val="nil"/>
              <w:left w:val="nil"/>
              <w:bottom w:val="nil"/>
              <w:right w:val="nil"/>
            </w:tcBorders>
            <w:noWrap/>
            <w:vAlign w:val="bottom"/>
            <w:hideMark/>
          </w:tcPr>
          <w:p w14:paraId="03590EA1" w14:textId="77777777" w:rsidR="00A4386E" w:rsidRPr="0050666B" w:rsidRDefault="00A4386E" w:rsidP="00E4173B">
            <w:pPr>
              <w:jc w:val="right"/>
              <w:rPr>
                <w:color w:val="000000"/>
                <w:sz w:val="22"/>
                <w:szCs w:val="22"/>
              </w:rPr>
            </w:pPr>
            <w:r w:rsidRPr="0050666B">
              <w:rPr>
                <w:color w:val="000000"/>
                <w:sz w:val="22"/>
                <w:szCs w:val="22"/>
              </w:rPr>
              <w:t>10.3%</w:t>
            </w:r>
          </w:p>
        </w:tc>
        <w:tc>
          <w:tcPr>
            <w:tcW w:w="1054" w:type="dxa"/>
            <w:tcBorders>
              <w:top w:val="nil"/>
              <w:left w:val="nil"/>
              <w:bottom w:val="nil"/>
              <w:right w:val="nil"/>
            </w:tcBorders>
            <w:noWrap/>
            <w:vAlign w:val="bottom"/>
            <w:hideMark/>
          </w:tcPr>
          <w:p w14:paraId="0A92F07D" w14:textId="77777777" w:rsidR="00A4386E" w:rsidRPr="0050666B" w:rsidRDefault="00A4386E" w:rsidP="00E4173B">
            <w:pPr>
              <w:jc w:val="right"/>
              <w:rPr>
                <w:color w:val="000000"/>
                <w:sz w:val="22"/>
                <w:szCs w:val="22"/>
              </w:rPr>
            </w:pPr>
            <w:r w:rsidRPr="0050666B">
              <w:rPr>
                <w:color w:val="000000"/>
                <w:sz w:val="22"/>
                <w:szCs w:val="22"/>
              </w:rPr>
              <w:t>1</w:t>
            </w:r>
          </w:p>
        </w:tc>
        <w:tc>
          <w:tcPr>
            <w:tcW w:w="953" w:type="dxa"/>
            <w:tcBorders>
              <w:top w:val="nil"/>
              <w:left w:val="nil"/>
              <w:bottom w:val="nil"/>
              <w:right w:val="nil"/>
            </w:tcBorders>
            <w:noWrap/>
            <w:vAlign w:val="bottom"/>
            <w:hideMark/>
          </w:tcPr>
          <w:p w14:paraId="42208F27" w14:textId="77777777" w:rsidR="00A4386E" w:rsidRPr="0050666B" w:rsidRDefault="00A4386E" w:rsidP="00E4173B">
            <w:pPr>
              <w:jc w:val="right"/>
              <w:rPr>
                <w:color w:val="000000"/>
                <w:sz w:val="22"/>
                <w:szCs w:val="22"/>
              </w:rPr>
            </w:pPr>
            <w:r w:rsidRPr="0050666B">
              <w:rPr>
                <w:color w:val="000000"/>
                <w:sz w:val="22"/>
                <w:szCs w:val="22"/>
              </w:rPr>
              <w:t>2.7%</w:t>
            </w:r>
          </w:p>
        </w:tc>
        <w:tc>
          <w:tcPr>
            <w:tcW w:w="1121" w:type="dxa"/>
            <w:tcBorders>
              <w:top w:val="nil"/>
              <w:left w:val="nil"/>
              <w:bottom w:val="nil"/>
              <w:right w:val="nil"/>
            </w:tcBorders>
            <w:noWrap/>
            <w:vAlign w:val="bottom"/>
            <w:hideMark/>
          </w:tcPr>
          <w:p w14:paraId="7620974B" w14:textId="77777777" w:rsidR="00A4386E" w:rsidRPr="0050666B" w:rsidRDefault="00A4386E" w:rsidP="00E4173B">
            <w:pPr>
              <w:jc w:val="right"/>
              <w:rPr>
                <w:color w:val="000000"/>
                <w:sz w:val="22"/>
                <w:szCs w:val="22"/>
              </w:rPr>
            </w:pPr>
            <w:r w:rsidRPr="0050666B">
              <w:rPr>
                <w:color w:val="000000"/>
                <w:sz w:val="22"/>
                <w:szCs w:val="22"/>
              </w:rPr>
              <w:t>1</w:t>
            </w:r>
          </w:p>
        </w:tc>
        <w:tc>
          <w:tcPr>
            <w:tcW w:w="953" w:type="dxa"/>
            <w:tcBorders>
              <w:top w:val="nil"/>
              <w:left w:val="nil"/>
              <w:bottom w:val="nil"/>
              <w:right w:val="nil"/>
            </w:tcBorders>
            <w:noWrap/>
            <w:vAlign w:val="bottom"/>
            <w:hideMark/>
          </w:tcPr>
          <w:p w14:paraId="5B590710" w14:textId="77777777" w:rsidR="00A4386E" w:rsidRPr="0050666B" w:rsidRDefault="00A4386E" w:rsidP="00E4173B">
            <w:pPr>
              <w:jc w:val="right"/>
              <w:rPr>
                <w:color w:val="000000"/>
                <w:sz w:val="22"/>
                <w:szCs w:val="22"/>
              </w:rPr>
            </w:pPr>
            <w:r w:rsidRPr="0050666B">
              <w:rPr>
                <w:color w:val="000000"/>
                <w:sz w:val="22"/>
                <w:szCs w:val="22"/>
              </w:rPr>
              <w:t>1.5%</w:t>
            </w:r>
          </w:p>
        </w:tc>
      </w:tr>
      <w:tr w:rsidR="00A4386E" w:rsidRPr="0050666B" w14:paraId="0BA3E0C3" w14:textId="77777777" w:rsidTr="0072383F">
        <w:trPr>
          <w:trHeight w:val="216"/>
        </w:trPr>
        <w:tc>
          <w:tcPr>
            <w:tcW w:w="2776" w:type="dxa"/>
            <w:tcBorders>
              <w:top w:val="nil"/>
              <w:left w:val="nil"/>
              <w:bottom w:val="nil"/>
              <w:right w:val="nil"/>
            </w:tcBorders>
            <w:noWrap/>
            <w:vAlign w:val="bottom"/>
            <w:hideMark/>
          </w:tcPr>
          <w:p w14:paraId="62D58F67" w14:textId="77777777" w:rsidR="00A4386E" w:rsidRPr="0050666B" w:rsidRDefault="00A4386E" w:rsidP="00E4173B">
            <w:pPr>
              <w:rPr>
                <w:color w:val="000000"/>
                <w:sz w:val="22"/>
                <w:szCs w:val="22"/>
              </w:rPr>
            </w:pPr>
            <w:r w:rsidRPr="0050666B">
              <w:rPr>
                <w:color w:val="000000"/>
                <w:sz w:val="22"/>
                <w:szCs w:val="22"/>
              </w:rPr>
              <w:t>Laos</w:t>
            </w:r>
          </w:p>
        </w:tc>
        <w:tc>
          <w:tcPr>
            <w:tcW w:w="1054" w:type="dxa"/>
            <w:tcBorders>
              <w:top w:val="nil"/>
              <w:left w:val="nil"/>
              <w:bottom w:val="nil"/>
              <w:right w:val="nil"/>
            </w:tcBorders>
            <w:noWrap/>
            <w:vAlign w:val="bottom"/>
            <w:hideMark/>
          </w:tcPr>
          <w:p w14:paraId="35EB48B2" w14:textId="77777777" w:rsidR="00A4386E" w:rsidRPr="0050666B" w:rsidRDefault="00A4386E" w:rsidP="00E4173B">
            <w:pPr>
              <w:jc w:val="right"/>
              <w:rPr>
                <w:color w:val="000000"/>
                <w:sz w:val="22"/>
                <w:szCs w:val="22"/>
              </w:rPr>
            </w:pPr>
            <w:r w:rsidRPr="0050666B">
              <w:rPr>
                <w:color w:val="000000"/>
                <w:sz w:val="22"/>
                <w:szCs w:val="22"/>
              </w:rPr>
              <w:t>2,880</w:t>
            </w:r>
          </w:p>
        </w:tc>
        <w:tc>
          <w:tcPr>
            <w:tcW w:w="953" w:type="dxa"/>
            <w:tcBorders>
              <w:top w:val="nil"/>
              <w:left w:val="nil"/>
              <w:bottom w:val="nil"/>
              <w:right w:val="nil"/>
            </w:tcBorders>
            <w:noWrap/>
            <w:vAlign w:val="bottom"/>
            <w:hideMark/>
          </w:tcPr>
          <w:p w14:paraId="1E50B7A6" w14:textId="77777777" w:rsidR="00A4386E" w:rsidRPr="0050666B" w:rsidRDefault="00A4386E" w:rsidP="00E4173B">
            <w:pPr>
              <w:jc w:val="right"/>
              <w:rPr>
                <w:color w:val="000000"/>
                <w:sz w:val="22"/>
                <w:szCs w:val="22"/>
              </w:rPr>
            </w:pPr>
            <w:r w:rsidRPr="0050666B">
              <w:rPr>
                <w:color w:val="000000"/>
                <w:sz w:val="22"/>
                <w:szCs w:val="22"/>
              </w:rPr>
              <w:t>11.4%</w:t>
            </w:r>
          </w:p>
        </w:tc>
        <w:tc>
          <w:tcPr>
            <w:tcW w:w="1054" w:type="dxa"/>
            <w:tcBorders>
              <w:top w:val="nil"/>
              <w:left w:val="nil"/>
              <w:bottom w:val="nil"/>
              <w:right w:val="nil"/>
            </w:tcBorders>
            <w:noWrap/>
            <w:vAlign w:val="bottom"/>
            <w:hideMark/>
          </w:tcPr>
          <w:p w14:paraId="19A20CC3" w14:textId="77777777" w:rsidR="00A4386E" w:rsidRPr="0050666B" w:rsidRDefault="00A4386E" w:rsidP="00E4173B">
            <w:pPr>
              <w:jc w:val="right"/>
              <w:rPr>
                <w:color w:val="000000"/>
                <w:sz w:val="22"/>
                <w:szCs w:val="22"/>
              </w:rPr>
            </w:pPr>
            <w:r w:rsidRPr="0050666B">
              <w:rPr>
                <w:color w:val="000000"/>
                <w:sz w:val="22"/>
                <w:szCs w:val="22"/>
              </w:rPr>
              <w:t>1,255</w:t>
            </w:r>
          </w:p>
        </w:tc>
        <w:tc>
          <w:tcPr>
            <w:tcW w:w="953" w:type="dxa"/>
            <w:tcBorders>
              <w:top w:val="nil"/>
              <w:left w:val="nil"/>
              <w:bottom w:val="nil"/>
              <w:right w:val="nil"/>
            </w:tcBorders>
            <w:noWrap/>
            <w:vAlign w:val="bottom"/>
            <w:hideMark/>
          </w:tcPr>
          <w:p w14:paraId="78D043D1" w14:textId="77777777" w:rsidR="00A4386E" w:rsidRPr="0050666B" w:rsidRDefault="00A4386E" w:rsidP="00E4173B">
            <w:pPr>
              <w:jc w:val="right"/>
              <w:rPr>
                <w:color w:val="000000"/>
                <w:sz w:val="22"/>
                <w:szCs w:val="22"/>
              </w:rPr>
            </w:pPr>
            <w:r w:rsidRPr="0050666B">
              <w:rPr>
                <w:color w:val="000000"/>
                <w:sz w:val="22"/>
                <w:szCs w:val="22"/>
              </w:rPr>
              <w:t>5.0%</w:t>
            </w:r>
          </w:p>
        </w:tc>
        <w:tc>
          <w:tcPr>
            <w:tcW w:w="1121" w:type="dxa"/>
            <w:tcBorders>
              <w:top w:val="nil"/>
              <w:left w:val="nil"/>
              <w:bottom w:val="nil"/>
              <w:right w:val="nil"/>
            </w:tcBorders>
            <w:noWrap/>
            <w:vAlign w:val="bottom"/>
            <w:hideMark/>
          </w:tcPr>
          <w:p w14:paraId="68C6A4DB" w14:textId="77777777" w:rsidR="00A4386E" w:rsidRPr="0050666B" w:rsidRDefault="00A4386E" w:rsidP="00E4173B">
            <w:pPr>
              <w:jc w:val="right"/>
              <w:rPr>
                <w:color w:val="000000"/>
                <w:sz w:val="22"/>
                <w:szCs w:val="22"/>
              </w:rPr>
            </w:pPr>
            <w:r w:rsidRPr="0050666B">
              <w:rPr>
                <w:color w:val="000000"/>
                <w:sz w:val="22"/>
                <w:szCs w:val="22"/>
              </w:rPr>
              <w:t>993</w:t>
            </w:r>
          </w:p>
        </w:tc>
        <w:tc>
          <w:tcPr>
            <w:tcW w:w="953" w:type="dxa"/>
            <w:tcBorders>
              <w:top w:val="nil"/>
              <w:left w:val="nil"/>
              <w:bottom w:val="nil"/>
              <w:right w:val="nil"/>
            </w:tcBorders>
            <w:noWrap/>
            <w:vAlign w:val="bottom"/>
            <w:hideMark/>
          </w:tcPr>
          <w:p w14:paraId="27AF502F" w14:textId="77777777" w:rsidR="00A4386E" w:rsidRPr="0050666B" w:rsidRDefault="00A4386E" w:rsidP="00E4173B">
            <w:pPr>
              <w:jc w:val="right"/>
              <w:rPr>
                <w:color w:val="000000"/>
                <w:sz w:val="22"/>
                <w:szCs w:val="22"/>
              </w:rPr>
            </w:pPr>
            <w:r w:rsidRPr="0050666B">
              <w:rPr>
                <w:color w:val="000000"/>
                <w:sz w:val="22"/>
                <w:szCs w:val="22"/>
              </w:rPr>
              <w:t>3.9%</w:t>
            </w:r>
          </w:p>
        </w:tc>
      </w:tr>
      <w:tr w:rsidR="00A4386E" w:rsidRPr="0050666B" w14:paraId="7F2A9B57" w14:textId="77777777" w:rsidTr="0072383F">
        <w:trPr>
          <w:trHeight w:val="216"/>
        </w:trPr>
        <w:tc>
          <w:tcPr>
            <w:tcW w:w="2776" w:type="dxa"/>
            <w:tcBorders>
              <w:top w:val="nil"/>
              <w:left w:val="nil"/>
              <w:bottom w:val="nil"/>
              <w:right w:val="nil"/>
            </w:tcBorders>
            <w:noWrap/>
            <w:vAlign w:val="bottom"/>
            <w:hideMark/>
          </w:tcPr>
          <w:p w14:paraId="28F24978" w14:textId="77777777" w:rsidR="00A4386E" w:rsidRPr="0050666B" w:rsidRDefault="00A4386E" w:rsidP="00E4173B">
            <w:pPr>
              <w:rPr>
                <w:color w:val="000000"/>
                <w:sz w:val="22"/>
                <w:szCs w:val="22"/>
              </w:rPr>
            </w:pPr>
            <w:r w:rsidRPr="0050666B">
              <w:rPr>
                <w:color w:val="000000"/>
                <w:sz w:val="22"/>
                <w:szCs w:val="22"/>
              </w:rPr>
              <w:t>Lebanon</w:t>
            </w:r>
          </w:p>
        </w:tc>
        <w:tc>
          <w:tcPr>
            <w:tcW w:w="1054" w:type="dxa"/>
            <w:tcBorders>
              <w:top w:val="nil"/>
              <w:left w:val="nil"/>
              <w:bottom w:val="nil"/>
              <w:right w:val="nil"/>
            </w:tcBorders>
            <w:noWrap/>
            <w:vAlign w:val="bottom"/>
            <w:hideMark/>
          </w:tcPr>
          <w:p w14:paraId="71F95602" w14:textId="77777777" w:rsidR="00A4386E" w:rsidRPr="0050666B" w:rsidRDefault="00A4386E" w:rsidP="00E4173B">
            <w:pPr>
              <w:jc w:val="right"/>
              <w:rPr>
                <w:color w:val="000000"/>
                <w:sz w:val="22"/>
                <w:szCs w:val="22"/>
              </w:rPr>
            </w:pPr>
            <w:r w:rsidRPr="0050666B">
              <w:rPr>
                <w:color w:val="000000"/>
                <w:sz w:val="22"/>
                <w:szCs w:val="22"/>
              </w:rPr>
              <w:t>-196</w:t>
            </w:r>
          </w:p>
        </w:tc>
        <w:tc>
          <w:tcPr>
            <w:tcW w:w="953" w:type="dxa"/>
            <w:tcBorders>
              <w:top w:val="nil"/>
              <w:left w:val="nil"/>
              <w:bottom w:val="nil"/>
              <w:right w:val="nil"/>
            </w:tcBorders>
            <w:noWrap/>
            <w:vAlign w:val="bottom"/>
            <w:hideMark/>
          </w:tcPr>
          <w:p w14:paraId="05658DA1" w14:textId="77777777" w:rsidR="00A4386E" w:rsidRPr="0050666B" w:rsidRDefault="00A4386E" w:rsidP="00E4173B">
            <w:pPr>
              <w:jc w:val="right"/>
              <w:rPr>
                <w:color w:val="000000"/>
                <w:sz w:val="22"/>
                <w:szCs w:val="22"/>
              </w:rPr>
            </w:pPr>
            <w:r w:rsidRPr="0050666B">
              <w:rPr>
                <w:color w:val="000000"/>
                <w:sz w:val="22"/>
                <w:szCs w:val="22"/>
              </w:rPr>
              <w:t>-49.9%</w:t>
            </w:r>
          </w:p>
        </w:tc>
        <w:tc>
          <w:tcPr>
            <w:tcW w:w="1054" w:type="dxa"/>
            <w:tcBorders>
              <w:top w:val="nil"/>
              <w:left w:val="nil"/>
              <w:bottom w:val="nil"/>
              <w:right w:val="nil"/>
            </w:tcBorders>
            <w:noWrap/>
            <w:vAlign w:val="bottom"/>
            <w:hideMark/>
          </w:tcPr>
          <w:p w14:paraId="23F7198E" w14:textId="77777777" w:rsidR="00A4386E" w:rsidRPr="0050666B" w:rsidRDefault="00A4386E" w:rsidP="00E4173B">
            <w:pPr>
              <w:jc w:val="right"/>
              <w:rPr>
                <w:color w:val="000000"/>
                <w:sz w:val="22"/>
                <w:szCs w:val="22"/>
              </w:rPr>
            </w:pPr>
            <w:r w:rsidRPr="0050666B">
              <w:rPr>
                <w:color w:val="000000"/>
                <w:sz w:val="22"/>
                <w:szCs w:val="22"/>
              </w:rPr>
              <w:t>-38</w:t>
            </w:r>
          </w:p>
        </w:tc>
        <w:tc>
          <w:tcPr>
            <w:tcW w:w="953" w:type="dxa"/>
            <w:tcBorders>
              <w:top w:val="nil"/>
              <w:left w:val="nil"/>
              <w:bottom w:val="nil"/>
              <w:right w:val="nil"/>
            </w:tcBorders>
            <w:noWrap/>
            <w:vAlign w:val="bottom"/>
            <w:hideMark/>
          </w:tcPr>
          <w:p w14:paraId="599C1BAD" w14:textId="77777777" w:rsidR="00A4386E" w:rsidRPr="0050666B" w:rsidRDefault="00A4386E" w:rsidP="00E4173B">
            <w:pPr>
              <w:jc w:val="right"/>
              <w:rPr>
                <w:color w:val="000000"/>
                <w:sz w:val="22"/>
                <w:szCs w:val="22"/>
              </w:rPr>
            </w:pPr>
            <w:r w:rsidRPr="0050666B">
              <w:rPr>
                <w:color w:val="000000"/>
                <w:sz w:val="22"/>
                <w:szCs w:val="22"/>
              </w:rPr>
              <w:t>-9.6%</w:t>
            </w:r>
          </w:p>
        </w:tc>
        <w:tc>
          <w:tcPr>
            <w:tcW w:w="1121" w:type="dxa"/>
            <w:tcBorders>
              <w:top w:val="nil"/>
              <w:left w:val="nil"/>
              <w:bottom w:val="nil"/>
              <w:right w:val="nil"/>
            </w:tcBorders>
            <w:noWrap/>
            <w:vAlign w:val="bottom"/>
            <w:hideMark/>
          </w:tcPr>
          <w:p w14:paraId="54DE9370" w14:textId="77777777" w:rsidR="00A4386E" w:rsidRPr="0050666B" w:rsidRDefault="00A4386E" w:rsidP="00E4173B">
            <w:pPr>
              <w:jc w:val="right"/>
              <w:rPr>
                <w:color w:val="000000"/>
                <w:sz w:val="22"/>
                <w:szCs w:val="22"/>
              </w:rPr>
            </w:pPr>
            <w:r w:rsidRPr="0050666B">
              <w:rPr>
                <w:color w:val="000000"/>
                <w:sz w:val="22"/>
                <w:szCs w:val="22"/>
              </w:rPr>
              <w:t>-45</w:t>
            </w:r>
          </w:p>
        </w:tc>
        <w:tc>
          <w:tcPr>
            <w:tcW w:w="953" w:type="dxa"/>
            <w:tcBorders>
              <w:top w:val="nil"/>
              <w:left w:val="nil"/>
              <w:bottom w:val="nil"/>
              <w:right w:val="nil"/>
            </w:tcBorders>
            <w:noWrap/>
            <w:vAlign w:val="bottom"/>
            <w:hideMark/>
          </w:tcPr>
          <w:p w14:paraId="79CB167C" w14:textId="77777777" w:rsidR="00A4386E" w:rsidRPr="0050666B" w:rsidRDefault="00A4386E" w:rsidP="00E4173B">
            <w:pPr>
              <w:jc w:val="right"/>
              <w:rPr>
                <w:color w:val="000000"/>
                <w:sz w:val="22"/>
                <w:szCs w:val="22"/>
              </w:rPr>
            </w:pPr>
            <w:r w:rsidRPr="0050666B">
              <w:rPr>
                <w:color w:val="000000"/>
                <w:sz w:val="22"/>
                <w:szCs w:val="22"/>
              </w:rPr>
              <w:t>-11.4%</w:t>
            </w:r>
          </w:p>
        </w:tc>
      </w:tr>
      <w:tr w:rsidR="00A4386E" w:rsidRPr="0050666B" w14:paraId="52A4BEEB" w14:textId="77777777" w:rsidTr="0072383F">
        <w:trPr>
          <w:trHeight w:val="216"/>
        </w:trPr>
        <w:tc>
          <w:tcPr>
            <w:tcW w:w="2776" w:type="dxa"/>
            <w:tcBorders>
              <w:top w:val="nil"/>
              <w:left w:val="nil"/>
              <w:bottom w:val="nil"/>
              <w:right w:val="nil"/>
            </w:tcBorders>
            <w:noWrap/>
            <w:vAlign w:val="bottom"/>
            <w:hideMark/>
          </w:tcPr>
          <w:p w14:paraId="20964208" w14:textId="77777777" w:rsidR="00A4386E" w:rsidRPr="0050666B" w:rsidRDefault="00A4386E" w:rsidP="00E4173B">
            <w:pPr>
              <w:rPr>
                <w:color w:val="000000"/>
                <w:sz w:val="22"/>
                <w:szCs w:val="22"/>
              </w:rPr>
            </w:pPr>
            <w:r w:rsidRPr="0050666B">
              <w:rPr>
                <w:color w:val="000000"/>
                <w:sz w:val="22"/>
                <w:szCs w:val="22"/>
              </w:rPr>
              <w:t>Timor-Leste</w:t>
            </w:r>
          </w:p>
        </w:tc>
        <w:tc>
          <w:tcPr>
            <w:tcW w:w="1054" w:type="dxa"/>
            <w:tcBorders>
              <w:top w:val="nil"/>
              <w:left w:val="nil"/>
              <w:bottom w:val="nil"/>
              <w:right w:val="nil"/>
            </w:tcBorders>
            <w:noWrap/>
            <w:vAlign w:val="bottom"/>
            <w:hideMark/>
          </w:tcPr>
          <w:p w14:paraId="3F6FF643" w14:textId="77777777" w:rsidR="00A4386E" w:rsidRPr="0050666B" w:rsidRDefault="00A4386E" w:rsidP="00E4173B">
            <w:pPr>
              <w:jc w:val="right"/>
              <w:rPr>
                <w:color w:val="000000"/>
                <w:sz w:val="22"/>
                <w:szCs w:val="22"/>
              </w:rPr>
            </w:pPr>
            <w:r w:rsidRPr="0050666B">
              <w:rPr>
                <w:color w:val="000000"/>
                <w:sz w:val="22"/>
                <w:szCs w:val="22"/>
              </w:rPr>
              <w:t>19</w:t>
            </w:r>
          </w:p>
        </w:tc>
        <w:tc>
          <w:tcPr>
            <w:tcW w:w="953" w:type="dxa"/>
            <w:tcBorders>
              <w:top w:val="nil"/>
              <w:left w:val="nil"/>
              <w:bottom w:val="nil"/>
              <w:right w:val="nil"/>
            </w:tcBorders>
            <w:noWrap/>
            <w:vAlign w:val="bottom"/>
            <w:hideMark/>
          </w:tcPr>
          <w:p w14:paraId="45473B83" w14:textId="77777777" w:rsidR="00A4386E" w:rsidRPr="0050666B" w:rsidRDefault="00A4386E" w:rsidP="00E4173B">
            <w:pPr>
              <w:jc w:val="right"/>
              <w:rPr>
                <w:color w:val="000000"/>
                <w:sz w:val="22"/>
                <w:szCs w:val="22"/>
              </w:rPr>
            </w:pPr>
            <w:r w:rsidRPr="0050666B">
              <w:rPr>
                <w:color w:val="000000"/>
                <w:sz w:val="22"/>
                <w:szCs w:val="22"/>
              </w:rPr>
              <w:t>10.4%</w:t>
            </w:r>
          </w:p>
        </w:tc>
        <w:tc>
          <w:tcPr>
            <w:tcW w:w="1054" w:type="dxa"/>
            <w:tcBorders>
              <w:top w:val="nil"/>
              <w:left w:val="nil"/>
              <w:bottom w:val="nil"/>
              <w:right w:val="nil"/>
            </w:tcBorders>
            <w:noWrap/>
            <w:vAlign w:val="bottom"/>
            <w:hideMark/>
          </w:tcPr>
          <w:p w14:paraId="58C2DBE4" w14:textId="77777777" w:rsidR="00A4386E" w:rsidRPr="0050666B" w:rsidRDefault="00A4386E" w:rsidP="00E4173B">
            <w:pPr>
              <w:jc w:val="right"/>
              <w:rPr>
                <w:color w:val="000000"/>
                <w:sz w:val="22"/>
                <w:szCs w:val="22"/>
              </w:rPr>
            </w:pPr>
            <w:r w:rsidRPr="0050666B">
              <w:rPr>
                <w:color w:val="000000"/>
                <w:sz w:val="22"/>
                <w:szCs w:val="22"/>
              </w:rPr>
              <w:t>5</w:t>
            </w:r>
          </w:p>
        </w:tc>
        <w:tc>
          <w:tcPr>
            <w:tcW w:w="953" w:type="dxa"/>
            <w:tcBorders>
              <w:top w:val="nil"/>
              <w:left w:val="nil"/>
              <w:bottom w:val="nil"/>
              <w:right w:val="nil"/>
            </w:tcBorders>
            <w:noWrap/>
            <w:vAlign w:val="bottom"/>
            <w:hideMark/>
          </w:tcPr>
          <w:p w14:paraId="467AA8B9" w14:textId="77777777" w:rsidR="00A4386E" w:rsidRPr="0050666B" w:rsidRDefault="00A4386E" w:rsidP="00E4173B">
            <w:pPr>
              <w:jc w:val="right"/>
              <w:rPr>
                <w:color w:val="000000"/>
                <w:sz w:val="22"/>
                <w:szCs w:val="22"/>
              </w:rPr>
            </w:pPr>
            <w:r w:rsidRPr="0050666B">
              <w:rPr>
                <w:color w:val="000000"/>
                <w:sz w:val="22"/>
                <w:szCs w:val="22"/>
              </w:rPr>
              <w:t>2.8%</w:t>
            </w:r>
          </w:p>
        </w:tc>
        <w:tc>
          <w:tcPr>
            <w:tcW w:w="1121" w:type="dxa"/>
            <w:tcBorders>
              <w:top w:val="nil"/>
              <w:left w:val="nil"/>
              <w:bottom w:val="nil"/>
              <w:right w:val="nil"/>
            </w:tcBorders>
            <w:noWrap/>
            <w:vAlign w:val="bottom"/>
            <w:hideMark/>
          </w:tcPr>
          <w:p w14:paraId="6AA79473" w14:textId="77777777" w:rsidR="00A4386E" w:rsidRPr="0050666B" w:rsidRDefault="00A4386E" w:rsidP="00E4173B">
            <w:pPr>
              <w:jc w:val="right"/>
              <w:rPr>
                <w:color w:val="000000"/>
                <w:sz w:val="22"/>
                <w:szCs w:val="22"/>
              </w:rPr>
            </w:pPr>
            <w:r w:rsidRPr="0050666B">
              <w:rPr>
                <w:color w:val="000000"/>
                <w:sz w:val="22"/>
                <w:szCs w:val="22"/>
              </w:rPr>
              <w:t>4</w:t>
            </w:r>
          </w:p>
        </w:tc>
        <w:tc>
          <w:tcPr>
            <w:tcW w:w="953" w:type="dxa"/>
            <w:tcBorders>
              <w:top w:val="nil"/>
              <w:left w:val="nil"/>
              <w:bottom w:val="nil"/>
              <w:right w:val="nil"/>
            </w:tcBorders>
            <w:noWrap/>
            <w:vAlign w:val="bottom"/>
            <w:hideMark/>
          </w:tcPr>
          <w:p w14:paraId="39F6F86A" w14:textId="77777777" w:rsidR="00A4386E" w:rsidRPr="0050666B" w:rsidRDefault="00A4386E" w:rsidP="00E4173B">
            <w:pPr>
              <w:jc w:val="right"/>
              <w:rPr>
                <w:color w:val="000000"/>
                <w:sz w:val="22"/>
                <w:szCs w:val="22"/>
              </w:rPr>
            </w:pPr>
            <w:r w:rsidRPr="0050666B">
              <w:rPr>
                <w:color w:val="000000"/>
                <w:sz w:val="22"/>
                <w:szCs w:val="22"/>
              </w:rPr>
              <w:t>2.3%</w:t>
            </w:r>
          </w:p>
        </w:tc>
      </w:tr>
      <w:tr w:rsidR="00A4386E" w:rsidRPr="0050666B" w14:paraId="5D0A8E16" w14:textId="77777777" w:rsidTr="0072383F">
        <w:trPr>
          <w:trHeight w:val="216"/>
        </w:trPr>
        <w:tc>
          <w:tcPr>
            <w:tcW w:w="2776" w:type="dxa"/>
            <w:tcBorders>
              <w:top w:val="nil"/>
              <w:left w:val="nil"/>
              <w:bottom w:val="nil"/>
              <w:right w:val="nil"/>
            </w:tcBorders>
            <w:noWrap/>
            <w:vAlign w:val="bottom"/>
            <w:hideMark/>
          </w:tcPr>
          <w:p w14:paraId="153D10FE" w14:textId="77777777" w:rsidR="00A4386E" w:rsidRPr="0050666B" w:rsidRDefault="00A4386E" w:rsidP="00E4173B">
            <w:pPr>
              <w:rPr>
                <w:color w:val="000000"/>
                <w:sz w:val="22"/>
                <w:szCs w:val="22"/>
              </w:rPr>
            </w:pPr>
            <w:r w:rsidRPr="0050666B">
              <w:rPr>
                <w:color w:val="000000"/>
                <w:sz w:val="22"/>
                <w:szCs w:val="22"/>
              </w:rPr>
              <w:t>Malaysia</w:t>
            </w:r>
          </w:p>
        </w:tc>
        <w:tc>
          <w:tcPr>
            <w:tcW w:w="1054" w:type="dxa"/>
            <w:tcBorders>
              <w:top w:val="nil"/>
              <w:left w:val="nil"/>
              <w:bottom w:val="nil"/>
              <w:right w:val="nil"/>
            </w:tcBorders>
            <w:noWrap/>
            <w:vAlign w:val="bottom"/>
            <w:hideMark/>
          </w:tcPr>
          <w:p w14:paraId="62C1AF05" w14:textId="77777777" w:rsidR="00A4386E" w:rsidRPr="0050666B" w:rsidRDefault="00A4386E" w:rsidP="00E4173B">
            <w:pPr>
              <w:jc w:val="right"/>
              <w:rPr>
                <w:color w:val="000000"/>
                <w:sz w:val="22"/>
                <w:szCs w:val="22"/>
              </w:rPr>
            </w:pPr>
            <w:r w:rsidRPr="0050666B">
              <w:rPr>
                <w:color w:val="000000"/>
                <w:sz w:val="22"/>
                <w:szCs w:val="22"/>
              </w:rPr>
              <w:t>-26,149</w:t>
            </w:r>
          </w:p>
        </w:tc>
        <w:tc>
          <w:tcPr>
            <w:tcW w:w="953" w:type="dxa"/>
            <w:tcBorders>
              <w:top w:val="nil"/>
              <w:left w:val="nil"/>
              <w:bottom w:val="nil"/>
              <w:right w:val="nil"/>
            </w:tcBorders>
            <w:noWrap/>
            <w:vAlign w:val="bottom"/>
            <w:hideMark/>
          </w:tcPr>
          <w:p w14:paraId="3B644F59" w14:textId="77777777" w:rsidR="00A4386E" w:rsidRPr="0050666B" w:rsidRDefault="00A4386E" w:rsidP="00E4173B">
            <w:pPr>
              <w:jc w:val="right"/>
              <w:rPr>
                <w:color w:val="000000"/>
                <w:sz w:val="22"/>
                <w:szCs w:val="22"/>
              </w:rPr>
            </w:pPr>
            <w:r w:rsidRPr="0050666B">
              <w:rPr>
                <w:color w:val="000000"/>
                <w:sz w:val="22"/>
                <w:szCs w:val="22"/>
              </w:rPr>
              <w:t>-35.9%</w:t>
            </w:r>
          </w:p>
        </w:tc>
        <w:tc>
          <w:tcPr>
            <w:tcW w:w="1054" w:type="dxa"/>
            <w:tcBorders>
              <w:top w:val="nil"/>
              <w:left w:val="nil"/>
              <w:bottom w:val="nil"/>
              <w:right w:val="nil"/>
            </w:tcBorders>
            <w:noWrap/>
            <w:vAlign w:val="bottom"/>
            <w:hideMark/>
          </w:tcPr>
          <w:p w14:paraId="1244DED4" w14:textId="77777777" w:rsidR="00A4386E" w:rsidRPr="0050666B" w:rsidRDefault="00A4386E" w:rsidP="00E4173B">
            <w:pPr>
              <w:jc w:val="right"/>
              <w:rPr>
                <w:color w:val="000000"/>
                <w:sz w:val="22"/>
                <w:szCs w:val="22"/>
              </w:rPr>
            </w:pPr>
            <w:r w:rsidRPr="0050666B">
              <w:rPr>
                <w:color w:val="000000"/>
                <w:sz w:val="22"/>
                <w:szCs w:val="22"/>
              </w:rPr>
              <w:t>2,781</w:t>
            </w:r>
          </w:p>
        </w:tc>
        <w:tc>
          <w:tcPr>
            <w:tcW w:w="953" w:type="dxa"/>
            <w:tcBorders>
              <w:top w:val="nil"/>
              <w:left w:val="nil"/>
              <w:bottom w:val="nil"/>
              <w:right w:val="nil"/>
            </w:tcBorders>
            <w:noWrap/>
            <w:vAlign w:val="bottom"/>
            <w:hideMark/>
          </w:tcPr>
          <w:p w14:paraId="77252827" w14:textId="77777777" w:rsidR="00A4386E" w:rsidRPr="0050666B" w:rsidRDefault="00A4386E" w:rsidP="00E4173B">
            <w:pPr>
              <w:jc w:val="right"/>
              <w:rPr>
                <w:color w:val="000000"/>
                <w:sz w:val="22"/>
                <w:szCs w:val="22"/>
              </w:rPr>
            </w:pPr>
            <w:r w:rsidRPr="0050666B">
              <w:rPr>
                <w:color w:val="000000"/>
                <w:sz w:val="22"/>
                <w:szCs w:val="22"/>
              </w:rPr>
              <w:t>3.8%</w:t>
            </w:r>
          </w:p>
        </w:tc>
        <w:tc>
          <w:tcPr>
            <w:tcW w:w="1121" w:type="dxa"/>
            <w:tcBorders>
              <w:top w:val="nil"/>
              <w:left w:val="nil"/>
              <w:bottom w:val="nil"/>
              <w:right w:val="nil"/>
            </w:tcBorders>
            <w:noWrap/>
            <w:vAlign w:val="bottom"/>
            <w:hideMark/>
          </w:tcPr>
          <w:p w14:paraId="678268C3" w14:textId="77777777" w:rsidR="00A4386E" w:rsidRPr="0050666B" w:rsidRDefault="00A4386E" w:rsidP="00E4173B">
            <w:pPr>
              <w:jc w:val="right"/>
              <w:rPr>
                <w:color w:val="000000"/>
                <w:sz w:val="22"/>
                <w:szCs w:val="22"/>
              </w:rPr>
            </w:pPr>
            <w:r w:rsidRPr="0050666B">
              <w:rPr>
                <w:color w:val="000000"/>
                <w:sz w:val="22"/>
                <w:szCs w:val="22"/>
              </w:rPr>
              <w:t>-279</w:t>
            </w:r>
          </w:p>
        </w:tc>
        <w:tc>
          <w:tcPr>
            <w:tcW w:w="953" w:type="dxa"/>
            <w:tcBorders>
              <w:top w:val="nil"/>
              <w:left w:val="nil"/>
              <w:bottom w:val="nil"/>
              <w:right w:val="nil"/>
            </w:tcBorders>
            <w:noWrap/>
            <w:vAlign w:val="bottom"/>
            <w:hideMark/>
          </w:tcPr>
          <w:p w14:paraId="10F9DFC7" w14:textId="77777777" w:rsidR="00A4386E" w:rsidRPr="0050666B" w:rsidRDefault="00A4386E" w:rsidP="00E4173B">
            <w:pPr>
              <w:jc w:val="right"/>
              <w:rPr>
                <w:color w:val="000000"/>
                <w:sz w:val="22"/>
                <w:szCs w:val="22"/>
              </w:rPr>
            </w:pPr>
            <w:r w:rsidRPr="0050666B">
              <w:rPr>
                <w:color w:val="000000"/>
                <w:sz w:val="22"/>
                <w:szCs w:val="22"/>
              </w:rPr>
              <w:t>-0.4%</w:t>
            </w:r>
          </w:p>
        </w:tc>
      </w:tr>
      <w:tr w:rsidR="00A4386E" w:rsidRPr="0050666B" w14:paraId="7E51BC09" w14:textId="77777777" w:rsidTr="0072383F">
        <w:trPr>
          <w:trHeight w:val="216"/>
        </w:trPr>
        <w:tc>
          <w:tcPr>
            <w:tcW w:w="2776" w:type="dxa"/>
            <w:tcBorders>
              <w:top w:val="nil"/>
              <w:left w:val="nil"/>
              <w:bottom w:val="nil"/>
              <w:right w:val="nil"/>
            </w:tcBorders>
            <w:noWrap/>
            <w:vAlign w:val="bottom"/>
            <w:hideMark/>
          </w:tcPr>
          <w:p w14:paraId="78F9D60E" w14:textId="77777777" w:rsidR="00A4386E" w:rsidRPr="0050666B" w:rsidRDefault="00A4386E" w:rsidP="00E4173B">
            <w:pPr>
              <w:rPr>
                <w:color w:val="000000"/>
                <w:sz w:val="22"/>
                <w:szCs w:val="22"/>
              </w:rPr>
            </w:pPr>
            <w:r w:rsidRPr="0050666B">
              <w:rPr>
                <w:color w:val="000000"/>
                <w:sz w:val="22"/>
                <w:szCs w:val="22"/>
              </w:rPr>
              <w:t>Mongolia</w:t>
            </w:r>
          </w:p>
        </w:tc>
        <w:tc>
          <w:tcPr>
            <w:tcW w:w="1054" w:type="dxa"/>
            <w:tcBorders>
              <w:top w:val="nil"/>
              <w:left w:val="nil"/>
              <w:bottom w:val="nil"/>
              <w:right w:val="nil"/>
            </w:tcBorders>
            <w:noWrap/>
            <w:vAlign w:val="bottom"/>
            <w:hideMark/>
          </w:tcPr>
          <w:p w14:paraId="2395BECA" w14:textId="77777777" w:rsidR="00A4386E" w:rsidRPr="0050666B" w:rsidRDefault="00A4386E" w:rsidP="00E4173B">
            <w:pPr>
              <w:jc w:val="right"/>
              <w:rPr>
                <w:color w:val="000000"/>
                <w:sz w:val="22"/>
                <w:szCs w:val="22"/>
              </w:rPr>
            </w:pPr>
            <w:r w:rsidRPr="0050666B">
              <w:rPr>
                <w:color w:val="000000"/>
                <w:sz w:val="22"/>
                <w:szCs w:val="22"/>
              </w:rPr>
              <w:t>206</w:t>
            </w:r>
          </w:p>
        </w:tc>
        <w:tc>
          <w:tcPr>
            <w:tcW w:w="953" w:type="dxa"/>
            <w:tcBorders>
              <w:top w:val="nil"/>
              <w:left w:val="nil"/>
              <w:bottom w:val="nil"/>
              <w:right w:val="nil"/>
            </w:tcBorders>
            <w:noWrap/>
            <w:vAlign w:val="bottom"/>
            <w:hideMark/>
          </w:tcPr>
          <w:p w14:paraId="42C50DD8" w14:textId="77777777" w:rsidR="00A4386E" w:rsidRPr="0050666B" w:rsidRDefault="00A4386E" w:rsidP="00E4173B">
            <w:pPr>
              <w:jc w:val="right"/>
              <w:rPr>
                <w:color w:val="000000"/>
                <w:sz w:val="22"/>
                <w:szCs w:val="22"/>
              </w:rPr>
            </w:pPr>
            <w:r w:rsidRPr="0050666B">
              <w:rPr>
                <w:color w:val="000000"/>
                <w:sz w:val="22"/>
                <w:szCs w:val="22"/>
              </w:rPr>
              <w:t>10.6%</w:t>
            </w:r>
          </w:p>
        </w:tc>
        <w:tc>
          <w:tcPr>
            <w:tcW w:w="1054" w:type="dxa"/>
            <w:tcBorders>
              <w:top w:val="nil"/>
              <w:left w:val="nil"/>
              <w:bottom w:val="nil"/>
              <w:right w:val="nil"/>
            </w:tcBorders>
            <w:noWrap/>
            <w:vAlign w:val="bottom"/>
            <w:hideMark/>
          </w:tcPr>
          <w:p w14:paraId="1CB0F5BB" w14:textId="77777777" w:rsidR="00A4386E" w:rsidRPr="0050666B" w:rsidRDefault="00A4386E" w:rsidP="00E4173B">
            <w:pPr>
              <w:jc w:val="right"/>
              <w:rPr>
                <w:color w:val="000000"/>
                <w:sz w:val="22"/>
                <w:szCs w:val="22"/>
              </w:rPr>
            </w:pPr>
            <w:r w:rsidRPr="0050666B">
              <w:rPr>
                <w:color w:val="000000"/>
                <w:sz w:val="22"/>
                <w:szCs w:val="22"/>
              </w:rPr>
              <w:t>71</w:t>
            </w:r>
          </w:p>
        </w:tc>
        <w:tc>
          <w:tcPr>
            <w:tcW w:w="953" w:type="dxa"/>
            <w:tcBorders>
              <w:top w:val="nil"/>
              <w:left w:val="nil"/>
              <w:bottom w:val="nil"/>
              <w:right w:val="nil"/>
            </w:tcBorders>
            <w:noWrap/>
            <w:vAlign w:val="bottom"/>
            <w:hideMark/>
          </w:tcPr>
          <w:p w14:paraId="4BCFCDBE" w14:textId="77777777" w:rsidR="00A4386E" w:rsidRPr="0050666B" w:rsidRDefault="00A4386E" w:rsidP="00E4173B">
            <w:pPr>
              <w:jc w:val="right"/>
              <w:rPr>
                <w:color w:val="000000"/>
                <w:sz w:val="22"/>
                <w:szCs w:val="22"/>
              </w:rPr>
            </w:pPr>
            <w:r w:rsidRPr="0050666B">
              <w:rPr>
                <w:color w:val="000000"/>
                <w:sz w:val="22"/>
                <w:szCs w:val="22"/>
              </w:rPr>
              <w:t>3.6%</w:t>
            </w:r>
          </w:p>
        </w:tc>
        <w:tc>
          <w:tcPr>
            <w:tcW w:w="1121" w:type="dxa"/>
            <w:tcBorders>
              <w:top w:val="nil"/>
              <w:left w:val="nil"/>
              <w:bottom w:val="nil"/>
              <w:right w:val="nil"/>
            </w:tcBorders>
            <w:noWrap/>
            <w:vAlign w:val="bottom"/>
            <w:hideMark/>
          </w:tcPr>
          <w:p w14:paraId="7E14BE72" w14:textId="77777777" w:rsidR="00A4386E" w:rsidRPr="0050666B" w:rsidRDefault="00A4386E" w:rsidP="00E4173B">
            <w:pPr>
              <w:jc w:val="right"/>
              <w:rPr>
                <w:color w:val="000000"/>
                <w:sz w:val="22"/>
                <w:szCs w:val="22"/>
              </w:rPr>
            </w:pPr>
            <w:r w:rsidRPr="0050666B">
              <w:rPr>
                <w:color w:val="000000"/>
                <w:sz w:val="22"/>
                <w:szCs w:val="22"/>
              </w:rPr>
              <w:t>64</w:t>
            </w:r>
          </w:p>
        </w:tc>
        <w:tc>
          <w:tcPr>
            <w:tcW w:w="953" w:type="dxa"/>
            <w:tcBorders>
              <w:top w:val="nil"/>
              <w:left w:val="nil"/>
              <w:bottom w:val="nil"/>
              <w:right w:val="nil"/>
            </w:tcBorders>
            <w:noWrap/>
            <w:vAlign w:val="bottom"/>
            <w:hideMark/>
          </w:tcPr>
          <w:p w14:paraId="7CDB261A" w14:textId="77777777" w:rsidR="00A4386E" w:rsidRPr="0050666B" w:rsidRDefault="00A4386E" w:rsidP="00E4173B">
            <w:pPr>
              <w:jc w:val="right"/>
              <w:rPr>
                <w:color w:val="000000"/>
                <w:sz w:val="22"/>
                <w:szCs w:val="22"/>
              </w:rPr>
            </w:pPr>
            <w:r w:rsidRPr="0050666B">
              <w:rPr>
                <w:color w:val="000000"/>
                <w:sz w:val="22"/>
                <w:szCs w:val="22"/>
              </w:rPr>
              <w:t>3.3%</w:t>
            </w:r>
          </w:p>
        </w:tc>
      </w:tr>
      <w:tr w:rsidR="00A4386E" w:rsidRPr="0050666B" w14:paraId="4C7FC642" w14:textId="77777777" w:rsidTr="0072383F">
        <w:trPr>
          <w:trHeight w:val="216"/>
        </w:trPr>
        <w:tc>
          <w:tcPr>
            <w:tcW w:w="2776" w:type="dxa"/>
            <w:tcBorders>
              <w:top w:val="nil"/>
              <w:left w:val="nil"/>
              <w:bottom w:val="nil"/>
              <w:right w:val="nil"/>
            </w:tcBorders>
            <w:noWrap/>
            <w:vAlign w:val="bottom"/>
            <w:hideMark/>
          </w:tcPr>
          <w:p w14:paraId="20A7AA92" w14:textId="77777777" w:rsidR="00A4386E" w:rsidRPr="0050666B" w:rsidRDefault="00A4386E" w:rsidP="00E4173B">
            <w:pPr>
              <w:rPr>
                <w:color w:val="000000"/>
                <w:sz w:val="22"/>
                <w:szCs w:val="22"/>
              </w:rPr>
            </w:pPr>
            <w:r w:rsidRPr="0050666B">
              <w:rPr>
                <w:color w:val="000000"/>
                <w:sz w:val="22"/>
                <w:szCs w:val="22"/>
              </w:rPr>
              <w:t>Myanmar</w:t>
            </w:r>
          </w:p>
        </w:tc>
        <w:tc>
          <w:tcPr>
            <w:tcW w:w="1054" w:type="dxa"/>
            <w:tcBorders>
              <w:top w:val="nil"/>
              <w:left w:val="nil"/>
              <w:bottom w:val="nil"/>
              <w:right w:val="nil"/>
            </w:tcBorders>
            <w:noWrap/>
            <w:vAlign w:val="bottom"/>
            <w:hideMark/>
          </w:tcPr>
          <w:p w14:paraId="5B475BE9" w14:textId="77777777" w:rsidR="00A4386E" w:rsidRPr="0050666B" w:rsidRDefault="00A4386E" w:rsidP="00E4173B">
            <w:pPr>
              <w:jc w:val="right"/>
              <w:rPr>
                <w:color w:val="000000"/>
                <w:sz w:val="22"/>
                <w:szCs w:val="22"/>
              </w:rPr>
            </w:pPr>
            <w:r w:rsidRPr="0050666B">
              <w:rPr>
                <w:color w:val="000000"/>
                <w:sz w:val="22"/>
                <w:szCs w:val="22"/>
              </w:rPr>
              <w:t>16,930</w:t>
            </w:r>
          </w:p>
        </w:tc>
        <w:tc>
          <w:tcPr>
            <w:tcW w:w="953" w:type="dxa"/>
            <w:tcBorders>
              <w:top w:val="nil"/>
              <w:left w:val="nil"/>
              <w:bottom w:val="nil"/>
              <w:right w:val="nil"/>
            </w:tcBorders>
            <w:noWrap/>
            <w:vAlign w:val="bottom"/>
            <w:hideMark/>
          </w:tcPr>
          <w:p w14:paraId="5B9DCE50" w14:textId="77777777" w:rsidR="00A4386E" w:rsidRPr="0050666B" w:rsidRDefault="00A4386E" w:rsidP="00E4173B">
            <w:pPr>
              <w:jc w:val="right"/>
              <w:rPr>
                <w:color w:val="000000"/>
                <w:sz w:val="22"/>
                <w:szCs w:val="22"/>
              </w:rPr>
            </w:pPr>
            <w:r w:rsidRPr="0050666B">
              <w:rPr>
                <w:color w:val="000000"/>
                <w:sz w:val="22"/>
                <w:szCs w:val="22"/>
              </w:rPr>
              <w:t>17.3%</w:t>
            </w:r>
          </w:p>
        </w:tc>
        <w:tc>
          <w:tcPr>
            <w:tcW w:w="1054" w:type="dxa"/>
            <w:tcBorders>
              <w:top w:val="nil"/>
              <w:left w:val="nil"/>
              <w:bottom w:val="nil"/>
              <w:right w:val="nil"/>
            </w:tcBorders>
            <w:noWrap/>
            <w:vAlign w:val="bottom"/>
            <w:hideMark/>
          </w:tcPr>
          <w:p w14:paraId="5000B6A4" w14:textId="77777777" w:rsidR="00A4386E" w:rsidRPr="0050666B" w:rsidRDefault="00A4386E" w:rsidP="00E4173B">
            <w:pPr>
              <w:jc w:val="right"/>
              <w:rPr>
                <w:color w:val="000000"/>
                <w:sz w:val="22"/>
                <w:szCs w:val="22"/>
              </w:rPr>
            </w:pPr>
            <w:r w:rsidRPr="0050666B">
              <w:rPr>
                <w:color w:val="000000"/>
                <w:sz w:val="22"/>
                <w:szCs w:val="22"/>
              </w:rPr>
              <w:t>2,364</w:t>
            </w:r>
          </w:p>
        </w:tc>
        <w:tc>
          <w:tcPr>
            <w:tcW w:w="953" w:type="dxa"/>
            <w:tcBorders>
              <w:top w:val="nil"/>
              <w:left w:val="nil"/>
              <w:bottom w:val="nil"/>
              <w:right w:val="nil"/>
            </w:tcBorders>
            <w:noWrap/>
            <w:vAlign w:val="bottom"/>
            <w:hideMark/>
          </w:tcPr>
          <w:p w14:paraId="466B9AC7" w14:textId="77777777" w:rsidR="00A4386E" w:rsidRPr="0050666B" w:rsidRDefault="00A4386E" w:rsidP="00E4173B">
            <w:pPr>
              <w:jc w:val="right"/>
              <w:rPr>
                <w:color w:val="000000"/>
                <w:sz w:val="22"/>
                <w:szCs w:val="22"/>
              </w:rPr>
            </w:pPr>
            <w:r w:rsidRPr="0050666B">
              <w:rPr>
                <w:color w:val="000000"/>
                <w:sz w:val="22"/>
                <w:szCs w:val="22"/>
              </w:rPr>
              <w:t>2.4%</w:t>
            </w:r>
          </w:p>
        </w:tc>
        <w:tc>
          <w:tcPr>
            <w:tcW w:w="1121" w:type="dxa"/>
            <w:tcBorders>
              <w:top w:val="nil"/>
              <w:left w:val="nil"/>
              <w:bottom w:val="nil"/>
              <w:right w:val="nil"/>
            </w:tcBorders>
            <w:noWrap/>
            <w:vAlign w:val="bottom"/>
            <w:hideMark/>
          </w:tcPr>
          <w:p w14:paraId="291D9F08" w14:textId="77777777" w:rsidR="00A4386E" w:rsidRPr="0050666B" w:rsidRDefault="00A4386E" w:rsidP="00E4173B">
            <w:pPr>
              <w:jc w:val="right"/>
              <w:rPr>
                <w:color w:val="000000"/>
                <w:sz w:val="22"/>
                <w:szCs w:val="22"/>
              </w:rPr>
            </w:pPr>
            <w:r w:rsidRPr="0050666B">
              <w:rPr>
                <w:color w:val="000000"/>
                <w:sz w:val="22"/>
                <w:szCs w:val="22"/>
              </w:rPr>
              <w:t>-180</w:t>
            </w:r>
          </w:p>
        </w:tc>
        <w:tc>
          <w:tcPr>
            <w:tcW w:w="953" w:type="dxa"/>
            <w:tcBorders>
              <w:top w:val="nil"/>
              <w:left w:val="nil"/>
              <w:bottom w:val="nil"/>
              <w:right w:val="nil"/>
            </w:tcBorders>
            <w:noWrap/>
            <w:vAlign w:val="bottom"/>
            <w:hideMark/>
          </w:tcPr>
          <w:p w14:paraId="706ACE78" w14:textId="77777777" w:rsidR="00A4386E" w:rsidRPr="0050666B" w:rsidRDefault="00A4386E" w:rsidP="00E4173B">
            <w:pPr>
              <w:jc w:val="right"/>
              <w:rPr>
                <w:color w:val="000000"/>
                <w:sz w:val="22"/>
                <w:szCs w:val="22"/>
              </w:rPr>
            </w:pPr>
            <w:r w:rsidRPr="0050666B">
              <w:rPr>
                <w:color w:val="000000"/>
                <w:sz w:val="22"/>
                <w:szCs w:val="22"/>
              </w:rPr>
              <w:t>-0.2%</w:t>
            </w:r>
          </w:p>
        </w:tc>
      </w:tr>
      <w:tr w:rsidR="00A4386E" w:rsidRPr="0050666B" w14:paraId="312EFD05" w14:textId="77777777" w:rsidTr="0072383F">
        <w:trPr>
          <w:trHeight w:val="216"/>
        </w:trPr>
        <w:tc>
          <w:tcPr>
            <w:tcW w:w="2776" w:type="dxa"/>
            <w:tcBorders>
              <w:top w:val="nil"/>
              <w:left w:val="nil"/>
              <w:bottom w:val="nil"/>
              <w:right w:val="nil"/>
            </w:tcBorders>
            <w:noWrap/>
            <w:vAlign w:val="bottom"/>
            <w:hideMark/>
          </w:tcPr>
          <w:p w14:paraId="5CE5A4C5" w14:textId="77777777" w:rsidR="00A4386E" w:rsidRPr="0050666B" w:rsidRDefault="00A4386E" w:rsidP="00E4173B">
            <w:pPr>
              <w:rPr>
                <w:color w:val="000000"/>
                <w:sz w:val="22"/>
                <w:szCs w:val="22"/>
              </w:rPr>
            </w:pPr>
            <w:r w:rsidRPr="0050666B">
              <w:rPr>
                <w:color w:val="000000"/>
                <w:sz w:val="22"/>
                <w:szCs w:val="22"/>
              </w:rPr>
              <w:t>Nepal</w:t>
            </w:r>
          </w:p>
        </w:tc>
        <w:tc>
          <w:tcPr>
            <w:tcW w:w="1054" w:type="dxa"/>
            <w:tcBorders>
              <w:top w:val="nil"/>
              <w:left w:val="nil"/>
              <w:bottom w:val="nil"/>
              <w:right w:val="nil"/>
            </w:tcBorders>
            <w:noWrap/>
            <w:vAlign w:val="bottom"/>
            <w:hideMark/>
          </w:tcPr>
          <w:p w14:paraId="70EF0EC0" w14:textId="77777777" w:rsidR="00A4386E" w:rsidRPr="0050666B" w:rsidRDefault="00A4386E" w:rsidP="00E4173B">
            <w:pPr>
              <w:jc w:val="right"/>
              <w:rPr>
                <w:color w:val="000000"/>
                <w:sz w:val="22"/>
                <w:szCs w:val="22"/>
              </w:rPr>
            </w:pPr>
            <w:r w:rsidRPr="0050666B">
              <w:rPr>
                <w:color w:val="000000"/>
                <w:sz w:val="22"/>
                <w:szCs w:val="22"/>
              </w:rPr>
              <w:t>2,486</w:t>
            </w:r>
          </w:p>
        </w:tc>
        <w:tc>
          <w:tcPr>
            <w:tcW w:w="953" w:type="dxa"/>
            <w:tcBorders>
              <w:top w:val="nil"/>
              <w:left w:val="nil"/>
              <w:bottom w:val="nil"/>
              <w:right w:val="nil"/>
            </w:tcBorders>
            <w:noWrap/>
            <w:vAlign w:val="bottom"/>
            <w:hideMark/>
          </w:tcPr>
          <w:p w14:paraId="1E15DF40" w14:textId="77777777" w:rsidR="00A4386E" w:rsidRPr="0050666B" w:rsidRDefault="00A4386E" w:rsidP="00E4173B">
            <w:pPr>
              <w:jc w:val="right"/>
              <w:rPr>
                <w:color w:val="000000"/>
                <w:sz w:val="22"/>
                <w:szCs w:val="22"/>
              </w:rPr>
            </w:pPr>
            <w:r w:rsidRPr="0050666B">
              <w:rPr>
                <w:color w:val="000000"/>
                <w:sz w:val="22"/>
                <w:szCs w:val="22"/>
              </w:rPr>
              <w:t>7.5%</w:t>
            </w:r>
          </w:p>
        </w:tc>
        <w:tc>
          <w:tcPr>
            <w:tcW w:w="1054" w:type="dxa"/>
            <w:tcBorders>
              <w:top w:val="nil"/>
              <w:left w:val="nil"/>
              <w:bottom w:val="nil"/>
              <w:right w:val="nil"/>
            </w:tcBorders>
            <w:noWrap/>
            <w:vAlign w:val="bottom"/>
            <w:hideMark/>
          </w:tcPr>
          <w:p w14:paraId="48226BB2" w14:textId="77777777" w:rsidR="00A4386E" w:rsidRPr="0050666B" w:rsidRDefault="00A4386E" w:rsidP="00E4173B">
            <w:pPr>
              <w:jc w:val="right"/>
              <w:rPr>
                <w:color w:val="000000"/>
                <w:sz w:val="22"/>
                <w:szCs w:val="22"/>
              </w:rPr>
            </w:pPr>
            <w:r w:rsidRPr="0050666B">
              <w:rPr>
                <w:color w:val="000000"/>
                <w:sz w:val="22"/>
                <w:szCs w:val="22"/>
              </w:rPr>
              <w:t>821</w:t>
            </w:r>
          </w:p>
        </w:tc>
        <w:tc>
          <w:tcPr>
            <w:tcW w:w="953" w:type="dxa"/>
            <w:tcBorders>
              <w:top w:val="nil"/>
              <w:left w:val="nil"/>
              <w:bottom w:val="nil"/>
              <w:right w:val="nil"/>
            </w:tcBorders>
            <w:noWrap/>
            <w:vAlign w:val="bottom"/>
            <w:hideMark/>
          </w:tcPr>
          <w:p w14:paraId="6B8A7682" w14:textId="77777777" w:rsidR="00A4386E" w:rsidRPr="0050666B" w:rsidRDefault="00A4386E" w:rsidP="00E4173B">
            <w:pPr>
              <w:jc w:val="right"/>
              <w:rPr>
                <w:color w:val="000000"/>
                <w:sz w:val="22"/>
                <w:szCs w:val="22"/>
              </w:rPr>
            </w:pPr>
            <w:r w:rsidRPr="0050666B">
              <w:rPr>
                <w:color w:val="000000"/>
                <w:sz w:val="22"/>
                <w:szCs w:val="22"/>
              </w:rPr>
              <w:t>2.5%</w:t>
            </w:r>
          </w:p>
        </w:tc>
        <w:tc>
          <w:tcPr>
            <w:tcW w:w="1121" w:type="dxa"/>
            <w:tcBorders>
              <w:top w:val="nil"/>
              <w:left w:val="nil"/>
              <w:bottom w:val="nil"/>
              <w:right w:val="nil"/>
            </w:tcBorders>
            <w:noWrap/>
            <w:vAlign w:val="bottom"/>
            <w:hideMark/>
          </w:tcPr>
          <w:p w14:paraId="39F15A2E" w14:textId="77777777" w:rsidR="00A4386E" w:rsidRPr="0050666B" w:rsidRDefault="00A4386E" w:rsidP="00E4173B">
            <w:pPr>
              <w:jc w:val="right"/>
              <w:rPr>
                <w:color w:val="000000"/>
                <w:sz w:val="22"/>
                <w:szCs w:val="22"/>
              </w:rPr>
            </w:pPr>
            <w:r w:rsidRPr="0050666B">
              <w:rPr>
                <w:color w:val="000000"/>
                <w:sz w:val="22"/>
                <w:szCs w:val="22"/>
              </w:rPr>
              <w:t>680</w:t>
            </w:r>
          </w:p>
        </w:tc>
        <w:tc>
          <w:tcPr>
            <w:tcW w:w="953" w:type="dxa"/>
            <w:tcBorders>
              <w:top w:val="nil"/>
              <w:left w:val="nil"/>
              <w:bottom w:val="nil"/>
              <w:right w:val="nil"/>
            </w:tcBorders>
            <w:noWrap/>
            <w:vAlign w:val="bottom"/>
            <w:hideMark/>
          </w:tcPr>
          <w:p w14:paraId="7B1D6169" w14:textId="77777777" w:rsidR="00A4386E" w:rsidRPr="0050666B" w:rsidRDefault="00A4386E" w:rsidP="00E4173B">
            <w:pPr>
              <w:jc w:val="right"/>
              <w:rPr>
                <w:color w:val="000000"/>
                <w:sz w:val="22"/>
                <w:szCs w:val="22"/>
              </w:rPr>
            </w:pPr>
            <w:r w:rsidRPr="0050666B">
              <w:rPr>
                <w:color w:val="000000"/>
                <w:sz w:val="22"/>
                <w:szCs w:val="22"/>
              </w:rPr>
              <w:t>2.1%</w:t>
            </w:r>
          </w:p>
        </w:tc>
      </w:tr>
      <w:tr w:rsidR="00A4386E" w:rsidRPr="0050666B" w14:paraId="307E2F4E" w14:textId="77777777" w:rsidTr="0072383F">
        <w:trPr>
          <w:trHeight w:val="216"/>
        </w:trPr>
        <w:tc>
          <w:tcPr>
            <w:tcW w:w="2776" w:type="dxa"/>
            <w:tcBorders>
              <w:top w:val="nil"/>
              <w:left w:val="nil"/>
              <w:bottom w:val="nil"/>
              <w:right w:val="nil"/>
            </w:tcBorders>
            <w:noWrap/>
            <w:vAlign w:val="bottom"/>
            <w:hideMark/>
          </w:tcPr>
          <w:p w14:paraId="72AD76AA" w14:textId="77777777" w:rsidR="00A4386E" w:rsidRPr="0050666B" w:rsidRDefault="00A4386E" w:rsidP="00E4173B">
            <w:pPr>
              <w:rPr>
                <w:color w:val="000000"/>
                <w:sz w:val="22"/>
                <w:szCs w:val="22"/>
              </w:rPr>
            </w:pPr>
            <w:r w:rsidRPr="0050666B">
              <w:rPr>
                <w:color w:val="000000"/>
                <w:sz w:val="22"/>
                <w:szCs w:val="22"/>
              </w:rPr>
              <w:t>Oman</w:t>
            </w:r>
          </w:p>
        </w:tc>
        <w:tc>
          <w:tcPr>
            <w:tcW w:w="1054" w:type="dxa"/>
            <w:tcBorders>
              <w:top w:val="nil"/>
              <w:left w:val="nil"/>
              <w:bottom w:val="nil"/>
              <w:right w:val="nil"/>
            </w:tcBorders>
            <w:noWrap/>
            <w:vAlign w:val="bottom"/>
            <w:hideMark/>
          </w:tcPr>
          <w:p w14:paraId="03AE4D66" w14:textId="77777777" w:rsidR="00A4386E" w:rsidRPr="0050666B" w:rsidRDefault="00A4386E" w:rsidP="00E4173B">
            <w:pPr>
              <w:jc w:val="right"/>
              <w:rPr>
                <w:color w:val="000000"/>
                <w:sz w:val="22"/>
                <w:szCs w:val="22"/>
              </w:rPr>
            </w:pPr>
            <w:r w:rsidRPr="0050666B">
              <w:rPr>
                <w:color w:val="000000"/>
                <w:sz w:val="22"/>
                <w:szCs w:val="22"/>
              </w:rPr>
              <w:t>5</w:t>
            </w:r>
          </w:p>
        </w:tc>
        <w:tc>
          <w:tcPr>
            <w:tcW w:w="953" w:type="dxa"/>
            <w:tcBorders>
              <w:top w:val="nil"/>
              <w:left w:val="nil"/>
              <w:bottom w:val="nil"/>
              <w:right w:val="nil"/>
            </w:tcBorders>
            <w:noWrap/>
            <w:vAlign w:val="bottom"/>
            <w:hideMark/>
          </w:tcPr>
          <w:p w14:paraId="50DBFC6C" w14:textId="77777777" w:rsidR="00A4386E" w:rsidRPr="0050666B" w:rsidRDefault="00A4386E" w:rsidP="00E4173B">
            <w:pPr>
              <w:jc w:val="right"/>
              <w:rPr>
                <w:color w:val="000000"/>
                <w:sz w:val="22"/>
                <w:szCs w:val="22"/>
              </w:rPr>
            </w:pPr>
            <w:r w:rsidRPr="0050666B">
              <w:rPr>
                <w:color w:val="000000"/>
                <w:sz w:val="22"/>
                <w:szCs w:val="22"/>
              </w:rPr>
              <w:t>4.7%</w:t>
            </w:r>
          </w:p>
        </w:tc>
        <w:tc>
          <w:tcPr>
            <w:tcW w:w="1054" w:type="dxa"/>
            <w:tcBorders>
              <w:top w:val="nil"/>
              <w:left w:val="nil"/>
              <w:bottom w:val="nil"/>
              <w:right w:val="nil"/>
            </w:tcBorders>
            <w:noWrap/>
            <w:vAlign w:val="bottom"/>
            <w:hideMark/>
          </w:tcPr>
          <w:p w14:paraId="226FA82F" w14:textId="77777777" w:rsidR="00A4386E" w:rsidRPr="0050666B" w:rsidRDefault="00A4386E" w:rsidP="00E4173B">
            <w:pPr>
              <w:jc w:val="right"/>
              <w:rPr>
                <w:color w:val="000000"/>
                <w:sz w:val="22"/>
                <w:szCs w:val="22"/>
              </w:rPr>
            </w:pPr>
            <w:r w:rsidRPr="0050666B">
              <w:rPr>
                <w:color w:val="000000"/>
                <w:sz w:val="22"/>
                <w:szCs w:val="22"/>
              </w:rPr>
              <w:t>0</w:t>
            </w:r>
          </w:p>
        </w:tc>
        <w:tc>
          <w:tcPr>
            <w:tcW w:w="953" w:type="dxa"/>
            <w:tcBorders>
              <w:top w:val="nil"/>
              <w:left w:val="nil"/>
              <w:bottom w:val="nil"/>
              <w:right w:val="nil"/>
            </w:tcBorders>
            <w:noWrap/>
            <w:vAlign w:val="bottom"/>
            <w:hideMark/>
          </w:tcPr>
          <w:p w14:paraId="3093CA99" w14:textId="77777777" w:rsidR="00A4386E" w:rsidRPr="0050666B" w:rsidRDefault="00A4386E" w:rsidP="00E4173B">
            <w:pPr>
              <w:jc w:val="right"/>
              <w:rPr>
                <w:color w:val="000000"/>
                <w:sz w:val="22"/>
                <w:szCs w:val="22"/>
              </w:rPr>
            </w:pPr>
            <w:r w:rsidRPr="0050666B">
              <w:rPr>
                <w:color w:val="000000"/>
                <w:sz w:val="22"/>
                <w:szCs w:val="22"/>
              </w:rPr>
              <w:t>0.2%</w:t>
            </w:r>
          </w:p>
        </w:tc>
        <w:tc>
          <w:tcPr>
            <w:tcW w:w="1121" w:type="dxa"/>
            <w:tcBorders>
              <w:top w:val="nil"/>
              <w:left w:val="nil"/>
              <w:bottom w:val="nil"/>
              <w:right w:val="nil"/>
            </w:tcBorders>
            <w:noWrap/>
            <w:vAlign w:val="bottom"/>
            <w:hideMark/>
          </w:tcPr>
          <w:p w14:paraId="30D019EA" w14:textId="77777777" w:rsidR="00A4386E" w:rsidRPr="0050666B" w:rsidRDefault="00A4386E" w:rsidP="00E4173B">
            <w:pPr>
              <w:jc w:val="right"/>
              <w:rPr>
                <w:color w:val="000000"/>
                <w:sz w:val="22"/>
                <w:szCs w:val="22"/>
              </w:rPr>
            </w:pPr>
            <w:r w:rsidRPr="0050666B">
              <w:rPr>
                <w:color w:val="000000"/>
                <w:sz w:val="22"/>
                <w:szCs w:val="22"/>
              </w:rPr>
              <w:t>-1</w:t>
            </w:r>
          </w:p>
        </w:tc>
        <w:tc>
          <w:tcPr>
            <w:tcW w:w="953" w:type="dxa"/>
            <w:tcBorders>
              <w:top w:val="nil"/>
              <w:left w:val="nil"/>
              <w:bottom w:val="nil"/>
              <w:right w:val="nil"/>
            </w:tcBorders>
            <w:noWrap/>
            <w:vAlign w:val="bottom"/>
            <w:hideMark/>
          </w:tcPr>
          <w:p w14:paraId="3A7EE0AD" w14:textId="77777777" w:rsidR="00A4386E" w:rsidRPr="0050666B" w:rsidRDefault="00A4386E" w:rsidP="00E4173B">
            <w:pPr>
              <w:jc w:val="right"/>
              <w:rPr>
                <w:color w:val="000000"/>
                <w:sz w:val="22"/>
                <w:szCs w:val="22"/>
              </w:rPr>
            </w:pPr>
            <w:r w:rsidRPr="0050666B">
              <w:rPr>
                <w:color w:val="000000"/>
                <w:sz w:val="22"/>
                <w:szCs w:val="22"/>
              </w:rPr>
              <w:t>-1.1%</w:t>
            </w:r>
          </w:p>
        </w:tc>
      </w:tr>
      <w:tr w:rsidR="00A4386E" w:rsidRPr="0050666B" w14:paraId="19897445" w14:textId="77777777" w:rsidTr="0072383F">
        <w:trPr>
          <w:trHeight w:val="216"/>
        </w:trPr>
        <w:tc>
          <w:tcPr>
            <w:tcW w:w="2776" w:type="dxa"/>
            <w:tcBorders>
              <w:top w:val="nil"/>
              <w:left w:val="nil"/>
              <w:bottom w:val="nil"/>
              <w:right w:val="nil"/>
            </w:tcBorders>
            <w:noWrap/>
            <w:vAlign w:val="bottom"/>
            <w:hideMark/>
          </w:tcPr>
          <w:p w14:paraId="73E990BC" w14:textId="77777777" w:rsidR="00A4386E" w:rsidRPr="0050666B" w:rsidRDefault="00A4386E" w:rsidP="00E4173B">
            <w:pPr>
              <w:rPr>
                <w:color w:val="000000"/>
                <w:sz w:val="22"/>
                <w:szCs w:val="22"/>
              </w:rPr>
            </w:pPr>
            <w:r w:rsidRPr="0050666B">
              <w:rPr>
                <w:color w:val="000000"/>
                <w:sz w:val="22"/>
                <w:szCs w:val="22"/>
              </w:rPr>
              <w:t>Pakistan</w:t>
            </w:r>
          </w:p>
        </w:tc>
        <w:tc>
          <w:tcPr>
            <w:tcW w:w="1054" w:type="dxa"/>
            <w:tcBorders>
              <w:top w:val="nil"/>
              <w:left w:val="nil"/>
              <w:bottom w:val="nil"/>
              <w:right w:val="nil"/>
            </w:tcBorders>
            <w:noWrap/>
            <w:vAlign w:val="bottom"/>
            <w:hideMark/>
          </w:tcPr>
          <w:p w14:paraId="62626E7C" w14:textId="77777777" w:rsidR="00A4386E" w:rsidRPr="0050666B" w:rsidRDefault="00A4386E" w:rsidP="00E4173B">
            <w:pPr>
              <w:jc w:val="right"/>
              <w:rPr>
                <w:color w:val="000000"/>
                <w:sz w:val="22"/>
                <w:szCs w:val="22"/>
              </w:rPr>
            </w:pPr>
            <w:r w:rsidRPr="0050666B">
              <w:rPr>
                <w:color w:val="000000"/>
                <w:sz w:val="22"/>
                <w:szCs w:val="22"/>
              </w:rPr>
              <w:t>-3,306</w:t>
            </w:r>
          </w:p>
        </w:tc>
        <w:tc>
          <w:tcPr>
            <w:tcW w:w="953" w:type="dxa"/>
            <w:tcBorders>
              <w:top w:val="nil"/>
              <w:left w:val="nil"/>
              <w:bottom w:val="nil"/>
              <w:right w:val="nil"/>
            </w:tcBorders>
            <w:noWrap/>
            <w:vAlign w:val="bottom"/>
            <w:hideMark/>
          </w:tcPr>
          <w:p w14:paraId="7535845A" w14:textId="77777777" w:rsidR="00A4386E" w:rsidRPr="0050666B" w:rsidRDefault="00A4386E" w:rsidP="00E4173B">
            <w:pPr>
              <w:jc w:val="right"/>
              <w:rPr>
                <w:color w:val="000000"/>
                <w:sz w:val="22"/>
                <w:szCs w:val="22"/>
              </w:rPr>
            </w:pPr>
            <w:r w:rsidRPr="0050666B">
              <w:rPr>
                <w:color w:val="000000"/>
                <w:sz w:val="22"/>
                <w:szCs w:val="22"/>
              </w:rPr>
              <w:t>-3.4%</w:t>
            </w:r>
          </w:p>
        </w:tc>
        <w:tc>
          <w:tcPr>
            <w:tcW w:w="1054" w:type="dxa"/>
            <w:tcBorders>
              <w:top w:val="nil"/>
              <w:left w:val="nil"/>
              <w:bottom w:val="nil"/>
              <w:right w:val="nil"/>
            </w:tcBorders>
            <w:noWrap/>
            <w:vAlign w:val="bottom"/>
            <w:hideMark/>
          </w:tcPr>
          <w:p w14:paraId="212373D2" w14:textId="77777777" w:rsidR="00A4386E" w:rsidRPr="0050666B" w:rsidRDefault="00A4386E" w:rsidP="00E4173B">
            <w:pPr>
              <w:jc w:val="right"/>
              <w:rPr>
                <w:color w:val="000000"/>
                <w:sz w:val="22"/>
                <w:szCs w:val="22"/>
              </w:rPr>
            </w:pPr>
            <w:r w:rsidRPr="0050666B">
              <w:rPr>
                <w:color w:val="000000"/>
                <w:sz w:val="22"/>
                <w:szCs w:val="22"/>
              </w:rPr>
              <w:t>-1,002</w:t>
            </w:r>
          </w:p>
        </w:tc>
        <w:tc>
          <w:tcPr>
            <w:tcW w:w="953" w:type="dxa"/>
            <w:tcBorders>
              <w:top w:val="nil"/>
              <w:left w:val="nil"/>
              <w:bottom w:val="nil"/>
              <w:right w:val="nil"/>
            </w:tcBorders>
            <w:noWrap/>
            <w:vAlign w:val="bottom"/>
            <w:hideMark/>
          </w:tcPr>
          <w:p w14:paraId="681F1455" w14:textId="77777777" w:rsidR="00A4386E" w:rsidRPr="0050666B" w:rsidRDefault="00A4386E" w:rsidP="00E4173B">
            <w:pPr>
              <w:jc w:val="right"/>
              <w:rPr>
                <w:color w:val="000000"/>
                <w:sz w:val="22"/>
                <w:szCs w:val="22"/>
              </w:rPr>
            </w:pPr>
            <w:r w:rsidRPr="0050666B">
              <w:rPr>
                <w:color w:val="000000"/>
                <w:sz w:val="22"/>
                <w:szCs w:val="22"/>
              </w:rPr>
              <w:t>-1.0%</w:t>
            </w:r>
          </w:p>
        </w:tc>
        <w:tc>
          <w:tcPr>
            <w:tcW w:w="1121" w:type="dxa"/>
            <w:tcBorders>
              <w:top w:val="nil"/>
              <w:left w:val="nil"/>
              <w:bottom w:val="nil"/>
              <w:right w:val="nil"/>
            </w:tcBorders>
            <w:noWrap/>
            <w:vAlign w:val="bottom"/>
            <w:hideMark/>
          </w:tcPr>
          <w:p w14:paraId="0B5BE0F1" w14:textId="77777777" w:rsidR="00A4386E" w:rsidRPr="0050666B" w:rsidRDefault="00A4386E" w:rsidP="00E4173B">
            <w:pPr>
              <w:jc w:val="right"/>
              <w:rPr>
                <w:color w:val="000000"/>
                <w:sz w:val="22"/>
                <w:szCs w:val="22"/>
              </w:rPr>
            </w:pPr>
            <w:r w:rsidRPr="0050666B">
              <w:rPr>
                <w:color w:val="000000"/>
                <w:sz w:val="22"/>
                <w:szCs w:val="22"/>
              </w:rPr>
              <w:t>-2,872</w:t>
            </w:r>
          </w:p>
        </w:tc>
        <w:tc>
          <w:tcPr>
            <w:tcW w:w="953" w:type="dxa"/>
            <w:tcBorders>
              <w:top w:val="nil"/>
              <w:left w:val="nil"/>
              <w:bottom w:val="nil"/>
              <w:right w:val="nil"/>
            </w:tcBorders>
            <w:noWrap/>
            <w:vAlign w:val="bottom"/>
            <w:hideMark/>
          </w:tcPr>
          <w:p w14:paraId="5ED12BC8" w14:textId="77777777" w:rsidR="00A4386E" w:rsidRPr="0050666B" w:rsidRDefault="00A4386E" w:rsidP="00E4173B">
            <w:pPr>
              <w:jc w:val="right"/>
              <w:rPr>
                <w:color w:val="000000"/>
                <w:sz w:val="22"/>
                <w:szCs w:val="22"/>
              </w:rPr>
            </w:pPr>
            <w:r w:rsidRPr="0050666B">
              <w:rPr>
                <w:color w:val="000000"/>
                <w:sz w:val="22"/>
                <w:szCs w:val="22"/>
              </w:rPr>
              <w:t>-2.9%</w:t>
            </w:r>
          </w:p>
        </w:tc>
      </w:tr>
      <w:tr w:rsidR="00A4386E" w:rsidRPr="0050666B" w14:paraId="57735B2F" w14:textId="77777777" w:rsidTr="0072383F">
        <w:trPr>
          <w:trHeight w:val="216"/>
        </w:trPr>
        <w:tc>
          <w:tcPr>
            <w:tcW w:w="2776" w:type="dxa"/>
            <w:tcBorders>
              <w:top w:val="nil"/>
              <w:left w:val="nil"/>
              <w:bottom w:val="nil"/>
              <w:right w:val="nil"/>
            </w:tcBorders>
            <w:noWrap/>
            <w:vAlign w:val="bottom"/>
            <w:hideMark/>
          </w:tcPr>
          <w:p w14:paraId="493E4206" w14:textId="77777777" w:rsidR="00A4386E" w:rsidRPr="0050666B" w:rsidRDefault="00A4386E" w:rsidP="00E4173B">
            <w:pPr>
              <w:rPr>
                <w:color w:val="000000"/>
                <w:sz w:val="22"/>
                <w:szCs w:val="22"/>
              </w:rPr>
            </w:pPr>
            <w:r w:rsidRPr="0050666B">
              <w:rPr>
                <w:color w:val="000000"/>
                <w:sz w:val="22"/>
                <w:szCs w:val="22"/>
              </w:rPr>
              <w:t>Philippines</w:t>
            </w:r>
          </w:p>
        </w:tc>
        <w:tc>
          <w:tcPr>
            <w:tcW w:w="1054" w:type="dxa"/>
            <w:tcBorders>
              <w:top w:val="nil"/>
              <w:left w:val="nil"/>
              <w:bottom w:val="nil"/>
              <w:right w:val="nil"/>
            </w:tcBorders>
            <w:noWrap/>
            <w:vAlign w:val="bottom"/>
            <w:hideMark/>
          </w:tcPr>
          <w:p w14:paraId="7477BA8A" w14:textId="77777777" w:rsidR="00A4386E" w:rsidRPr="0050666B" w:rsidRDefault="00A4386E" w:rsidP="00E4173B">
            <w:pPr>
              <w:jc w:val="right"/>
              <w:rPr>
                <w:color w:val="000000"/>
                <w:sz w:val="22"/>
                <w:szCs w:val="22"/>
              </w:rPr>
            </w:pPr>
            <w:r w:rsidRPr="0050666B">
              <w:rPr>
                <w:color w:val="000000"/>
                <w:sz w:val="22"/>
                <w:szCs w:val="22"/>
              </w:rPr>
              <w:t>4,118</w:t>
            </w:r>
          </w:p>
        </w:tc>
        <w:tc>
          <w:tcPr>
            <w:tcW w:w="953" w:type="dxa"/>
            <w:tcBorders>
              <w:top w:val="nil"/>
              <w:left w:val="nil"/>
              <w:bottom w:val="nil"/>
              <w:right w:val="nil"/>
            </w:tcBorders>
            <w:noWrap/>
            <w:vAlign w:val="bottom"/>
            <w:hideMark/>
          </w:tcPr>
          <w:p w14:paraId="303C4296" w14:textId="77777777" w:rsidR="00A4386E" w:rsidRPr="0050666B" w:rsidRDefault="00A4386E" w:rsidP="00E4173B">
            <w:pPr>
              <w:jc w:val="right"/>
              <w:rPr>
                <w:color w:val="000000"/>
                <w:sz w:val="22"/>
                <w:szCs w:val="22"/>
              </w:rPr>
            </w:pPr>
            <w:r w:rsidRPr="0050666B">
              <w:rPr>
                <w:color w:val="000000"/>
                <w:sz w:val="22"/>
                <w:szCs w:val="22"/>
              </w:rPr>
              <w:t>8.9%</w:t>
            </w:r>
          </w:p>
        </w:tc>
        <w:tc>
          <w:tcPr>
            <w:tcW w:w="1054" w:type="dxa"/>
            <w:tcBorders>
              <w:top w:val="nil"/>
              <w:left w:val="nil"/>
              <w:bottom w:val="nil"/>
              <w:right w:val="nil"/>
            </w:tcBorders>
            <w:noWrap/>
            <w:vAlign w:val="bottom"/>
            <w:hideMark/>
          </w:tcPr>
          <w:p w14:paraId="12D3311D" w14:textId="77777777" w:rsidR="00A4386E" w:rsidRPr="0050666B" w:rsidRDefault="00A4386E" w:rsidP="00E4173B">
            <w:pPr>
              <w:jc w:val="right"/>
              <w:rPr>
                <w:color w:val="000000"/>
                <w:sz w:val="22"/>
                <w:szCs w:val="22"/>
              </w:rPr>
            </w:pPr>
            <w:r w:rsidRPr="0050666B">
              <w:rPr>
                <w:color w:val="000000"/>
                <w:sz w:val="22"/>
                <w:szCs w:val="22"/>
              </w:rPr>
              <w:t>1,874</w:t>
            </w:r>
          </w:p>
        </w:tc>
        <w:tc>
          <w:tcPr>
            <w:tcW w:w="953" w:type="dxa"/>
            <w:tcBorders>
              <w:top w:val="nil"/>
              <w:left w:val="nil"/>
              <w:bottom w:val="nil"/>
              <w:right w:val="nil"/>
            </w:tcBorders>
            <w:noWrap/>
            <w:vAlign w:val="bottom"/>
            <w:hideMark/>
          </w:tcPr>
          <w:p w14:paraId="4B0FD6FD" w14:textId="77777777" w:rsidR="00A4386E" w:rsidRPr="0050666B" w:rsidRDefault="00A4386E" w:rsidP="00E4173B">
            <w:pPr>
              <w:jc w:val="right"/>
              <w:rPr>
                <w:color w:val="000000"/>
                <w:sz w:val="22"/>
                <w:szCs w:val="22"/>
              </w:rPr>
            </w:pPr>
            <w:r w:rsidRPr="0050666B">
              <w:rPr>
                <w:color w:val="000000"/>
                <w:sz w:val="22"/>
                <w:szCs w:val="22"/>
              </w:rPr>
              <w:t>4.1%</w:t>
            </w:r>
          </w:p>
        </w:tc>
        <w:tc>
          <w:tcPr>
            <w:tcW w:w="1121" w:type="dxa"/>
            <w:tcBorders>
              <w:top w:val="nil"/>
              <w:left w:val="nil"/>
              <w:bottom w:val="nil"/>
              <w:right w:val="nil"/>
            </w:tcBorders>
            <w:noWrap/>
            <w:vAlign w:val="bottom"/>
            <w:hideMark/>
          </w:tcPr>
          <w:p w14:paraId="39B77D41" w14:textId="77777777" w:rsidR="00A4386E" w:rsidRPr="0050666B" w:rsidRDefault="00A4386E" w:rsidP="00E4173B">
            <w:pPr>
              <w:jc w:val="right"/>
              <w:rPr>
                <w:color w:val="000000"/>
                <w:sz w:val="22"/>
                <w:szCs w:val="22"/>
              </w:rPr>
            </w:pPr>
            <w:r w:rsidRPr="0050666B">
              <w:rPr>
                <w:color w:val="000000"/>
                <w:sz w:val="22"/>
                <w:szCs w:val="22"/>
              </w:rPr>
              <w:t>1,402</w:t>
            </w:r>
          </w:p>
        </w:tc>
        <w:tc>
          <w:tcPr>
            <w:tcW w:w="953" w:type="dxa"/>
            <w:tcBorders>
              <w:top w:val="nil"/>
              <w:left w:val="nil"/>
              <w:bottom w:val="nil"/>
              <w:right w:val="nil"/>
            </w:tcBorders>
            <w:noWrap/>
            <w:vAlign w:val="bottom"/>
            <w:hideMark/>
          </w:tcPr>
          <w:p w14:paraId="4F4CFC2E" w14:textId="77777777" w:rsidR="00A4386E" w:rsidRPr="0050666B" w:rsidRDefault="00A4386E" w:rsidP="00E4173B">
            <w:pPr>
              <w:jc w:val="right"/>
              <w:rPr>
                <w:color w:val="000000"/>
                <w:sz w:val="22"/>
                <w:szCs w:val="22"/>
              </w:rPr>
            </w:pPr>
            <w:r w:rsidRPr="0050666B">
              <w:rPr>
                <w:color w:val="000000"/>
                <w:sz w:val="22"/>
                <w:szCs w:val="22"/>
              </w:rPr>
              <w:t>3.0%</w:t>
            </w:r>
          </w:p>
        </w:tc>
      </w:tr>
      <w:tr w:rsidR="00A4386E" w:rsidRPr="0050666B" w14:paraId="09B49305" w14:textId="77777777" w:rsidTr="0072383F">
        <w:trPr>
          <w:trHeight w:val="216"/>
        </w:trPr>
        <w:tc>
          <w:tcPr>
            <w:tcW w:w="2776" w:type="dxa"/>
            <w:tcBorders>
              <w:top w:val="nil"/>
              <w:left w:val="nil"/>
              <w:bottom w:val="nil"/>
              <w:right w:val="nil"/>
            </w:tcBorders>
            <w:noWrap/>
            <w:vAlign w:val="bottom"/>
            <w:hideMark/>
          </w:tcPr>
          <w:p w14:paraId="7F7DF82E" w14:textId="77777777" w:rsidR="00A4386E" w:rsidRPr="0050666B" w:rsidRDefault="00A4386E" w:rsidP="00E4173B">
            <w:pPr>
              <w:rPr>
                <w:color w:val="000000"/>
                <w:sz w:val="22"/>
                <w:szCs w:val="22"/>
              </w:rPr>
            </w:pPr>
            <w:r w:rsidRPr="0050666B">
              <w:rPr>
                <w:color w:val="000000"/>
                <w:sz w:val="22"/>
                <w:szCs w:val="22"/>
              </w:rPr>
              <w:t>Qatar</w:t>
            </w:r>
          </w:p>
        </w:tc>
        <w:tc>
          <w:tcPr>
            <w:tcW w:w="1054" w:type="dxa"/>
            <w:tcBorders>
              <w:top w:val="nil"/>
              <w:left w:val="nil"/>
              <w:bottom w:val="nil"/>
              <w:right w:val="nil"/>
            </w:tcBorders>
            <w:noWrap/>
            <w:vAlign w:val="bottom"/>
            <w:hideMark/>
          </w:tcPr>
          <w:p w14:paraId="1EA7024F" w14:textId="77777777" w:rsidR="00A4386E" w:rsidRPr="0050666B" w:rsidRDefault="00A4386E" w:rsidP="00E4173B">
            <w:pPr>
              <w:jc w:val="right"/>
              <w:rPr>
                <w:color w:val="000000"/>
                <w:sz w:val="22"/>
                <w:szCs w:val="22"/>
              </w:rPr>
            </w:pPr>
            <w:r w:rsidRPr="0050666B">
              <w:rPr>
                <w:color w:val="000000"/>
                <w:sz w:val="22"/>
                <w:szCs w:val="22"/>
              </w:rPr>
              <w:t>3</w:t>
            </w:r>
          </w:p>
        </w:tc>
        <w:tc>
          <w:tcPr>
            <w:tcW w:w="953" w:type="dxa"/>
            <w:tcBorders>
              <w:top w:val="nil"/>
              <w:left w:val="nil"/>
              <w:bottom w:val="nil"/>
              <w:right w:val="nil"/>
            </w:tcBorders>
            <w:noWrap/>
            <w:vAlign w:val="bottom"/>
            <w:hideMark/>
          </w:tcPr>
          <w:p w14:paraId="08106572" w14:textId="77777777" w:rsidR="00A4386E" w:rsidRPr="0050666B" w:rsidRDefault="00A4386E" w:rsidP="00E4173B">
            <w:pPr>
              <w:jc w:val="right"/>
              <w:rPr>
                <w:color w:val="000000"/>
                <w:sz w:val="22"/>
                <w:szCs w:val="22"/>
              </w:rPr>
            </w:pPr>
            <w:r w:rsidRPr="0050666B">
              <w:rPr>
                <w:color w:val="000000"/>
                <w:sz w:val="22"/>
                <w:szCs w:val="22"/>
              </w:rPr>
              <w:t>14.0%</w:t>
            </w:r>
          </w:p>
        </w:tc>
        <w:tc>
          <w:tcPr>
            <w:tcW w:w="1054" w:type="dxa"/>
            <w:tcBorders>
              <w:top w:val="nil"/>
              <w:left w:val="nil"/>
              <w:bottom w:val="nil"/>
              <w:right w:val="nil"/>
            </w:tcBorders>
            <w:noWrap/>
            <w:vAlign w:val="bottom"/>
            <w:hideMark/>
          </w:tcPr>
          <w:p w14:paraId="78108A99" w14:textId="77777777" w:rsidR="00A4386E" w:rsidRPr="0050666B" w:rsidRDefault="00A4386E" w:rsidP="00E4173B">
            <w:pPr>
              <w:jc w:val="right"/>
              <w:rPr>
                <w:color w:val="000000"/>
                <w:sz w:val="22"/>
                <w:szCs w:val="22"/>
              </w:rPr>
            </w:pPr>
            <w:r w:rsidRPr="0050666B">
              <w:rPr>
                <w:color w:val="000000"/>
                <w:sz w:val="22"/>
                <w:szCs w:val="22"/>
              </w:rPr>
              <w:t>-10</w:t>
            </w:r>
          </w:p>
        </w:tc>
        <w:tc>
          <w:tcPr>
            <w:tcW w:w="953" w:type="dxa"/>
            <w:tcBorders>
              <w:top w:val="nil"/>
              <w:left w:val="nil"/>
              <w:bottom w:val="nil"/>
              <w:right w:val="nil"/>
            </w:tcBorders>
            <w:noWrap/>
            <w:vAlign w:val="bottom"/>
            <w:hideMark/>
          </w:tcPr>
          <w:p w14:paraId="2DA1F4A9" w14:textId="77777777" w:rsidR="00A4386E" w:rsidRPr="0050666B" w:rsidRDefault="00A4386E" w:rsidP="00E4173B">
            <w:pPr>
              <w:jc w:val="right"/>
              <w:rPr>
                <w:color w:val="000000"/>
                <w:sz w:val="22"/>
                <w:szCs w:val="22"/>
              </w:rPr>
            </w:pPr>
            <w:r w:rsidRPr="0050666B">
              <w:rPr>
                <w:color w:val="000000"/>
                <w:sz w:val="22"/>
                <w:szCs w:val="22"/>
              </w:rPr>
              <w:t>-51.9%</w:t>
            </w:r>
          </w:p>
        </w:tc>
        <w:tc>
          <w:tcPr>
            <w:tcW w:w="1121" w:type="dxa"/>
            <w:tcBorders>
              <w:top w:val="nil"/>
              <w:left w:val="nil"/>
              <w:bottom w:val="nil"/>
              <w:right w:val="nil"/>
            </w:tcBorders>
            <w:noWrap/>
            <w:vAlign w:val="bottom"/>
            <w:hideMark/>
          </w:tcPr>
          <w:p w14:paraId="3933D295" w14:textId="77777777" w:rsidR="00A4386E" w:rsidRPr="0050666B" w:rsidRDefault="00A4386E" w:rsidP="00E4173B">
            <w:pPr>
              <w:jc w:val="right"/>
              <w:rPr>
                <w:color w:val="000000"/>
                <w:sz w:val="22"/>
                <w:szCs w:val="22"/>
              </w:rPr>
            </w:pPr>
            <w:r w:rsidRPr="0050666B">
              <w:rPr>
                <w:color w:val="000000"/>
                <w:sz w:val="22"/>
                <w:szCs w:val="22"/>
              </w:rPr>
              <w:t>0</w:t>
            </w:r>
          </w:p>
        </w:tc>
        <w:tc>
          <w:tcPr>
            <w:tcW w:w="953" w:type="dxa"/>
            <w:tcBorders>
              <w:top w:val="nil"/>
              <w:left w:val="nil"/>
              <w:bottom w:val="nil"/>
              <w:right w:val="nil"/>
            </w:tcBorders>
            <w:noWrap/>
            <w:vAlign w:val="bottom"/>
            <w:hideMark/>
          </w:tcPr>
          <w:p w14:paraId="14227A25" w14:textId="77777777" w:rsidR="00A4386E" w:rsidRPr="0050666B" w:rsidRDefault="00A4386E" w:rsidP="00E4173B">
            <w:pPr>
              <w:jc w:val="right"/>
              <w:rPr>
                <w:color w:val="000000"/>
                <w:sz w:val="22"/>
                <w:szCs w:val="22"/>
              </w:rPr>
            </w:pPr>
            <w:r w:rsidRPr="0050666B">
              <w:rPr>
                <w:color w:val="000000"/>
                <w:sz w:val="22"/>
                <w:szCs w:val="22"/>
              </w:rPr>
              <w:t>0.0%</w:t>
            </w:r>
          </w:p>
        </w:tc>
      </w:tr>
      <w:tr w:rsidR="00A4386E" w:rsidRPr="0050666B" w14:paraId="2C285535" w14:textId="77777777" w:rsidTr="0072383F">
        <w:trPr>
          <w:trHeight w:val="216"/>
        </w:trPr>
        <w:tc>
          <w:tcPr>
            <w:tcW w:w="2776" w:type="dxa"/>
            <w:tcBorders>
              <w:top w:val="nil"/>
              <w:left w:val="nil"/>
              <w:bottom w:val="nil"/>
              <w:right w:val="nil"/>
            </w:tcBorders>
            <w:noWrap/>
            <w:vAlign w:val="bottom"/>
            <w:hideMark/>
          </w:tcPr>
          <w:p w14:paraId="6F78D56B" w14:textId="77777777" w:rsidR="00A4386E" w:rsidRPr="0050666B" w:rsidRDefault="00A4386E" w:rsidP="00E4173B">
            <w:pPr>
              <w:rPr>
                <w:color w:val="000000"/>
                <w:sz w:val="22"/>
                <w:szCs w:val="22"/>
              </w:rPr>
            </w:pPr>
            <w:r w:rsidRPr="0050666B">
              <w:rPr>
                <w:color w:val="000000"/>
                <w:sz w:val="22"/>
                <w:szCs w:val="22"/>
              </w:rPr>
              <w:t>Saudi Arabia</w:t>
            </w:r>
          </w:p>
        </w:tc>
        <w:tc>
          <w:tcPr>
            <w:tcW w:w="1054" w:type="dxa"/>
            <w:tcBorders>
              <w:top w:val="nil"/>
              <w:left w:val="nil"/>
              <w:bottom w:val="nil"/>
              <w:right w:val="nil"/>
            </w:tcBorders>
            <w:noWrap/>
            <w:vAlign w:val="bottom"/>
            <w:hideMark/>
          </w:tcPr>
          <w:p w14:paraId="09A06954" w14:textId="77777777" w:rsidR="00A4386E" w:rsidRPr="0050666B" w:rsidRDefault="00A4386E" w:rsidP="00E4173B">
            <w:pPr>
              <w:jc w:val="right"/>
              <w:rPr>
                <w:color w:val="000000"/>
                <w:sz w:val="22"/>
                <w:szCs w:val="22"/>
              </w:rPr>
            </w:pPr>
            <w:r w:rsidRPr="0050666B">
              <w:rPr>
                <w:color w:val="000000"/>
                <w:sz w:val="22"/>
                <w:szCs w:val="22"/>
              </w:rPr>
              <w:t>59</w:t>
            </w:r>
          </w:p>
        </w:tc>
        <w:tc>
          <w:tcPr>
            <w:tcW w:w="953" w:type="dxa"/>
            <w:tcBorders>
              <w:top w:val="nil"/>
              <w:left w:val="nil"/>
              <w:bottom w:val="nil"/>
              <w:right w:val="nil"/>
            </w:tcBorders>
            <w:noWrap/>
            <w:vAlign w:val="bottom"/>
            <w:hideMark/>
          </w:tcPr>
          <w:p w14:paraId="69F56DF1" w14:textId="77777777" w:rsidR="00A4386E" w:rsidRPr="0050666B" w:rsidRDefault="00A4386E" w:rsidP="00E4173B">
            <w:pPr>
              <w:jc w:val="right"/>
              <w:rPr>
                <w:color w:val="000000"/>
                <w:sz w:val="22"/>
                <w:szCs w:val="22"/>
              </w:rPr>
            </w:pPr>
            <w:r w:rsidRPr="0050666B">
              <w:rPr>
                <w:color w:val="000000"/>
                <w:sz w:val="22"/>
                <w:szCs w:val="22"/>
              </w:rPr>
              <w:t>7.9%</w:t>
            </w:r>
          </w:p>
        </w:tc>
        <w:tc>
          <w:tcPr>
            <w:tcW w:w="1054" w:type="dxa"/>
            <w:tcBorders>
              <w:top w:val="nil"/>
              <w:left w:val="nil"/>
              <w:bottom w:val="nil"/>
              <w:right w:val="nil"/>
            </w:tcBorders>
            <w:noWrap/>
            <w:vAlign w:val="bottom"/>
            <w:hideMark/>
          </w:tcPr>
          <w:p w14:paraId="078799C2" w14:textId="77777777" w:rsidR="00A4386E" w:rsidRPr="0050666B" w:rsidRDefault="00A4386E" w:rsidP="00E4173B">
            <w:pPr>
              <w:jc w:val="right"/>
              <w:rPr>
                <w:color w:val="000000"/>
                <w:sz w:val="22"/>
                <w:szCs w:val="22"/>
              </w:rPr>
            </w:pPr>
            <w:r w:rsidRPr="0050666B">
              <w:rPr>
                <w:color w:val="000000"/>
                <w:sz w:val="22"/>
                <w:szCs w:val="22"/>
              </w:rPr>
              <w:t>13</w:t>
            </w:r>
          </w:p>
        </w:tc>
        <w:tc>
          <w:tcPr>
            <w:tcW w:w="953" w:type="dxa"/>
            <w:tcBorders>
              <w:top w:val="nil"/>
              <w:left w:val="nil"/>
              <w:bottom w:val="nil"/>
              <w:right w:val="nil"/>
            </w:tcBorders>
            <w:noWrap/>
            <w:vAlign w:val="bottom"/>
            <w:hideMark/>
          </w:tcPr>
          <w:p w14:paraId="78226DD5" w14:textId="77777777" w:rsidR="00A4386E" w:rsidRPr="0050666B" w:rsidRDefault="00A4386E" w:rsidP="00E4173B">
            <w:pPr>
              <w:jc w:val="right"/>
              <w:rPr>
                <w:color w:val="000000"/>
                <w:sz w:val="22"/>
                <w:szCs w:val="22"/>
              </w:rPr>
            </w:pPr>
            <w:r w:rsidRPr="0050666B">
              <w:rPr>
                <w:color w:val="000000"/>
                <w:sz w:val="22"/>
                <w:szCs w:val="22"/>
              </w:rPr>
              <w:t>1.8%</w:t>
            </w:r>
          </w:p>
        </w:tc>
        <w:tc>
          <w:tcPr>
            <w:tcW w:w="1121" w:type="dxa"/>
            <w:tcBorders>
              <w:top w:val="nil"/>
              <w:left w:val="nil"/>
              <w:bottom w:val="nil"/>
              <w:right w:val="nil"/>
            </w:tcBorders>
            <w:noWrap/>
            <w:vAlign w:val="bottom"/>
            <w:hideMark/>
          </w:tcPr>
          <w:p w14:paraId="5BDC73B9" w14:textId="77777777" w:rsidR="00A4386E" w:rsidRPr="0050666B" w:rsidRDefault="00A4386E" w:rsidP="00E4173B">
            <w:pPr>
              <w:jc w:val="right"/>
              <w:rPr>
                <w:color w:val="000000"/>
                <w:sz w:val="22"/>
                <w:szCs w:val="22"/>
              </w:rPr>
            </w:pPr>
            <w:r w:rsidRPr="0050666B">
              <w:rPr>
                <w:color w:val="000000"/>
                <w:sz w:val="22"/>
                <w:szCs w:val="22"/>
              </w:rPr>
              <w:t>13</w:t>
            </w:r>
          </w:p>
        </w:tc>
        <w:tc>
          <w:tcPr>
            <w:tcW w:w="953" w:type="dxa"/>
            <w:tcBorders>
              <w:top w:val="nil"/>
              <w:left w:val="nil"/>
              <w:bottom w:val="nil"/>
              <w:right w:val="nil"/>
            </w:tcBorders>
            <w:noWrap/>
            <w:vAlign w:val="bottom"/>
            <w:hideMark/>
          </w:tcPr>
          <w:p w14:paraId="3350570D" w14:textId="77777777" w:rsidR="00A4386E" w:rsidRPr="0050666B" w:rsidRDefault="00A4386E" w:rsidP="00E4173B">
            <w:pPr>
              <w:jc w:val="right"/>
              <w:rPr>
                <w:color w:val="000000"/>
                <w:sz w:val="22"/>
                <w:szCs w:val="22"/>
              </w:rPr>
            </w:pPr>
            <w:r w:rsidRPr="0050666B">
              <w:rPr>
                <w:color w:val="000000"/>
                <w:sz w:val="22"/>
                <w:szCs w:val="22"/>
              </w:rPr>
              <w:t>1.8%</w:t>
            </w:r>
          </w:p>
        </w:tc>
      </w:tr>
      <w:tr w:rsidR="00A4386E" w:rsidRPr="0050666B" w14:paraId="6AFD7984" w14:textId="77777777" w:rsidTr="0072383F">
        <w:trPr>
          <w:trHeight w:val="216"/>
        </w:trPr>
        <w:tc>
          <w:tcPr>
            <w:tcW w:w="2776" w:type="dxa"/>
            <w:tcBorders>
              <w:top w:val="nil"/>
              <w:left w:val="nil"/>
              <w:bottom w:val="nil"/>
              <w:right w:val="nil"/>
            </w:tcBorders>
            <w:noWrap/>
            <w:vAlign w:val="bottom"/>
            <w:hideMark/>
          </w:tcPr>
          <w:p w14:paraId="225990AC" w14:textId="77777777" w:rsidR="00A4386E" w:rsidRPr="0050666B" w:rsidRDefault="00A4386E" w:rsidP="00E4173B">
            <w:pPr>
              <w:rPr>
                <w:color w:val="000000"/>
                <w:sz w:val="22"/>
                <w:szCs w:val="22"/>
              </w:rPr>
            </w:pPr>
            <w:r w:rsidRPr="0050666B">
              <w:rPr>
                <w:color w:val="000000"/>
                <w:sz w:val="22"/>
                <w:szCs w:val="22"/>
              </w:rPr>
              <w:t>Singapore</w:t>
            </w:r>
          </w:p>
        </w:tc>
        <w:tc>
          <w:tcPr>
            <w:tcW w:w="1054" w:type="dxa"/>
            <w:tcBorders>
              <w:top w:val="nil"/>
              <w:left w:val="nil"/>
              <w:bottom w:val="nil"/>
              <w:right w:val="nil"/>
            </w:tcBorders>
            <w:noWrap/>
            <w:vAlign w:val="bottom"/>
            <w:hideMark/>
          </w:tcPr>
          <w:p w14:paraId="610FD5B9" w14:textId="77777777" w:rsidR="00A4386E" w:rsidRPr="0050666B" w:rsidRDefault="00A4386E" w:rsidP="00E4173B">
            <w:pPr>
              <w:jc w:val="right"/>
              <w:rPr>
                <w:color w:val="000000"/>
                <w:sz w:val="22"/>
                <w:szCs w:val="22"/>
              </w:rPr>
            </w:pPr>
            <w:r w:rsidRPr="0050666B">
              <w:rPr>
                <w:color w:val="000000"/>
                <w:sz w:val="22"/>
                <w:szCs w:val="22"/>
              </w:rPr>
              <w:t>3</w:t>
            </w:r>
          </w:p>
        </w:tc>
        <w:tc>
          <w:tcPr>
            <w:tcW w:w="953" w:type="dxa"/>
            <w:tcBorders>
              <w:top w:val="nil"/>
              <w:left w:val="nil"/>
              <w:bottom w:val="nil"/>
              <w:right w:val="nil"/>
            </w:tcBorders>
            <w:noWrap/>
            <w:vAlign w:val="bottom"/>
            <w:hideMark/>
          </w:tcPr>
          <w:p w14:paraId="3786FFBC" w14:textId="77777777" w:rsidR="00A4386E" w:rsidRPr="0050666B" w:rsidRDefault="00A4386E" w:rsidP="00E4173B">
            <w:pPr>
              <w:jc w:val="right"/>
              <w:rPr>
                <w:color w:val="000000"/>
                <w:sz w:val="22"/>
                <w:szCs w:val="22"/>
              </w:rPr>
            </w:pPr>
            <w:r w:rsidRPr="0050666B">
              <w:rPr>
                <w:color w:val="000000"/>
                <w:sz w:val="22"/>
                <w:szCs w:val="22"/>
              </w:rPr>
              <w:t>10.2%</w:t>
            </w:r>
          </w:p>
        </w:tc>
        <w:tc>
          <w:tcPr>
            <w:tcW w:w="1054" w:type="dxa"/>
            <w:tcBorders>
              <w:top w:val="nil"/>
              <w:left w:val="nil"/>
              <w:bottom w:val="nil"/>
              <w:right w:val="nil"/>
            </w:tcBorders>
            <w:noWrap/>
            <w:vAlign w:val="bottom"/>
            <w:hideMark/>
          </w:tcPr>
          <w:p w14:paraId="510DADDB" w14:textId="77777777" w:rsidR="00A4386E" w:rsidRPr="0050666B" w:rsidRDefault="00A4386E" w:rsidP="00E4173B">
            <w:pPr>
              <w:jc w:val="right"/>
              <w:rPr>
                <w:color w:val="000000"/>
                <w:sz w:val="22"/>
                <w:szCs w:val="22"/>
              </w:rPr>
            </w:pPr>
            <w:r w:rsidRPr="0050666B">
              <w:rPr>
                <w:color w:val="000000"/>
                <w:sz w:val="22"/>
                <w:szCs w:val="22"/>
              </w:rPr>
              <w:t>1</w:t>
            </w:r>
          </w:p>
        </w:tc>
        <w:tc>
          <w:tcPr>
            <w:tcW w:w="953" w:type="dxa"/>
            <w:tcBorders>
              <w:top w:val="nil"/>
              <w:left w:val="nil"/>
              <w:bottom w:val="nil"/>
              <w:right w:val="nil"/>
            </w:tcBorders>
            <w:noWrap/>
            <w:vAlign w:val="bottom"/>
            <w:hideMark/>
          </w:tcPr>
          <w:p w14:paraId="14D38D3E" w14:textId="77777777" w:rsidR="00A4386E" w:rsidRPr="0050666B" w:rsidRDefault="00A4386E" w:rsidP="00E4173B">
            <w:pPr>
              <w:jc w:val="right"/>
              <w:rPr>
                <w:color w:val="000000"/>
                <w:sz w:val="22"/>
                <w:szCs w:val="22"/>
              </w:rPr>
            </w:pPr>
            <w:r w:rsidRPr="0050666B">
              <w:rPr>
                <w:color w:val="000000"/>
                <w:sz w:val="22"/>
                <w:szCs w:val="22"/>
              </w:rPr>
              <w:t>2.7%</w:t>
            </w:r>
          </w:p>
        </w:tc>
        <w:tc>
          <w:tcPr>
            <w:tcW w:w="1121" w:type="dxa"/>
            <w:tcBorders>
              <w:top w:val="nil"/>
              <w:left w:val="nil"/>
              <w:bottom w:val="nil"/>
              <w:right w:val="nil"/>
            </w:tcBorders>
            <w:noWrap/>
            <w:vAlign w:val="bottom"/>
            <w:hideMark/>
          </w:tcPr>
          <w:p w14:paraId="12DE3F78" w14:textId="77777777" w:rsidR="00A4386E" w:rsidRPr="0050666B" w:rsidRDefault="00A4386E" w:rsidP="00E4173B">
            <w:pPr>
              <w:jc w:val="right"/>
              <w:rPr>
                <w:color w:val="000000"/>
                <w:sz w:val="22"/>
                <w:szCs w:val="22"/>
              </w:rPr>
            </w:pPr>
            <w:r w:rsidRPr="0050666B">
              <w:rPr>
                <w:color w:val="000000"/>
                <w:sz w:val="22"/>
                <w:szCs w:val="22"/>
              </w:rPr>
              <w:t>1</w:t>
            </w:r>
          </w:p>
        </w:tc>
        <w:tc>
          <w:tcPr>
            <w:tcW w:w="953" w:type="dxa"/>
            <w:tcBorders>
              <w:top w:val="nil"/>
              <w:left w:val="nil"/>
              <w:bottom w:val="nil"/>
              <w:right w:val="nil"/>
            </w:tcBorders>
            <w:noWrap/>
            <w:vAlign w:val="bottom"/>
            <w:hideMark/>
          </w:tcPr>
          <w:p w14:paraId="73359E0E" w14:textId="77777777" w:rsidR="00A4386E" w:rsidRPr="0050666B" w:rsidRDefault="00A4386E" w:rsidP="00E4173B">
            <w:pPr>
              <w:jc w:val="right"/>
              <w:rPr>
                <w:color w:val="000000"/>
                <w:sz w:val="22"/>
                <w:szCs w:val="22"/>
              </w:rPr>
            </w:pPr>
            <w:r w:rsidRPr="0050666B">
              <w:rPr>
                <w:color w:val="000000"/>
                <w:sz w:val="22"/>
                <w:szCs w:val="22"/>
              </w:rPr>
              <w:t>2.4%</w:t>
            </w:r>
          </w:p>
        </w:tc>
      </w:tr>
      <w:tr w:rsidR="00A4386E" w:rsidRPr="0050666B" w14:paraId="0EDB3D89" w14:textId="77777777" w:rsidTr="0072383F">
        <w:trPr>
          <w:trHeight w:val="216"/>
        </w:trPr>
        <w:tc>
          <w:tcPr>
            <w:tcW w:w="2776" w:type="dxa"/>
            <w:tcBorders>
              <w:top w:val="nil"/>
              <w:left w:val="nil"/>
              <w:bottom w:val="nil"/>
              <w:right w:val="nil"/>
            </w:tcBorders>
            <w:noWrap/>
            <w:vAlign w:val="bottom"/>
            <w:hideMark/>
          </w:tcPr>
          <w:p w14:paraId="192BB5AA" w14:textId="77777777" w:rsidR="00A4386E" w:rsidRPr="0050666B" w:rsidRDefault="00A4386E" w:rsidP="00E4173B">
            <w:pPr>
              <w:rPr>
                <w:color w:val="000000"/>
                <w:sz w:val="22"/>
                <w:szCs w:val="22"/>
              </w:rPr>
            </w:pPr>
            <w:r w:rsidRPr="0050666B">
              <w:rPr>
                <w:color w:val="000000"/>
                <w:sz w:val="22"/>
                <w:szCs w:val="22"/>
              </w:rPr>
              <w:t>Sri Lanka</w:t>
            </w:r>
          </w:p>
        </w:tc>
        <w:tc>
          <w:tcPr>
            <w:tcW w:w="1054" w:type="dxa"/>
            <w:tcBorders>
              <w:top w:val="nil"/>
              <w:left w:val="nil"/>
              <w:bottom w:val="nil"/>
              <w:right w:val="nil"/>
            </w:tcBorders>
            <w:noWrap/>
            <w:vAlign w:val="bottom"/>
            <w:hideMark/>
          </w:tcPr>
          <w:p w14:paraId="3CE50636" w14:textId="77777777" w:rsidR="00A4386E" w:rsidRPr="0050666B" w:rsidRDefault="00A4386E" w:rsidP="00E4173B">
            <w:pPr>
              <w:jc w:val="right"/>
              <w:rPr>
                <w:color w:val="000000"/>
                <w:sz w:val="22"/>
                <w:szCs w:val="22"/>
              </w:rPr>
            </w:pPr>
            <w:r w:rsidRPr="0050666B">
              <w:rPr>
                <w:color w:val="000000"/>
                <w:sz w:val="22"/>
                <w:szCs w:val="22"/>
              </w:rPr>
              <w:t>312</w:t>
            </w:r>
          </w:p>
        </w:tc>
        <w:tc>
          <w:tcPr>
            <w:tcW w:w="953" w:type="dxa"/>
            <w:tcBorders>
              <w:top w:val="nil"/>
              <w:left w:val="nil"/>
              <w:bottom w:val="nil"/>
              <w:right w:val="nil"/>
            </w:tcBorders>
            <w:noWrap/>
            <w:vAlign w:val="bottom"/>
            <w:hideMark/>
          </w:tcPr>
          <w:p w14:paraId="392C1C16" w14:textId="77777777" w:rsidR="00A4386E" w:rsidRPr="0050666B" w:rsidRDefault="00A4386E" w:rsidP="00E4173B">
            <w:pPr>
              <w:jc w:val="right"/>
              <w:rPr>
                <w:color w:val="000000"/>
                <w:sz w:val="22"/>
                <w:szCs w:val="22"/>
              </w:rPr>
            </w:pPr>
            <w:r w:rsidRPr="0050666B">
              <w:rPr>
                <w:color w:val="000000"/>
                <w:sz w:val="22"/>
                <w:szCs w:val="22"/>
              </w:rPr>
              <w:t>2.5%</w:t>
            </w:r>
          </w:p>
        </w:tc>
        <w:tc>
          <w:tcPr>
            <w:tcW w:w="1054" w:type="dxa"/>
            <w:tcBorders>
              <w:top w:val="nil"/>
              <w:left w:val="nil"/>
              <w:bottom w:val="nil"/>
              <w:right w:val="nil"/>
            </w:tcBorders>
            <w:noWrap/>
            <w:vAlign w:val="bottom"/>
            <w:hideMark/>
          </w:tcPr>
          <w:p w14:paraId="6C3E42FE" w14:textId="77777777" w:rsidR="00A4386E" w:rsidRPr="0050666B" w:rsidRDefault="00A4386E" w:rsidP="00E4173B">
            <w:pPr>
              <w:jc w:val="right"/>
              <w:rPr>
                <w:color w:val="000000"/>
                <w:sz w:val="22"/>
                <w:szCs w:val="22"/>
              </w:rPr>
            </w:pPr>
            <w:r w:rsidRPr="0050666B">
              <w:rPr>
                <w:color w:val="000000"/>
                <w:sz w:val="22"/>
                <w:szCs w:val="22"/>
              </w:rPr>
              <w:t>444</w:t>
            </w:r>
          </w:p>
        </w:tc>
        <w:tc>
          <w:tcPr>
            <w:tcW w:w="953" w:type="dxa"/>
            <w:tcBorders>
              <w:top w:val="nil"/>
              <w:left w:val="nil"/>
              <w:bottom w:val="nil"/>
              <w:right w:val="nil"/>
            </w:tcBorders>
            <w:noWrap/>
            <w:vAlign w:val="bottom"/>
            <w:hideMark/>
          </w:tcPr>
          <w:p w14:paraId="2B9D03A9" w14:textId="77777777" w:rsidR="00A4386E" w:rsidRPr="0050666B" w:rsidRDefault="00A4386E" w:rsidP="00E4173B">
            <w:pPr>
              <w:jc w:val="right"/>
              <w:rPr>
                <w:color w:val="000000"/>
                <w:sz w:val="22"/>
                <w:szCs w:val="22"/>
              </w:rPr>
            </w:pPr>
            <w:r w:rsidRPr="0050666B">
              <w:rPr>
                <w:color w:val="000000"/>
                <w:sz w:val="22"/>
                <w:szCs w:val="22"/>
              </w:rPr>
              <w:t>3.6%</w:t>
            </w:r>
          </w:p>
        </w:tc>
        <w:tc>
          <w:tcPr>
            <w:tcW w:w="1121" w:type="dxa"/>
            <w:tcBorders>
              <w:top w:val="nil"/>
              <w:left w:val="nil"/>
              <w:bottom w:val="nil"/>
              <w:right w:val="nil"/>
            </w:tcBorders>
            <w:noWrap/>
            <w:vAlign w:val="bottom"/>
            <w:hideMark/>
          </w:tcPr>
          <w:p w14:paraId="41A227C3" w14:textId="77777777" w:rsidR="00A4386E" w:rsidRPr="0050666B" w:rsidRDefault="00A4386E" w:rsidP="00E4173B">
            <w:pPr>
              <w:jc w:val="right"/>
              <w:rPr>
                <w:color w:val="000000"/>
                <w:sz w:val="22"/>
                <w:szCs w:val="22"/>
              </w:rPr>
            </w:pPr>
            <w:r w:rsidRPr="0050666B">
              <w:rPr>
                <w:color w:val="000000"/>
                <w:sz w:val="22"/>
                <w:szCs w:val="22"/>
              </w:rPr>
              <w:t>364</w:t>
            </w:r>
          </w:p>
        </w:tc>
        <w:tc>
          <w:tcPr>
            <w:tcW w:w="953" w:type="dxa"/>
            <w:tcBorders>
              <w:top w:val="nil"/>
              <w:left w:val="nil"/>
              <w:bottom w:val="nil"/>
              <w:right w:val="nil"/>
            </w:tcBorders>
            <w:noWrap/>
            <w:vAlign w:val="bottom"/>
            <w:hideMark/>
          </w:tcPr>
          <w:p w14:paraId="04DC349E" w14:textId="77777777" w:rsidR="00A4386E" w:rsidRPr="0050666B" w:rsidRDefault="00A4386E" w:rsidP="00E4173B">
            <w:pPr>
              <w:jc w:val="right"/>
              <w:rPr>
                <w:color w:val="000000"/>
                <w:sz w:val="22"/>
                <w:szCs w:val="22"/>
              </w:rPr>
            </w:pPr>
            <w:r w:rsidRPr="0050666B">
              <w:rPr>
                <w:color w:val="000000"/>
                <w:sz w:val="22"/>
                <w:szCs w:val="22"/>
              </w:rPr>
              <w:t>3.0%</w:t>
            </w:r>
          </w:p>
        </w:tc>
      </w:tr>
      <w:tr w:rsidR="00A4386E" w:rsidRPr="0050666B" w14:paraId="053285F3" w14:textId="77777777" w:rsidTr="0072383F">
        <w:trPr>
          <w:trHeight w:val="216"/>
        </w:trPr>
        <w:tc>
          <w:tcPr>
            <w:tcW w:w="2776" w:type="dxa"/>
            <w:tcBorders>
              <w:top w:val="nil"/>
              <w:left w:val="nil"/>
              <w:bottom w:val="nil"/>
              <w:right w:val="nil"/>
            </w:tcBorders>
            <w:noWrap/>
            <w:vAlign w:val="bottom"/>
            <w:hideMark/>
          </w:tcPr>
          <w:p w14:paraId="0BD463B9" w14:textId="77777777" w:rsidR="00A4386E" w:rsidRPr="0050666B" w:rsidRDefault="00A4386E" w:rsidP="00E4173B">
            <w:pPr>
              <w:rPr>
                <w:color w:val="000000"/>
                <w:sz w:val="22"/>
                <w:szCs w:val="22"/>
              </w:rPr>
            </w:pPr>
            <w:r w:rsidRPr="0050666B">
              <w:rPr>
                <w:color w:val="000000"/>
                <w:sz w:val="22"/>
                <w:szCs w:val="22"/>
              </w:rPr>
              <w:t>Syrian Arab Republic</w:t>
            </w:r>
          </w:p>
        </w:tc>
        <w:tc>
          <w:tcPr>
            <w:tcW w:w="1054" w:type="dxa"/>
            <w:tcBorders>
              <w:top w:val="nil"/>
              <w:left w:val="nil"/>
              <w:bottom w:val="nil"/>
              <w:right w:val="nil"/>
            </w:tcBorders>
            <w:noWrap/>
            <w:vAlign w:val="bottom"/>
            <w:hideMark/>
          </w:tcPr>
          <w:p w14:paraId="6E027776" w14:textId="77777777" w:rsidR="00A4386E" w:rsidRPr="0050666B" w:rsidRDefault="00A4386E" w:rsidP="00E4173B">
            <w:pPr>
              <w:jc w:val="right"/>
              <w:rPr>
                <w:color w:val="000000"/>
                <w:sz w:val="22"/>
                <w:szCs w:val="22"/>
              </w:rPr>
            </w:pPr>
            <w:r w:rsidRPr="0050666B">
              <w:rPr>
                <w:color w:val="000000"/>
                <w:sz w:val="22"/>
                <w:szCs w:val="22"/>
              </w:rPr>
              <w:t>-94</w:t>
            </w:r>
          </w:p>
        </w:tc>
        <w:tc>
          <w:tcPr>
            <w:tcW w:w="953" w:type="dxa"/>
            <w:tcBorders>
              <w:top w:val="nil"/>
              <w:left w:val="nil"/>
              <w:bottom w:val="nil"/>
              <w:right w:val="nil"/>
            </w:tcBorders>
            <w:noWrap/>
            <w:vAlign w:val="bottom"/>
            <w:hideMark/>
          </w:tcPr>
          <w:p w14:paraId="6FADE01A" w14:textId="77777777" w:rsidR="00A4386E" w:rsidRPr="0050666B" w:rsidRDefault="00A4386E" w:rsidP="00E4173B">
            <w:pPr>
              <w:jc w:val="right"/>
              <w:rPr>
                <w:color w:val="000000"/>
                <w:sz w:val="22"/>
                <w:szCs w:val="22"/>
              </w:rPr>
            </w:pPr>
            <w:r w:rsidRPr="0050666B">
              <w:rPr>
                <w:color w:val="000000"/>
                <w:sz w:val="22"/>
                <w:szCs w:val="22"/>
              </w:rPr>
              <w:t>-24.8%</w:t>
            </w:r>
          </w:p>
        </w:tc>
        <w:tc>
          <w:tcPr>
            <w:tcW w:w="1054" w:type="dxa"/>
            <w:tcBorders>
              <w:top w:val="nil"/>
              <w:left w:val="nil"/>
              <w:bottom w:val="nil"/>
              <w:right w:val="nil"/>
            </w:tcBorders>
            <w:noWrap/>
            <w:vAlign w:val="bottom"/>
            <w:hideMark/>
          </w:tcPr>
          <w:p w14:paraId="7C7B378F" w14:textId="77777777" w:rsidR="00A4386E" w:rsidRPr="0050666B" w:rsidRDefault="00A4386E" w:rsidP="00E4173B">
            <w:pPr>
              <w:jc w:val="right"/>
              <w:rPr>
                <w:color w:val="000000"/>
                <w:sz w:val="22"/>
                <w:szCs w:val="22"/>
              </w:rPr>
            </w:pPr>
            <w:r w:rsidRPr="0050666B">
              <w:rPr>
                <w:color w:val="000000"/>
                <w:sz w:val="22"/>
                <w:szCs w:val="22"/>
              </w:rPr>
              <w:t>-21</w:t>
            </w:r>
          </w:p>
        </w:tc>
        <w:tc>
          <w:tcPr>
            <w:tcW w:w="953" w:type="dxa"/>
            <w:tcBorders>
              <w:top w:val="nil"/>
              <w:left w:val="nil"/>
              <w:bottom w:val="nil"/>
              <w:right w:val="nil"/>
            </w:tcBorders>
            <w:noWrap/>
            <w:vAlign w:val="bottom"/>
            <w:hideMark/>
          </w:tcPr>
          <w:p w14:paraId="1E0F5B5E" w14:textId="77777777" w:rsidR="00A4386E" w:rsidRPr="0050666B" w:rsidRDefault="00A4386E" w:rsidP="00E4173B">
            <w:pPr>
              <w:jc w:val="right"/>
              <w:rPr>
                <w:color w:val="000000"/>
                <w:sz w:val="22"/>
                <w:szCs w:val="22"/>
              </w:rPr>
            </w:pPr>
            <w:r w:rsidRPr="0050666B">
              <w:rPr>
                <w:color w:val="000000"/>
                <w:sz w:val="22"/>
                <w:szCs w:val="22"/>
              </w:rPr>
              <w:t>-5.5%</w:t>
            </w:r>
          </w:p>
        </w:tc>
        <w:tc>
          <w:tcPr>
            <w:tcW w:w="1121" w:type="dxa"/>
            <w:tcBorders>
              <w:top w:val="nil"/>
              <w:left w:val="nil"/>
              <w:bottom w:val="nil"/>
              <w:right w:val="nil"/>
            </w:tcBorders>
            <w:noWrap/>
            <w:vAlign w:val="bottom"/>
            <w:hideMark/>
          </w:tcPr>
          <w:p w14:paraId="4E30E6B6" w14:textId="77777777" w:rsidR="00A4386E" w:rsidRPr="0050666B" w:rsidRDefault="00A4386E" w:rsidP="00E4173B">
            <w:pPr>
              <w:jc w:val="right"/>
              <w:rPr>
                <w:color w:val="000000"/>
                <w:sz w:val="22"/>
                <w:szCs w:val="22"/>
              </w:rPr>
            </w:pPr>
            <w:r w:rsidRPr="0050666B">
              <w:rPr>
                <w:color w:val="000000"/>
                <w:sz w:val="22"/>
                <w:szCs w:val="22"/>
              </w:rPr>
              <w:t>-102</w:t>
            </w:r>
          </w:p>
        </w:tc>
        <w:tc>
          <w:tcPr>
            <w:tcW w:w="953" w:type="dxa"/>
            <w:tcBorders>
              <w:top w:val="nil"/>
              <w:left w:val="nil"/>
              <w:bottom w:val="nil"/>
              <w:right w:val="nil"/>
            </w:tcBorders>
            <w:noWrap/>
            <w:vAlign w:val="bottom"/>
            <w:hideMark/>
          </w:tcPr>
          <w:p w14:paraId="450FAB7C" w14:textId="77777777" w:rsidR="00A4386E" w:rsidRPr="0050666B" w:rsidRDefault="00A4386E" w:rsidP="00E4173B">
            <w:pPr>
              <w:jc w:val="right"/>
              <w:rPr>
                <w:color w:val="000000"/>
                <w:sz w:val="22"/>
                <w:szCs w:val="22"/>
              </w:rPr>
            </w:pPr>
            <w:r w:rsidRPr="0050666B">
              <w:rPr>
                <w:color w:val="000000"/>
                <w:sz w:val="22"/>
                <w:szCs w:val="22"/>
              </w:rPr>
              <w:t>-26.8%</w:t>
            </w:r>
          </w:p>
        </w:tc>
      </w:tr>
      <w:tr w:rsidR="00A4386E" w:rsidRPr="0050666B" w14:paraId="4BAE0E6A" w14:textId="77777777" w:rsidTr="0072383F">
        <w:trPr>
          <w:trHeight w:val="216"/>
        </w:trPr>
        <w:tc>
          <w:tcPr>
            <w:tcW w:w="2776" w:type="dxa"/>
            <w:tcBorders>
              <w:top w:val="nil"/>
              <w:left w:val="nil"/>
              <w:bottom w:val="nil"/>
              <w:right w:val="nil"/>
            </w:tcBorders>
            <w:noWrap/>
            <w:vAlign w:val="bottom"/>
            <w:hideMark/>
          </w:tcPr>
          <w:p w14:paraId="7E495CD7" w14:textId="77777777" w:rsidR="00A4386E" w:rsidRPr="0050666B" w:rsidRDefault="00A4386E" w:rsidP="00E4173B">
            <w:pPr>
              <w:rPr>
                <w:color w:val="000000"/>
                <w:sz w:val="22"/>
                <w:szCs w:val="22"/>
              </w:rPr>
            </w:pPr>
            <w:r w:rsidRPr="0050666B">
              <w:rPr>
                <w:color w:val="000000"/>
                <w:sz w:val="22"/>
                <w:szCs w:val="22"/>
              </w:rPr>
              <w:t>Thailand</w:t>
            </w:r>
          </w:p>
        </w:tc>
        <w:tc>
          <w:tcPr>
            <w:tcW w:w="1054" w:type="dxa"/>
            <w:tcBorders>
              <w:top w:val="nil"/>
              <w:left w:val="nil"/>
              <w:bottom w:val="nil"/>
              <w:right w:val="nil"/>
            </w:tcBorders>
            <w:noWrap/>
            <w:vAlign w:val="bottom"/>
            <w:hideMark/>
          </w:tcPr>
          <w:p w14:paraId="5F7BB2B1" w14:textId="77777777" w:rsidR="00A4386E" w:rsidRPr="0050666B" w:rsidRDefault="00A4386E" w:rsidP="00E4173B">
            <w:pPr>
              <w:jc w:val="right"/>
              <w:rPr>
                <w:color w:val="000000"/>
                <w:sz w:val="22"/>
                <w:szCs w:val="22"/>
              </w:rPr>
            </w:pPr>
            <w:r w:rsidRPr="0050666B">
              <w:rPr>
                <w:color w:val="000000"/>
                <w:sz w:val="22"/>
                <w:szCs w:val="22"/>
              </w:rPr>
              <w:t>-15,273</w:t>
            </w:r>
          </w:p>
        </w:tc>
        <w:tc>
          <w:tcPr>
            <w:tcW w:w="953" w:type="dxa"/>
            <w:tcBorders>
              <w:top w:val="nil"/>
              <w:left w:val="nil"/>
              <w:bottom w:val="nil"/>
              <w:right w:val="nil"/>
            </w:tcBorders>
            <w:noWrap/>
            <w:vAlign w:val="bottom"/>
            <w:hideMark/>
          </w:tcPr>
          <w:p w14:paraId="2783239E" w14:textId="77777777" w:rsidR="00A4386E" w:rsidRPr="0050666B" w:rsidRDefault="00A4386E" w:rsidP="00E4173B">
            <w:pPr>
              <w:jc w:val="right"/>
              <w:rPr>
                <w:color w:val="000000"/>
                <w:sz w:val="22"/>
                <w:szCs w:val="22"/>
              </w:rPr>
            </w:pPr>
            <w:r w:rsidRPr="0050666B">
              <w:rPr>
                <w:color w:val="000000"/>
                <w:sz w:val="22"/>
                <w:szCs w:val="22"/>
              </w:rPr>
              <w:t>-11.1%</w:t>
            </w:r>
          </w:p>
        </w:tc>
        <w:tc>
          <w:tcPr>
            <w:tcW w:w="1054" w:type="dxa"/>
            <w:tcBorders>
              <w:top w:val="nil"/>
              <w:left w:val="nil"/>
              <w:bottom w:val="nil"/>
              <w:right w:val="nil"/>
            </w:tcBorders>
            <w:noWrap/>
            <w:vAlign w:val="bottom"/>
            <w:hideMark/>
          </w:tcPr>
          <w:p w14:paraId="6CFA2CC7" w14:textId="77777777" w:rsidR="00A4386E" w:rsidRPr="0050666B" w:rsidRDefault="00A4386E" w:rsidP="00E4173B">
            <w:pPr>
              <w:jc w:val="right"/>
              <w:rPr>
                <w:color w:val="000000"/>
                <w:sz w:val="22"/>
                <w:szCs w:val="22"/>
              </w:rPr>
            </w:pPr>
            <w:r w:rsidRPr="0050666B">
              <w:rPr>
                <w:color w:val="000000"/>
                <w:sz w:val="22"/>
                <w:szCs w:val="22"/>
              </w:rPr>
              <w:t>-14,800</w:t>
            </w:r>
          </w:p>
        </w:tc>
        <w:tc>
          <w:tcPr>
            <w:tcW w:w="953" w:type="dxa"/>
            <w:tcBorders>
              <w:top w:val="nil"/>
              <w:left w:val="nil"/>
              <w:bottom w:val="nil"/>
              <w:right w:val="nil"/>
            </w:tcBorders>
            <w:noWrap/>
            <w:vAlign w:val="bottom"/>
            <w:hideMark/>
          </w:tcPr>
          <w:p w14:paraId="5494B9F7" w14:textId="77777777" w:rsidR="00A4386E" w:rsidRPr="0050666B" w:rsidRDefault="00A4386E" w:rsidP="00E4173B">
            <w:pPr>
              <w:jc w:val="right"/>
              <w:rPr>
                <w:color w:val="000000"/>
                <w:sz w:val="22"/>
                <w:szCs w:val="22"/>
              </w:rPr>
            </w:pPr>
            <w:r w:rsidRPr="0050666B">
              <w:rPr>
                <w:color w:val="000000"/>
                <w:sz w:val="22"/>
                <w:szCs w:val="22"/>
              </w:rPr>
              <w:t>-10.7%</w:t>
            </w:r>
          </w:p>
        </w:tc>
        <w:tc>
          <w:tcPr>
            <w:tcW w:w="1121" w:type="dxa"/>
            <w:tcBorders>
              <w:top w:val="nil"/>
              <w:left w:val="nil"/>
              <w:bottom w:val="nil"/>
              <w:right w:val="nil"/>
            </w:tcBorders>
            <w:noWrap/>
            <w:vAlign w:val="bottom"/>
            <w:hideMark/>
          </w:tcPr>
          <w:p w14:paraId="68AF1351" w14:textId="77777777" w:rsidR="00A4386E" w:rsidRPr="0050666B" w:rsidRDefault="00A4386E" w:rsidP="00E4173B">
            <w:pPr>
              <w:jc w:val="right"/>
              <w:rPr>
                <w:color w:val="000000"/>
                <w:sz w:val="22"/>
                <w:szCs w:val="22"/>
              </w:rPr>
            </w:pPr>
            <w:r w:rsidRPr="0050666B">
              <w:rPr>
                <w:color w:val="000000"/>
                <w:sz w:val="22"/>
                <w:szCs w:val="22"/>
              </w:rPr>
              <w:t>-16,180</w:t>
            </w:r>
          </w:p>
        </w:tc>
        <w:tc>
          <w:tcPr>
            <w:tcW w:w="953" w:type="dxa"/>
            <w:tcBorders>
              <w:top w:val="nil"/>
              <w:left w:val="nil"/>
              <w:bottom w:val="nil"/>
              <w:right w:val="nil"/>
            </w:tcBorders>
            <w:noWrap/>
            <w:vAlign w:val="bottom"/>
            <w:hideMark/>
          </w:tcPr>
          <w:p w14:paraId="1F84FB6C" w14:textId="77777777" w:rsidR="00A4386E" w:rsidRPr="0050666B" w:rsidRDefault="00A4386E" w:rsidP="00E4173B">
            <w:pPr>
              <w:jc w:val="right"/>
              <w:rPr>
                <w:color w:val="000000"/>
                <w:sz w:val="22"/>
                <w:szCs w:val="22"/>
              </w:rPr>
            </w:pPr>
            <w:r w:rsidRPr="0050666B">
              <w:rPr>
                <w:color w:val="000000"/>
                <w:sz w:val="22"/>
                <w:szCs w:val="22"/>
              </w:rPr>
              <w:t>-11.7%</w:t>
            </w:r>
          </w:p>
        </w:tc>
      </w:tr>
      <w:tr w:rsidR="00A4386E" w:rsidRPr="0050666B" w14:paraId="1E738573" w14:textId="77777777" w:rsidTr="0072383F">
        <w:trPr>
          <w:trHeight w:val="216"/>
        </w:trPr>
        <w:tc>
          <w:tcPr>
            <w:tcW w:w="2776" w:type="dxa"/>
            <w:tcBorders>
              <w:top w:val="nil"/>
              <w:left w:val="nil"/>
              <w:bottom w:val="nil"/>
              <w:right w:val="nil"/>
            </w:tcBorders>
            <w:noWrap/>
            <w:vAlign w:val="bottom"/>
            <w:hideMark/>
          </w:tcPr>
          <w:p w14:paraId="6F6BCA7A" w14:textId="77777777" w:rsidR="00A4386E" w:rsidRPr="0050666B" w:rsidRDefault="00A4386E" w:rsidP="00E4173B">
            <w:pPr>
              <w:rPr>
                <w:color w:val="000000"/>
                <w:sz w:val="22"/>
                <w:szCs w:val="22"/>
              </w:rPr>
            </w:pPr>
            <w:r w:rsidRPr="0050666B">
              <w:rPr>
                <w:color w:val="000000"/>
                <w:sz w:val="22"/>
                <w:szCs w:val="22"/>
              </w:rPr>
              <w:t>Turkey</w:t>
            </w:r>
          </w:p>
        </w:tc>
        <w:tc>
          <w:tcPr>
            <w:tcW w:w="1054" w:type="dxa"/>
            <w:tcBorders>
              <w:top w:val="nil"/>
              <w:left w:val="nil"/>
              <w:bottom w:val="nil"/>
              <w:right w:val="nil"/>
            </w:tcBorders>
            <w:noWrap/>
            <w:vAlign w:val="bottom"/>
            <w:hideMark/>
          </w:tcPr>
          <w:p w14:paraId="15439F96" w14:textId="77777777" w:rsidR="00A4386E" w:rsidRPr="0050666B" w:rsidRDefault="00A4386E" w:rsidP="00E4173B">
            <w:pPr>
              <w:jc w:val="right"/>
              <w:rPr>
                <w:color w:val="000000"/>
                <w:sz w:val="22"/>
                <w:szCs w:val="22"/>
              </w:rPr>
            </w:pPr>
            <w:r w:rsidRPr="0050666B">
              <w:rPr>
                <w:color w:val="000000"/>
                <w:sz w:val="22"/>
                <w:szCs w:val="22"/>
              </w:rPr>
              <w:t>-16,553</w:t>
            </w:r>
          </w:p>
        </w:tc>
        <w:tc>
          <w:tcPr>
            <w:tcW w:w="953" w:type="dxa"/>
            <w:tcBorders>
              <w:top w:val="nil"/>
              <w:left w:val="nil"/>
              <w:bottom w:val="nil"/>
              <w:right w:val="nil"/>
            </w:tcBorders>
            <w:noWrap/>
            <w:vAlign w:val="bottom"/>
            <w:hideMark/>
          </w:tcPr>
          <w:p w14:paraId="5E4DFB4E" w14:textId="77777777" w:rsidR="00A4386E" w:rsidRPr="0050666B" w:rsidRDefault="00A4386E" w:rsidP="00E4173B">
            <w:pPr>
              <w:jc w:val="right"/>
              <w:rPr>
                <w:color w:val="000000"/>
                <w:sz w:val="22"/>
                <w:szCs w:val="22"/>
              </w:rPr>
            </w:pPr>
            <w:r w:rsidRPr="0050666B">
              <w:rPr>
                <w:color w:val="000000"/>
                <w:sz w:val="22"/>
                <w:szCs w:val="22"/>
              </w:rPr>
              <w:t>-11.7%</w:t>
            </w:r>
          </w:p>
        </w:tc>
        <w:tc>
          <w:tcPr>
            <w:tcW w:w="1054" w:type="dxa"/>
            <w:tcBorders>
              <w:top w:val="nil"/>
              <w:left w:val="nil"/>
              <w:bottom w:val="nil"/>
              <w:right w:val="nil"/>
            </w:tcBorders>
            <w:noWrap/>
            <w:vAlign w:val="bottom"/>
            <w:hideMark/>
          </w:tcPr>
          <w:p w14:paraId="70AED9EA" w14:textId="77777777" w:rsidR="00A4386E" w:rsidRPr="0050666B" w:rsidRDefault="00A4386E" w:rsidP="00E4173B">
            <w:pPr>
              <w:jc w:val="right"/>
              <w:rPr>
                <w:color w:val="000000"/>
                <w:sz w:val="22"/>
                <w:szCs w:val="22"/>
              </w:rPr>
            </w:pPr>
            <w:r w:rsidRPr="0050666B">
              <w:rPr>
                <w:color w:val="000000"/>
                <w:sz w:val="22"/>
                <w:szCs w:val="22"/>
              </w:rPr>
              <w:t>-44,567</w:t>
            </w:r>
          </w:p>
        </w:tc>
        <w:tc>
          <w:tcPr>
            <w:tcW w:w="953" w:type="dxa"/>
            <w:tcBorders>
              <w:top w:val="nil"/>
              <w:left w:val="nil"/>
              <w:bottom w:val="nil"/>
              <w:right w:val="nil"/>
            </w:tcBorders>
            <w:noWrap/>
            <w:vAlign w:val="bottom"/>
            <w:hideMark/>
          </w:tcPr>
          <w:p w14:paraId="7EEAEC80" w14:textId="77777777" w:rsidR="00A4386E" w:rsidRPr="0050666B" w:rsidRDefault="00A4386E" w:rsidP="00E4173B">
            <w:pPr>
              <w:jc w:val="right"/>
              <w:rPr>
                <w:color w:val="000000"/>
                <w:sz w:val="22"/>
                <w:szCs w:val="22"/>
              </w:rPr>
            </w:pPr>
            <w:r w:rsidRPr="0050666B">
              <w:rPr>
                <w:color w:val="000000"/>
                <w:sz w:val="22"/>
                <w:szCs w:val="22"/>
              </w:rPr>
              <w:t>-31.6%</w:t>
            </w:r>
          </w:p>
        </w:tc>
        <w:tc>
          <w:tcPr>
            <w:tcW w:w="1121" w:type="dxa"/>
            <w:tcBorders>
              <w:top w:val="nil"/>
              <w:left w:val="nil"/>
              <w:bottom w:val="nil"/>
              <w:right w:val="nil"/>
            </w:tcBorders>
            <w:noWrap/>
            <w:vAlign w:val="bottom"/>
            <w:hideMark/>
          </w:tcPr>
          <w:p w14:paraId="157FEC81" w14:textId="77777777" w:rsidR="00A4386E" w:rsidRPr="0050666B" w:rsidRDefault="00A4386E" w:rsidP="00E4173B">
            <w:pPr>
              <w:jc w:val="right"/>
              <w:rPr>
                <w:color w:val="000000"/>
                <w:sz w:val="22"/>
                <w:szCs w:val="22"/>
              </w:rPr>
            </w:pPr>
            <w:r w:rsidRPr="0050666B">
              <w:rPr>
                <w:color w:val="000000"/>
                <w:sz w:val="22"/>
                <w:szCs w:val="22"/>
              </w:rPr>
              <w:t>-54,830</w:t>
            </w:r>
          </w:p>
        </w:tc>
        <w:tc>
          <w:tcPr>
            <w:tcW w:w="953" w:type="dxa"/>
            <w:tcBorders>
              <w:top w:val="nil"/>
              <w:left w:val="nil"/>
              <w:bottom w:val="nil"/>
              <w:right w:val="nil"/>
            </w:tcBorders>
            <w:noWrap/>
            <w:vAlign w:val="bottom"/>
            <w:hideMark/>
          </w:tcPr>
          <w:p w14:paraId="67A0CA08" w14:textId="77777777" w:rsidR="00A4386E" w:rsidRPr="0050666B" w:rsidRDefault="00A4386E" w:rsidP="00E4173B">
            <w:pPr>
              <w:jc w:val="right"/>
              <w:rPr>
                <w:color w:val="000000"/>
                <w:sz w:val="22"/>
                <w:szCs w:val="22"/>
              </w:rPr>
            </w:pPr>
            <w:r w:rsidRPr="0050666B">
              <w:rPr>
                <w:color w:val="000000"/>
                <w:sz w:val="22"/>
                <w:szCs w:val="22"/>
              </w:rPr>
              <w:t>-38.9%</w:t>
            </w:r>
          </w:p>
        </w:tc>
      </w:tr>
      <w:tr w:rsidR="00A4386E" w:rsidRPr="0050666B" w14:paraId="716F8F49" w14:textId="77777777" w:rsidTr="0072383F">
        <w:trPr>
          <w:trHeight w:val="216"/>
        </w:trPr>
        <w:tc>
          <w:tcPr>
            <w:tcW w:w="2776" w:type="dxa"/>
            <w:tcBorders>
              <w:top w:val="nil"/>
              <w:left w:val="nil"/>
              <w:bottom w:val="nil"/>
              <w:right w:val="nil"/>
            </w:tcBorders>
            <w:noWrap/>
            <w:vAlign w:val="bottom"/>
            <w:hideMark/>
          </w:tcPr>
          <w:p w14:paraId="50D35FDF" w14:textId="77777777" w:rsidR="00A4386E" w:rsidRPr="0050666B" w:rsidRDefault="00A4386E" w:rsidP="00E4173B">
            <w:pPr>
              <w:rPr>
                <w:color w:val="000000"/>
                <w:sz w:val="22"/>
                <w:szCs w:val="22"/>
              </w:rPr>
            </w:pPr>
            <w:r w:rsidRPr="0050666B">
              <w:rPr>
                <w:color w:val="000000"/>
                <w:sz w:val="22"/>
                <w:szCs w:val="22"/>
              </w:rPr>
              <w:t>United Arab Emirates</w:t>
            </w:r>
          </w:p>
        </w:tc>
        <w:tc>
          <w:tcPr>
            <w:tcW w:w="1054" w:type="dxa"/>
            <w:tcBorders>
              <w:top w:val="nil"/>
              <w:left w:val="nil"/>
              <w:bottom w:val="nil"/>
              <w:right w:val="nil"/>
            </w:tcBorders>
            <w:noWrap/>
            <w:vAlign w:val="bottom"/>
            <w:hideMark/>
          </w:tcPr>
          <w:p w14:paraId="5811D8B5" w14:textId="77777777" w:rsidR="00A4386E" w:rsidRPr="0050666B" w:rsidRDefault="00A4386E" w:rsidP="00E4173B">
            <w:pPr>
              <w:jc w:val="right"/>
              <w:rPr>
                <w:color w:val="000000"/>
                <w:sz w:val="22"/>
                <w:szCs w:val="22"/>
              </w:rPr>
            </w:pPr>
            <w:r w:rsidRPr="0050666B">
              <w:rPr>
                <w:color w:val="000000"/>
                <w:sz w:val="22"/>
                <w:szCs w:val="22"/>
              </w:rPr>
              <w:t>5</w:t>
            </w:r>
          </w:p>
        </w:tc>
        <w:tc>
          <w:tcPr>
            <w:tcW w:w="953" w:type="dxa"/>
            <w:tcBorders>
              <w:top w:val="nil"/>
              <w:left w:val="nil"/>
              <w:bottom w:val="nil"/>
              <w:right w:val="nil"/>
            </w:tcBorders>
            <w:noWrap/>
            <w:vAlign w:val="bottom"/>
            <w:hideMark/>
          </w:tcPr>
          <w:p w14:paraId="3FB38AC5" w14:textId="77777777" w:rsidR="00A4386E" w:rsidRPr="0050666B" w:rsidRDefault="00A4386E" w:rsidP="00E4173B">
            <w:pPr>
              <w:jc w:val="right"/>
              <w:rPr>
                <w:color w:val="000000"/>
                <w:sz w:val="22"/>
                <w:szCs w:val="22"/>
              </w:rPr>
            </w:pPr>
            <w:r w:rsidRPr="0050666B">
              <w:rPr>
                <w:color w:val="000000"/>
                <w:sz w:val="22"/>
                <w:szCs w:val="22"/>
              </w:rPr>
              <w:t>8.7%</w:t>
            </w:r>
          </w:p>
        </w:tc>
        <w:tc>
          <w:tcPr>
            <w:tcW w:w="1054" w:type="dxa"/>
            <w:tcBorders>
              <w:top w:val="nil"/>
              <w:left w:val="nil"/>
              <w:bottom w:val="nil"/>
              <w:right w:val="nil"/>
            </w:tcBorders>
            <w:noWrap/>
            <w:vAlign w:val="bottom"/>
            <w:hideMark/>
          </w:tcPr>
          <w:p w14:paraId="65DF7A6F" w14:textId="77777777" w:rsidR="00A4386E" w:rsidRPr="0050666B" w:rsidRDefault="00A4386E" w:rsidP="00E4173B">
            <w:pPr>
              <w:jc w:val="right"/>
              <w:rPr>
                <w:color w:val="000000"/>
                <w:sz w:val="22"/>
                <w:szCs w:val="22"/>
              </w:rPr>
            </w:pPr>
            <w:r w:rsidRPr="0050666B">
              <w:rPr>
                <w:color w:val="000000"/>
                <w:sz w:val="22"/>
                <w:szCs w:val="22"/>
              </w:rPr>
              <w:t>-21</w:t>
            </w:r>
          </w:p>
        </w:tc>
        <w:tc>
          <w:tcPr>
            <w:tcW w:w="953" w:type="dxa"/>
            <w:tcBorders>
              <w:top w:val="nil"/>
              <w:left w:val="nil"/>
              <w:bottom w:val="nil"/>
              <w:right w:val="nil"/>
            </w:tcBorders>
            <w:noWrap/>
            <w:vAlign w:val="bottom"/>
            <w:hideMark/>
          </w:tcPr>
          <w:p w14:paraId="4968F07B" w14:textId="77777777" w:rsidR="00A4386E" w:rsidRPr="0050666B" w:rsidRDefault="00A4386E" w:rsidP="00E4173B">
            <w:pPr>
              <w:jc w:val="right"/>
              <w:rPr>
                <w:color w:val="000000"/>
                <w:sz w:val="22"/>
                <w:szCs w:val="22"/>
              </w:rPr>
            </w:pPr>
            <w:r w:rsidRPr="0050666B">
              <w:rPr>
                <w:color w:val="000000"/>
                <w:sz w:val="22"/>
                <w:szCs w:val="22"/>
              </w:rPr>
              <w:t>-33.8%</w:t>
            </w:r>
          </w:p>
        </w:tc>
        <w:tc>
          <w:tcPr>
            <w:tcW w:w="1121" w:type="dxa"/>
            <w:tcBorders>
              <w:top w:val="nil"/>
              <w:left w:val="nil"/>
              <w:bottom w:val="nil"/>
              <w:right w:val="nil"/>
            </w:tcBorders>
            <w:noWrap/>
            <w:vAlign w:val="bottom"/>
            <w:hideMark/>
          </w:tcPr>
          <w:p w14:paraId="59DE77B2" w14:textId="77777777" w:rsidR="00A4386E" w:rsidRPr="0050666B" w:rsidRDefault="00A4386E" w:rsidP="00E4173B">
            <w:pPr>
              <w:jc w:val="right"/>
              <w:rPr>
                <w:color w:val="000000"/>
                <w:sz w:val="22"/>
                <w:szCs w:val="22"/>
              </w:rPr>
            </w:pPr>
            <w:r w:rsidRPr="0050666B">
              <w:rPr>
                <w:color w:val="000000"/>
                <w:sz w:val="22"/>
                <w:szCs w:val="22"/>
              </w:rPr>
              <w:t>-21</w:t>
            </w:r>
          </w:p>
        </w:tc>
        <w:tc>
          <w:tcPr>
            <w:tcW w:w="953" w:type="dxa"/>
            <w:tcBorders>
              <w:top w:val="nil"/>
              <w:left w:val="nil"/>
              <w:bottom w:val="nil"/>
              <w:right w:val="nil"/>
            </w:tcBorders>
            <w:noWrap/>
            <w:vAlign w:val="bottom"/>
            <w:hideMark/>
          </w:tcPr>
          <w:p w14:paraId="46A2DFC6" w14:textId="77777777" w:rsidR="00A4386E" w:rsidRPr="0050666B" w:rsidRDefault="00A4386E" w:rsidP="00E4173B">
            <w:pPr>
              <w:jc w:val="right"/>
              <w:rPr>
                <w:color w:val="000000"/>
                <w:sz w:val="22"/>
                <w:szCs w:val="22"/>
              </w:rPr>
            </w:pPr>
            <w:r w:rsidRPr="0050666B">
              <w:rPr>
                <w:color w:val="000000"/>
                <w:sz w:val="22"/>
                <w:szCs w:val="22"/>
              </w:rPr>
              <w:t>-34.6%</w:t>
            </w:r>
          </w:p>
        </w:tc>
      </w:tr>
      <w:tr w:rsidR="00A4386E" w:rsidRPr="0050666B" w14:paraId="0AB9D8E3" w14:textId="77777777" w:rsidTr="0072383F">
        <w:trPr>
          <w:trHeight w:val="216"/>
        </w:trPr>
        <w:tc>
          <w:tcPr>
            <w:tcW w:w="2776" w:type="dxa"/>
            <w:tcBorders>
              <w:top w:val="nil"/>
              <w:left w:val="nil"/>
              <w:bottom w:val="nil"/>
              <w:right w:val="nil"/>
            </w:tcBorders>
            <w:noWrap/>
            <w:vAlign w:val="bottom"/>
            <w:hideMark/>
          </w:tcPr>
          <w:p w14:paraId="5FD8D3FC" w14:textId="77777777" w:rsidR="00A4386E" w:rsidRPr="0050666B" w:rsidRDefault="00A4386E" w:rsidP="00E4173B">
            <w:pPr>
              <w:rPr>
                <w:color w:val="000000"/>
                <w:sz w:val="22"/>
                <w:szCs w:val="22"/>
              </w:rPr>
            </w:pPr>
            <w:r w:rsidRPr="0050666B">
              <w:rPr>
                <w:color w:val="000000"/>
                <w:sz w:val="22"/>
                <w:szCs w:val="22"/>
              </w:rPr>
              <w:t>Viet Nam</w:t>
            </w:r>
          </w:p>
        </w:tc>
        <w:tc>
          <w:tcPr>
            <w:tcW w:w="1054" w:type="dxa"/>
            <w:tcBorders>
              <w:top w:val="nil"/>
              <w:left w:val="nil"/>
              <w:bottom w:val="nil"/>
              <w:right w:val="nil"/>
            </w:tcBorders>
            <w:noWrap/>
            <w:vAlign w:val="bottom"/>
            <w:hideMark/>
          </w:tcPr>
          <w:p w14:paraId="1C495D1D" w14:textId="77777777" w:rsidR="00A4386E" w:rsidRPr="0050666B" w:rsidRDefault="00A4386E" w:rsidP="00E4173B">
            <w:pPr>
              <w:jc w:val="right"/>
              <w:rPr>
                <w:color w:val="000000"/>
                <w:sz w:val="22"/>
                <w:szCs w:val="22"/>
              </w:rPr>
            </w:pPr>
            <w:r w:rsidRPr="0050666B">
              <w:rPr>
                <w:color w:val="000000"/>
                <w:sz w:val="22"/>
                <w:szCs w:val="22"/>
              </w:rPr>
              <w:t>-17,008</w:t>
            </w:r>
          </w:p>
        </w:tc>
        <w:tc>
          <w:tcPr>
            <w:tcW w:w="953" w:type="dxa"/>
            <w:tcBorders>
              <w:top w:val="nil"/>
              <w:left w:val="nil"/>
              <w:bottom w:val="nil"/>
              <w:right w:val="nil"/>
            </w:tcBorders>
            <w:noWrap/>
            <w:vAlign w:val="bottom"/>
            <w:hideMark/>
          </w:tcPr>
          <w:p w14:paraId="4585F0F6" w14:textId="77777777" w:rsidR="00A4386E" w:rsidRPr="0050666B" w:rsidRDefault="00A4386E" w:rsidP="00E4173B">
            <w:pPr>
              <w:jc w:val="right"/>
              <w:rPr>
                <w:color w:val="000000"/>
                <w:sz w:val="22"/>
                <w:szCs w:val="22"/>
              </w:rPr>
            </w:pPr>
            <w:r w:rsidRPr="0050666B">
              <w:rPr>
                <w:color w:val="000000"/>
                <w:sz w:val="22"/>
                <w:szCs w:val="22"/>
              </w:rPr>
              <w:t>-12.3%</w:t>
            </w:r>
          </w:p>
        </w:tc>
        <w:tc>
          <w:tcPr>
            <w:tcW w:w="1054" w:type="dxa"/>
            <w:tcBorders>
              <w:top w:val="nil"/>
              <w:left w:val="nil"/>
              <w:bottom w:val="nil"/>
              <w:right w:val="nil"/>
            </w:tcBorders>
            <w:noWrap/>
            <w:vAlign w:val="bottom"/>
            <w:hideMark/>
          </w:tcPr>
          <w:p w14:paraId="3E79D586" w14:textId="77777777" w:rsidR="00A4386E" w:rsidRPr="0050666B" w:rsidRDefault="00A4386E" w:rsidP="00E4173B">
            <w:pPr>
              <w:jc w:val="right"/>
              <w:rPr>
                <w:color w:val="000000"/>
                <w:sz w:val="22"/>
                <w:szCs w:val="22"/>
              </w:rPr>
            </w:pPr>
            <w:r w:rsidRPr="0050666B">
              <w:rPr>
                <w:color w:val="000000"/>
                <w:sz w:val="22"/>
                <w:szCs w:val="22"/>
              </w:rPr>
              <w:t>7,246</w:t>
            </w:r>
          </w:p>
        </w:tc>
        <w:tc>
          <w:tcPr>
            <w:tcW w:w="953" w:type="dxa"/>
            <w:tcBorders>
              <w:top w:val="nil"/>
              <w:left w:val="nil"/>
              <w:bottom w:val="nil"/>
              <w:right w:val="nil"/>
            </w:tcBorders>
            <w:noWrap/>
            <w:vAlign w:val="bottom"/>
            <w:hideMark/>
          </w:tcPr>
          <w:p w14:paraId="63014C72" w14:textId="77777777" w:rsidR="00A4386E" w:rsidRPr="0050666B" w:rsidRDefault="00A4386E" w:rsidP="00E4173B">
            <w:pPr>
              <w:jc w:val="right"/>
              <w:rPr>
                <w:color w:val="000000"/>
                <w:sz w:val="22"/>
                <w:szCs w:val="22"/>
              </w:rPr>
            </w:pPr>
            <w:r w:rsidRPr="0050666B">
              <w:rPr>
                <w:color w:val="000000"/>
                <w:sz w:val="22"/>
                <w:szCs w:val="22"/>
              </w:rPr>
              <w:t>5.2%</w:t>
            </w:r>
          </w:p>
        </w:tc>
        <w:tc>
          <w:tcPr>
            <w:tcW w:w="1121" w:type="dxa"/>
            <w:tcBorders>
              <w:top w:val="nil"/>
              <w:left w:val="nil"/>
              <w:bottom w:val="nil"/>
              <w:right w:val="nil"/>
            </w:tcBorders>
            <w:noWrap/>
            <w:vAlign w:val="bottom"/>
            <w:hideMark/>
          </w:tcPr>
          <w:p w14:paraId="43DE984A" w14:textId="77777777" w:rsidR="00A4386E" w:rsidRPr="0050666B" w:rsidRDefault="00A4386E" w:rsidP="00E4173B">
            <w:pPr>
              <w:jc w:val="right"/>
              <w:rPr>
                <w:color w:val="000000"/>
                <w:sz w:val="22"/>
                <w:szCs w:val="22"/>
              </w:rPr>
            </w:pPr>
            <w:r w:rsidRPr="0050666B">
              <w:rPr>
                <w:color w:val="000000"/>
                <w:sz w:val="22"/>
                <w:szCs w:val="22"/>
              </w:rPr>
              <w:t>4,556</w:t>
            </w:r>
          </w:p>
        </w:tc>
        <w:tc>
          <w:tcPr>
            <w:tcW w:w="953" w:type="dxa"/>
            <w:tcBorders>
              <w:top w:val="nil"/>
              <w:left w:val="nil"/>
              <w:bottom w:val="nil"/>
              <w:right w:val="nil"/>
            </w:tcBorders>
            <w:noWrap/>
            <w:vAlign w:val="bottom"/>
            <w:hideMark/>
          </w:tcPr>
          <w:p w14:paraId="4D8537C8" w14:textId="77777777" w:rsidR="00A4386E" w:rsidRPr="0050666B" w:rsidRDefault="00A4386E" w:rsidP="00E4173B">
            <w:pPr>
              <w:jc w:val="right"/>
              <w:rPr>
                <w:color w:val="000000"/>
                <w:sz w:val="22"/>
                <w:szCs w:val="22"/>
              </w:rPr>
            </w:pPr>
            <w:r w:rsidRPr="0050666B">
              <w:rPr>
                <w:color w:val="000000"/>
                <w:sz w:val="22"/>
                <w:szCs w:val="22"/>
              </w:rPr>
              <w:t>3.3%</w:t>
            </w:r>
          </w:p>
        </w:tc>
      </w:tr>
      <w:tr w:rsidR="00A4386E" w:rsidRPr="0050666B" w14:paraId="3EE3EAC5" w14:textId="77777777" w:rsidTr="0072383F">
        <w:trPr>
          <w:trHeight w:val="216"/>
        </w:trPr>
        <w:tc>
          <w:tcPr>
            <w:tcW w:w="2776" w:type="dxa"/>
            <w:tcBorders>
              <w:top w:val="nil"/>
              <w:left w:val="nil"/>
              <w:bottom w:val="nil"/>
              <w:right w:val="nil"/>
            </w:tcBorders>
            <w:noWrap/>
            <w:vAlign w:val="bottom"/>
            <w:hideMark/>
          </w:tcPr>
          <w:p w14:paraId="16C23F27" w14:textId="77777777" w:rsidR="00A4386E" w:rsidRPr="0050666B" w:rsidRDefault="00A4386E" w:rsidP="00E4173B">
            <w:pPr>
              <w:rPr>
                <w:color w:val="000000"/>
                <w:sz w:val="22"/>
                <w:szCs w:val="22"/>
              </w:rPr>
            </w:pPr>
            <w:r w:rsidRPr="0050666B">
              <w:rPr>
                <w:color w:val="000000"/>
                <w:sz w:val="22"/>
                <w:szCs w:val="22"/>
              </w:rPr>
              <w:t>Yemen</w:t>
            </w:r>
          </w:p>
        </w:tc>
        <w:tc>
          <w:tcPr>
            <w:tcW w:w="1054" w:type="dxa"/>
            <w:tcBorders>
              <w:top w:val="nil"/>
              <w:left w:val="nil"/>
              <w:bottom w:val="nil"/>
              <w:right w:val="nil"/>
            </w:tcBorders>
            <w:noWrap/>
            <w:vAlign w:val="bottom"/>
            <w:hideMark/>
          </w:tcPr>
          <w:p w14:paraId="34FD87F8" w14:textId="77777777" w:rsidR="00A4386E" w:rsidRPr="0050666B" w:rsidRDefault="00A4386E" w:rsidP="00E4173B">
            <w:pPr>
              <w:jc w:val="right"/>
              <w:rPr>
                <w:color w:val="000000"/>
                <w:sz w:val="22"/>
                <w:szCs w:val="22"/>
              </w:rPr>
            </w:pPr>
            <w:r w:rsidRPr="0050666B">
              <w:rPr>
                <w:color w:val="000000"/>
                <w:sz w:val="22"/>
                <w:szCs w:val="22"/>
              </w:rPr>
              <w:t>101</w:t>
            </w:r>
          </w:p>
        </w:tc>
        <w:tc>
          <w:tcPr>
            <w:tcW w:w="953" w:type="dxa"/>
            <w:tcBorders>
              <w:top w:val="nil"/>
              <w:left w:val="nil"/>
              <w:bottom w:val="nil"/>
              <w:right w:val="nil"/>
            </w:tcBorders>
            <w:noWrap/>
            <w:vAlign w:val="bottom"/>
            <w:hideMark/>
          </w:tcPr>
          <w:p w14:paraId="7D5615E6" w14:textId="77777777" w:rsidR="00A4386E" w:rsidRPr="0050666B" w:rsidRDefault="00A4386E" w:rsidP="00E4173B">
            <w:pPr>
              <w:jc w:val="right"/>
              <w:rPr>
                <w:color w:val="000000"/>
                <w:sz w:val="22"/>
                <w:szCs w:val="22"/>
              </w:rPr>
            </w:pPr>
            <w:r w:rsidRPr="0050666B">
              <w:rPr>
                <w:color w:val="000000"/>
                <w:sz w:val="22"/>
                <w:szCs w:val="22"/>
              </w:rPr>
              <w:t>8.9%</w:t>
            </w:r>
          </w:p>
        </w:tc>
        <w:tc>
          <w:tcPr>
            <w:tcW w:w="1054" w:type="dxa"/>
            <w:tcBorders>
              <w:top w:val="nil"/>
              <w:left w:val="nil"/>
              <w:bottom w:val="nil"/>
              <w:right w:val="nil"/>
            </w:tcBorders>
            <w:noWrap/>
            <w:vAlign w:val="bottom"/>
            <w:hideMark/>
          </w:tcPr>
          <w:p w14:paraId="6A930C77" w14:textId="77777777" w:rsidR="00A4386E" w:rsidRPr="0050666B" w:rsidRDefault="00A4386E" w:rsidP="00E4173B">
            <w:pPr>
              <w:jc w:val="right"/>
              <w:rPr>
                <w:color w:val="000000"/>
                <w:sz w:val="22"/>
                <w:szCs w:val="22"/>
              </w:rPr>
            </w:pPr>
            <w:r w:rsidRPr="0050666B">
              <w:rPr>
                <w:color w:val="000000"/>
                <w:sz w:val="22"/>
                <w:szCs w:val="22"/>
              </w:rPr>
              <w:t>9</w:t>
            </w:r>
          </w:p>
        </w:tc>
        <w:tc>
          <w:tcPr>
            <w:tcW w:w="953" w:type="dxa"/>
            <w:tcBorders>
              <w:top w:val="nil"/>
              <w:left w:val="nil"/>
              <w:bottom w:val="nil"/>
              <w:right w:val="nil"/>
            </w:tcBorders>
            <w:noWrap/>
            <w:vAlign w:val="bottom"/>
            <w:hideMark/>
          </w:tcPr>
          <w:p w14:paraId="2652316F" w14:textId="77777777" w:rsidR="00A4386E" w:rsidRPr="0050666B" w:rsidRDefault="00A4386E" w:rsidP="00E4173B">
            <w:pPr>
              <w:jc w:val="right"/>
              <w:rPr>
                <w:color w:val="000000"/>
                <w:sz w:val="22"/>
                <w:szCs w:val="22"/>
              </w:rPr>
            </w:pPr>
            <w:r w:rsidRPr="0050666B">
              <w:rPr>
                <w:color w:val="000000"/>
                <w:sz w:val="22"/>
                <w:szCs w:val="22"/>
              </w:rPr>
              <w:t>0.8%</w:t>
            </w:r>
          </w:p>
        </w:tc>
        <w:tc>
          <w:tcPr>
            <w:tcW w:w="1121" w:type="dxa"/>
            <w:tcBorders>
              <w:top w:val="nil"/>
              <w:left w:val="nil"/>
              <w:bottom w:val="nil"/>
              <w:right w:val="nil"/>
            </w:tcBorders>
            <w:noWrap/>
            <w:vAlign w:val="bottom"/>
            <w:hideMark/>
          </w:tcPr>
          <w:p w14:paraId="3A3F40FF" w14:textId="77777777" w:rsidR="00A4386E" w:rsidRPr="0050666B" w:rsidRDefault="00A4386E" w:rsidP="00E4173B">
            <w:pPr>
              <w:jc w:val="right"/>
              <w:rPr>
                <w:color w:val="000000"/>
                <w:sz w:val="22"/>
                <w:szCs w:val="22"/>
              </w:rPr>
            </w:pPr>
            <w:r w:rsidRPr="0050666B">
              <w:rPr>
                <w:color w:val="000000"/>
                <w:sz w:val="22"/>
                <w:szCs w:val="22"/>
              </w:rPr>
              <w:t>26</w:t>
            </w:r>
          </w:p>
        </w:tc>
        <w:tc>
          <w:tcPr>
            <w:tcW w:w="953" w:type="dxa"/>
            <w:tcBorders>
              <w:top w:val="nil"/>
              <w:left w:val="nil"/>
              <w:bottom w:val="nil"/>
              <w:right w:val="nil"/>
            </w:tcBorders>
            <w:noWrap/>
            <w:vAlign w:val="bottom"/>
            <w:hideMark/>
          </w:tcPr>
          <w:p w14:paraId="27AD5007" w14:textId="77777777" w:rsidR="00A4386E" w:rsidRPr="0050666B" w:rsidRDefault="00A4386E" w:rsidP="00E4173B">
            <w:pPr>
              <w:jc w:val="right"/>
              <w:rPr>
                <w:color w:val="000000"/>
                <w:sz w:val="22"/>
                <w:szCs w:val="22"/>
              </w:rPr>
            </w:pPr>
            <w:r w:rsidRPr="0050666B">
              <w:rPr>
                <w:color w:val="000000"/>
                <w:sz w:val="22"/>
                <w:szCs w:val="22"/>
              </w:rPr>
              <w:t>2.3%</w:t>
            </w:r>
          </w:p>
        </w:tc>
      </w:tr>
      <w:tr w:rsidR="00A4386E" w:rsidRPr="0050666B" w14:paraId="1FBF33C2" w14:textId="77777777" w:rsidTr="0072383F">
        <w:trPr>
          <w:trHeight w:val="216"/>
        </w:trPr>
        <w:tc>
          <w:tcPr>
            <w:tcW w:w="2776" w:type="dxa"/>
            <w:tcBorders>
              <w:top w:val="nil"/>
              <w:left w:val="nil"/>
              <w:bottom w:val="nil"/>
              <w:right w:val="nil"/>
            </w:tcBorders>
            <w:noWrap/>
            <w:vAlign w:val="bottom"/>
            <w:hideMark/>
          </w:tcPr>
          <w:p w14:paraId="48B25352" w14:textId="77777777" w:rsidR="00A4386E" w:rsidRPr="0050666B" w:rsidRDefault="00A4386E" w:rsidP="00E4173B">
            <w:pPr>
              <w:rPr>
                <w:color w:val="000000"/>
                <w:sz w:val="22"/>
                <w:szCs w:val="22"/>
              </w:rPr>
            </w:pPr>
            <w:r w:rsidRPr="0050666B">
              <w:rPr>
                <w:color w:val="000000"/>
                <w:sz w:val="22"/>
                <w:szCs w:val="22"/>
              </w:rPr>
              <w:t>Armenia</w:t>
            </w:r>
          </w:p>
        </w:tc>
        <w:tc>
          <w:tcPr>
            <w:tcW w:w="1054" w:type="dxa"/>
            <w:tcBorders>
              <w:top w:val="nil"/>
              <w:left w:val="nil"/>
              <w:bottom w:val="nil"/>
              <w:right w:val="nil"/>
            </w:tcBorders>
            <w:noWrap/>
            <w:vAlign w:val="bottom"/>
            <w:hideMark/>
          </w:tcPr>
          <w:p w14:paraId="7C333CC3" w14:textId="77777777" w:rsidR="00A4386E" w:rsidRPr="0050666B" w:rsidRDefault="00A4386E" w:rsidP="00E4173B">
            <w:pPr>
              <w:jc w:val="right"/>
              <w:rPr>
                <w:color w:val="000000"/>
                <w:sz w:val="22"/>
                <w:szCs w:val="22"/>
              </w:rPr>
            </w:pPr>
            <w:r w:rsidRPr="0050666B">
              <w:rPr>
                <w:color w:val="000000"/>
                <w:sz w:val="22"/>
                <w:szCs w:val="22"/>
              </w:rPr>
              <w:t>239</w:t>
            </w:r>
          </w:p>
        </w:tc>
        <w:tc>
          <w:tcPr>
            <w:tcW w:w="953" w:type="dxa"/>
            <w:tcBorders>
              <w:top w:val="nil"/>
              <w:left w:val="nil"/>
              <w:bottom w:val="nil"/>
              <w:right w:val="nil"/>
            </w:tcBorders>
            <w:noWrap/>
            <w:vAlign w:val="bottom"/>
            <w:hideMark/>
          </w:tcPr>
          <w:p w14:paraId="54AF0C16" w14:textId="77777777" w:rsidR="00A4386E" w:rsidRPr="0050666B" w:rsidRDefault="00A4386E" w:rsidP="00E4173B">
            <w:pPr>
              <w:jc w:val="right"/>
              <w:rPr>
                <w:color w:val="000000"/>
                <w:sz w:val="22"/>
                <w:szCs w:val="22"/>
              </w:rPr>
            </w:pPr>
            <w:r w:rsidRPr="0050666B">
              <w:rPr>
                <w:color w:val="000000"/>
                <w:sz w:val="22"/>
                <w:szCs w:val="22"/>
              </w:rPr>
              <w:t>7.7%</w:t>
            </w:r>
          </w:p>
        </w:tc>
        <w:tc>
          <w:tcPr>
            <w:tcW w:w="1054" w:type="dxa"/>
            <w:tcBorders>
              <w:top w:val="nil"/>
              <w:left w:val="nil"/>
              <w:bottom w:val="nil"/>
              <w:right w:val="nil"/>
            </w:tcBorders>
            <w:noWrap/>
            <w:vAlign w:val="bottom"/>
            <w:hideMark/>
          </w:tcPr>
          <w:p w14:paraId="5A6F7C96" w14:textId="77777777" w:rsidR="00A4386E" w:rsidRPr="0050666B" w:rsidRDefault="00A4386E" w:rsidP="00E4173B">
            <w:pPr>
              <w:jc w:val="right"/>
              <w:rPr>
                <w:color w:val="000000"/>
                <w:sz w:val="22"/>
                <w:szCs w:val="22"/>
              </w:rPr>
            </w:pPr>
            <w:r w:rsidRPr="0050666B">
              <w:rPr>
                <w:color w:val="000000"/>
                <w:sz w:val="22"/>
                <w:szCs w:val="22"/>
              </w:rPr>
              <w:t>82</w:t>
            </w:r>
          </w:p>
        </w:tc>
        <w:tc>
          <w:tcPr>
            <w:tcW w:w="953" w:type="dxa"/>
            <w:tcBorders>
              <w:top w:val="nil"/>
              <w:left w:val="nil"/>
              <w:bottom w:val="nil"/>
              <w:right w:val="nil"/>
            </w:tcBorders>
            <w:noWrap/>
            <w:vAlign w:val="bottom"/>
            <w:hideMark/>
          </w:tcPr>
          <w:p w14:paraId="020B631C" w14:textId="77777777" w:rsidR="00A4386E" w:rsidRPr="0050666B" w:rsidRDefault="00A4386E" w:rsidP="00E4173B">
            <w:pPr>
              <w:jc w:val="right"/>
              <w:rPr>
                <w:color w:val="000000"/>
                <w:sz w:val="22"/>
                <w:szCs w:val="22"/>
              </w:rPr>
            </w:pPr>
            <w:r w:rsidRPr="0050666B">
              <w:rPr>
                <w:color w:val="000000"/>
                <w:sz w:val="22"/>
                <w:szCs w:val="22"/>
              </w:rPr>
              <w:t>2.6%</w:t>
            </w:r>
          </w:p>
        </w:tc>
        <w:tc>
          <w:tcPr>
            <w:tcW w:w="1121" w:type="dxa"/>
            <w:tcBorders>
              <w:top w:val="nil"/>
              <w:left w:val="nil"/>
              <w:bottom w:val="nil"/>
              <w:right w:val="nil"/>
            </w:tcBorders>
            <w:noWrap/>
            <w:vAlign w:val="bottom"/>
            <w:hideMark/>
          </w:tcPr>
          <w:p w14:paraId="09E5C9C5" w14:textId="77777777" w:rsidR="00A4386E" w:rsidRPr="0050666B" w:rsidRDefault="00A4386E" w:rsidP="00E4173B">
            <w:pPr>
              <w:jc w:val="right"/>
              <w:rPr>
                <w:color w:val="000000"/>
                <w:sz w:val="22"/>
                <w:szCs w:val="22"/>
              </w:rPr>
            </w:pPr>
            <w:r w:rsidRPr="0050666B">
              <w:rPr>
                <w:color w:val="000000"/>
                <w:sz w:val="22"/>
                <w:szCs w:val="22"/>
              </w:rPr>
              <w:t>71</w:t>
            </w:r>
          </w:p>
        </w:tc>
        <w:tc>
          <w:tcPr>
            <w:tcW w:w="953" w:type="dxa"/>
            <w:tcBorders>
              <w:top w:val="nil"/>
              <w:left w:val="nil"/>
              <w:bottom w:val="nil"/>
              <w:right w:val="nil"/>
            </w:tcBorders>
            <w:noWrap/>
            <w:vAlign w:val="bottom"/>
            <w:hideMark/>
          </w:tcPr>
          <w:p w14:paraId="4F7A3E92" w14:textId="77777777" w:rsidR="00A4386E" w:rsidRPr="0050666B" w:rsidRDefault="00A4386E" w:rsidP="00E4173B">
            <w:pPr>
              <w:jc w:val="right"/>
              <w:rPr>
                <w:color w:val="000000"/>
                <w:sz w:val="22"/>
                <w:szCs w:val="22"/>
              </w:rPr>
            </w:pPr>
            <w:r w:rsidRPr="0050666B">
              <w:rPr>
                <w:color w:val="000000"/>
                <w:sz w:val="22"/>
                <w:szCs w:val="22"/>
              </w:rPr>
              <w:t>2.3%</w:t>
            </w:r>
          </w:p>
        </w:tc>
      </w:tr>
      <w:tr w:rsidR="00A4386E" w:rsidRPr="0050666B" w14:paraId="5A96D5BC" w14:textId="77777777" w:rsidTr="0072383F">
        <w:trPr>
          <w:trHeight w:val="216"/>
        </w:trPr>
        <w:tc>
          <w:tcPr>
            <w:tcW w:w="2776" w:type="dxa"/>
            <w:tcBorders>
              <w:top w:val="nil"/>
              <w:left w:val="nil"/>
              <w:bottom w:val="nil"/>
              <w:right w:val="nil"/>
            </w:tcBorders>
            <w:noWrap/>
            <w:vAlign w:val="bottom"/>
            <w:hideMark/>
          </w:tcPr>
          <w:p w14:paraId="05316409" w14:textId="77777777" w:rsidR="00A4386E" w:rsidRPr="0050666B" w:rsidRDefault="00A4386E" w:rsidP="00E4173B">
            <w:pPr>
              <w:rPr>
                <w:color w:val="000000"/>
                <w:sz w:val="22"/>
                <w:szCs w:val="22"/>
              </w:rPr>
            </w:pPr>
            <w:r w:rsidRPr="0050666B">
              <w:rPr>
                <w:color w:val="000000"/>
                <w:sz w:val="22"/>
                <w:szCs w:val="22"/>
              </w:rPr>
              <w:t>Azerbaijan, Republic of</w:t>
            </w:r>
          </w:p>
        </w:tc>
        <w:tc>
          <w:tcPr>
            <w:tcW w:w="1054" w:type="dxa"/>
            <w:tcBorders>
              <w:top w:val="nil"/>
              <w:left w:val="nil"/>
              <w:bottom w:val="nil"/>
              <w:right w:val="nil"/>
            </w:tcBorders>
            <w:noWrap/>
            <w:vAlign w:val="bottom"/>
            <w:hideMark/>
          </w:tcPr>
          <w:p w14:paraId="52D7567B" w14:textId="77777777" w:rsidR="00A4386E" w:rsidRPr="0050666B" w:rsidRDefault="00A4386E" w:rsidP="00E4173B">
            <w:pPr>
              <w:jc w:val="right"/>
              <w:rPr>
                <w:color w:val="000000"/>
                <w:sz w:val="22"/>
                <w:szCs w:val="22"/>
              </w:rPr>
            </w:pPr>
            <w:r w:rsidRPr="0050666B">
              <w:rPr>
                <w:color w:val="000000"/>
                <w:sz w:val="22"/>
                <w:szCs w:val="22"/>
              </w:rPr>
              <w:t>59</w:t>
            </w:r>
          </w:p>
        </w:tc>
        <w:tc>
          <w:tcPr>
            <w:tcW w:w="953" w:type="dxa"/>
            <w:tcBorders>
              <w:top w:val="nil"/>
              <w:left w:val="nil"/>
              <w:bottom w:val="nil"/>
              <w:right w:val="nil"/>
            </w:tcBorders>
            <w:noWrap/>
            <w:vAlign w:val="bottom"/>
            <w:hideMark/>
          </w:tcPr>
          <w:p w14:paraId="2A1D82C7" w14:textId="77777777" w:rsidR="00A4386E" w:rsidRPr="0050666B" w:rsidRDefault="00A4386E" w:rsidP="00E4173B">
            <w:pPr>
              <w:jc w:val="right"/>
              <w:rPr>
                <w:color w:val="000000"/>
                <w:sz w:val="22"/>
                <w:szCs w:val="22"/>
              </w:rPr>
            </w:pPr>
            <w:r w:rsidRPr="0050666B">
              <w:rPr>
                <w:color w:val="000000"/>
                <w:sz w:val="22"/>
                <w:szCs w:val="22"/>
              </w:rPr>
              <w:t>6.8%</w:t>
            </w:r>
          </w:p>
        </w:tc>
        <w:tc>
          <w:tcPr>
            <w:tcW w:w="1054" w:type="dxa"/>
            <w:tcBorders>
              <w:top w:val="nil"/>
              <w:left w:val="nil"/>
              <w:bottom w:val="nil"/>
              <w:right w:val="nil"/>
            </w:tcBorders>
            <w:noWrap/>
            <w:vAlign w:val="bottom"/>
            <w:hideMark/>
          </w:tcPr>
          <w:p w14:paraId="492EDAD1" w14:textId="77777777" w:rsidR="00A4386E" w:rsidRPr="0050666B" w:rsidRDefault="00A4386E" w:rsidP="00E4173B">
            <w:pPr>
              <w:jc w:val="right"/>
              <w:rPr>
                <w:color w:val="000000"/>
                <w:sz w:val="22"/>
                <w:szCs w:val="22"/>
              </w:rPr>
            </w:pPr>
            <w:r w:rsidRPr="0050666B">
              <w:rPr>
                <w:color w:val="000000"/>
                <w:sz w:val="22"/>
                <w:szCs w:val="22"/>
              </w:rPr>
              <w:t>20</w:t>
            </w:r>
          </w:p>
        </w:tc>
        <w:tc>
          <w:tcPr>
            <w:tcW w:w="953" w:type="dxa"/>
            <w:tcBorders>
              <w:top w:val="nil"/>
              <w:left w:val="nil"/>
              <w:bottom w:val="nil"/>
              <w:right w:val="nil"/>
            </w:tcBorders>
            <w:noWrap/>
            <w:vAlign w:val="bottom"/>
            <w:hideMark/>
          </w:tcPr>
          <w:p w14:paraId="258D6B8E" w14:textId="77777777" w:rsidR="00A4386E" w:rsidRPr="0050666B" w:rsidRDefault="00A4386E" w:rsidP="00E4173B">
            <w:pPr>
              <w:jc w:val="right"/>
              <w:rPr>
                <w:color w:val="000000"/>
                <w:sz w:val="22"/>
                <w:szCs w:val="22"/>
              </w:rPr>
            </w:pPr>
            <w:r w:rsidRPr="0050666B">
              <w:rPr>
                <w:color w:val="000000"/>
                <w:sz w:val="22"/>
                <w:szCs w:val="22"/>
              </w:rPr>
              <w:t>2.4%</w:t>
            </w:r>
          </w:p>
        </w:tc>
        <w:tc>
          <w:tcPr>
            <w:tcW w:w="1121" w:type="dxa"/>
            <w:tcBorders>
              <w:top w:val="nil"/>
              <w:left w:val="nil"/>
              <w:bottom w:val="nil"/>
              <w:right w:val="nil"/>
            </w:tcBorders>
            <w:noWrap/>
            <w:vAlign w:val="bottom"/>
            <w:hideMark/>
          </w:tcPr>
          <w:p w14:paraId="3D63E214" w14:textId="77777777" w:rsidR="00A4386E" w:rsidRPr="0050666B" w:rsidRDefault="00A4386E" w:rsidP="00E4173B">
            <w:pPr>
              <w:jc w:val="right"/>
              <w:rPr>
                <w:color w:val="000000"/>
                <w:sz w:val="22"/>
                <w:szCs w:val="22"/>
              </w:rPr>
            </w:pPr>
            <w:r w:rsidRPr="0050666B">
              <w:rPr>
                <w:color w:val="000000"/>
                <w:sz w:val="22"/>
                <w:szCs w:val="22"/>
              </w:rPr>
              <w:t>17</w:t>
            </w:r>
          </w:p>
        </w:tc>
        <w:tc>
          <w:tcPr>
            <w:tcW w:w="953" w:type="dxa"/>
            <w:tcBorders>
              <w:top w:val="nil"/>
              <w:left w:val="nil"/>
              <w:bottom w:val="nil"/>
              <w:right w:val="nil"/>
            </w:tcBorders>
            <w:noWrap/>
            <w:vAlign w:val="bottom"/>
            <w:hideMark/>
          </w:tcPr>
          <w:p w14:paraId="3BE4FBA6" w14:textId="77777777" w:rsidR="00A4386E" w:rsidRPr="0050666B" w:rsidRDefault="00A4386E" w:rsidP="00E4173B">
            <w:pPr>
              <w:jc w:val="right"/>
              <w:rPr>
                <w:color w:val="000000"/>
                <w:sz w:val="22"/>
                <w:szCs w:val="22"/>
              </w:rPr>
            </w:pPr>
            <w:r w:rsidRPr="0050666B">
              <w:rPr>
                <w:color w:val="000000"/>
                <w:sz w:val="22"/>
                <w:szCs w:val="22"/>
              </w:rPr>
              <w:t>2.0%</w:t>
            </w:r>
          </w:p>
        </w:tc>
      </w:tr>
      <w:tr w:rsidR="00A4386E" w:rsidRPr="0050666B" w14:paraId="252BF66D" w14:textId="77777777" w:rsidTr="0072383F">
        <w:trPr>
          <w:trHeight w:val="216"/>
        </w:trPr>
        <w:tc>
          <w:tcPr>
            <w:tcW w:w="2776" w:type="dxa"/>
            <w:tcBorders>
              <w:top w:val="nil"/>
              <w:left w:val="nil"/>
              <w:bottom w:val="nil"/>
              <w:right w:val="nil"/>
            </w:tcBorders>
            <w:noWrap/>
            <w:vAlign w:val="bottom"/>
            <w:hideMark/>
          </w:tcPr>
          <w:p w14:paraId="6792839B" w14:textId="77777777" w:rsidR="00A4386E" w:rsidRPr="0050666B" w:rsidRDefault="00A4386E" w:rsidP="00E4173B">
            <w:pPr>
              <w:rPr>
                <w:color w:val="000000"/>
                <w:sz w:val="22"/>
                <w:szCs w:val="22"/>
              </w:rPr>
            </w:pPr>
            <w:r w:rsidRPr="0050666B">
              <w:rPr>
                <w:color w:val="000000"/>
                <w:sz w:val="22"/>
                <w:szCs w:val="22"/>
              </w:rPr>
              <w:t>Georgia</w:t>
            </w:r>
          </w:p>
        </w:tc>
        <w:tc>
          <w:tcPr>
            <w:tcW w:w="1054" w:type="dxa"/>
            <w:tcBorders>
              <w:top w:val="nil"/>
              <w:left w:val="nil"/>
              <w:bottom w:val="nil"/>
              <w:right w:val="nil"/>
            </w:tcBorders>
            <w:noWrap/>
            <w:vAlign w:val="bottom"/>
            <w:hideMark/>
          </w:tcPr>
          <w:p w14:paraId="7ACFCA3D" w14:textId="77777777" w:rsidR="00A4386E" w:rsidRPr="0050666B" w:rsidRDefault="00A4386E" w:rsidP="00E4173B">
            <w:pPr>
              <w:jc w:val="right"/>
              <w:rPr>
                <w:color w:val="000000"/>
                <w:sz w:val="22"/>
                <w:szCs w:val="22"/>
              </w:rPr>
            </w:pPr>
            <w:r w:rsidRPr="0050666B">
              <w:rPr>
                <w:color w:val="000000"/>
                <w:sz w:val="22"/>
                <w:szCs w:val="22"/>
              </w:rPr>
              <w:t>-389</w:t>
            </w:r>
          </w:p>
        </w:tc>
        <w:tc>
          <w:tcPr>
            <w:tcW w:w="953" w:type="dxa"/>
            <w:tcBorders>
              <w:top w:val="nil"/>
              <w:left w:val="nil"/>
              <w:bottom w:val="nil"/>
              <w:right w:val="nil"/>
            </w:tcBorders>
            <w:noWrap/>
            <w:vAlign w:val="bottom"/>
            <w:hideMark/>
          </w:tcPr>
          <w:p w14:paraId="108E8CCF" w14:textId="77777777" w:rsidR="00A4386E" w:rsidRPr="0050666B" w:rsidRDefault="00A4386E" w:rsidP="00E4173B">
            <w:pPr>
              <w:jc w:val="right"/>
              <w:rPr>
                <w:color w:val="000000"/>
                <w:sz w:val="22"/>
                <w:szCs w:val="22"/>
              </w:rPr>
            </w:pPr>
            <w:r w:rsidRPr="0050666B">
              <w:rPr>
                <w:color w:val="000000"/>
                <w:sz w:val="22"/>
                <w:szCs w:val="22"/>
              </w:rPr>
              <w:t>-19.7%</w:t>
            </w:r>
          </w:p>
        </w:tc>
        <w:tc>
          <w:tcPr>
            <w:tcW w:w="1054" w:type="dxa"/>
            <w:tcBorders>
              <w:top w:val="nil"/>
              <w:left w:val="nil"/>
              <w:bottom w:val="nil"/>
              <w:right w:val="nil"/>
            </w:tcBorders>
            <w:noWrap/>
            <w:vAlign w:val="bottom"/>
            <w:hideMark/>
          </w:tcPr>
          <w:p w14:paraId="47BCA469" w14:textId="77777777" w:rsidR="00A4386E" w:rsidRPr="0050666B" w:rsidRDefault="00A4386E" w:rsidP="00E4173B">
            <w:pPr>
              <w:jc w:val="right"/>
              <w:rPr>
                <w:color w:val="000000"/>
                <w:sz w:val="22"/>
                <w:szCs w:val="22"/>
              </w:rPr>
            </w:pPr>
            <w:r w:rsidRPr="0050666B">
              <w:rPr>
                <w:color w:val="000000"/>
                <w:sz w:val="22"/>
                <w:szCs w:val="22"/>
              </w:rPr>
              <w:t>75</w:t>
            </w:r>
          </w:p>
        </w:tc>
        <w:tc>
          <w:tcPr>
            <w:tcW w:w="953" w:type="dxa"/>
            <w:tcBorders>
              <w:top w:val="nil"/>
              <w:left w:val="nil"/>
              <w:bottom w:val="nil"/>
              <w:right w:val="nil"/>
            </w:tcBorders>
            <w:noWrap/>
            <w:vAlign w:val="bottom"/>
            <w:hideMark/>
          </w:tcPr>
          <w:p w14:paraId="2AFC275D" w14:textId="77777777" w:rsidR="00A4386E" w:rsidRPr="0050666B" w:rsidRDefault="00A4386E" w:rsidP="00E4173B">
            <w:pPr>
              <w:jc w:val="right"/>
              <w:rPr>
                <w:color w:val="000000"/>
                <w:sz w:val="22"/>
                <w:szCs w:val="22"/>
              </w:rPr>
            </w:pPr>
            <w:r w:rsidRPr="0050666B">
              <w:rPr>
                <w:color w:val="000000"/>
                <w:sz w:val="22"/>
                <w:szCs w:val="22"/>
              </w:rPr>
              <w:t>3.8%</w:t>
            </w:r>
          </w:p>
        </w:tc>
        <w:tc>
          <w:tcPr>
            <w:tcW w:w="1121" w:type="dxa"/>
            <w:tcBorders>
              <w:top w:val="nil"/>
              <w:left w:val="nil"/>
              <w:bottom w:val="nil"/>
              <w:right w:val="nil"/>
            </w:tcBorders>
            <w:noWrap/>
            <w:vAlign w:val="bottom"/>
            <w:hideMark/>
          </w:tcPr>
          <w:p w14:paraId="267EDEBF" w14:textId="77777777" w:rsidR="00A4386E" w:rsidRPr="0050666B" w:rsidRDefault="00A4386E" w:rsidP="00E4173B">
            <w:pPr>
              <w:jc w:val="right"/>
              <w:rPr>
                <w:color w:val="000000"/>
                <w:sz w:val="22"/>
                <w:szCs w:val="22"/>
              </w:rPr>
            </w:pPr>
            <w:r w:rsidRPr="0050666B">
              <w:rPr>
                <w:color w:val="000000"/>
                <w:sz w:val="22"/>
                <w:szCs w:val="22"/>
              </w:rPr>
              <w:t>53</w:t>
            </w:r>
          </w:p>
        </w:tc>
        <w:tc>
          <w:tcPr>
            <w:tcW w:w="953" w:type="dxa"/>
            <w:tcBorders>
              <w:top w:val="nil"/>
              <w:left w:val="nil"/>
              <w:bottom w:val="nil"/>
              <w:right w:val="nil"/>
            </w:tcBorders>
            <w:noWrap/>
            <w:vAlign w:val="bottom"/>
            <w:hideMark/>
          </w:tcPr>
          <w:p w14:paraId="6C34158F" w14:textId="77777777" w:rsidR="00A4386E" w:rsidRPr="0050666B" w:rsidRDefault="00A4386E" w:rsidP="00E4173B">
            <w:pPr>
              <w:jc w:val="right"/>
              <w:rPr>
                <w:color w:val="000000"/>
                <w:sz w:val="22"/>
                <w:szCs w:val="22"/>
              </w:rPr>
            </w:pPr>
            <w:r w:rsidRPr="0050666B">
              <w:rPr>
                <w:color w:val="000000"/>
                <w:sz w:val="22"/>
                <w:szCs w:val="22"/>
              </w:rPr>
              <w:t>2.7%</w:t>
            </w:r>
          </w:p>
        </w:tc>
      </w:tr>
      <w:tr w:rsidR="00A4386E" w:rsidRPr="0050666B" w14:paraId="6654CF29" w14:textId="77777777" w:rsidTr="0072383F">
        <w:trPr>
          <w:trHeight w:val="216"/>
        </w:trPr>
        <w:tc>
          <w:tcPr>
            <w:tcW w:w="2776" w:type="dxa"/>
            <w:tcBorders>
              <w:top w:val="nil"/>
              <w:left w:val="nil"/>
              <w:bottom w:val="nil"/>
              <w:right w:val="nil"/>
            </w:tcBorders>
            <w:noWrap/>
            <w:vAlign w:val="bottom"/>
            <w:hideMark/>
          </w:tcPr>
          <w:p w14:paraId="22998798" w14:textId="77777777" w:rsidR="00A4386E" w:rsidRPr="0050666B" w:rsidRDefault="00A4386E" w:rsidP="00E4173B">
            <w:pPr>
              <w:rPr>
                <w:color w:val="000000"/>
                <w:sz w:val="22"/>
                <w:szCs w:val="22"/>
              </w:rPr>
            </w:pPr>
            <w:r w:rsidRPr="0050666B">
              <w:rPr>
                <w:color w:val="000000"/>
                <w:sz w:val="22"/>
                <w:szCs w:val="22"/>
              </w:rPr>
              <w:t>Kazakhstan</w:t>
            </w:r>
          </w:p>
        </w:tc>
        <w:tc>
          <w:tcPr>
            <w:tcW w:w="1054" w:type="dxa"/>
            <w:tcBorders>
              <w:top w:val="nil"/>
              <w:left w:val="nil"/>
              <w:bottom w:val="nil"/>
              <w:right w:val="nil"/>
            </w:tcBorders>
            <w:noWrap/>
            <w:vAlign w:val="bottom"/>
            <w:hideMark/>
          </w:tcPr>
          <w:p w14:paraId="76F39D72" w14:textId="77777777" w:rsidR="00A4386E" w:rsidRPr="0050666B" w:rsidRDefault="00A4386E" w:rsidP="00E4173B">
            <w:pPr>
              <w:jc w:val="right"/>
              <w:rPr>
                <w:color w:val="000000"/>
                <w:sz w:val="22"/>
                <w:szCs w:val="22"/>
              </w:rPr>
            </w:pPr>
            <w:r w:rsidRPr="0050666B">
              <w:rPr>
                <w:color w:val="000000"/>
                <w:sz w:val="22"/>
                <w:szCs w:val="22"/>
              </w:rPr>
              <w:t>364</w:t>
            </w:r>
          </w:p>
        </w:tc>
        <w:tc>
          <w:tcPr>
            <w:tcW w:w="953" w:type="dxa"/>
            <w:tcBorders>
              <w:top w:val="nil"/>
              <w:left w:val="nil"/>
              <w:bottom w:val="nil"/>
              <w:right w:val="nil"/>
            </w:tcBorders>
            <w:noWrap/>
            <w:vAlign w:val="bottom"/>
            <w:hideMark/>
          </w:tcPr>
          <w:p w14:paraId="7AEC0656" w14:textId="77777777" w:rsidR="00A4386E" w:rsidRPr="0050666B" w:rsidRDefault="00A4386E" w:rsidP="00E4173B">
            <w:pPr>
              <w:jc w:val="right"/>
              <w:rPr>
                <w:color w:val="000000"/>
                <w:sz w:val="22"/>
                <w:szCs w:val="22"/>
              </w:rPr>
            </w:pPr>
            <w:r w:rsidRPr="0050666B">
              <w:rPr>
                <w:color w:val="000000"/>
                <w:sz w:val="22"/>
                <w:szCs w:val="22"/>
              </w:rPr>
              <w:t>12.9%</w:t>
            </w:r>
          </w:p>
        </w:tc>
        <w:tc>
          <w:tcPr>
            <w:tcW w:w="1054" w:type="dxa"/>
            <w:tcBorders>
              <w:top w:val="nil"/>
              <w:left w:val="nil"/>
              <w:bottom w:val="nil"/>
              <w:right w:val="nil"/>
            </w:tcBorders>
            <w:noWrap/>
            <w:vAlign w:val="bottom"/>
            <w:hideMark/>
          </w:tcPr>
          <w:p w14:paraId="4BBC0F0C" w14:textId="77777777" w:rsidR="00A4386E" w:rsidRPr="0050666B" w:rsidRDefault="00A4386E" w:rsidP="00E4173B">
            <w:pPr>
              <w:jc w:val="right"/>
              <w:rPr>
                <w:color w:val="000000"/>
                <w:sz w:val="22"/>
                <w:szCs w:val="22"/>
              </w:rPr>
            </w:pPr>
            <w:r w:rsidRPr="0050666B">
              <w:rPr>
                <w:color w:val="000000"/>
                <w:sz w:val="22"/>
                <w:szCs w:val="22"/>
              </w:rPr>
              <w:t>-235</w:t>
            </w:r>
          </w:p>
        </w:tc>
        <w:tc>
          <w:tcPr>
            <w:tcW w:w="953" w:type="dxa"/>
            <w:tcBorders>
              <w:top w:val="nil"/>
              <w:left w:val="nil"/>
              <w:bottom w:val="nil"/>
              <w:right w:val="nil"/>
            </w:tcBorders>
            <w:noWrap/>
            <w:vAlign w:val="bottom"/>
            <w:hideMark/>
          </w:tcPr>
          <w:p w14:paraId="089A184E" w14:textId="77777777" w:rsidR="00A4386E" w:rsidRPr="0050666B" w:rsidRDefault="00A4386E" w:rsidP="00E4173B">
            <w:pPr>
              <w:jc w:val="right"/>
              <w:rPr>
                <w:color w:val="000000"/>
                <w:sz w:val="22"/>
                <w:szCs w:val="22"/>
              </w:rPr>
            </w:pPr>
            <w:r w:rsidRPr="0050666B">
              <w:rPr>
                <w:color w:val="000000"/>
                <w:sz w:val="22"/>
                <w:szCs w:val="22"/>
              </w:rPr>
              <w:t>-8.3%</w:t>
            </w:r>
          </w:p>
        </w:tc>
        <w:tc>
          <w:tcPr>
            <w:tcW w:w="1121" w:type="dxa"/>
            <w:tcBorders>
              <w:top w:val="nil"/>
              <w:left w:val="nil"/>
              <w:bottom w:val="nil"/>
              <w:right w:val="nil"/>
            </w:tcBorders>
            <w:noWrap/>
            <w:vAlign w:val="bottom"/>
            <w:hideMark/>
          </w:tcPr>
          <w:p w14:paraId="1AA30CC1" w14:textId="77777777" w:rsidR="00A4386E" w:rsidRPr="0050666B" w:rsidRDefault="00A4386E" w:rsidP="00E4173B">
            <w:pPr>
              <w:jc w:val="right"/>
              <w:rPr>
                <w:color w:val="000000"/>
                <w:sz w:val="22"/>
                <w:szCs w:val="22"/>
              </w:rPr>
            </w:pPr>
            <w:r w:rsidRPr="0050666B">
              <w:rPr>
                <w:color w:val="000000"/>
                <w:sz w:val="22"/>
                <w:szCs w:val="22"/>
              </w:rPr>
              <w:t>124</w:t>
            </w:r>
          </w:p>
        </w:tc>
        <w:tc>
          <w:tcPr>
            <w:tcW w:w="953" w:type="dxa"/>
            <w:tcBorders>
              <w:top w:val="nil"/>
              <w:left w:val="nil"/>
              <w:bottom w:val="nil"/>
              <w:right w:val="nil"/>
            </w:tcBorders>
            <w:noWrap/>
            <w:vAlign w:val="bottom"/>
            <w:hideMark/>
          </w:tcPr>
          <w:p w14:paraId="7C2D063A" w14:textId="77777777" w:rsidR="00A4386E" w:rsidRPr="0050666B" w:rsidRDefault="00A4386E" w:rsidP="00E4173B">
            <w:pPr>
              <w:jc w:val="right"/>
              <w:rPr>
                <w:color w:val="000000"/>
                <w:sz w:val="22"/>
                <w:szCs w:val="22"/>
              </w:rPr>
            </w:pPr>
            <w:r w:rsidRPr="0050666B">
              <w:rPr>
                <w:color w:val="000000"/>
                <w:sz w:val="22"/>
                <w:szCs w:val="22"/>
              </w:rPr>
              <w:t>4.4%</w:t>
            </w:r>
          </w:p>
        </w:tc>
      </w:tr>
      <w:tr w:rsidR="00A4386E" w:rsidRPr="0050666B" w14:paraId="091F40EB" w14:textId="77777777" w:rsidTr="0072383F">
        <w:trPr>
          <w:trHeight w:val="216"/>
        </w:trPr>
        <w:tc>
          <w:tcPr>
            <w:tcW w:w="2776" w:type="dxa"/>
            <w:tcBorders>
              <w:top w:val="nil"/>
              <w:left w:val="nil"/>
              <w:bottom w:val="nil"/>
              <w:right w:val="nil"/>
            </w:tcBorders>
            <w:noWrap/>
            <w:vAlign w:val="bottom"/>
            <w:hideMark/>
          </w:tcPr>
          <w:p w14:paraId="5E9C4DE8" w14:textId="77777777" w:rsidR="00A4386E" w:rsidRPr="0050666B" w:rsidRDefault="00A4386E" w:rsidP="00E4173B">
            <w:pPr>
              <w:rPr>
                <w:color w:val="000000"/>
                <w:sz w:val="22"/>
                <w:szCs w:val="22"/>
              </w:rPr>
            </w:pPr>
            <w:r w:rsidRPr="0050666B">
              <w:rPr>
                <w:color w:val="000000"/>
                <w:sz w:val="22"/>
                <w:szCs w:val="22"/>
              </w:rPr>
              <w:t>Kyrgyzstan</w:t>
            </w:r>
          </w:p>
        </w:tc>
        <w:tc>
          <w:tcPr>
            <w:tcW w:w="1054" w:type="dxa"/>
            <w:tcBorders>
              <w:top w:val="nil"/>
              <w:left w:val="nil"/>
              <w:bottom w:val="nil"/>
              <w:right w:val="nil"/>
            </w:tcBorders>
            <w:noWrap/>
            <w:vAlign w:val="bottom"/>
            <w:hideMark/>
          </w:tcPr>
          <w:p w14:paraId="2D659A58" w14:textId="77777777" w:rsidR="00A4386E" w:rsidRPr="0050666B" w:rsidRDefault="00A4386E" w:rsidP="00E4173B">
            <w:pPr>
              <w:jc w:val="right"/>
              <w:rPr>
                <w:color w:val="000000"/>
                <w:sz w:val="22"/>
                <w:szCs w:val="22"/>
              </w:rPr>
            </w:pPr>
            <w:r w:rsidRPr="0050666B">
              <w:rPr>
                <w:color w:val="000000"/>
                <w:sz w:val="22"/>
                <w:szCs w:val="22"/>
              </w:rPr>
              <w:t>94</w:t>
            </w:r>
          </w:p>
        </w:tc>
        <w:tc>
          <w:tcPr>
            <w:tcW w:w="953" w:type="dxa"/>
            <w:tcBorders>
              <w:top w:val="nil"/>
              <w:left w:val="nil"/>
              <w:bottom w:val="nil"/>
              <w:right w:val="nil"/>
            </w:tcBorders>
            <w:noWrap/>
            <w:vAlign w:val="bottom"/>
            <w:hideMark/>
          </w:tcPr>
          <w:p w14:paraId="2DDEEC60" w14:textId="77777777" w:rsidR="00A4386E" w:rsidRPr="0050666B" w:rsidRDefault="00A4386E" w:rsidP="00E4173B">
            <w:pPr>
              <w:jc w:val="right"/>
              <w:rPr>
                <w:color w:val="000000"/>
                <w:sz w:val="22"/>
                <w:szCs w:val="22"/>
              </w:rPr>
            </w:pPr>
            <w:r w:rsidRPr="0050666B">
              <w:rPr>
                <w:color w:val="000000"/>
                <w:sz w:val="22"/>
                <w:szCs w:val="22"/>
              </w:rPr>
              <w:t>8.7%</w:t>
            </w:r>
          </w:p>
        </w:tc>
        <w:tc>
          <w:tcPr>
            <w:tcW w:w="1054" w:type="dxa"/>
            <w:tcBorders>
              <w:top w:val="nil"/>
              <w:left w:val="nil"/>
              <w:bottom w:val="nil"/>
              <w:right w:val="nil"/>
            </w:tcBorders>
            <w:noWrap/>
            <w:vAlign w:val="bottom"/>
            <w:hideMark/>
          </w:tcPr>
          <w:p w14:paraId="5C1EE083" w14:textId="77777777" w:rsidR="00A4386E" w:rsidRPr="0050666B" w:rsidRDefault="00A4386E" w:rsidP="00E4173B">
            <w:pPr>
              <w:jc w:val="right"/>
              <w:rPr>
                <w:color w:val="000000"/>
                <w:sz w:val="22"/>
                <w:szCs w:val="22"/>
              </w:rPr>
            </w:pPr>
            <w:r w:rsidRPr="0050666B">
              <w:rPr>
                <w:color w:val="000000"/>
                <w:sz w:val="22"/>
                <w:szCs w:val="22"/>
              </w:rPr>
              <w:t>-85</w:t>
            </w:r>
          </w:p>
        </w:tc>
        <w:tc>
          <w:tcPr>
            <w:tcW w:w="953" w:type="dxa"/>
            <w:tcBorders>
              <w:top w:val="nil"/>
              <w:left w:val="nil"/>
              <w:bottom w:val="nil"/>
              <w:right w:val="nil"/>
            </w:tcBorders>
            <w:noWrap/>
            <w:vAlign w:val="bottom"/>
            <w:hideMark/>
          </w:tcPr>
          <w:p w14:paraId="2797DFED" w14:textId="77777777" w:rsidR="00A4386E" w:rsidRPr="0050666B" w:rsidRDefault="00A4386E" w:rsidP="00E4173B">
            <w:pPr>
              <w:jc w:val="right"/>
              <w:rPr>
                <w:color w:val="000000"/>
                <w:sz w:val="22"/>
                <w:szCs w:val="22"/>
              </w:rPr>
            </w:pPr>
            <w:r w:rsidRPr="0050666B">
              <w:rPr>
                <w:color w:val="000000"/>
                <w:sz w:val="22"/>
                <w:szCs w:val="22"/>
              </w:rPr>
              <w:t>-7.8%</w:t>
            </w:r>
          </w:p>
        </w:tc>
        <w:tc>
          <w:tcPr>
            <w:tcW w:w="1121" w:type="dxa"/>
            <w:tcBorders>
              <w:top w:val="nil"/>
              <w:left w:val="nil"/>
              <w:bottom w:val="nil"/>
              <w:right w:val="nil"/>
            </w:tcBorders>
            <w:noWrap/>
            <w:vAlign w:val="bottom"/>
            <w:hideMark/>
          </w:tcPr>
          <w:p w14:paraId="087654E0" w14:textId="77777777" w:rsidR="00A4386E" w:rsidRPr="0050666B" w:rsidRDefault="00A4386E" w:rsidP="00E4173B">
            <w:pPr>
              <w:jc w:val="right"/>
              <w:rPr>
                <w:color w:val="000000"/>
                <w:sz w:val="22"/>
                <w:szCs w:val="22"/>
              </w:rPr>
            </w:pPr>
            <w:r w:rsidRPr="0050666B">
              <w:rPr>
                <w:color w:val="000000"/>
                <w:sz w:val="22"/>
                <w:szCs w:val="22"/>
              </w:rPr>
              <w:t>-85</w:t>
            </w:r>
          </w:p>
        </w:tc>
        <w:tc>
          <w:tcPr>
            <w:tcW w:w="953" w:type="dxa"/>
            <w:tcBorders>
              <w:top w:val="nil"/>
              <w:left w:val="nil"/>
              <w:bottom w:val="nil"/>
              <w:right w:val="nil"/>
            </w:tcBorders>
            <w:noWrap/>
            <w:vAlign w:val="bottom"/>
            <w:hideMark/>
          </w:tcPr>
          <w:p w14:paraId="3EA2DDAE" w14:textId="77777777" w:rsidR="00A4386E" w:rsidRPr="0050666B" w:rsidRDefault="00A4386E" w:rsidP="00E4173B">
            <w:pPr>
              <w:jc w:val="right"/>
              <w:rPr>
                <w:color w:val="000000"/>
                <w:sz w:val="22"/>
                <w:szCs w:val="22"/>
              </w:rPr>
            </w:pPr>
            <w:r w:rsidRPr="0050666B">
              <w:rPr>
                <w:color w:val="000000"/>
                <w:sz w:val="22"/>
                <w:szCs w:val="22"/>
              </w:rPr>
              <w:t>-7.9%</w:t>
            </w:r>
          </w:p>
        </w:tc>
      </w:tr>
      <w:tr w:rsidR="00A4386E" w:rsidRPr="0050666B" w14:paraId="2A69E349" w14:textId="77777777" w:rsidTr="0072383F">
        <w:trPr>
          <w:trHeight w:val="216"/>
        </w:trPr>
        <w:tc>
          <w:tcPr>
            <w:tcW w:w="2776" w:type="dxa"/>
            <w:tcBorders>
              <w:top w:val="nil"/>
              <w:left w:val="nil"/>
              <w:bottom w:val="nil"/>
              <w:right w:val="nil"/>
            </w:tcBorders>
            <w:noWrap/>
            <w:vAlign w:val="bottom"/>
            <w:hideMark/>
          </w:tcPr>
          <w:p w14:paraId="0F0A2FA5" w14:textId="77777777" w:rsidR="00A4386E" w:rsidRPr="0050666B" w:rsidRDefault="00A4386E" w:rsidP="00E4173B">
            <w:pPr>
              <w:rPr>
                <w:color w:val="000000"/>
                <w:sz w:val="22"/>
                <w:szCs w:val="22"/>
              </w:rPr>
            </w:pPr>
            <w:r w:rsidRPr="0050666B">
              <w:rPr>
                <w:color w:val="000000"/>
                <w:sz w:val="22"/>
                <w:szCs w:val="22"/>
              </w:rPr>
              <w:t>Tajikistan</w:t>
            </w:r>
          </w:p>
        </w:tc>
        <w:tc>
          <w:tcPr>
            <w:tcW w:w="1054" w:type="dxa"/>
            <w:tcBorders>
              <w:top w:val="nil"/>
              <w:left w:val="nil"/>
              <w:bottom w:val="nil"/>
              <w:right w:val="nil"/>
            </w:tcBorders>
            <w:noWrap/>
            <w:vAlign w:val="bottom"/>
            <w:hideMark/>
          </w:tcPr>
          <w:p w14:paraId="14D2903B" w14:textId="77777777" w:rsidR="00A4386E" w:rsidRPr="0050666B" w:rsidRDefault="00A4386E" w:rsidP="00E4173B">
            <w:pPr>
              <w:jc w:val="right"/>
              <w:rPr>
                <w:color w:val="000000"/>
                <w:sz w:val="22"/>
                <w:szCs w:val="22"/>
              </w:rPr>
            </w:pPr>
            <w:r w:rsidRPr="0050666B">
              <w:rPr>
                <w:color w:val="000000"/>
                <w:sz w:val="22"/>
                <w:szCs w:val="22"/>
              </w:rPr>
              <w:t>732</w:t>
            </w:r>
          </w:p>
        </w:tc>
        <w:tc>
          <w:tcPr>
            <w:tcW w:w="953" w:type="dxa"/>
            <w:tcBorders>
              <w:top w:val="nil"/>
              <w:left w:val="nil"/>
              <w:bottom w:val="nil"/>
              <w:right w:val="nil"/>
            </w:tcBorders>
            <w:noWrap/>
            <w:vAlign w:val="bottom"/>
            <w:hideMark/>
          </w:tcPr>
          <w:p w14:paraId="6CF3DF41" w14:textId="77777777" w:rsidR="00A4386E" w:rsidRPr="0050666B" w:rsidRDefault="00A4386E" w:rsidP="00E4173B">
            <w:pPr>
              <w:jc w:val="right"/>
              <w:rPr>
                <w:color w:val="000000"/>
                <w:sz w:val="22"/>
                <w:szCs w:val="22"/>
              </w:rPr>
            </w:pPr>
            <w:r w:rsidRPr="0050666B">
              <w:rPr>
                <w:color w:val="000000"/>
                <w:sz w:val="22"/>
                <w:szCs w:val="22"/>
              </w:rPr>
              <w:t>9.7%</w:t>
            </w:r>
          </w:p>
        </w:tc>
        <w:tc>
          <w:tcPr>
            <w:tcW w:w="1054" w:type="dxa"/>
            <w:tcBorders>
              <w:top w:val="nil"/>
              <w:left w:val="nil"/>
              <w:bottom w:val="nil"/>
              <w:right w:val="nil"/>
            </w:tcBorders>
            <w:noWrap/>
            <w:vAlign w:val="bottom"/>
            <w:hideMark/>
          </w:tcPr>
          <w:p w14:paraId="62C8A6D0" w14:textId="77777777" w:rsidR="00A4386E" w:rsidRPr="0050666B" w:rsidRDefault="00A4386E" w:rsidP="00E4173B">
            <w:pPr>
              <w:jc w:val="right"/>
              <w:rPr>
                <w:color w:val="000000"/>
                <w:sz w:val="22"/>
                <w:szCs w:val="22"/>
              </w:rPr>
            </w:pPr>
            <w:r w:rsidRPr="0050666B">
              <w:rPr>
                <w:color w:val="000000"/>
                <w:sz w:val="22"/>
                <w:szCs w:val="22"/>
              </w:rPr>
              <w:t>136</w:t>
            </w:r>
          </w:p>
        </w:tc>
        <w:tc>
          <w:tcPr>
            <w:tcW w:w="953" w:type="dxa"/>
            <w:tcBorders>
              <w:top w:val="nil"/>
              <w:left w:val="nil"/>
              <w:bottom w:val="nil"/>
              <w:right w:val="nil"/>
            </w:tcBorders>
            <w:noWrap/>
            <w:vAlign w:val="bottom"/>
            <w:hideMark/>
          </w:tcPr>
          <w:p w14:paraId="46B47079" w14:textId="77777777" w:rsidR="00A4386E" w:rsidRPr="0050666B" w:rsidRDefault="00A4386E" w:rsidP="00E4173B">
            <w:pPr>
              <w:jc w:val="right"/>
              <w:rPr>
                <w:color w:val="000000"/>
                <w:sz w:val="22"/>
                <w:szCs w:val="22"/>
              </w:rPr>
            </w:pPr>
            <w:r w:rsidRPr="0050666B">
              <w:rPr>
                <w:color w:val="000000"/>
                <w:sz w:val="22"/>
                <w:szCs w:val="22"/>
              </w:rPr>
              <w:t>1.8%</w:t>
            </w:r>
          </w:p>
        </w:tc>
        <w:tc>
          <w:tcPr>
            <w:tcW w:w="1121" w:type="dxa"/>
            <w:tcBorders>
              <w:top w:val="nil"/>
              <w:left w:val="nil"/>
              <w:bottom w:val="nil"/>
              <w:right w:val="nil"/>
            </w:tcBorders>
            <w:noWrap/>
            <w:vAlign w:val="bottom"/>
            <w:hideMark/>
          </w:tcPr>
          <w:p w14:paraId="134BB5EA" w14:textId="77777777" w:rsidR="00A4386E" w:rsidRPr="0050666B" w:rsidRDefault="00A4386E" w:rsidP="00E4173B">
            <w:pPr>
              <w:jc w:val="right"/>
              <w:rPr>
                <w:color w:val="000000"/>
                <w:sz w:val="22"/>
                <w:szCs w:val="22"/>
              </w:rPr>
            </w:pPr>
            <w:r w:rsidRPr="0050666B">
              <w:rPr>
                <w:color w:val="000000"/>
                <w:sz w:val="22"/>
                <w:szCs w:val="22"/>
              </w:rPr>
              <w:t>109</w:t>
            </w:r>
          </w:p>
        </w:tc>
        <w:tc>
          <w:tcPr>
            <w:tcW w:w="953" w:type="dxa"/>
            <w:tcBorders>
              <w:top w:val="nil"/>
              <w:left w:val="nil"/>
              <w:bottom w:val="nil"/>
              <w:right w:val="nil"/>
            </w:tcBorders>
            <w:noWrap/>
            <w:vAlign w:val="bottom"/>
            <w:hideMark/>
          </w:tcPr>
          <w:p w14:paraId="5A8E9152" w14:textId="77777777" w:rsidR="00A4386E" w:rsidRPr="0050666B" w:rsidRDefault="00A4386E" w:rsidP="00E4173B">
            <w:pPr>
              <w:jc w:val="right"/>
              <w:rPr>
                <w:color w:val="000000"/>
                <w:sz w:val="22"/>
                <w:szCs w:val="22"/>
              </w:rPr>
            </w:pPr>
            <w:r w:rsidRPr="0050666B">
              <w:rPr>
                <w:color w:val="000000"/>
                <w:sz w:val="22"/>
                <w:szCs w:val="22"/>
              </w:rPr>
              <w:t>1.4%</w:t>
            </w:r>
          </w:p>
        </w:tc>
      </w:tr>
      <w:tr w:rsidR="00A4386E" w:rsidRPr="0050666B" w14:paraId="1BF91515" w14:textId="77777777" w:rsidTr="0072383F">
        <w:trPr>
          <w:trHeight w:val="216"/>
        </w:trPr>
        <w:tc>
          <w:tcPr>
            <w:tcW w:w="2776" w:type="dxa"/>
            <w:tcBorders>
              <w:top w:val="nil"/>
              <w:left w:val="nil"/>
              <w:bottom w:val="nil"/>
              <w:right w:val="nil"/>
            </w:tcBorders>
            <w:noWrap/>
            <w:vAlign w:val="bottom"/>
            <w:hideMark/>
          </w:tcPr>
          <w:p w14:paraId="3B4141F5" w14:textId="77777777" w:rsidR="00A4386E" w:rsidRPr="0050666B" w:rsidRDefault="00A4386E" w:rsidP="00E4173B">
            <w:pPr>
              <w:rPr>
                <w:color w:val="000000"/>
                <w:sz w:val="22"/>
                <w:szCs w:val="22"/>
              </w:rPr>
            </w:pPr>
            <w:r w:rsidRPr="0050666B">
              <w:rPr>
                <w:color w:val="000000"/>
                <w:sz w:val="22"/>
                <w:szCs w:val="22"/>
              </w:rPr>
              <w:t>Turkmenistan</w:t>
            </w:r>
          </w:p>
        </w:tc>
        <w:tc>
          <w:tcPr>
            <w:tcW w:w="1054" w:type="dxa"/>
            <w:tcBorders>
              <w:top w:val="nil"/>
              <w:left w:val="nil"/>
              <w:bottom w:val="nil"/>
              <w:right w:val="nil"/>
            </w:tcBorders>
            <w:noWrap/>
            <w:vAlign w:val="bottom"/>
            <w:hideMark/>
          </w:tcPr>
          <w:p w14:paraId="518C370F" w14:textId="77777777" w:rsidR="00A4386E" w:rsidRPr="0050666B" w:rsidRDefault="00A4386E" w:rsidP="00E4173B">
            <w:pPr>
              <w:jc w:val="right"/>
              <w:rPr>
                <w:color w:val="000000"/>
                <w:sz w:val="22"/>
                <w:szCs w:val="22"/>
              </w:rPr>
            </w:pPr>
            <w:r w:rsidRPr="0050666B">
              <w:rPr>
                <w:color w:val="000000"/>
                <w:sz w:val="22"/>
                <w:szCs w:val="22"/>
              </w:rPr>
              <w:t>0</w:t>
            </w:r>
          </w:p>
        </w:tc>
        <w:tc>
          <w:tcPr>
            <w:tcW w:w="953" w:type="dxa"/>
            <w:tcBorders>
              <w:top w:val="nil"/>
              <w:left w:val="nil"/>
              <w:bottom w:val="nil"/>
              <w:right w:val="nil"/>
            </w:tcBorders>
            <w:noWrap/>
            <w:vAlign w:val="bottom"/>
            <w:hideMark/>
          </w:tcPr>
          <w:p w14:paraId="0B29193D" w14:textId="77777777" w:rsidR="00A4386E" w:rsidRPr="0050666B" w:rsidRDefault="00A4386E" w:rsidP="00E4173B">
            <w:pPr>
              <w:jc w:val="right"/>
              <w:rPr>
                <w:color w:val="000000"/>
                <w:sz w:val="22"/>
                <w:szCs w:val="22"/>
              </w:rPr>
            </w:pPr>
            <w:r w:rsidRPr="0050666B">
              <w:rPr>
                <w:color w:val="000000"/>
                <w:sz w:val="22"/>
                <w:szCs w:val="22"/>
              </w:rPr>
              <w:t>-3.3%</w:t>
            </w:r>
          </w:p>
        </w:tc>
        <w:tc>
          <w:tcPr>
            <w:tcW w:w="1054" w:type="dxa"/>
            <w:tcBorders>
              <w:top w:val="nil"/>
              <w:left w:val="nil"/>
              <w:bottom w:val="nil"/>
              <w:right w:val="nil"/>
            </w:tcBorders>
            <w:noWrap/>
            <w:vAlign w:val="bottom"/>
            <w:hideMark/>
          </w:tcPr>
          <w:p w14:paraId="42B9E405" w14:textId="77777777" w:rsidR="00A4386E" w:rsidRPr="0050666B" w:rsidRDefault="00A4386E" w:rsidP="00E4173B">
            <w:pPr>
              <w:jc w:val="right"/>
              <w:rPr>
                <w:color w:val="000000"/>
                <w:sz w:val="22"/>
                <w:szCs w:val="22"/>
              </w:rPr>
            </w:pPr>
            <w:r w:rsidRPr="0050666B">
              <w:rPr>
                <w:color w:val="000000"/>
                <w:sz w:val="22"/>
                <w:szCs w:val="22"/>
              </w:rPr>
              <w:t>0</w:t>
            </w:r>
          </w:p>
        </w:tc>
        <w:tc>
          <w:tcPr>
            <w:tcW w:w="953" w:type="dxa"/>
            <w:tcBorders>
              <w:top w:val="nil"/>
              <w:left w:val="nil"/>
              <w:bottom w:val="nil"/>
              <w:right w:val="nil"/>
            </w:tcBorders>
            <w:noWrap/>
            <w:vAlign w:val="bottom"/>
            <w:hideMark/>
          </w:tcPr>
          <w:p w14:paraId="706D69C2" w14:textId="77777777" w:rsidR="00A4386E" w:rsidRPr="0050666B" w:rsidRDefault="00A4386E" w:rsidP="00E4173B">
            <w:pPr>
              <w:jc w:val="right"/>
              <w:rPr>
                <w:color w:val="000000"/>
                <w:sz w:val="22"/>
                <w:szCs w:val="22"/>
              </w:rPr>
            </w:pPr>
            <w:r w:rsidRPr="0050666B">
              <w:rPr>
                <w:color w:val="000000"/>
                <w:sz w:val="22"/>
                <w:szCs w:val="22"/>
              </w:rPr>
              <w:t>-18.0%</w:t>
            </w:r>
          </w:p>
        </w:tc>
        <w:tc>
          <w:tcPr>
            <w:tcW w:w="1121" w:type="dxa"/>
            <w:tcBorders>
              <w:top w:val="nil"/>
              <w:left w:val="nil"/>
              <w:bottom w:val="nil"/>
              <w:right w:val="nil"/>
            </w:tcBorders>
            <w:noWrap/>
            <w:vAlign w:val="bottom"/>
            <w:hideMark/>
          </w:tcPr>
          <w:p w14:paraId="307F1E6E" w14:textId="77777777" w:rsidR="00A4386E" w:rsidRPr="0050666B" w:rsidRDefault="00A4386E" w:rsidP="00E4173B">
            <w:pPr>
              <w:jc w:val="right"/>
              <w:rPr>
                <w:color w:val="000000"/>
                <w:sz w:val="22"/>
                <w:szCs w:val="22"/>
              </w:rPr>
            </w:pPr>
            <w:r w:rsidRPr="0050666B">
              <w:rPr>
                <w:color w:val="000000"/>
                <w:sz w:val="22"/>
                <w:szCs w:val="22"/>
              </w:rPr>
              <w:t>-1</w:t>
            </w:r>
          </w:p>
        </w:tc>
        <w:tc>
          <w:tcPr>
            <w:tcW w:w="953" w:type="dxa"/>
            <w:tcBorders>
              <w:top w:val="nil"/>
              <w:left w:val="nil"/>
              <w:bottom w:val="nil"/>
              <w:right w:val="nil"/>
            </w:tcBorders>
            <w:noWrap/>
            <w:vAlign w:val="bottom"/>
            <w:hideMark/>
          </w:tcPr>
          <w:p w14:paraId="17BF2B9E" w14:textId="77777777" w:rsidR="00A4386E" w:rsidRPr="0050666B" w:rsidRDefault="00A4386E" w:rsidP="00E4173B">
            <w:pPr>
              <w:jc w:val="right"/>
              <w:rPr>
                <w:color w:val="000000"/>
                <w:sz w:val="22"/>
                <w:szCs w:val="22"/>
              </w:rPr>
            </w:pPr>
            <w:r w:rsidRPr="0050666B">
              <w:rPr>
                <w:color w:val="000000"/>
                <w:sz w:val="22"/>
                <w:szCs w:val="22"/>
              </w:rPr>
              <w:t>-19.8%</w:t>
            </w:r>
          </w:p>
        </w:tc>
      </w:tr>
      <w:tr w:rsidR="00A4386E" w:rsidRPr="0050666B" w14:paraId="27B9193C" w14:textId="77777777" w:rsidTr="0072383F">
        <w:trPr>
          <w:trHeight w:val="216"/>
        </w:trPr>
        <w:tc>
          <w:tcPr>
            <w:tcW w:w="2776" w:type="dxa"/>
            <w:tcBorders>
              <w:top w:val="nil"/>
              <w:left w:val="nil"/>
              <w:bottom w:val="nil"/>
              <w:right w:val="nil"/>
            </w:tcBorders>
            <w:noWrap/>
            <w:vAlign w:val="bottom"/>
            <w:hideMark/>
          </w:tcPr>
          <w:p w14:paraId="3DAA8173" w14:textId="77777777" w:rsidR="00A4386E" w:rsidRPr="0050666B" w:rsidRDefault="00A4386E" w:rsidP="00E4173B">
            <w:pPr>
              <w:rPr>
                <w:color w:val="000000"/>
                <w:sz w:val="22"/>
                <w:szCs w:val="22"/>
              </w:rPr>
            </w:pPr>
            <w:r w:rsidRPr="0050666B">
              <w:rPr>
                <w:color w:val="000000"/>
                <w:sz w:val="22"/>
                <w:szCs w:val="22"/>
              </w:rPr>
              <w:t>Uzbekistan</w:t>
            </w:r>
          </w:p>
        </w:tc>
        <w:tc>
          <w:tcPr>
            <w:tcW w:w="1054" w:type="dxa"/>
            <w:tcBorders>
              <w:top w:val="nil"/>
              <w:left w:val="nil"/>
              <w:bottom w:val="nil"/>
              <w:right w:val="nil"/>
            </w:tcBorders>
            <w:noWrap/>
            <w:vAlign w:val="bottom"/>
            <w:hideMark/>
          </w:tcPr>
          <w:p w14:paraId="5134E2CE" w14:textId="77777777" w:rsidR="00A4386E" w:rsidRPr="0050666B" w:rsidRDefault="00A4386E" w:rsidP="00E4173B">
            <w:pPr>
              <w:jc w:val="right"/>
              <w:rPr>
                <w:color w:val="000000"/>
                <w:sz w:val="22"/>
                <w:szCs w:val="22"/>
              </w:rPr>
            </w:pPr>
            <w:r w:rsidRPr="0050666B">
              <w:rPr>
                <w:color w:val="000000"/>
                <w:sz w:val="22"/>
                <w:szCs w:val="22"/>
              </w:rPr>
              <w:t>10</w:t>
            </w:r>
          </w:p>
        </w:tc>
        <w:tc>
          <w:tcPr>
            <w:tcW w:w="953" w:type="dxa"/>
            <w:tcBorders>
              <w:top w:val="nil"/>
              <w:left w:val="nil"/>
              <w:bottom w:val="nil"/>
              <w:right w:val="nil"/>
            </w:tcBorders>
            <w:noWrap/>
            <w:vAlign w:val="bottom"/>
            <w:hideMark/>
          </w:tcPr>
          <w:p w14:paraId="74EDE45B" w14:textId="77777777" w:rsidR="00A4386E" w:rsidRPr="0050666B" w:rsidRDefault="00A4386E" w:rsidP="00E4173B">
            <w:pPr>
              <w:jc w:val="right"/>
              <w:rPr>
                <w:color w:val="000000"/>
                <w:sz w:val="22"/>
                <w:szCs w:val="22"/>
              </w:rPr>
            </w:pPr>
            <w:r w:rsidRPr="0050666B">
              <w:rPr>
                <w:color w:val="000000"/>
                <w:sz w:val="22"/>
                <w:szCs w:val="22"/>
              </w:rPr>
              <w:t>11.1%</w:t>
            </w:r>
          </w:p>
        </w:tc>
        <w:tc>
          <w:tcPr>
            <w:tcW w:w="1054" w:type="dxa"/>
            <w:tcBorders>
              <w:top w:val="nil"/>
              <w:left w:val="nil"/>
              <w:bottom w:val="nil"/>
              <w:right w:val="nil"/>
            </w:tcBorders>
            <w:noWrap/>
            <w:vAlign w:val="bottom"/>
            <w:hideMark/>
          </w:tcPr>
          <w:p w14:paraId="655E69FF" w14:textId="77777777" w:rsidR="00A4386E" w:rsidRPr="0050666B" w:rsidRDefault="00A4386E" w:rsidP="00E4173B">
            <w:pPr>
              <w:jc w:val="right"/>
              <w:rPr>
                <w:color w:val="000000"/>
                <w:sz w:val="22"/>
                <w:szCs w:val="22"/>
              </w:rPr>
            </w:pPr>
            <w:r w:rsidRPr="0050666B">
              <w:rPr>
                <w:color w:val="000000"/>
                <w:sz w:val="22"/>
                <w:szCs w:val="22"/>
              </w:rPr>
              <w:t>4</w:t>
            </w:r>
          </w:p>
        </w:tc>
        <w:tc>
          <w:tcPr>
            <w:tcW w:w="953" w:type="dxa"/>
            <w:tcBorders>
              <w:top w:val="nil"/>
              <w:left w:val="nil"/>
              <w:bottom w:val="nil"/>
              <w:right w:val="nil"/>
            </w:tcBorders>
            <w:noWrap/>
            <w:vAlign w:val="bottom"/>
            <w:hideMark/>
          </w:tcPr>
          <w:p w14:paraId="72154E0D" w14:textId="77777777" w:rsidR="00A4386E" w:rsidRPr="0050666B" w:rsidRDefault="00A4386E" w:rsidP="00E4173B">
            <w:pPr>
              <w:jc w:val="right"/>
              <w:rPr>
                <w:color w:val="000000"/>
                <w:sz w:val="22"/>
                <w:szCs w:val="22"/>
              </w:rPr>
            </w:pPr>
            <w:r w:rsidRPr="0050666B">
              <w:rPr>
                <w:color w:val="000000"/>
                <w:sz w:val="22"/>
                <w:szCs w:val="22"/>
              </w:rPr>
              <w:t>4.2%</w:t>
            </w:r>
          </w:p>
        </w:tc>
        <w:tc>
          <w:tcPr>
            <w:tcW w:w="1121" w:type="dxa"/>
            <w:tcBorders>
              <w:top w:val="nil"/>
              <w:left w:val="nil"/>
              <w:bottom w:val="nil"/>
              <w:right w:val="nil"/>
            </w:tcBorders>
            <w:noWrap/>
            <w:vAlign w:val="bottom"/>
            <w:hideMark/>
          </w:tcPr>
          <w:p w14:paraId="36603093" w14:textId="77777777" w:rsidR="00A4386E" w:rsidRPr="0050666B" w:rsidRDefault="00A4386E" w:rsidP="00E4173B">
            <w:pPr>
              <w:jc w:val="right"/>
              <w:rPr>
                <w:color w:val="000000"/>
                <w:sz w:val="22"/>
                <w:szCs w:val="22"/>
              </w:rPr>
            </w:pPr>
            <w:r w:rsidRPr="0050666B">
              <w:rPr>
                <w:color w:val="000000"/>
                <w:sz w:val="22"/>
                <w:szCs w:val="22"/>
              </w:rPr>
              <w:t>3</w:t>
            </w:r>
          </w:p>
        </w:tc>
        <w:tc>
          <w:tcPr>
            <w:tcW w:w="953" w:type="dxa"/>
            <w:tcBorders>
              <w:top w:val="nil"/>
              <w:left w:val="nil"/>
              <w:bottom w:val="nil"/>
              <w:right w:val="nil"/>
            </w:tcBorders>
            <w:noWrap/>
            <w:vAlign w:val="bottom"/>
            <w:hideMark/>
          </w:tcPr>
          <w:p w14:paraId="233447F4" w14:textId="77777777" w:rsidR="00A4386E" w:rsidRPr="0050666B" w:rsidRDefault="00A4386E" w:rsidP="00E4173B">
            <w:pPr>
              <w:jc w:val="right"/>
              <w:rPr>
                <w:color w:val="000000"/>
                <w:sz w:val="22"/>
                <w:szCs w:val="22"/>
              </w:rPr>
            </w:pPr>
            <w:r w:rsidRPr="0050666B">
              <w:rPr>
                <w:color w:val="000000"/>
                <w:sz w:val="22"/>
                <w:szCs w:val="22"/>
              </w:rPr>
              <w:t>3.4%</w:t>
            </w:r>
          </w:p>
        </w:tc>
      </w:tr>
      <w:tr w:rsidR="00A4386E" w:rsidRPr="0050666B" w14:paraId="3D7C0B48" w14:textId="77777777" w:rsidTr="0072383F">
        <w:trPr>
          <w:trHeight w:val="216"/>
        </w:trPr>
        <w:tc>
          <w:tcPr>
            <w:tcW w:w="2776" w:type="dxa"/>
            <w:tcBorders>
              <w:top w:val="single" w:sz="4" w:space="0" w:color="auto"/>
              <w:left w:val="nil"/>
              <w:bottom w:val="single" w:sz="4" w:space="0" w:color="auto"/>
              <w:right w:val="nil"/>
            </w:tcBorders>
            <w:noWrap/>
            <w:vAlign w:val="bottom"/>
            <w:hideMark/>
          </w:tcPr>
          <w:p w14:paraId="0309D21E" w14:textId="77777777" w:rsidR="00A4386E" w:rsidRPr="0050666B" w:rsidRDefault="00A4386E" w:rsidP="00E4173B">
            <w:pPr>
              <w:rPr>
                <w:b/>
                <w:bCs/>
                <w:color w:val="000000"/>
                <w:sz w:val="22"/>
                <w:szCs w:val="22"/>
              </w:rPr>
            </w:pPr>
            <w:r w:rsidRPr="0050666B">
              <w:rPr>
                <w:b/>
                <w:bCs/>
                <w:color w:val="000000"/>
                <w:sz w:val="22"/>
                <w:szCs w:val="22"/>
              </w:rPr>
              <w:t>OCEANIA</w:t>
            </w:r>
          </w:p>
        </w:tc>
        <w:tc>
          <w:tcPr>
            <w:tcW w:w="1054" w:type="dxa"/>
            <w:tcBorders>
              <w:top w:val="single" w:sz="4" w:space="0" w:color="auto"/>
              <w:left w:val="nil"/>
              <w:bottom w:val="single" w:sz="4" w:space="0" w:color="auto"/>
              <w:right w:val="nil"/>
            </w:tcBorders>
            <w:noWrap/>
            <w:vAlign w:val="bottom"/>
            <w:hideMark/>
          </w:tcPr>
          <w:p w14:paraId="2ACE68AB" w14:textId="77777777" w:rsidR="00A4386E" w:rsidRPr="0050666B" w:rsidRDefault="00A4386E" w:rsidP="00E4173B">
            <w:pPr>
              <w:jc w:val="right"/>
              <w:rPr>
                <w:b/>
                <w:bCs/>
                <w:color w:val="000000"/>
                <w:sz w:val="22"/>
                <w:szCs w:val="22"/>
              </w:rPr>
            </w:pPr>
            <w:r w:rsidRPr="0050666B">
              <w:rPr>
                <w:b/>
                <w:bCs/>
                <w:color w:val="000000"/>
                <w:sz w:val="22"/>
                <w:szCs w:val="22"/>
              </w:rPr>
              <w:t>-17,468</w:t>
            </w:r>
          </w:p>
        </w:tc>
        <w:tc>
          <w:tcPr>
            <w:tcW w:w="953" w:type="dxa"/>
            <w:tcBorders>
              <w:top w:val="single" w:sz="4" w:space="0" w:color="auto"/>
              <w:left w:val="nil"/>
              <w:bottom w:val="single" w:sz="4" w:space="0" w:color="auto"/>
              <w:right w:val="nil"/>
            </w:tcBorders>
            <w:noWrap/>
            <w:vAlign w:val="bottom"/>
            <w:hideMark/>
          </w:tcPr>
          <w:p w14:paraId="4B924290" w14:textId="77777777" w:rsidR="00A4386E" w:rsidRPr="0050666B" w:rsidRDefault="00A4386E" w:rsidP="00E4173B">
            <w:pPr>
              <w:jc w:val="right"/>
              <w:rPr>
                <w:b/>
                <w:bCs/>
                <w:color w:val="000000"/>
                <w:sz w:val="22"/>
                <w:szCs w:val="22"/>
              </w:rPr>
            </w:pPr>
            <w:r w:rsidRPr="0050666B">
              <w:rPr>
                <w:b/>
                <w:bCs/>
                <w:color w:val="000000"/>
                <w:sz w:val="22"/>
                <w:szCs w:val="22"/>
              </w:rPr>
              <w:t>-8.3%</w:t>
            </w:r>
          </w:p>
        </w:tc>
        <w:tc>
          <w:tcPr>
            <w:tcW w:w="1054" w:type="dxa"/>
            <w:tcBorders>
              <w:top w:val="single" w:sz="4" w:space="0" w:color="auto"/>
              <w:left w:val="nil"/>
              <w:bottom w:val="single" w:sz="4" w:space="0" w:color="auto"/>
              <w:right w:val="nil"/>
            </w:tcBorders>
            <w:noWrap/>
            <w:vAlign w:val="bottom"/>
            <w:hideMark/>
          </w:tcPr>
          <w:p w14:paraId="45106202" w14:textId="77777777" w:rsidR="00A4386E" w:rsidRPr="0050666B" w:rsidRDefault="00A4386E" w:rsidP="00E4173B">
            <w:pPr>
              <w:jc w:val="right"/>
              <w:rPr>
                <w:b/>
                <w:bCs/>
                <w:color w:val="000000"/>
                <w:sz w:val="22"/>
                <w:szCs w:val="22"/>
              </w:rPr>
            </w:pPr>
            <w:r w:rsidRPr="0050666B">
              <w:rPr>
                <w:b/>
                <w:bCs/>
                <w:color w:val="000000"/>
                <w:sz w:val="22"/>
                <w:szCs w:val="22"/>
              </w:rPr>
              <w:t>16,592</w:t>
            </w:r>
          </w:p>
        </w:tc>
        <w:tc>
          <w:tcPr>
            <w:tcW w:w="953" w:type="dxa"/>
            <w:tcBorders>
              <w:top w:val="single" w:sz="4" w:space="0" w:color="auto"/>
              <w:left w:val="nil"/>
              <w:bottom w:val="single" w:sz="4" w:space="0" w:color="auto"/>
              <w:right w:val="nil"/>
            </w:tcBorders>
            <w:noWrap/>
            <w:vAlign w:val="bottom"/>
            <w:hideMark/>
          </w:tcPr>
          <w:p w14:paraId="208CBC72" w14:textId="77777777" w:rsidR="00A4386E" w:rsidRPr="0050666B" w:rsidRDefault="00A4386E" w:rsidP="00E4173B">
            <w:pPr>
              <w:jc w:val="right"/>
              <w:rPr>
                <w:b/>
                <w:bCs/>
                <w:color w:val="000000"/>
                <w:sz w:val="22"/>
                <w:szCs w:val="22"/>
              </w:rPr>
            </w:pPr>
            <w:r w:rsidRPr="0050666B">
              <w:rPr>
                <w:b/>
                <w:bCs/>
                <w:color w:val="000000"/>
                <w:sz w:val="22"/>
                <w:szCs w:val="22"/>
              </w:rPr>
              <w:t>7.9%</w:t>
            </w:r>
          </w:p>
        </w:tc>
        <w:tc>
          <w:tcPr>
            <w:tcW w:w="1121" w:type="dxa"/>
            <w:tcBorders>
              <w:top w:val="single" w:sz="4" w:space="0" w:color="auto"/>
              <w:left w:val="nil"/>
              <w:bottom w:val="single" w:sz="4" w:space="0" w:color="auto"/>
              <w:right w:val="nil"/>
            </w:tcBorders>
            <w:noWrap/>
            <w:vAlign w:val="bottom"/>
            <w:hideMark/>
          </w:tcPr>
          <w:p w14:paraId="52263376" w14:textId="77777777" w:rsidR="00A4386E" w:rsidRPr="0050666B" w:rsidRDefault="00A4386E" w:rsidP="00E4173B">
            <w:pPr>
              <w:jc w:val="right"/>
              <w:rPr>
                <w:b/>
                <w:bCs/>
                <w:color w:val="000000"/>
                <w:sz w:val="22"/>
                <w:szCs w:val="22"/>
              </w:rPr>
            </w:pPr>
            <w:r w:rsidRPr="0050666B">
              <w:rPr>
                <w:b/>
                <w:bCs/>
                <w:color w:val="000000"/>
                <w:sz w:val="22"/>
                <w:szCs w:val="22"/>
              </w:rPr>
              <w:t>12,289</w:t>
            </w:r>
          </w:p>
        </w:tc>
        <w:tc>
          <w:tcPr>
            <w:tcW w:w="953" w:type="dxa"/>
            <w:tcBorders>
              <w:top w:val="single" w:sz="4" w:space="0" w:color="auto"/>
              <w:left w:val="nil"/>
              <w:bottom w:val="single" w:sz="4" w:space="0" w:color="auto"/>
              <w:right w:val="nil"/>
            </w:tcBorders>
            <w:noWrap/>
            <w:vAlign w:val="bottom"/>
            <w:hideMark/>
          </w:tcPr>
          <w:p w14:paraId="1E910BBD" w14:textId="77777777" w:rsidR="00A4386E" w:rsidRPr="0050666B" w:rsidRDefault="00A4386E" w:rsidP="00E4173B">
            <w:pPr>
              <w:jc w:val="right"/>
              <w:rPr>
                <w:b/>
                <w:bCs/>
                <w:color w:val="000000"/>
                <w:sz w:val="22"/>
                <w:szCs w:val="22"/>
              </w:rPr>
            </w:pPr>
            <w:r w:rsidRPr="0050666B">
              <w:rPr>
                <w:b/>
                <w:bCs/>
                <w:color w:val="000000"/>
                <w:sz w:val="22"/>
                <w:szCs w:val="22"/>
              </w:rPr>
              <w:t>5.8%</w:t>
            </w:r>
          </w:p>
        </w:tc>
      </w:tr>
      <w:tr w:rsidR="00A4386E" w:rsidRPr="0050666B" w14:paraId="05D610ED" w14:textId="77777777" w:rsidTr="0072383F">
        <w:trPr>
          <w:trHeight w:val="216"/>
        </w:trPr>
        <w:tc>
          <w:tcPr>
            <w:tcW w:w="2776" w:type="dxa"/>
            <w:tcBorders>
              <w:top w:val="nil"/>
              <w:left w:val="nil"/>
              <w:bottom w:val="nil"/>
              <w:right w:val="nil"/>
            </w:tcBorders>
            <w:noWrap/>
            <w:vAlign w:val="bottom"/>
            <w:hideMark/>
          </w:tcPr>
          <w:p w14:paraId="5AC996C8" w14:textId="77777777" w:rsidR="00A4386E" w:rsidRPr="0050666B" w:rsidRDefault="00A4386E" w:rsidP="00E4173B">
            <w:pPr>
              <w:rPr>
                <w:color w:val="000000"/>
                <w:sz w:val="22"/>
                <w:szCs w:val="22"/>
              </w:rPr>
            </w:pPr>
            <w:r w:rsidRPr="0050666B">
              <w:rPr>
                <w:color w:val="000000"/>
                <w:sz w:val="22"/>
                <w:szCs w:val="22"/>
              </w:rPr>
              <w:t>Australia</w:t>
            </w:r>
          </w:p>
        </w:tc>
        <w:tc>
          <w:tcPr>
            <w:tcW w:w="1054" w:type="dxa"/>
            <w:tcBorders>
              <w:top w:val="nil"/>
              <w:left w:val="nil"/>
              <w:bottom w:val="nil"/>
              <w:right w:val="nil"/>
            </w:tcBorders>
            <w:noWrap/>
            <w:vAlign w:val="bottom"/>
            <w:hideMark/>
          </w:tcPr>
          <w:p w14:paraId="02AA5765" w14:textId="77777777" w:rsidR="00A4386E" w:rsidRPr="0050666B" w:rsidRDefault="00A4386E" w:rsidP="00E4173B">
            <w:pPr>
              <w:jc w:val="right"/>
              <w:rPr>
                <w:color w:val="000000"/>
                <w:sz w:val="22"/>
                <w:szCs w:val="22"/>
              </w:rPr>
            </w:pPr>
            <w:r w:rsidRPr="0050666B">
              <w:rPr>
                <w:color w:val="000000"/>
                <w:sz w:val="22"/>
                <w:szCs w:val="22"/>
              </w:rPr>
              <w:t>-21,707</w:t>
            </w:r>
          </w:p>
        </w:tc>
        <w:tc>
          <w:tcPr>
            <w:tcW w:w="953" w:type="dxa"/>
            <w:tcBorders>
              <w:top w:val="nil"/>
              <w:left w:val="nil"/>
              <w:bottom w:val="nil"/>
              <w:right w:val="nil"/>
            </w:tcBorders>
            <w:noWrap/>
            <w:vAlign w:val="bottom"/>
            <w:hideMark/>
          </w:tcPr>
          <w:p w14:paraId="5BE75DE9" w14:textId="77777777" w:rsidR="00A4386E" w:rsidRPr="0050666B" w:rsidRDefault="00A4386E" w:rsidP="00E4173B">
            <w:pPr>
              <w:jc w:val="right"/>
              <w:rPr>
                <w:color w:val="000000"/>
                <w:sz w:val="22"/>
                <w:szCs w:val="22"/>
              </w:rPr>
            </w:pPr>
            <w:r w:rsidRPr="0050666B">
              <w:rPr>
                <w:color w:val="000000"/>
                <w:sz w:val="22"/>
                <w:szCs w:val="22"/>
              </w:rPr>
              <w:t>-19.7%</w:t>
            </w:r>
          </w:p>
        </w:tc>
        <w:tc>
          <w:tcPr>
            <w:tcW w:w="1054" w:type="dxa"/>
            <w:tcBorders>
              <w:top w:val="nil"/>
              <w:left w:val="nil"/>
              <w:bottom w:val="nil"/>
              <w:right w:val="nil"/>
            </w:tcBorders>
            <w:noWrap/>
            <w:vAlign w:val="bottom"/>
            <w:hideMark/>
          </w:tcPr>
          <w:p w14:paraId="560A9188" w14:textId="77777777" w:rsidR="00A4386E" w:rsidRPr="0050666B" w:rsidRDefault="00A4386E" w:rsidP="00E4173B">
            <w:pPr>
              <w:jc w:val="right"/>
              <w:rPr>
                <w:color w:val="000000"/>
                <w:sz w:val="22"/>
                <w:szCs w:val="22"/>
              </w:rPr>
            </w:pPr>
            <w:r w:rsidRPr="0050666B">
              <w:rPr>
                <w:color w:val="000000"/>
                <w:sz w:val="22"/>
                <w:szCs w:val="22"/>
              </w:rPr>
              <w:t>9,932</w:t>
            </w:r>
          </w:p>
        </w:tc>
        <w:tc>
          <w:tcPr>
            <w:tcW w:w="953" w:type="dxa"/>
            <w:tcBorders>
              <w:top w:val="nil"/>
              <w:left w:val="nil"/>
              <w:bottom w:val="nil"/>
              <w:right w:val="nil"/>
            </w:tcBorders>
            <w:noWrap/>
            <w:vAlign w:val="bottom"/>
            <w:hideMark/>
          </w:tcPr>
          <w:p w14:paraId="6E7DEFBC" w14:textId="77777777" w:rsidR="00A4386E" w:rsidRPr="0050666B" w:rsidRDefault="00A4386E" w:rsidP="00E4173B">
            <w:pPr>
              <w:jc w:val="right"/>
              <w:rPr>
                <w:color w:val="000000"/>
                <w:sz w:val="22"/>
                <w:szCs w:val="22"/>
              </w:rPr>
            </w:pPr>
            <w:r w:rsidRPr="0050666B">
              <w:rPr>
                <w:color w:val="000000"/>
                <w:sz w:val="22"/>
                <w:szCs w:val="22"/>
              </w:rPr>
              <w:t>9.0%</w:t>
            </w:r>
          </w:p>
        </w:tc>
        <w:tc>
          <w:tcPr>
            <w:tcW w:w="1121" w:type="dxa"/>
            <w:tcBorders>
              <w:top w:val="nil"/>
              <w:left w:val="nil"/>
              <w:bottom w:val="nil"/>
              <w:right w:val="nil"/>
            </w:tcBorders>
            <w:noWrap/>
            <w:vAlign w:val="bottom"/>
            <w:hideMark/>
          </w:tcPr>
          <w:p w14:paraId="7062FDA0" w14:textId="77777777" w:rsidR="00A4386E" w:rsidRPr="0050666B" w:rsidRDefault="00A4386E" w:rsidP="00E4173B">
            <w:pPr>
              <w:jc w:val="right"/>
              <w:rPr>
                <w:color w:val="000000"/>
                <w:sz w:val="22"/>
                <w:szCs w:val="22"/>
              </w:rPr>
            </w:pPr>
            <w:r w:rsidRPr="0050666B">
              <w:rPr>
                <w:color w:val="000000"/>
                <w:sz w:val="22"/>
                <w:szCs w:val="22"/>
              </w:rPr>
              <w:t>7,429</w:t>
            </w:r>
          </w:p>
        </w:tc>
        <w:tc>
          <w:tcPr>
            <w:tcW w:w="953" w:type="dxa"/>
            <w:tcBorders>
              <w:top w:val="nil"/>
              <w:left w:val="nil"/>
              <w:bottom w:val="nil"/>
              <w:right w:val="nil"/>
            </w:tcBorders>
            <w:noWrap/>
            <w:vAlign w:val="bottom"/>
            <w:hideMark/>
          </w:tcPr>
          <w:p w14:paraId="20A8C68F" w14:textId="77777777" w:rsidR="00A4386E" w:rsidRPr="0050666B" w:rsidRDefault="00A4386E" w:rsidP="00E4173B">
            <w:pPr>
              <w:jc w:val="right"/>
              <w:rPr>
                <w:color w:val="000000"/>
                <w:sz w:val="22"/>
                <w:szCs w:val="22"/>
              </w:rPr>
            </w:pPr>
            <w:r w:rsidRPr="0050666B">
              <w:rPr>
                <w:color w:val="000000"/>
                <w:sz w:val="22"/>
                <w:szCs w:val="22"/>
              </w:rPr>
              <w:t>6.7%</w:t>
            </w:r>
          </w:p>
        </w:tc>
      </w:tr>
      <w:tr w:rsidR="00A4386E" w:rsidRPr="0050666B" w14:paraId="2676EAC8" w14:textId="77777777" w:rsidTr="0072383F">
        <w:trPr>
          <w:trHeight w:val="216"/>
        </w:trPr>
        <w:tc>
          <w:tcPr>
            <w:tcW w:w="2776" w:type="dxa"/>
            <w:tcBorders>
              <w:top w:val="nil"/>
              <w:left w:val="nil"/>
              <w:bottom w:val="nil"/>
              <w:right w:val="nil"/>
            </w:tcBorders>
            <w:noWrap/>
            <w:vAlign w:val="bottom"/>
            <w:hideMark/>
          </w:tcPr>
          <w:p w14:paraId="005417B0" w14:textId="77777777" w:rsidR="00A4386E" w:rsidRPr="0050666B" w:rsidRDefault="00A4386E" w:rsidP="00E4173B">
            <w:pPr>
              <w:rPr>
                <w:color w:val="000000"/>
                <w:sz w:val="22"/>
                <w:szCs w:val="22"/>
              </w:rPr>
            </w:pPr>
            <w:r w:rsidRPr="0050666B">
              <w:rPr>
                <w:color w:val="000000"/>
                <w:sz w:val="22"/>
                <w:szCs w:val="22"/>
              </w:rPr>
              <w:t>Cook Islands</w:t>
            </w:r>
          </w:p>
        </w:tc>
        <w:tc>
          <w:tcPr>
            <w:tcW w:w="1054" w:type="dxa"/>
            <w:tcBorders>
              <w:top w:val="nil"/>
              <w:left w:val="nil"/>
              <w:bottom w:val="nil"/>
              <w:right w:val="nil"/>
            </w:tcBorders>
            <w:noWrap/>
            <w:vAlign w:val="bottom"/>
            <w:hideMark/>
          </w:tcPr>
          <w:p w14:paraId="351D6845" w14:textId="77777777" w:rsidR="00A4386E" w:rsidRPr="0050666B" w:rsidRDefault="00A4386E" w:rsidP="00E4173B">
            <w:pPr>
              <w:jc w:val="right"/>
              <w:rPr>
                <w:color w:val="000000"/>
                <w:sz w:val="22"/>
                <w:szCs w:val="22"/>
              </w:rPr>
            </w:pPr>
            <w:r w:rsidRPr="0050666B">
              <w:rPr>
                <w:color w:val="000000"/>
                <w:sz w:val="22"/>
                <w:szCs w:val="22"/>
              </w:rPr>
              <w:t>0</w:t>
            </w:r>
          </w:p>
        </w:tc>
        <w:tc>
          <w:tcPr>
            <w:tcW w:w="953" w:type="dxa"/>
            <w:tcBorders>
              <w:top w:val="nil"/>
              <w:left w:val="nil"/>
              <w:bottom w:val="nil"/>
              <w:right w:val="nil"/>
            </w:tcBorders>
            <w:noWrap/>
            <w:vAlign w:val="bottom"/>
            <w:hideMark/>
          </w:tcPr>
          <w:p w14:paraId="4435F4C9" w14:textId="77777777" w:rsidR="00A4386E" w:rsidRPr="0050666B" w:rsidRDefault="00A4386E" w:rsidP="00E4173B">
            <w:pPr>
              <w:jc w:val="right"/>
              <w:rPr>
                <w:color w:val="000000"/>
                <w:sz w:val="22"/>
                <w:szCs w:val="22"/>
              </w:rPr>
            </w:pPr>
            <w:r w:rsidRPr="0050666B">
              <w:rPr>
                <w:color w:val="000000"/>
                <w:sz w:val="22"/>
                <w:szCs w:val="22"/>
              </w:rPr>
              <w:t>9.9%</w:t>
            </w:r>
          </w:p>
        </w:tc>
        <w:tc>
          <w:tcPr>
            <w:tcW w:w="1054" w:type="dxa"/>
            <w:tcBorders>
              <w:top w:val="nil"/>
              <w:left w:val="nil"/>
              <w:bottom w:val="nil"/>
              <w:right w:val="nil"/>
            </w:tcBorders>
            <w:noWrap/>
            <w:vAlign w:val="bottom"/>
            <w:hideMark/>
          </w:tcPr>
          <w:p w14:paraId="64FCA373" w14:textId="77777777" w:rsidR="00A4386E" w:rsidRPr="0050666B" w:rsidRDefault="00A4386E" w:rsidP="00E4173B">
            <w:pPr>
              <w:jc w:val="right"/>
              <w:rPr>
                <w:color w:val="000000"/>
                <w:sz w:val="22"/>
                <w:szCs w:val="22"/>
              </w:rPr>
            </w:pPr>
            <w:r w:rsidRPr="0050666B">
              <w:rPr>
                <w:color w:val="000000"/>
                <w:sz w:val="22"/>
                <w:szCs w:val="22"/>
              </w:rPr>
              <w:t>0</w:t>
            </w:r>
          </w:p>
        </w:tc>
        <w:tc>
          <w:tcPr>
            <w:tcW w:w="953" w:type="dxa"/>
            <w:tcBorders>
              <w:top w:val="nil"/>
              <w:left w:val="nil"/>
              <w:bottom w:val="nil"/>
              <w:right w:val="nil"/>
            </w:tcBorders>
            <w:noWrap/>
            <w:vAlign w:val="bottom"/>
            <w:hideMark/>
          </w:tcPr>
          <w:p w14:paraId="4B176A36" w14:textId="77777777" w:rsidR="00A4386E" w:rsidRPr="0050666B" w:rsidRDefault="00A4386E" w:rsidP="00E4173B">
            <w:pPr>
              <w:jc w:val="right"/>
              <w:rPr>
                <w:color w:val="000000"/>
                <w:sz w:val="22"/>
                <w:szCs w:val="22"/>
              </w:rPr>
            </w:pPr>
            <w:r w:rsidRPr="0050666B">
              <w:rPr>
                <w:color w:val="000000"/>
                <w:sz w:val="22"/>
                <w:szCs w:val="22"/>
              </w:rPr>
              <w:t>8.0%</w:t>
            </w:r>
          </w:p>
        </w:tc>
        <w:tc>
          <w:tcPr>
            <w:tcW w:w="1121" w:type="dxa"/>
            <w:tcBorders>
              <w:top w:val="nil"/>
              <w:left w:val="nil"/>
              <w:bottom w:val="nil"/>
              <w:right w:val="nil"/>
            </w:tcBorders>
            <w:noWrap/>
            <w:vAlign w:val="bottom"/>
            <w:hideMark/>
          </w:tcPr>
          <w:p w14:paraId="5C5287FC" w14:textId="77777777" w:rsidR="00A4386E" w:rsidRPr="0050666B" w:rsidRDefault="00A4386E" w:rsidP="00E4173B">
            <w:pPr>
              <w:jc w:val="right"/>
              <w:rPr>
                <w:color w:val="000000"/>
                <w:sz w:val="22"/>
                <w:szCs w:val="22"/>
              </w:rPr>
            </w:pPr>
            <w:r w:rsidRPr="0050666B">
              <w:rPr>
                <w:color w:val="000000"/>
                <w:sz w:val="22"/>
                <w:szCs w:val="22"/>
              </w:rPr>
              <w:t>0</w:t>
            </w:r>
          </w:p>
        </w:tc>
        <w:tc>
          <w:tcPr>
            <w:tcW w:w="953" w:type="dxa"/>
            <w:tcBorders>
              <w:top w:val="nil"/>
              <w:left w:val="nil"/>
              <w:bottom w:val="nil"/>
              <w:right w:val="nil"/>
            </w:tcBorders>
            <w:noWrap/>
            <w:vAlign w:val="bottom"/>
            <w:hideMark/>
          </w:tcPr>
          <w:p w14:paraId="6537BDBD" w14:textId="77777777" w:rsidR="00A4386E" w:rsidRPr="0050666B" w:rsidRDefault="00A4386E" w:rsidP="00E4173B">
            <w:pPr>
              <w:jc w:val="right"/>
              <w:rPr>
                <w:color w:val="000000"/>
                <w:sz w:val="22"/>
                <w:szCs w:val="22"/>
              </w:rPr>
            </w:pPr>
            <w:r w:rsidRPr="0050666B">
              <w:rPr>
                <w:color w:val="000000"/>
                <w:sz w:val="22"/>
                <w:szCs w:val="22"/>
              </w:rPr>
              <w:t>1.3%</w:t>
            </w:r>
          </w:p>
        </w:tc>
      </w:tr>
      <w:tr w:rsidR="00A4386E" w:rsidRPr="0050666B" w14:paraId="2379F882" w14:textId="77777777" w:rsidTr="0072383F">
        <w:trPr>
          <w:trHeight w:val="216"/>
        </w:trPr>
        <w:tc>
          <w:tcPr>
            <w:tcW w:w="2776" w:type="dxa"/>
            <w:tcBorders>
              <w:top w:val="nil"/>
              <w:left w:val="nil"/>
              <w:bottom w:val="nil"/>
              <w:right w:val="nil"/>
            </w:tcBorders>
            <w:noWrap/>
            <w:vAlign w:val="bottom"/>
            <w:hideMark/>
          </w:tcPr>
          <w:p w14:paraId="3B19BC72" w14:textId="77777777" w:rsidR="00A4386E" w:rsidRPr="0050666B" w:rsidRDefault="00A4386E" w:rsidP="00E4173B">
            <w:pPr>
              <w:rPr>
                <w:color w:val="000000"/>
                <w:sz w:val="22"/>
                <w:szCs w:val="22"/>
              </w:rPr>
            </w:pPr>
            <w:r w:rsidRPr="0050666B">
              <w:rPr>
                <w:color w:val="000000"/>
                <w:sz w:val="22"/>
                <w:szCs w:val="22"/>
              </w:rPr>
              <w:t>Fiji Islands</w:t>
            </w:r>
          </w:p>
        </w:tc>
        <w:tc>
          <w:tcPr>
            <w:tcW w:w="1054" w:type="dxa"/>
            <w:tcBorders>
              <w:top w:val="nil"/>
              <w:left w:val="nil"/>
              <w:bottom w:val="nil"/>
              <w:right w:val="nil"/>
            </w:tcBorders>
            <w:noWrap/>
            <w:vAlign w:val="bottom"/>
            <w:hideMark/>
          </w:tcPr>
          <w:p w14:paraId="655F2752" w14:textId="77777777" w:rsidR="00A4386E" w:rsidRPr="0050666B" w:rsidRDefault="00A4386E" w:rsidP="00E4173B">
            <w:pPr>
              <w:jc w:val="right"/>
              <w:rPr>
                <w:color w:val="000000"/>
                <w:sz w:val="22"/>
                <w:szCs w:val="22"/>
              </w:rPr>
            </w:pPr>
            <w:r w:rsidRPr="0050666B">
              <w:rPr>
                <w:color w:val="000000"/>
                <w:sz w:val="22"/>
                <w:szCs w:val="22"/>
              </w:rPr>
              <w:t>-319</w:t>
            </w:r>
          </w:p>
        </w:tc>
        <w:tc>
          <w:tcPr>
            <w:tcW w:w="953" w:type="dxa"/>
            <w:tcBorders>
              <w:top w:val="nil"/>
              <w:left w:val="nil"/>
              <w:bottom w:val="nil"/>
              <w:right w:val="nil"/>
            </w:tcBorders>
            <w:noWrap/>
            <w:vAlign w:val="bottom"/>
            <w:hideMark/>
          </w:tcPr>
          <w:p w14:paraId="0E7460B0" w14:textId="77777777" w:rsidR="00A4386E" w:rsidRPr="0050666B" w:rsidRDefault="00A4386E" w:rsidP="00E4173B">
            <w:pPr>
              <w:jc w:val="right"/>
              <w:rPr>
                <w:color w:val="000000"/>
                <w:sz w:val="22"/>
                <w:szCs w:val="22"/>
              </w:rPr>
            </w:pPr>
            <w:r w:rsidRPr="0050666B">
              <w:rPr>
                <w:color w:val="000000"/>
                <w:sz w:val="22"/>
                <w:szCs w:val="22"/>
              </w:rPr>
              <w:t>-13.3%</w:t>
            </w:r>
          </w:p>
        </w:tc>
        <w:tc>
          <w:tcPr>
            <w:tcW w:w="1054" w:type="dxa"/>
            <w:tcBorders>
              <w:top w:val="nil"/>
              <w:left w:val="nil"/>
              <w:bottom w:val="nil"/>
              <w:right w:val="nil"/>
            </w:tcBorders>
            <w:noWrap/>
            <w:vAlign w:val="bottom"/>
            <w:hideMark/>
          </w:tcPr>
          <w:p w14:paraId="21AE08FF" w14:textId="77777777" w:rsidR="00A4386E" w:rsidRPr="0050666B" w:rsidRDefault="00A4386E" w:rsidP="00E4173B">
            <w:pPr>
              <w:jc w:val="right"/>
              <w:rPr>
                <w:color w:val="000000"/>
                <w:sz w:val="22"/>
                <w:szCs w:val="22"/>
              </w:rPr>
            </w:pPr>
            <w:r w:rsidRPr="0050666B">
              <w:rPr>
                <w:color w:val="000000"/>
                <w:sz w:val="22"/>
                <w:szCs w:val="22"/>
              </w:rPr>
              <w:t>171</w:t>
            </w:r>
          </w:p>
        </w:tc>
        <w:tc>
          <w:tcPr>
            <w:tcW w:w="953" w:type="dxa"/>
            <w:tcBorders>
              <w:top w:val="nil"/>
              <w:left w:val="nil"/>
              <w:bottom w:val="nil"/>
              <w:right w:val="nil"/>
            </w:tcBorders>
            <w:noWrap/>
            <w:vAlign w:val="bottom"/>
            <w:hideMark/>
          </w:tcPr>
          <w:p w14:paraId="2C9BD5EF" w14:textId="77777777" w:rsidR="00A4386E" w:rsidRPr="0050666B" w:rsidRDefault="00A4386E" w:rsidP="00E4173B">
            <w:pPr>
              <w:jc w:val="right"/>
              <w:rPr>
                <w:color w:val="000000"/>
                <w:sz w:val="22"/>
                <w:szCs w:val="22"/>
              </w:rPr>
            </w:pPr>
            <w:r w:rsidRPr="0050666B">
              <w:rPr>
                <w:color w:val="000000"/>
                <w:sz w:val="22"/>
                <w:szCs w:val="22"/>
              </w:rPr>
              <w:t>7.1%</w:t>
            </w:r>
          </w:p>
        </w:tc>
        <w:tc>
          <w:tcPr>
            <w:tcW w:w="1121" w:type="dxa"/>
            <w:tcBorders>
              <w:top w:val="nil"/>
              <w:left w:val="nil"/>
              <w:bottom w:val="nil"/>
              <w:right w:val="nil"/>
            </w:tcBorders>
            <w:noWrap/>
            <w:vAlign w:val="bottom"/>
            <w:hideMark/>
          </w:tcPr>
          <w:p w14:paraId="716B0D9C" w14:textId="77777777" w:rsidR="00A4386E" w:rsidRPr="0050666B" w:rsidRDefault="00A4386E" w:rsidP="00E4173B">
            <w:pPr>
              <w:jc w:val="right"/>
              <w:rPr>
                <w:color w:val="000000"/>
                <w:sz w:val="22"/>
                <w:szCs w:val="22"/>
              </w:rPr>
            </w:pPr>
            <w:r w:rsidRPr="0050666B">
              <w:rPr>
                <w:color w:val="000000"/>
                <w:sz w:val="22"/>
                <w:szCs w:val="22"/>
              </w:rPr>
              <w:t>117</w:t>
            </w:r>
          </w:p>
        </w:tc>
        <w:tc>
          <w:tcPr>
            <w:tcW w:w="953" w:type="dxa"/>
            <w:tcBorders>
              <w:top w:val="nil"/>
              <w:left w:val="nil"/>
              <w:bottom w:val="nil"/>
              <w:right w:val="nil"/>
            </w:tcBorders>
            <w:noWrap/>
            <w:vAlign w:val="bottom"/>
            <w:hideMark/>
          </w:tcPr>
          <w:p w14:paraId="32F60711" w14:textId="77777777" w:rsidR="00A4386E" w:rsidRPr="0050666B" w:rsidRDefault="00A4386E" w:rsidP="00E4173B">
            <w:pPr>
              <w:jc w:val="right"/>
              <w:rPr>
                <w:color w:val="000000"/>
                <w:sz w:val="22"/>
                <w:szCs w:val="22"/>
              </w:rPr>
            </w:pPr>
            <w:r w:rsidRPr="0050666B">
              <w:rPr>
                <w:color w:val="000000"/>
                <w:sz w:val="22"/>
                <w:szCs w:val="22"/>
              </w:rPr>
              <w:t>4.9%</w:t>
            </w:r>
          </w:p>
        </w:tc>
      </w:tr>
      <w:tr w:rsidR="00A4386E" w:rsidRPr="0050666B" w14:paraId="6F10CBEC" w14:textId="77777777" w:rsidTr="0072383F">
        <w:trPr>
          <w:trHeight w:val="216"/>
        </w:trPr>
        <w:tc>
          <w:tcPr>
            <w:tcW w:w="2776" w:type="dxa"/>
            <w:tcBorders>
              <w:top w:val="nil"/>
              <w:left w:val="nil"/>
              <w:bottom w:val="nil"/>
              <w:right w:val="nil"/>
            </w:tcBorders>
            <w:noWrap/>
            <w:vAlign w:val="bottom"/>
            <w:hideMark/>
          </w:tcPr>
          <w:p w14:paraId="193F6B32" w14:textId="77777777" w:rsidR="00A4386E" w:rsidRPr="0050666B" w:rsidRDefault="00A4386E" w:rsidP="00E4173B">
            <w:pPr>
              <w:rPr>
                <w:color w:val="000000"/>
                <w:sz w:val="22"/>
                <w:szCs w:val="22"/>
              </w:rPr>
            </w:pPr>
            <w:r w:rsidRPr="0050666B">
              <w:rPr>
                <w:color w:val="000000"/>
                <w:sz w:val="22"/>
                <w:szCs w:val="22"/>
              </w:rPr>
              <w:t>French Polynesia</w:t>
            </w:r>
          </w:p>
        </w:tc>
        <w:tc>
          <w:tcPr>
            <w:tcW w:w="1054" w:type="dxa"/>
            <w:tcBorders>
              <w:top w:val="nil"/>
              <w:left w:val="nil"/>
              <w:bottom w:val="nil"/>
              <w:right w:val="nil"/>
            </w:tcBorders>
            <w:noWrap/>
            <w:vAlign w:val="bottom"/>
            <w:hideMark/>
          </w:tcPr>
          <w:p w14:paraId="31001A15" w14:textId="77777777" w:rsidR="00A4386E" w:rsidRPr="0050666B" w:rsidRDefault="00A4386E" w:rsidP="00E4173B">
            <w:pPr>
              <w:jc w:val="right"/>
              <w:rPr>
                <w:color w:val="000000"/>
                <w:sz w:val="22"/>
                <w:szCs w:val="22"/>
              </w:rPr>
            </w:pPr>
            <w:r w:rsidRPr="0050666B">
              <w:rPr>
                <w:color w:val="000000"/>
                <w:sz w:val="22"/>
                <w:szCs w:val="22"/>
              </w:rPr>
              <w:t>1</w:t>
            </w:r>
          </w:p>
        </w:tc>
        <w:tc>
          <w:tcPr>
            <w:tcW w:w="953" w:type="dxa"/>
            <w:tcBorders>
              <w:top w:val="nil"/>
              <w:left w:val="nil"/>
              <w:bottom w:val="nil"/>
              <w:right w:val="nil"/>
            </w:tcBorders>
            <w:noWrap/>
            <w:vAlign w:val="bottom"/>
            <w:hideMark/>
          </w:tcPr>
          <w:p w14:paraId="6BF564F4" w14:textId="77777777" w:rsidR="00A4386E" w:rsidRPr="0050666B" w:rsidRDefault="00A4386E" w:rsidP="00E4173B">
            <w:pPr>
              <w:jc w:val="right"/>
              <w:rPr>
                <w:color w:val="000000"/>
                <w:sz w:val="22"/>
                <w:szCs w:val="22"/>
              </w:rPr>
            </w:pPr>
            <w:r w:rsidRPr="0050666B">
              <w:rPr>
                <w:color w:val="000000"/>
                <w:sz w:val="22"/>
                <w:szCs w:val="22"/>
              </w:rPr>
              <w:t>9.2%</w:t>
            </w:r>
          </w:p>
        </w:tc>
        <w:tc>
          <w:tcPr>
            <w:tcW w:w="1054" w:type="dxa"/>
            <w:tcBorders>
              <w:top w:val="nil"/>
              <w:left w:val="nil"/>
              <w:bottom w:val="nil"/>
              <w:right w:val="nil"/>
            </w:tcBorders>
            <w:noWrap/>
            <w:vAlign w:val="bottom"/>
            <w:hideMark/>
          </w:tcPr>
          <w:p w14:paraId="402ECFDD" w14:textId="77777777" w:rsidR="00A4386E" w:rsidRPr="0050666B" w:rsidRDefault="00A4386E" w:rsidP="00E4173B">
            <w:pPr>
              <w:jc w:val="right"/>
              <w:rPr>
                <w:color w:val="000000"/>
                <w:sz w:val="22"/>
                <w:szCs w:val="22"/>
              </w:rPr>
            </w:pPr>
            <w:r w:rsidRPr="0050666B">
              <w:rPr>
                <w:color w:val="000000"/>
                <w:sz w:val="22"/>
                <w:szCs w:val="22"/>
              </w:rPr>
              <w:t>1</w:t>
            </w:r>
          </w:p>
        </w:tc>
        <w:tc>
          <w:tcPr>
            <w:tcW w:w="953" w:type="dxa"/>
            <w:tcBorders>
              <w:top w:val="nil"/>
              <w:left w:val="nil"/>
              <w:bottom w:val="nil"/>
              <w:right w:val="nil"/>
            </w:tcBorders>
            <w:noWrap/>
            <w:vAlign w:val="bottom"/>
            <w:hideMark/>
          </w:tcPr>
          <w:p w14:paraId="5EE9286D" w14:textId="77777777" w:rsidR="00A4386E" w:rsidRPr="0050666B" w:rsidRDefault="00A4386E" w:rsidP="00E4173B">
            <w:pPr>
              <w:jc w:val="right"/>
              <w:rPr>
                <w:color w:val="000000"/>
                <w:sz w:val="22"/>
                <w:szCs w:val="22"/>
              </w:rPr>
            </w:pPr>
            <w:r w:rsidRPr="0050666B">
              <w:rPr>
                <w:color w:val="000000"/>
                <w:sz w:val="22"/>
                <w:szCs w:val="22"/>
              </w:rPr>
              <w:t>5.4%</w:t>
            </w:r>
          </w:p>
        </w:tc>
        <w:tc>
          <w:tcPr>
            <w:tcW w:w="1121" w:type="dxa"/>
            <w:tcBorders>
              <w:top w:val="nil"/>
              <w:left w:val="nil"/>
              <w:bottom w:val="nil"/>
              <w:right w:val="nil"/>
            </w:tcBorders>
            <w:noWrap/>
            <w:vAlign w:val="bottom"/>
            <w:hideMark/>
          </w:tcPr>
          <w:p w14:paraId="31C0C0F4" w14:textId="77777777" w:rsidR="00A4386E" w:rsidRPr="0050666B" w:rsidRDefault="00A4386E" w:rsidP="00E4173B">
            <w:pPr>
              <w:jc w:val="right"/>
              <w:rPr>
                <w:color w:val="000000"/>
                <w:sz w:val="22"/>
                <w:szCs w:val="22"/>
              </w:rPr>
            </w:pPr>
            <w:r w:rsidRPr="0050666B">
              <w:rPr>
                <w:color w:val="000000"/>
                <w:sz w:val="22"/>
                <w:szCs w:val="22"/>
              </w:rPr>
              <w:t>0</w:t>
            </w:r>
          </w:p>
        </w:tc>
        <w:tc>
          <w:tcPr>
            <w:tcW w:w="953" w:type="dxa"/>
            <w:tcBorders>
              <w:top w:val="nil"/>
              <w:left w:val="nil"/>
              <w:bottom w:val="nil"/>
              <w:right w:val="nil"/>
            </w:tcBorders>
            <w:noWrap/>
            <w:vAlign w:val="bottom"/>
            <w:hideMark/>
          </w:tcPr>
          <w:p w14:paraId="4AB724EF" w14:textId="77777777" w:rsidR="00A4386E" w:rsidRPr="0050666B" w:rsidRDefault="00A4386E" w:rsidP="00E4173B">
            <w:pPr>
              <w:jc w:val="right"/>
              <w:rPr>
                <w:color w:val="000000"/>
                <w:sz w:val="22"/>
                <w:szCs w:val="22"/>
              </w:rPr>
            </w:pPr>
            <w:r w:rsidRPr="0050666B">
              <w:rPr>
                <w:color w:val="000000"/>
                <w:sz w:val="22"/>
                <w:szCs w:val="22"/>
              </w:rPr>
              <w:t>2.6%</w:t>
            </w:r>
          </w:p>
        </w:tc>
      </w:tr>
      <w:tr w:rsidR="00A4386E" w:rsidRPr="0050666B" w14:paraId="69DAA305" w14:textId="77777777" w:rsidTr="0072383F">
        <w:trPr>
          <w:trHeight w:val="216"/>
        </w:trPr>
        <w:tc>
          <w:tcPr>
            <w:tcW w:w="2776" w:type="dxa"/>
            <w:tcBorders>
              <w:top w:val="nil"/>
              <w:left w:val="nil"/>
              <w:bottom w:val="nil"/>
              <w:right w:val="nil"/>
            </w:tcBorders>
            <w:noWrap/>
            <w:vAlign w:val="bottom"/>
            <w:hideMark/>
          </w:tcPr>
          <w:p w14:paraId="726C1A89" w14:textId="77777777" w:rsidR="00A4386E" w:rsidRPr="0050666B" w:rsidRDefault="00A4386E" w:rsidP="00E4173B">
            <w:pPr>
              <w:rPr>
                <w:color w:val="000000"/>
                <w:sz w:val="22"/>
                <w:szCs w:val="22"/>
              </w:rPr>
            </w:pPr>
            <w:r w:rsidRPr="0050666B">
              <w:rPr>
                <w:color w:val="000000"/>
                <w:sz w:val="22"/>
                <w:szCs w:val="22"/>
              </w:rPr>
              <w:t>New Caledonia</w:t>
            </w:r>
          </w:p>
        </w:tc>
        <w:tc>
          <w:tcPr>
            <w:tcW w:w="1054" w:type="dxa"/>
            <w:tcBorders>
              <w:top w:val="nil"/>
              <w:left w:val="nil"/>
              <w:bottom w:val="nil"/>
              <w:right w:val="nil"/>
            </w:tcBorders>
            <w:noWrap/>
            <w:vAlign w:val="bottom"/>
            <w:hideMark/>
          </w:tcPr>
          <w:p w14:paraId="3842F913" w14:textId="77777777" w:rsidR="00A4386E" w:rsidRPr="0050666B" w:rsidRDefault="00A4386E" w:rsidP="00E4173B">
            <w:pPr>
              <w:jc w:val="right"/>
              <w:rPr>
                <w:color w:val="000000"/>
                <w:sz w:val="22"/>
                <w:szCs w:val="22"/>
              </w:rPr>
            </w:pPr>
            <w:r w:rsidRPr="0050666B">
              <w:rPr>
                <w:color w:val="000000"/>
                <w:sz w:val="22"/>
                <w:szCs w:val="22"/>
              </w:rPr>
              <w:t>-3</w:t>
            </w:r>
          </w:p>
        </w:tc>
        <w:tc>
          <w:tcPr>
            <w:tcW w:w="953" w:type="dxa"/>
            <w:tcBorders>
              <w:top w:val="nil"/>
              <w:left w:val="nil"/>
              <w:bottom w:val="nil"/>
              <w:right w:val="nil"/>
            </w:tcBorders>
            <w:noWrap/>
            <w:vAlign w:val="bottom"/>
            <w:hideMark/>
          </w:tcPr>
          <w:p w14:paraId="7C5A18C1" w14:textId="77777777" w:rsidR="00A4386E" w:rsidRPr="0050666B" w:rsidRDefault="00A4386E" w:rsidP="00E4173B">
            <w:pPr>
              <w:jc w:val="right"/>
              <w:rPr>
                <w:color w:val="000000"/>
                <w:sz w:val="22"/>
                <w:szCs w:val="22"/>
              </w:rPr>
            </w:pPr>
            <w:r w:rsidRPr="0050666B">
              <w:rPr>
                <w:color w:val="000000"/>
                <w:sz w:val="22"/>
                <w:szCs w:val="22"/>
              </w:rPr>
              <w:t>-6.1%</w:t>
            </w:r>
          </w:p>
        </w:tc>
        <w:tc>
          <w:tcPr>
            <w:tcW w:w="1054" w:type="dxa"/>
            <w:tcBorders>
              <w:top w:val="nil"/>
              <w:left w:val="nil"/>
              <w:bottom w:val="nil"/>
              <w:right w:val="nil"/>
            </w:tcBorders>
            <w:noWrap/>
            <w:vAlign w:val="bottom"/>
            <w:hideMark/>
          </w:tcPr>
          <w:p w14:paraId="27748F90" w14:textId="77777777" w:rsidR="00A4386E" w:rsidRPr="0050666B" w:rsidRDefault="00A4386E" w:rsidP="00E4173B">
            <w:pPr>
              <w:jc w:val="right"/>
              <w:rPr>
                <w:color w:val="000000"/>
                <w:sz w:val="22"/>
                <w:szCs w:val="22"/>
              </w:rPr>
            </w:pPr>
            <w:r w:rsidRPr="0050666B">
              <w:rPr>
                <w:color w:val="000000"/>
                <w:sz w:val="22"/>
                <w:szCs w:val="22"/>
              </w:rPr>
              <w:t>3</w:t>
            </w:r>
          </w:p>
        </w:tc>
        <w:tc>
          <w:tcPr>
            <w:tcW w:w="953" w:type="dxa"/>
            <w:tcBorders>
              <w:top w:val="nil"/>
              <w:left w:val="nil"/>
              <w:bottom w:val="nil"/>
              <w:right w:val="nil"/>
            </w:tcBorders>
            <w:noWrap/>
            <w:vAlign w:val="bottom"/>
            <w:hideMark/>
          </w:tcPr>
          <w:p w14:paraId="3DB44D12" w14:textId="77777777" w:rsidR="00A4386E" w:rsidRPr="0050666B" w:rsidRDefault="00A4386E" w:rsidP="00E4173B">
            <w:pPr>
              <w:jc w:val="right"/>
              <w:rPr>
                <w:color w:val="000000"/>
                <w:sz w:val="22"/>
                <w:szCs w:val="22"/>
              </w:rPr>
            </w:pPr>
            <w:r w:rsidRPr="0050666B">
              <w:rPr>
                <w:color w:val="000000"/>
                <w:sz w:val="22"/>
                <w:szCs w:val="22"/>
              </w:rPr>
              <w:t>6.3%</w:t>
            </w:r>
          </w:p>
        </w:tc>
        <w:tc>
          <w:tcPr>
            <w:tcW w:w="1121" w:type="dxa"/>
            <w:tcBorders>
              <w:top w:val="nil"/>
              <w:left w:val="nil"/>
              <w:bottom w:val="nil"/>
              <w:right w:val="nil"/>
            </w:tcBorders>
            <w:noWrap/>
            <w:vAlign w:val="bottom"/>
            <w:hideMark/>
          </w:tcPr>
          <w:p w14:paraId="48FD8980" w14:textId="77777777" w:rsidR="00A4386E" w:rsidRPr="0050666B" w:rsidRDefault="00A4386E" w:rsidP="00E4173B">
            <w:pPr>
              <w:jc w:val="right"/>
              <w:rPr>
                <w:color w:val="000000"/>
                <w:sz w:val="22"/>
                <w:szCs w:val="22"/>
              </w:rPr>
            </w:pPr>
            <w:r w:rsidRPr="0050666B">
              <w:rPr>
                <w:color w:val="000000"/>
                <w:sz w:val="22"/>
                <w:szCs w:val="22"/>
              </w:rPr>
              <w:t>2</w:t>
            </w:r>
          </w:p>
        </w:tc>
        <w:tc>
          <w:tcPr>
            <w:tcW w:w="953" w:type="dxa"/>
            <w:tcBorders>
              <w:top w:val="nil"/>
              <w:left w:val="nil"/>
              <w:bottom w:val="nil"/>
              <w:right w:val="nil"/>
            </w:tcBorders>
            <w:noWrap/>
            <w:vAlign w:val="bottom"/>
            <w:hideMark/>
          </w:tcPr>
          <w:p w14:paraId="4190C4CC" w14:textId="77777777" w:rsidR="00A4386E" w:rsidRPr="0050666B" w:rsidRDefault="00A4386E" w:rsidP="00E4173B">
            <w:pPr>
              <w:jc w:val="right"/>
              <w:rPr>
                <w:color w:val="000000"/>
                <w:sz w:val="22"/>
                <w:szCs w:val="22"/>
              </w:rPr>
            </w:pPr>
            <w:r w:rsidRPr="0050666B">
              <w:rPr>
                <w:color w:val="000000"/>
                <w:sz w:val="22"/>
                <w:szCs w:val="22"/>
              </w:rPr>
              <w:t>4.9%</w:t>
            </w:r>
          </w:p>
        </w:tc>
      </w:tr>
      <w:tr w:rsidR="00A4386E" w:rsidRPr="0050666B" w14:paraId="66DFF1B3" w14:textId="77777777" w:rsidTr="0072383F">
        <w:trPr>
          <w:trHeight w:val="216"/>
        </w:trPr>
        <w:tc>
          <w:tcPr>
            <w:tcW w:w="2776" w:type="dxa"/>
            <w:tcBorders>
              <w:top w:val="nil"/>
              <w:left w:val="nil"/>
              <w:bottom w:val="nil"/>
              <w:right w:val="nil"/>
            </w:tcBorders>
            <w:noWrap/>
            <w:vAlign w:val="bottom"/>
            <w:hideMark/>
          </w:tcPr>
          <w:p w14:paraId="03ACD9A7" w14:textId="77777777" w:rsidR="00A4386E" w:rsidRPr="0050666B" w:rsidRDefault="00A4386E" w:rsidP="00E4173B">
            <w:pPr>
              <w:rPr>
                <w:color w:val="000000"/>
                <w:sz w:val="22"/>
                <w:szCs w:val="22"/>
              </w:rPr>
            </w:pPr>
            <w:r w:rsidRPr="0050666B">
              <w:rPr>
                <w:color w:val="000000"/>
                <w:sz w:val="22"/>
                <w:szCs w:val="22"/>
              </w:rPr>
              <w:t>New Zealand</w:t>
            </w:r>
          </w:p>
        </w:tc>
        <w:tc>
          <w:tcPr>
            <w:tcW w:w="1054" w:type="dxa"/>
            <w:tcBorders>
              <w:top w:val="nil"/>
              <w:left w:val="nil"/>
              <w:bottom w:val="nil"/>
              <w:right w:val="nil"/>
            </w:tcBorders>
            <w:noWrap/>
            <w:vAlign w:val="bottom"/>
            <w:hideMark/>
          </w:tcPr>
          <w:p w14:paraId="19267F30" w14:textId="77777777" w:rsidR="00A4386E" w:rsidRPr="0050666B" w:rsidRDefault="00A4386E" w:rsidP="00E4173B">
            <w:pPr>
              <w:jc w:val="right"/>
              <w:rPr>
                <w:color w:val="000000"/>
                <w:sz w:val="22"/>
                <w:szCs w:val="22"/>
              </w:rPr>
            </w:pPr>
            <w:r w:rsidRPr="0050666B">
              <w:rPr>
                <w:color w:val="000000"/>
                <w:sz w:val="22"/>
                <w:szCs w:val="22"/>
              </w:rPr>
              <w:t>1,001</w:t>
            </w:r>
          </w:p>
        </w:tc>
        <w:tc>
          <w:tcPr>
            <w:tcW w:w="953" w:type="dxa"/>
            <w:tcBorders>
              <w:top w:val="nil"/>
              <w:left w:val="nil"/>
              <w:bottom w:val="nil"/>
              <w:right w:val="nil"/>
            </w:tcBorders>
            <w:noWrap/>
            <w:vAlign w:val="bottom"/>
            <w:hideMark/>
          </w:tcPr>
          <w:p w14:paraId="74EA0BA8" w14:textId="77777777" w:rsidR="00A4386E" w:rsidRPr="0050666B" w:rsidRDefault="00A4386E" w:rsidP="00E4173B">
            <w:pPr>
              <w:jc w:val="right"/>
              <w:rPr>
                <w:color w:val="000000"/>
                <w:sz w:val="22"/>
                <w:szCs w:val="22"/>
              </w:rPr>
            </w:pPr>
            <w:r w:rsidRPr="0050666B">
              <w:rPr>
                <w:color w:val="000000"/>
                <w:sz w:val="22"/>
                <w:szCs w:val="22"/>
              </w:rPr>
              <w:t>1.6%</w:t>
            </w:r>
          </w:p>
        </w:tc>
        <w:tc>
          <w:tcPr>
            <w:tcW w:w="1054" w:type="dxa"/>
            <w:tcBorders>
              <w:top w:val="nil"/>
              <w:left w:val="nil"/>
              <w:bottom w:val="nil"/>
              <w:right w:val="nil"/>
            </w:tcBorders>
            <w:noWrap/>
            <w:vAlign w:val="bottom"/>
            <w:hideMark/>
          </w:tcPr>
          <w:p w14:paraId="51CE2736" w14:textId="77777777" w:rsidR="00A4386E" w:rsidRPr="0050666B" w:rsidRDefault="00A4386E" w:rsidP="00E4173B">
            <w:pPr>
              <w:jc w:val="right"/>
              <w:rPr>
                <w:color w:val="000000"/>
                <w:sz w:val="22"/>
                <w:szCs w:val="22"/>
              </w:rPr>
            </w:pPr>
            <w:r w:rsidRPr="0050666B">
              <w:rPr>
                <w:color w:val="000000"/>
                <w:sz w:val="22"/>
                <w:szCs w:val="22"/>
              </w:rPr>
              <w:t>4,445</w:t>
            </w:r>
          </w:p>
        </w:tc>
        <w:tc>
          <w:tcPr>
            <w:tcW w:w="953" w:type="dxa"/>
            <w:tcBorders>
              <w:top w:val="nil"/>
              <w:left w:val="nil"/>
              <w:bottom w:val="nil"/>
              <w:right w:val="nil"/>
            </w:tcBorders>
            <w:noWrap/>
            <w:vAlign w:val="bottom"/>
            <w:hideMark/>
          </w:tcPr>
          <w:p w14:paraId="6CC33422" w14:textId="77777777" w:rsidR="00A4386E" w:rsidRPr="0050666B" w:rsidRDefault="00A4386E" w:rsidP="00E4173B">
            <w:pPr>
              <w:jc w:val="right"/>
              <w:rPr>
                <w:color w:val="000000"/>
                <w:sz w:val="22"/>
                <w:szCs w:val="22"/>
              </w:rPr>
            </w:pPr>
            <w:r w:rsidRPr="0050666B">
              <w:rPr>
                <w:color w:val="000000"/>
                <w:sz w:val="22"/>
                <w:szCs w:val="22"/>
              </w:rPr>
              <w:t>6.9%</w:t>
            </w:r>
          </w:p>
        </w:tc>
        <w:tc>
          <w:tcPr>
            <w:tcW w:w="1121" w:type="dxa"/>
            <w:tcBorders>
              <w:top w:val="nil"/>
              <w:left w:val="nil"/>
              <w:bottom w:val="nil"/>
              <w:right w:val="nil"/>
            </w:tcBorders>
            <w:noWrap/>
            <w:vAlign w:val="bottom"/>
            <w:hideMark/>
          </w:tcPr>
          <w:p w14:paraId="17B3DD50" w14:textId="77777777" w:rsidR="00A4386E" w:rsidRPr="0050666B" w:rsidRDefault="00A4386E" w:rsidP="00E4173B">
            <w:pPr>
              <w:jc w:val="right"/>
              <w:rPr>
                <w:color w:val="000000"/>
                <w:sz w:val="22"/>
                <w:szCs w:val="22"/>
              </w:rPr>
            </w:pPr>
            <w:r w:rsidRPr="0050666B">
              <w:rPr>
                <w:color w:val="000000"/>
                <w:sz w:val="22"/>
                <w:szCs w:val="22"/>
              </w:rPr>
              <w:t>3,334</w:t>
            </w:r>
          </w:p>
        </w:tc>
        <w:tc>
          <w:tcPr>
            <w:tcW w:w="953" w:type="dxa"/>
            <w:tcBorders>
              <w:top w:val="nil"/>
              <w:left w:val="nil"/>
              <w:bottom w:val="nil"/>
              <w:right w:val="nil"/>
            </w:tcBorders>
            <w:noWrap/>
            <w:vAlign w:val="bottom"/>
            <w:hideMark/>
          </w:tcPr>
          <w:p w14:paraId="6A3DFB56" w14:textId="77777777" w:rsidR="00A4386E" w:rsidRPr="0050666B" w:rsidRDefault="00A4386E" w:rsidP="00E4173B">
            <w:pPr>
              <w:jc w:val="right"/>
              <w:rPr>
                <w:color w:val="000000"/>
                <w:sz w:val="22"/>
                <w:szCs w:val="22"/>
              </w:rPr>
            </w:pPr>
            <w:r w:rsidRPr="0050666B">
              <w:rPr>
                <w:color w:val="000000"/>
                <w:sz w:val="22"/>
                <w:szCs w:val="22"/>
              </w:rPr>
              <w:t>5.2%</w:t>
            </w:r>
          </w:p>
        </w:tc>
      </w:tr>
      <w:tr w:rsidR="00A4386E" w:rsidRPr="0050666B" w14:paraId="51944878" w14:textId="77777777" w:rsidTr="0072383F">
        <w:trPr>
          <w:trHeight w:val="216"/>
        </w:trPr>
        <w:tc>
          <w:tcPr>
            <w:tcW w:w="2776" w:type="dxa"/>
            <w:tcBorders>
              <w:top w:val="nil"/>
              <w:left w:val="nil"/>
              <w:bottom w:val="nil"/>
              <w:right w:val="nil"/>
            </w:tcBorders>
            <w:noWrap/>
            <w:vAlign w:val="bottom"/>
            <w:hideMark/>
          </w:tcPr>
          <w:p w14:paraId="3848499A" w14:textId="77777777" w:rsidR="00A4386E" w:rsidRPr="0050666B" w:rsidRDefault="00A4386E" w:rsidP="00E4173B">
            <w:pPr>
              <w:rPr>
                <w:color w:val="000000"/>
                <w:sz w:val="22"/>
                <w:szCs w:val="22"/>
              </w:rPr>
            </w:pPr>
            <w:r w:rsidRPr="0050666B">
              <w:rPr>
                <w:color w:val="000000"/>
                <w:sz w:val="22"/>
                <w:szCs w:val="22"/>
              </w:rPr>
              <w:t>Papua New Guinea</w:t>
            </w:r>
          </w:p>
        </w:tc>
        <w:tc>
          <w:tcPr>
            <w:tcW w:w="1054" w:type="dxa"/>
            <w:tcBorders>
              <w:top w:val="nil"/>
              <w:left w:val="nil"/>
              <w:bottom w:val="nil"/>
              <w:right w:val="nil"/>
            </w:tcBorders>
            <w:noWrap/>
            <w:vAlign w:val="bottom"/>
            <w:hideMark/>
          </w:tcPr>
          <w:p w14:paraId="483C7029" w14:textId="77777777" w:rsidR="00A4386E" w:rsidRPr="0050666B" w:rsidRDefault="00A4386E" w:rsidP="00E4173B">
            <w:pPr>
              <w:jc w:val="right"/>
              <w:rPr>
                <w:color w:val="000000"/>
                <w:sz w:val="22"/>
                <w:szCs w:val="22"/>
              </w:rPr>
            </w:pPr>
            <w:r w:rsidRPr="0050666B">
              <w:rPr>
                <w:color w:val="000000"/>
                <w:sz w:val="22"/>
                <w:szCs w:val="22"/>
              </w:rPr>
              <w:t>3,875</w:t>
            </w:r>
          </w:p>
        </w:tc>
        <w:tc>
          <w:tcPr>
            <w:tcW w:w="953" w:type="dxa"/>
            <w:tcBorders>
              <w:top w:val="nil"/>
              <w:left w:val="nil"/>
              <w:bottom w:val="nil"/>
              <w:right w:val="nil"/>
            </w:tcBorders>
            <w:noWrap/>
            <w:vAlign w:val="bottom"/>
            <w:hideMark/>
          </w:tcPr>
          <w:p w14:paraId="51A7BF38" w14:textId="77777777" w:rsidR="00A4386E" w:rsidRPr="0050666B" w:rsidRDefault="00A4386E" w:rsidP="00E4173B">
            <w:pPr>
              <w:jc w:val="right"/>
              <w:rPr>
                <w:color w:val="000000"/>
                <w:sz w:val="22"/>
                <w:szCs w:val="22"/>
              </w:rPr>
            </w:pPr>
            <w:r w:rsidRPr="0050666B">
              <w:rPr>
                <w:color w:val="000000"/>
                <w:sz w:val="22"/>
                <w:szCs w:val="22"/>
              </w:rPr>
              <w:t>17.3%</w:t>
            </w:r>
          </w:p>
        </w:tc>
        <w:tc>
          <w:tcPr>
            <w:tcW w:w="1054" w:type="dxa"/>
            <w:tcBorders>
              <w:top w:val="nil"/>
              <w:left w:val="nil"/>
              <w:bottom w:val="nil"/>
              <w:right w:val="nil"/>
            </w:tcBorders>
            <w:noWrap/>
            <w:vAlign w:val="bottom"/>
            <w:hideMark/>
          </w:tcPr>
          <w:p w14:paraId="2B5F9785" w14:textId="77777777" w:rsidR="00A4386E" w:rsidRPr="0050666B" w:rsidRDefault="00A4386E" w:rsidP="00E4173B">
            <w:pPr>
              <w:jc w:val="right"/>
              <w:rPr>
                <w:color w:val="000000"/>
                <w:sz w:val="22"/>
                <w:szCs w:val="22"/>
              </w:rPr>
            </w:pPr>
            <w:r w:rsidRPr="0050666B">
              <w:rPr>
                <w:color w:val="000000"/>
                <w:sz w:val="22"/>
                <w:szCs w:val="22"/>
              </w:rPr>
              <w:t>1,820</w:t>
            </w:r>
          </w:p>
        </w:tc>
        <w:tc>
          <w:tcPr>
            <w:tcW w:w="953" w:type="dxa"/>
            <w:tcBorders>
              <w:top w:val="nil"/>
              <w:left w:val="nil"/>
              <w:bottom w:val="nil"/>
              <w:right w:val="nil"/>
            </w:tcBorders>
            <w:noWrap/>
            <w:vAlign w:val="bottom"/>
            <w:hideMark/>
          </w:tcPr>
          <w:p w14:paraId="0D448A6F" w14:textId="77777777" w:rsidR="00A4386E" w:rsidRPr="0050666B" w:rsidRDefault="00A4386E" w:rsidP="00E4173B">
            <w:pPr>
              <w:jc w:val="right"/>
              <w:rPr>
                <w:color w:val="000000"/>
                <w:sz w:val="22"/>
                <w:szCs w:val="22"/>
              </w:rPr>
            </w:pPr>
            <w:r w:rsidRPr="0050666B">
              <w:rPr>
                <w:color w:val="000000"/>
                <w:sz w:val="22"/>
                <w:szCs w:val="22"/>
              </w:rPr>
              <w:t>8.1%</w:t>
            </w:r>
          </w:p>
        </w:tc>
        <w:tc>
          <w:tcPr>
            <w:tcW w:w="1121" w:type="dxa"/>
            <w:tcBorders>
              <w:top w:val="nil"/>
              <w:left w:val="nil"/>
              <w:bottom w:val="nil"/>
              <w:right w:val="nil"/>
            </w:tcBorders>
            <w:noWrap/>
            <w:vAlign w:val="bottom"/>
            <w:hideMark/>
          </w:tcPr>
          <w:p w14:paraId="197F71E2" w14:textId="77777777" w:rsidR="00A4386E" w:rsidRPr="0050666B" w:rsidRDefault="00A4386E" w:rsidP="00E4173B">
            <w:pPr>
              <w:jc w:val="right"/>
              <w:rPr>
                <w:color w:val="000000"/>
                <w:sz w:val="22"/>
                <w:szCs w:val="22"/>
              </w:rPr>
            </w:pPr>
            <w:r w:rsidRPr="0050666B">
              <w:rPr>
                <w:color w:val="000000"/>
                <w:sz w:val="22"/>
                <w:szCs w:val="22"/>
              </w:rPr>
              <w:t>1,398</w:t>
            </w:r>
          </w:p>
        </w:tc>
        <w:tc>
          <w:tcPr>
            <w:tcW w:w="953" w:type="dxa"/>
            <w:tcBorders>
              <w:top w:val="nil"/>
              <w:left w:val="nil"/>
              <w:bottom w:val="nil"/>
              <w:right w:val="nil"/>
            </w:tcBorders>
            <w:noWrap/>
            <w:vAlign w:val="bottom"/>
            <w:hideMark/>
          </w:tcPr>
          <w:p w14:paraId="4940AF5C" w14:textId="77777777" w:rsidR="00A4386E" w:rsidRPr="0050666B" w:rsidRDefault="00A4386E" w:rsidP="00E4173B">
            <w:pPr>
              <w:jc w:val="right"/>
              <w:rPr>
                <w:color w:val="000000"/>
                <w:sz w:val="22"/>
                <w:szCs w:val="22"/>
              </w:rPr>
            </w:pPr>
            <w:r w:rsidRPr="0050666B">
              <w:rPr>
                <w:color w:val="000000"/>
                <w:sz w:val="22"/>
                <w:szCs w:val="22"/>
              </w:rPr>
              <w:t>6.2%</w:t>
            </w:r>
          </w:p>
        </w:tc>
      </w:tr>
      <w:tr w:rsidR="00A4386E" w:rsidRPr="0050666B" w14:paraId="64828D82" w14:textId="77777777" w:rsidTr="0072383F">
        <w:trPr>
          <w:trHeight w:val="216"/>
        </w:trPr>
        <w:tc>
          <w:tcPr>
            <w:tcW w:w="2776" w:type="dxa"/>
            <w:tcBorders>
              <w:top w:val="nil"/>
              <w:left w:val="nil"/>
              <w:bottom w:val="nil"/>
              <w:right w:val="nil"/>
            </w:tcBorders>
            <w:noWrap/>
            <w:vAlign w:val="bottom"/>
            <w:hideMark/>
          </w:tcPr>
          <w:p w14:paraId="40ACFA96" w14:textId="77777777" w:rsidR="00A4386E" w:rsidRPr="0050666B" w:rsidRDefault="00A4386E" w:rsidP="00E4173B">
            <w:pPr>
              <w:rPr>
                <w:color w:val="000000"/>
                <w:sz w:val="22"/>
                <w:szCs w:val="22"/>
              </w:rPr>
            </w:pPr>
            <w:r w:rsidRPr="0050666B">
              <w:rPr>
                <w:color w:val="000000"/>
                <w:sz w:val="22"/>
                <w:szCs w:val="22"/>
              </w:rPr>
              <w:t>Samoa</w:t>
            </w:r>
          </w:p>
        </w:tc>
        <w:tc>
          <w:tcPr>
            <w:tcW w:w="1054" w:type="dxa"/>
            <w:tcBorders>
              <w:top w:val="nil"/>
              <w:left w:val="nil"/>
              <w:bottom w:val="nil"/>
              <w:right w:val="nil"/>
            </w:tcBorders>
            <w:noWrap/>
            <w:vAlign w:val="bottom"/>
            <w:hideMark/>
          </w:tcPr>
          <w:p w14:paraId="471621E9" w14:textId="77777777" w:rsidR="00A4386E" w:rsidRPr="0050666B" w:rsidRDefault="00A4386E" w:rsidP="00E4173B">
            <w:pPr>
              <w:jc w:val="right"/>
              <w:rPr>
                <w:color w:val="000000"/>
                <w:sz w:val="22"/>
                <w:szCs w:val="22"/>
              </w:rPr>
            </w:pPr>
            <w:r w:rsidRPr="0050666B">
              <w:rPr>
                <w:color w:val="000000"/>
                <w:sz w:val="22"/>
                <w:szCs w:val="22"/>
              </w:rPr>
              <w:t>12</w:t>
            </w:r>
          </w:p>
        </w:tc>
        <w:tc>
          <w:tcPr>
            <w:tcW w:w="953" w:type="dxa"/>
            <w:tcBorders>
              <w:top w:val="nil"/>
              <w:left w:val="nil"/>
              <w:bottom w:val="nil"/>
              <w:right w:val="nil"/>
            </w:tcBorders>
            <w:noWrap/>
            <w:vAlign w:val="bottom"/>
            <w:hideMark/>
          </w:tcPr>
          <w:p w14:paraId="371FC42F" w14:textId="77777777" w:rsidR="00A4386E" w:rsidRPr="0050666B" w:rsidRDefault="00A4386E" w:rsidP="00E4173B">
            <w:pPr>
              <w:jc w:val="right"/>
              <w:rPr>
                <w:color w:val="000000"/>
                <w:sz w:val="22"/>
                <w:szCs w:val="22"/>
              </w:rPr>
            </w:pPr>
            <w:r w:rsidRPr="0050666B">
              <w:rPr>
                <w:color w:val="000000"/>
                <w:sz w:val="22"/>
                <w:szCs w:val="22"/>
              </w:rPr>
              <w:t>13.3%</w:t>
            </w:r>
          </w:p>
        </w:tc>
        <w:tc>
          <w:tcPr>
            <w:tcW w:w="1054" w:type="dxa"/>
            <w:tcBorders>
              <w:top w:val="nil"/>
              <w:left w:val="nil"/>
              <w:bottom w:val="nil"/>
              <w:right w:val="nil"/>
            </w:tcBorders>
            <w:noWrap/>
            <w:vAlign w:val="bottom"/>
            <w:hideMark/>
          </w:tcPr>
          <w:p w14:paraId="58B5FF10" w14:textId="77777777" w:rsidR="00A4386E" w:rsidRPr="0050666B" w:rsidRDefault="00A4386E" w:rsidP="00E4173B">
            <w:pPr>
              <w:jc w:val="right"/>
              <w:rPr>
                <w:color w:val="000000"/>
                <w:sz w:val="22"/>
                <w:szCs w:val="22"/>
              </w:rPr>
            </w:pPr>
            <w:r w:rsidRPr="0050666B">
              <w:rPr>
                <w:color w:val="000000"/>
                <w:sz w:val="22"/>
                <w:szCs w:val="22"/>
              </w:rPr>
              <w:t>5</w:t>
            </w:r>
          </w:p>
        </w:tc>
        <w:tc>
          <w:tcPr>
            <w:tcW w:w="953" w:type="dxa"/>
            <w:tcBorders>
              <w:top w:val="nil"/>
              <w:left w:val="nil"/>
              <w:bottom w:val="nil"/>
              <w:right w:val="nil"/>
            </w:tcBorders>
            <w:noWrap/>
            <w:vAlign w:val="bottom"/>
            <w:hideMark/>
          </w:tcPr>
          <w:p w14:paraId="5906E74C" w14:textId="77777777" w:rsidR="00A4386E" w:rsidRPr="0050666B" w:rsidRDefault="00A4386E" w:rsidP="00E4173B">
            <w:pPr>
              <w:jc w:val="right"/>
              <w:rPr>
                <w:color w:val="000000"/>
                <w:sz w:val="22"/>
                <w:szCs w:val="22"/>
              </w:rPr>
            </w:pPr>
            <w:r w:rsidRPr="0050666B">
              <w:rPr>
                <w:color w:val="000000"/>
                <w:sz w:val="22"/>
                <w:szCs w:val="22"/>
              </w:rPr>
              <w:t>5.3%</w:t>
            </w:r>
          </w:p>
        </w:tc>
        <w:tc>
          <w:tcPr>
            <w:tcW w:w="1121" w:type="dxa"/>
            <w:tcBorders>
              <w:top w:val="nil"/>
              <w:left w:val="nil"/>
              <w:bottom w:val="nil"/>
              <w:right w:val="nil"/>
            </w:tcBorders>
            <w:noWrap/>
            <w:vAlign w:val="bottom"/>
            <w:hideMark/>
          </w:tcPr>
          <w:p w14:paraId="78E42A52" w14:textId="77777777" w:rsidR="00A4386E" w:rsidRPr="0050666B" w:rsidRDefault="00A4386E" w:rsidP="00E4173B">
            <w:pPr>
              <w:jc w:val="right"/>
              <w:rPr>
                <w:color w:val="000000"/>
                <w:sz w:val="22"/>
                <w:szCs w:val="22"/>
              </w:rPr>
            </w:pPr>
            <w:r w:rsidRPr="0050666B">
              <w:rPr>
                <w:color w:val="000000"/>
                <w:sz w:val="22"/>
                <w:szCs w:val="22"/>
              </w:rPr>
              <w:t>4</w:t>
            </w:r>
          </w:p>
        </w:tc>
        <w:tc>
          <w:tcPr>
            <w:tcW w:w="953" w:type="dxa"/>
            <w:tcBorders>
              <w:top w:val="nil"/>
              <w:left w:val="nil"/>
              <w:bottom w:val="nil"/>
              <w:right w:val="nil"/>
            </w:tcBorders>
            <w:noWrap/>
            <w:vAlign w:val="bottom"/>
            <w:hideMark/>
          </w:tcPr>
          <w:p w14:paraId="64387237" w14:textId="77777777" w:rsidR="00A4386E" w:rsidRPr="0050666B" w:rsidRDefault="00A4386E" w:rsidP="00E4173B">
            <w:pPr>
              <w:jc w:val="right"/>
              <w:rPr>
                <w:color w:val="000000"/>
                <w:sz w:val="22"/>
                <w:szCs w:val="22"/>
              </w:rPr>
            </w:pPr>
            <w:r w:rsidRPr="0050666B">
              <w:rPr>
                <w:color w:val="000000"/>
                <w:sz w:val="22"/>
                <w:szCs w:val="22"/>
              </w:rPr>
              <w:t>4.4%</w:t>
            </w:r>
          </w:p>
        </w:tc>
      </w:tr>
      <w:tr w:rsidR="00A4386E" w:rsidRPr="0050666B" w14:paraId="72ABE4DC" w14:textId="77777777" w:rsidTr="0072383F">
        <w:trPr>
          <w:trHeight w:val="216"/>
        </w:trPr>
        <w:tc>
          <w:tcPr>
            <w:tcW w:w="2776" w:type="dxa"/>
            <w:tcBorders>
              <w:top w:val="nil"/>
              <w:left w:val="nil"/>
              <w:bottom w:val="nil"/>
              <w:right w:val="nil"/>
            </w:tcBorders>
            <w:noWrap/>
            <w:vAlign w:val="bottom"/>
            <w:hideMark/>
          </w:tcPr>
          <w:p w14:paraId="7F7B92C8" w14:textId="77777777" w:rsidR="00A4386E" w:rsidRPr="0050666B" w:rsidRDefault="00A4386E" w:rsidP="00E4173B">
            <w:pPr>
              <w:rPr>
                <w:color w:val="000000"/>
                <w:sz w:val="22"/>
                <w:szCs w:val="22"/>
              </w:rPr>
            </w:pPr>
            <w:r w:rsidRPr="0050666B">
              <w:rPr>
                <w:color w:val="000000"/>
                <w:sz w:val="22"/>
                <w:szCs w:val="22"/>
              </w:rPr>
              <w:lastRenderedPageBreak/>
              <w:t>Solomon Islands</w:t>
            </w:r>
          </w:p>
        </w:tc>
        <w:tc>
          <w:tcPr>
            <w:tcW w:w="1054" w:type="dxa"/>
            <w:tcBorders>
              <w:top w:val="nil"/>
              <w:left w:val="nil"/>
              <w:bottom w:val="nil"/>
              <w:right w:val="nil"/>
            </w:tcBorders>
            <w:noWrap/>
            <w:vAlign w:val="bottom"/>
            <w:hideMark/>
          </w:tcPr>
          <w:p w14:paraId="42BB0BB3" w14:textId="77777777" w:rsidR="00A4386E" w:rsidRPr="0050666B" w:rsidRDefault="00A4386E" w:rsidP="00E4173B">
            <w:pPr>
              <w:jc w:val="right"/>
              <w:rPr>
                <w:color w:val="000000"/>
                <w:sz w:val="22"/>
                <w:szCs w:val="22"/>
              </w:rPr>
            </w:pPr>
            <w:r w:rsidRPr="0050666B">
              <w:rPr>
                <w:color w:val="000000"/>
                <w:sz w:val="22"/>
                <w:szCs w:val="22"/>
              </w:rPr>
              <w:t>-368</w:t>
            </w:r>
          </w:p>
        </w:tc>
        <w:tc>
          <w:tcPr>
            <w:tcW w:w="953" w:type="dxa"/>
            <w:tcBorders>
              <w:top w:val="nil"/>
              <w:left w:val="nil"/>
              <w:bottom w:val="nil"/>
              <w:right w:val="nil"/>
            </w:tcBorders>
            <w:noWrap/>
            <w:vAlign w:val="bottom"/>
            <w:hideMark/>
          </w:tcPr>
          <w:p w14:paraId="1CBCB469" w14:textId="77777777" w:rsidR="00A4386E" w:rsidRPr="0050666B" w:rsidRDefault="00A4386E" w:rsidP="00E4173B">
            <w:pPr>
              <w:jc w:val="right"/>
              <w:rPr>
                <w:color w:val="000000"/>
                <w:sz w:val="22"/>
                <w:szCs w:val="22"/>
              </w:rPr>
            </w:pPr>
            <w:r w:rsidRPr="0050666B">
              <w:rPr>
                <w:color w:val="000000"/>
                <w:sz w:val="22"/>
                <w:szCs w:val="22"/>
              </w:rPr>
              <w:t>-3.6%</w:t>
            </w:r>
          </w:p>
        </w:tc>
        <w:tc>
          <w:tcPr>
            <w:tcW w:w="1054" w:type="dxa"/>
            <w:tcBorders>
              <w:top w:val="nil"/>
              <w:left w:val="nil"/>
              <w:bottom w:val="nil"/>
              <w:right w:val="nil"/>
            </w:tcBorders>
            <w:noWrap/>
            <w:vAlign w:val="bottom"/>
            <w:hideMark/>
          </w:tcPr>
          <w:p w14:paraId="0E61E695" w14:textId="77777777" w:rsidR="00A4386E" w:rsidRPr="0050666B" w:rsidRDefault="00A4386E" w:rsidP="00E4173B">
            <w:pPr>
              <w:jc w:val="right"/>
              <w:rPr>
                <w:color w:val="000000"/>
                <w:sz w:val="22"/>
                <w:szCs w:val="22"/>
              </w:rPr>
            </w:pPr>
            <w:r w:rsidRPr="0050666B">
              <w:rPr>
                <w:color w:val="000000"/>
                <w:sz w:val="22"/>
                <w:szCs w:val="22"/>
              </w:rPr>
              <w:t>194</w:t>
            </w:r>
          </w:p>
        </w:tc>
        <w:tc>
          <w:tcPr>
            <w:tcW w:w="953" w:type="dxa"/>
            <w:tcBorders>
              <w:top w:val="nil"/>
              <w:left w:val="nil"/>
              <w:bottom w:val="nil"/>
              <w:right w:val="nil"/>
            </w:tcBorders>
            <w:noWrap/>
            <w:vAlign w:val="bottom"/>
            <w:hideMark/>
          </w:tcPr>
          <w:p w14:paraId="5CD78BB6" w14:textId="77777777" w:rsidR="00A4386E" w:rsidRPr="0050666B" w:rsidRDefault="00A4386E" w:rsidP="00E4173B">
            <w:pPr>
              <w:jc w:val="right"/>
              <w:rPr>
                <w:color w:val="000000"/>
                <w:sz w:val="22"/>
                <w:szCs w:val="22"/>
              </w:rPr>
            </w:pPr>
            <w:r w:rsidRPr="0050666B">
              <w:rPr>
                <w:color w:val="000000"/>
                <w:sz w:val="22"/>
                <w:szCs w:val="22"/>
              </w:rPr>
              <w:t>1.9%</w:t>
            </w:r>
          </w:p>
        </w:tc>
        <w:tc>
          <w:tcPr>
            <w:tcW w:w="1121" w:type="dxa"/>
            <w:tcBorders>
              <w:top w:val="nil"/>
              <w:left w:val="nil"/>
              <w:bottom w:val="nil"/>
              <w:right w:val="nil"/>
            </w:tcBorders>
            <w:noWrap/>
            <w:vAlign w:val="bottom"/>
            <w:hideMark/>
          </w:tcPr>
          <w:p w14:paraId="5417BE0D" w14:textId="77777777" w:rsidR="00A4386E" w:rsidRPr="0050666B" w:rsidRDefault="00A4386E" w:rsidP="00E4173B">
            <w:pPr>
              <w:jc w:val="right"/>
              <w:rPr>
                <w:color w:val="000000"/>
                <w:sz w:val="22"/>
                <w:szCs w:val="22"/>
              </w:rPr>
            </w:pPr>
            <w:r w:rsidRPr="0050666B">
              <w:rPr>
                <w:color w:val="000000"/>
                <w:sz w:val="22"/>
                <w:szCs w:val="22"/>
              </w:rPr>
              <w:t>-11</w:t>
            </w:r>
          </w:p>
        </w:tc>
        <w:tc>
          <w:tcPr>
            <w:tcW w:w="953" w:type="dxa"/>
            <w:tcBorders>
              <w:top w:val="nil"/>
              <w:left w:val="nil"/>
              <w:bottom w:val="nil"/>
              <w:right w:val="nil"/>
            </w:tcBorders>
            <w:noWrap/>
            <w:vAlign w:val="bottom"/>
            <w:hideMark/>
          </w:tcPr>
          <w:p w14:paraId="2DE2D902" w14:textId="77777777" w:rsidR="00A4386E" w:rsidRPr="0050666B" w:rsidRDefault="00A4386E" w:rsidP="00E4173B">
            <w:pPr>
              <w:jc w:val="right"/>
              <w:rPr>
                <w:color w:val="000000"/>
                <w:sz w:val="22"/>
                <w:szCs w:val="22"/>
              </w:rPr>
            </w:pPr>
            <w:r w:rsidRPr="0050666B">
              <w:rPr>
                <w:color w:val="000000"/>
                <w:sz w:val="22"/>
                <w:szCs w:val="22"/>
              </w:rPr>
              <w:t>-0.1%</w:t>
            </w:r>
          </w:p>
        </w:tc>
      </w:tr>
      <w:tr w:rsidR="00A4386E" w:rsidRPr="0050666B" w14:paraId="5202F5E6" w14:textId="77777777" w:rsidTr="0072383F">
        <w:trPr>
          <w:trHeight w:val="216"/>
        </w:trPr>
        <w:tc>
          <w:tcPr>
            <w:tcW w:w="2776" w:type="dxa"/>
            <w:tcBorders>
              <w:top w:val="nil"/>
              <w:left w:val="nil"/>
              <w:bottom w:val="nil"/>
              <w:right w:val="nil"/>
            </w:tcBorders>
            <w:noWrap/>
            <w:vAlign w:val="bottom"/>
            <w:hideMark/>
          </w:tcPr>
          <w:p w14:paraId="4777C289" w14:textId="77777777" w:rsidR="00A4386E" w:rsidRPr="0050666B" w:rsidRDefault="00A4386E" w:rsidP="00E4173B">
            <w:pPr>
              <w:rPr>
                <w:color w:val="000000"/>
                <w:sz w:val="22"/>
                <w:szCs w:val="22"/>
              </w:rPr>
            </w:pPr>
            <w:r w:rsidRPr="0050666B">
              <w:rPr>
                <w:color w:val="000000"/>
                <w:sz w:val="22"/>
                <w:szCs w:val="22"/>
              </w:rPr>
              <w:t>Tonga</w:t>
            </w:r>
          </w:p>
        </w:tc>
        <w:tc>
          <w:tcPr>
            <w:tcW w:w="1054" w:type="dxa"/>
            <w:tcBorders>
              <w:top w:val="nil"/>
              <w:left w:val="nil"/>
              <w:bottom w:val="nil"/>
              <w:right w:val="nil"/>
            </w:tcBorders>
            <w:noWrap/>
            <w:vAlign w:val="bottom"/>
            <w:hideMark/>
          </w:tcPr>
          <w:p w14:paraId="586EC9ED" w14:textId="77777777" w:rsidR="00A4386E" w:rsidRPr="0050666B" w:rsidRDefault="00A4386E" w:rsidP="00E4173B">
            <w:pPr>
              <w:jc w:val="right"/>
              <w:rPr>
                <w:color w:val="000000"/>
                <w:sz w:val="22"/>
                <w:szCs w:val="22"/>
              </w:rPr>
            </w:pPr>
            <w:r w:rsidRPr="0050666B">
              <w:rPr>
                <w:color w:val="000000"/>
                <w:sz w:val="22"/>
                <w:szCs w:val="22"/>
              </w:rPr>
              <w:t>1</w:t>
            </w:r>
          </w:p>
        </w:tc>
        <w:tc>
          <w:tcPr>
            <w:tcW w:w="953" w:type="dxa"/>
            <w:tcBorders>
              <w:top w:val="nil"/>
              <w:left w:val="nil"/>
              <w:bottom w:val="nil"/>
              <w:right w:val="nil"/>
            </w:tcBorders>
            <w:noWrap/>
            <w:vAlign w:val="bottom"/>
            <w:hideMark/>
          </w:tcPr>
          <w:p w14:paraId="2D455FDE" w14:textId="77777777" w:rsidR="00A4386E" w:rsidRPr="0050666B" w:rsidRDefault="00A4386E" w:rsidP="00E4173B">
            <w:pPr>
              <w:jc w:val="right"/>
              <w:rPr>
                <w:color w:val="000000"/>
                <w:sz w:val="22"/>
                <w:szCs w:val="22"/>
              </w:rPr>
            </w:pPr>
            <w:r w:rsidRPr="0050666B">
              <w:rPr>
                <w:color w:val="000000"/>
                <w:sz w:val="22"/>
                <w:szCs w:val="22"/>
              </w:rPr>
              <w:t>13.2%</w:t>
            </w:r>
          </w:p>
        </w:tc>
        <w:tc>
          <w:tcPr>
            <w:tcW w:w="1054" w:type="dxa"/>
            <w:tcBorders>
              <w:top w:val="nil"/>
              <w:left w:val="nil"/>
              <w:bottom w:val="nil"/>
              <w:right w:val="nil"/>
            </w:tcBorders>
            <w:noWrap/>
            <w:vAlign w:val="bottom"/>
            <w:hideMark/>
          </w:tcPr>
          <w:p w14:paraId="597B8829" w14:textId="77777777" w:rsidR="00A4386E" w:rsidRPr="0050666B" w:rsidRDefault="00A4386E" w:rsidP="00E4173B">
            <w:pPr>
              <w:jc w:val="right"/>
              <w:rPr>
                <w:color w:val="000000"/>
                <w:sz w:val="22"/>
                <w:szCs w:val="22"/>
              </w:rPr>
            </w:pPr>
            <w:r w:rsidRPr="0050666B">
              <w:rPr>
                <w:color w:val="000000"/>
                <w:sz w:val="22"/>
                <w:szCs w:val="22"/>
              </w:rPr>
              <w:t>0</w:t>
            </w:r>
          </w:p>
        </w:tc>
        <w:tc>
          <w:tcPr>
            <w:tcW w:w="953" w:type="dxa"/>
            <w:tcBorders>
              <w:top w:val="nil"/>
              <w:left w:val="nil"/>
              <w:bottom w:val="nil"/>
              <w:right w:val="nil"/>
            </w:tcBorders>
            <w:noWrap/>
            <w:vAlign w:val="bottom"/>
            <w:hideMark/>
          </w:tcPr>
          <w:p w14:paraId="732375CB" w14:textId="77777777" w:rsidR="00A4386E" w:rsidRPr="0050666B" w:rsidRDefault="00A4386E" w:rsidP="00E4173B">
            <w:pPr>
              <w:jc w:val="right"/>
              <w:rPr>
                <w:color w:val="000000"/>
                <w:sz w:val="22"/>
                <w:szCs w:val="22"/>
              </w:rPr>
            </w:pPr>
            <w:r w:rsidRPr="0050666B">
              <w:rPr>
                <w:color w:val="000000"/>
                <w:sz w:val="22"/>
                <w:szCs w:val="22"/>
              </w:rPr>
              <w:t>5.4%</w:t>
            </w:r>
          </w:p>
        </w:tc>
        <w:tc>
          <w:tcPr>
            <w:tcW w:w="1121" w:type="dxa"/>
            <w:tcBorders>
              <w:top w:val="nil"/>
              <w:left w:val="nil"/>
              <w:bottom w:val="nil"/>
              <w:right w:val="nil"/>
            </w:tcBorders>
            <w:noWrap/>
            <w:vAlign w:val="bottom"/>
            <w:hideMark/>
          </w:tcPr>
          <w:p w14:paraId="326AD1FA" w14:textId="77777777" w:rsidR="00A4386E" w:rsidRPr="0050666B" w:rsidRDefault="00A4386E" w:rsidP="00E4173B">
            <w:pPr>
              <w:jc w:val="right"/>
              <w:rPr>
                <w:color w:val="000000"/>
                <w:sz w:val="22"/>
                <w:szCs w:val="22"/>
              </w:rPr>
            </w:pPr>
            <w:r w:rsidRPr="0050666B">
              <w:rPr>
                <w:color w:val="000000"/>
                <w:sz w:val="22"/>
                <w:szCs w:val="22"/>
              </w:rPr>
              <w:t>0</w:t>
            </w:r>
          </w:p>
        </w:tc>
        <w:tc>
          <w:tcPr>
            <w:tcW w:w="953" w:type="dxa"/>
            <w:tcBorders>
              <w:top w:val="nil"/>
              <w:left w:val="nil"/>
              <w:bottom w:val="nil"/>
              <w:right w:val="nil"/>
            </w:tcBorders>
            <w:noWrap/>
            <w:vAlign w:val="bottom"/>
            <w:hideMark/>
          </w:tcPr>
          <w:p w14:paraId="47062695" w14:textId="77777777" w:rsidR="00A4386E" w:rsidRPr="0050666B" w:rsidRDefault="00A4386E" w:rsidP="00E4173B">
            <w:pPr>
              <w:jc w:val="right"/>
              <w:rPr>
                <w:color w:val="000000"/>
                <w:sz w:val="22"/>
                <w:szCs w:val="22"/>
              </w:rPr>
            </w:pPr>
            <w:r w:rsidRPr="0050666B">
              <w:rPr>
                <w:color w:val="000000"/>
                <w:sz w:val="22"/>
                <w:szCs w:val="22"/>
              </w:rPr>
              <w:t>-1.4%</w:t>
            </w:r>
          </w:p>
        </w:tc>
      </w:tr>
      <w:tr w:rsidR="00A4386E" w:rsidRPr="0050666B" w14:paraId="7257C5C4" w14:textId="77777777" w:rsidTr="0072383F">
        <w:trPr>
          <w:trHeight w:val="216"/>
        </w:trPr>
        <w:tc>
          <w:tcPr>
            <w:tcW w:w="2776" w:type="dxa"/>
            <w:tcBorders>
              <w:top w:val="nil"/>
              <w:left w:val="nil"/>
              <w:bottom w:val="nil"/>
              <w:right w:val="nil"/>
            </w:tcBorders>
            <w:noWrap/>
            <w:vAlign w:val="bottom"/>
            <w:hideMark/>
          </w:tcPr>
          <w:p w14:paraId="56A0553D" w14:textId="77777777" w:rsidR="00A4386E" w:rsidRPr="0050666B" w:rsidRDefault="00A4386E" w:rsidP="00E4173B">
            <w:pPr>
              <w:rPr>
                <w:color w:val="000000"/>
                <w:sz w:val="22"/>
                <w:szCs w:val="22"/>
              </w:rPr>
            </w:pPr>
            <w:r w:rsidRPr="0050666B">
              <w:rPr>
                <w:color w:val="000000"/>
                <w:sz w:val="22"/>
                <w:szCs w:val="22"/>
              </w:rPr>
              <w:t>Vanuatu</w:t>
            </w:r>
          </w:p>
        </w:tc>
        <w:tc>
          <w:tcPr>
            <w:tcW w:w="1054" w:type="dxa"/>
            <w:tcBorders>
              <w:top w:val="nil"/>
              <w:left w:val="nil"/>
              <w:bottom w:val="nil"/>
              <w:right w:val="nil"/>
            </w:tcBorders>
            <w:noWrap/>
            <w:vAlign w:val="bottom"/>
            <w:hideMark/>
          </w:tcPr>
          <w:p w14:paraId="5FF2F972" w14:textId="77777777" w:rsidR="00A4386E" w:rsidRPr="0050666B" w:rsidRDefault="00A4386E" w:rsidP="00E4173B">
            <w:pPr>
              <w:jc w:val="right"/>
              <w:rPr>
                <w:color w:val="000000"/>
                <w:sz w:val="22"/>
                <w:szCs w:val="22"/>
              </w:rPr>
            </w:pPr>
            <w:r w:rsidRPr="0050666B">
              <w:rPr>
                <w:color w:val="000000"/>
                <w:sz w:val="22"/>
                <w:szCs w:val="22"/>
              </w:rPr>
              <w:t>38</w:t>
            </w:r>
          </w:p>
        </w:tc>
        <w:tc>
          <w:tcPr>
            <w:tcW w:w="953" w:type="dxa"/>
            <w:tcBorders>
              <w:top w:val="nil"/>
              <w:left w:val="nil"/>
              <w:bottom w:val="nil"/>
              <w:right w:val="nil"/>
            </w:tcBorders>
            <w:noWrap/>
            <w:vAlign w:val="bottom"/>
            <w:hideMark/>
          </w:tcPr>
          <w:p w14:paraId="07588706" w14:textId="77777777" w:rsidR="00A4386E" w:rsidRPr="0050666B" w:rsidRDefault="00A4386E" w:rsidP="00E4173B">
            <w:pPr>
              <w:jc w:val="right"/>
              <w:rPr>
                <w:color w:val="000000"/>
                <w:sz w:val="22"/>
                <w:szCs w:val="22"/>
              </w:rPr>
            </w:pPr>
            <w:r w:rsidRPr="0050666B">
              <w:rPr>
                <w:color w:val="000000"/>
                <w:sz w:val="22"/>
                <w:szCs w:val="22"/>
              </w:rPr>
              <w:t>11.7%</w:t>
            </w:r>
          </w:p>
        </w:tc>
        <w:tc>
          <w:tcPr>
            <w:tcW w:w="1054" w:type="dxa"/>
            <w:tcBorders>
              <w:top w:val="nil"/>
              <w:left w:val="nil"/>
              <w:bottom w:val="nil"/>
              <w:right w:val="nil"/>
            </w:tcBorders>
            <w:noWrap/>
            <w:vAlign w:val="bottom"/>
            <w:hideMark/>
          </w:tcPr>
          <w:p w14:paraId="6A40A747" w14:textId="77777777" w:rsidR="00A4386E" w:rsidRPr="0050666B" w:rsidRDefault="00A4386E" w:rsidP="00E4173B">
            <w:pPr>
              <w:jc w:val="right"/>
              <w:rPr>
                <w:color w:val="000000"/>
                <w:sz w:val="22"/>
                <w:szCs w:val="22"/>
              </w:rPr>
            </w:pPr>
            <w:r w:rsidRPr="0050666B">
              <w:rPr>
                <w:color w:val="000000"/>
                <w:sz w:val="22"/>
                <w:szCs w:val="22"/>
              </w:rPr>
              <w:t>21</w:t>
            </w:r>
          </w:p>
        </w:tc>
        <w:tc>
          <w:tcPr>
            <w:tcW w:w="953" w:type="dxa"/>
            <w:tcBorders>
              <w:top w:val="nil"/>
              <w:left w:val="nil"/>
              <w:bottom w:val="nil"/>
              <w:right w:val="nil"/>
            </w:tcBorders>
            <w:noWrap/>
            <w:vAlign w:val="bottom"/>
            <w:hideMark/>
          </w:tcPr>
          <w:p w14:paraId="4D5E2E2D" w14:textId="77777777" w:rsidR="00A4386E" w:rsidRPr="0050666B" w:rsidRDefault="00A4386E" w:rsidP="00E4173B">
            <w:pPr>
              <w:jc w:val="right"/>
              <w:rPr>
                <w:color w:val="000000"/>
                <w:sz w:val="22"/>
                <w:szCs w:val="22"/>
              </w:rPr>
            </w:pPr>
            <w:r w:rsidRPr="0050666B">
              <w:rPr>
                <w:color w:val="000000"/>
                <w:sz w:val="22"/>
                <w:szCs w:val="22"/>
              </w:rPr>
              <w:t>6.5%</w:t>
            </w:r>
          </w:p>
        </w:tc>
        <w:tc>
          <w:tcPr>
            <w:tcW w:w="1121" w:type="dxa"/>
            <w:tcBorders>
              <w:top w:val="nil"/>
              <w:left w:val="nil"/>
              <w:bottom w:val="nil"/>
              <w:right w:val="nil"/>
            </w:tcBorders>
            <w:noWrap/>
            <w:vAlign w:val="bottom"/>
            <w:hideMark/>
          </w:tcPr>
          <w:p w14:paraId="311E56F4" w14:textId="77777777" w:rsidR="00A4386E" w:rsidRPr="0050666B" w:rsidRDefault="00A4386E" w:rsidP="00E4173B">
            <w:pPr>
              <w:jc w:val="right"/>
              <w:rPr>
                <w:color w:val="000000"/>
                <w:sz w:val="22"/>
                <w:szCs w:val="22"/>
              </w:rPr>
            </w:pPr>
            <w:r w:rsidRPr="0050666B">
              <w:rPr>
                <w:color w:val="000000"/>
                <w:sz w:val="22"/>
                <w:szCs w:val="22"/>
              </w:rPr>
              <w:t>16</w:t>
            </w:r>
          </w:p>
        </w:tc>
        <w:tc>
          <w:tcPr>
            <w:tcW w:w="953" w:type="dxa"/>
            <w:tcBorders>
              <w:top w:val="nil"/>
              <w:left w:val="nil"/>
              <w:bottom w:val="nil"/>
              <w:right w:val="nil"/>
            </w:tcBorders>
            <w:noWrap/>
            <w:vAlign w:val="bottom"/>
            <w:hideMark/>
          </w:tcPr>
          <w:p w14:paraId="73FAA9FA" w14:textId="77777777" w:rsidR="00A4386E" w:rsidRPr="0050666B" w:rsidRDefault="00A4386E" w:rsidP="00E4173B">
            <w:pPr>
              <w:jc w:val="right"/>
              <w:rPr>
                <w:color w:val="000000"/>
                <w:sz w:val="22"/>
                <w:szCs w:val="22"/>
              </w:rPr>
            </w:pPr>
            <w:r w:rsidRPr="0050666B">
              <w:rPr>
                <w:color w:val="000000"/>
                <w:sz w:val="22"/>
                <w:szCs w:val="22"/>
              </w:rPr>
              <w:t>5.0%</w:t>
            </w:r>
          </w:p>
        </w:tc>
      </w:tr>
      <w:tr w:rsidR="00A4386E" w:rsidRPr="0050666B" w14:paraId="7E74B43D" w14:textId="77777777" w:rsidTr="0072383F">
        <w:trPr>
          <w:trHeight w:val="216"/>
        </w:trPr>
        <w:tc>
          <w:tcPr>
            <w:tcW w:w="2776" w:type="dxa"/>
            <w:tcBorders>
              <w:top w:val="single" w:sz="4" w:space="0" w:color="auto"/>
              <w:left w:val="nil"/>
              <w:bottom w:val="single" w:sz="4" w:space="0" w:color="auto"/>
              <w:right w:val="nil"/>
            </w:tcBorders>
            <w:noWrap/>
            <w:vAlign w:val="bottom"/>
            <w:hideMark/>
          </w:tcPr>
          <w:p w14:paraId="2C4AEA6A" w14:textId="77777777" w:rsidR="00A4386E" w:rsidRPr="0050666B" w:rsidRDefault="00A4386E" w:rsidP="00E4173B">
            <w:pPr>
              <w:rPr>
                <w:b/>
                <w:bCs/>
                <w:color w:val="000000"/>
                <w:sz w:val="22"/>
                <w:szCs w:val="22"/>
              </w:rPr>
            </w:pPr>
            <w:r w:rsidRPr="0050666B">
              <w:rPr>
                <w:b/>
                <w:bCs/>
                <w:color w:val="000000"/>
                <w:sz w:val="22"/>
                <w:szCs w:val="22"/>
              </w:rPr>
              <w:t>EUROPE</w:t>
            </w:r>
          </w:p>
        </w:tc>
        <w:tc>
          <w:tcPr>
            <w:tcW w:w="1054" w:type="dxa"/>
            <w:tcBorders>
              <w:top w:val="single" w:sz="4" w:space="0" w:color="auto"/>
              <w:left w:val="nil"/>
              <w:bottom w:val="single" w:sz="4" w:space="0" w:color="auto"/>
              <w:right w:val="nil"/>
            </w:tcBorders>
            <w:noWrap/>
            <w:vAlign w:val="bottom"/>
            <w:hideMark/>
          </w:tcPr>
          <w:p w14:paraId="510FA1E0" w14:textId="77777777" w:rsidR="00A4386E" w:rsidRPr="0050666B" w:rsidRDefault="00A4386E" w:rsidP="00E4173B">
            <w:pPr>
              <w:jc w:val="right"/>
              <w:rPr>
                <w:b/>
                <w:bCs/>
                <w:color w:val="000000"/>
                <w:sz w:val="22"/>
                <w:szCs w:val="22"/>
              </w:rPr>
            </w:pPr>
            <w:r w:rsidRPr="0050666B">
              <w:rPr>
                <w:b/>
                <w:bCs/>
                <w:color w:val="000000"/>
                <w:sz w:val="22"/>
                <w:szCs w:val="22"/>
              </w:rPr>
              <w:t>250,827</w:t>
            </w:r>
          </w:p>
        </w:tc>
        <w:tc>
          <w:tcPr>
            <w:tcW w:w="953" w:type="dxa"/>
            <w:tcBorders>
              <w:top w:val="single" w:sz="4" w:space="0" w:color="auto"/>
              <w:left w:val="nil"/>
              <w:bottom w:val="single" w:sz="4" w:space="0" w:color="auto"/>
              <w:right w:val="nil"/>
            </w:tcBorders>
            <w:noWrap/>
            <w:vAlign w:val="bottom"/>
            <w:hideMark/>
          </w:tcPr>
          <w:p w14:paraId="5FC1DF25" w14:textId="77777777" w:rsidR="00A4386E" w:rsidRPr="0050666B" w:rsidRDefault="00A4386E" w:rsidP="00E4173B">
            <w:pPr>
              <w:jc w:val="right"/>
              <w:rPr>
                <w:b/>
                <w:bCs/>
                <w:color w:val="000000"/>
                <w:sz w:val="22"/>
                <w:szCs w:val="22"/>
              </w:rPr>
            </w:pPr>
            <w:r w:rsidRPr="0050666B">
              <w:rPr>
                <w:b/>
                <w:bCs/>
                <w:color w:val="000000"/>
                <w:sz w:val="22"/>
                <w:szCs w:val="22"/>
              </w:rPr>
              <w:t>12.1%</w:t>
            </w:r>
          </w:p>
        </w:tc>
        <w:tc>
          <w:tcPr>
            <w:tcW w:w="1054" w:type="dxa"/>
            <w:tcBorders>
              <w:top w:val="single" w:sz="4" w:space="0" w:color="auto"/>
              <w:left w:val="nil"/>
              <w:bottom w:val="single" w:sz="4" w:space="0" w:color="auto"/>
              <w:right w:val="nil"/>
            </w:tcBorders>
            <w:noWrap/>
            <w:vAlign w:val="bottom"/>
            <w:hideMark/>
          </w:tcPr>
          <w:p w14:paraId="2B9A874D" w14:textId="77777777" w:rsidR="00A4386E" w:rsidRPr="0050666B" w:rsidRDefault="00A4386E" w:rsidP="00E4173B">
            <w:pPr>
              <w:jc w:val="right"/>
              <w:rPr>
                <w:b/>
                <w:bCs/>
                <w:color w:val="000000"/>
                <w:sz w:val="22"/>
                <w:szCs w:val="22"/>
              </w:rPr>
            </w:pPr>
            <w:r w:rsidRPr="0050666B">
              <w:rPr>
                <w:b/>
                <w:bCs/>
                <w:color w:val="000000"/>
                <w:sz w:val="22"/>
                <w:szCs w:val="22"/>
              </w:rPr>
              <w:t>86,234</w:t>
            </w:r>
          </w:p>
        </w:tc>
        <w:tc>
          <w:tcPr>
            <w:tcW w:w="953" w:type="dxa"/>
            <w:tcBorders>
              <w:top w:val="single" w:sz="4" w:space="0" w:color="auto"/>
              <w:left w:val="nil"/>
              <w:bottom w:val="single" w:sz="4" w:space="0" w:color="auto"/>
              <w:right w:val="nil"/>
            </w:tcBorders>
            <w:noWrap/>
            <w:vAlign w:val="bottom"/>
            <w:hideMark/>
          </w:tcPr>
          <w:p w14:paraId="62456E49" w14:textId="77777777" w:rsidR="00A4386E" w:rsidRPr="0050666B" w:rsidRDefault="00A4386E" w:rsidP="00E4173B">
            <w:pPr>
              <w:jc w:val="right"/>
              <w:rPr>
                <w:b/>
                <w:bCs/>
                <w:color w:val="000000"/>
                <w:sz w:val="22"/>
                <w:szCs w:val="22"/>
              </w:rPr>
            </w:pPr>
            <w:r w:rsidRPr="0050666B">
              <w:rPr>
                <w:b/>
                <w:bCs/>
                <w:color w:val="000000"/>
                <w:sz w:val="22"/>
                <w:szCs w:val="22"/>
              </w:rPr>
              <w:t>4.2%</w:t>
            </w:r>
          </w:p>
        </w:tc>
        <w:tc>
          <w:tcPr>
            <w:tcW w:w="1121" w:type="dxa"/>
            <w:tcBorders>
              <w:top w:val="single" w:sz="4" w:space="0" w:color="auto"/>
              <w:left w:val="nil"/>
              <w:bottom w:val="single" w:sz="4" w:space="0" w:color="auto"/>
              <w:right w:val="nil"/>
            </w:tcBorders>
            <w:noWrap/>
            <w:vAlign w:val="bottom"/>
            <w:hideMark/>
          </w:tcPr>
          <w:p w14:paraId="1CA4D424" w14:textId="77777777" w:rsidR="00A4386E" w:rsidRPr="0050666B" w:rsidRDefault="00A4386E" w:rsidP="00E4173B">
            <w:pPr>
              <w:jc w:val="right"/>
              <w:rPr>
                <w:b/>
                <w:bCs/>
                <w:color w:val="000000"/>
                <w:sz w:val="22"/>
                <w:szCs w:val="22"/>
              </w:rPr>
            </w:pPr>
            <w:r w:rsidRPr="0050666B">
              <w:rPr>
                <w:b/>
                <w:bCs/>
                <w:color w:val="000000"/>
                <w:sz w:val="22"/>
                <w:szCs w:val="22"/>
              </w:rPr>
              <w:t>99,597</w:t>
            </w:r>
          </w:p>
        </w:tc>
        <w:tc>
          <w:tcPr>
            <w:tcW w:w="953" w:type="dxa"/>
            <w:tcBorders>
              <w:top w:val="single" w:sz="4" w:space="0" w:color="auto"/>
              <w:left w:val="nil"/>
              <w:bottom w:val="single" w:sz="4" w:space="0" w:color="auto"/>
              <w:right w:val="nil"/>
            </w:tcBorders>
            <w:noWrap/>
            <w:vAlign w:val="bottom"/>
            <w:hideMark/>
          </w:tcPr>
          <w:p w14:paraId="7A6B38F3" w14:textId="77777777" w:rsidR="00A4386E" w:rsidRPr="0050666B" w:rsidRDefault="00A4386E" w:rsidP="00E4173B">
            <w:pPr>
              <w:jc w:val="right"/>
              <w:rPr>
                <w:b/>
                <w:bCs/>
                <w:color w:val="000000"/>
                <w:sz w:val="22"/>
                <w:szCs w:val="22"/>
              </w:rPr>
            </w:pPr>
            <w:r w:rsidRPr="0050666B">
              <w:rPr>
                <w:b/>
                <w:bCs/>
                <w:color w:val="000000"/>
                <w:sz w:val="22"/>
                <w:szCs w:val="22"/>
              </w:rPr>
              <w:t>4.8%</w:t>
            </w:r>
          </w:p>
        </w:tc>
      </w:tr>
      <w:tr w:rsidR="00A4386E" w:rsidRPr="0050666B" w14:paraId="09128F0E" w14:textId="77777777" w:rsidTr="0072383F">
        <w:trPr>
          <w:trHeight w:val="216"/>
        </w:trPr>
        <w:tc>
          <w:tcPr>
            <w:tcW w:w="2776" w:type="dxa"/>
            <w:tcBorders>
              <w:top w:val="nil"/>
              <w:left w:val="nil"/>
              <w:bottom w:val="nil"/>
              <w:right w:val="nil"/>
            </w:tcBorders>
            <w:noWrap/>
            <w:vAlign w:val="bottom"/>
            <w:hideMark/>
          </w:tcPr>
          <w:p w14:paraId="5E339300" w14:textId="77777777" w:rsidR="00A4386E" w:rsidRPr="0050666B" w:rsidRDefault="00A4386E" w:rsidP="00E4173B">
            <w:pPr>
              <w:rPr>
                <w:color w:val="000000"/>
                <w:sz w:val="22"/>
                <w:szCs w:val="22"/>
              </w:rPr>
            </w:pPr>
            <w:r w:rsidRPr="0050666B">
              <w:rPr>
                <w:color w:val="000000"/>
                <w:sz w:val="22"/>
                <w:szCs w:val="22"/>
              </w:rPr>
              <w:t>Albania</w:t>
            </w:r>
          </w:p>
        </w:tc>
        <w:tc>
          <w:tcPr>
            <w:tcW w:w="1054" w:type="dxa"/>
            <w:tcBorders>
              <w:top w:val="nil"/>
              <w:left w:val="nil"/>
              <w:bottom w:val="nil"/>
              <w:right w:val="nil"/>
            </w:tcBorders>
            <w:noWrap/>
            <w:vAlign w:val="bottom"/>
            <w:hideMark/>
          </w:tcPr>
          <w:p w14:paraId="7B9B572A" w14:textId="77777777" w:rsidR="00A4386E" w:rsidRPr="0050666B" w:rsidRDefault="00A4386E" w:rsidP="00E4173B">
            <w:pPr>
              <w:jc w:val="right"/>
              <w:rPr>
                <w:color w:val="000000"/>
                <w:sz w:val="22"/>
                <w:szCs w:val="22"/>
              </w:rPr>
            </w:pPr>
            <w:r w:rsidRPr="0050666B">
              <w:rPr>
                <w:color w:val="000000"/>
                <w:sz w:val="22"/>
                <w:szCs w:val="22"/>
              </w:rPr>
              <w:t>158</w:t>
            </w:r>
          </w:p>
        </w:tc>
        <w:tc>
          <w:tcPr>
            <w:tcW w:w="953" w:type="dxa"/>
            <w:tcBorders>
              <w:top w:val="nil"/>
              <w:left w:val="nil"/>
              <w:bottom w:val="nil"/>
              <w:right w:val="nil"/>
            </w:tcBorders>
            <w:noWrap/>
            <w:vAlign w:val="bottom"/>
            <w:hideMark/>
          </w:tcPr>
          <w:p w14:paraId="116BE33E" w14:textId="77777777" w:rsidR="00A4386E" w:rsidRPr="0050666B" w:rsidRDefault="00A4386E" w:rsidP="00E4173B">
            <w:pPr>
              <w:jc w:val="right"/>
              <w:rPr>
                <w:color w:val="000000"/>
                <w:sz w:val="22"/>
                <w:szCs w:val="22"/>
              </w:rPr>
            </w:pPr>
            <w:r w:rsidRPr="0050666B">
              <w:rPr>
                <w:color w:val="000000"/>
                <w:sz w:val="22"/>
                <w:szCs w:val="22"/>
              </w:rPr>
              <w:t>11.6%</w:t>
            </w:r>
          </w:p>
        </w:tc>
        <w:tc>
          <w:tcPr>
            <w:tcW w:w="1054" w:type="dxa"/>
            <w:tcBorders>
              <w:top w:val="nil"/>
              <w:left w:val="nil"/>
              <w:bottom w:val="nil"/>
              <w:right w:val="nil"/>
            </w:tcBorders>
            <w:noWrap/>
            <w:vAlign w:val="bottom"/>
            <w:hideMark/>
          </w:tcPr>
          <w:p w14:paraId="72F97419" w14:textId="77777777" w:rsidR="00A4386E" w:rsidRPr="0050666B" w:rsidRDefault="00A4386E" w:rsidP="00E4173B">
            <w:pPr>
              <w:jc w:val="right"/>
              <w:rPr>
                <w:color w:val="000000"/>
                <w:sz w:val="22"/>
                <w:szCs w:val="22"/>
              </w:rPr>
            </w:pPr>
            <w:r w:rsidRPr="0050666B">
              <w:rPr>
                <w:color w:val="000000"/>
                <w:sz w:val="22"/>
                <w:szCs w:val="22"/>
              </w:rPr>
              <w:t>159</w:t>
            </w:r>
          </w:p>
        </w:tc>
        <w:tc>
          <w:tcPr>
            <w:tcW w:w="953" w:type="dxa"/>
            <w:tcBorders>
              <w:top w:val="nil"/>
              <w:left w:val="nil"/>
              <w:bottom w:val="nil"/>
              <w:right w:val="nil"/>
            </w:tcBorders>
            <w:noWrap/>
            <w:vAlign w:val="bottom"/>
            <w:hideMark/>
          </w:tcPr>
          <w:p w14:paraId="66E7D439" w14:textId="77777777" w:rsidR="00A4386E" w:rsidRPr="0050666B" w:rsidRDefault="00A4386E" w:rsidP="00E4173B">
            <w:pPr>
              <w:jc w:val="right"/>
              <w:rPr>
                <w:color w:val="000000"/>
                <w:sz w:val="22"/>
                <w:szCs w:val="22"/>
              </w:rPr>
            </w:pPr>
            <w:r w:rsidRPr="0050666B">
              <w:rPr>
                <w:color w:val="000000"/>
                <w:sz w:val="22"/>
                <w:szCs w:val="22"/>
              </w:rPr>
              <w:t>11.7%</w:t>
            </w:r>
          </w:p>
        </w:tc>
        <w:tc>
          <w:tcPr>
            <w:tcW w:w="1121" w:type="dxa"/>
            <w:tcBorders>
              <w:top w:val="nil"/>
              <w:left w:val="nil"/>
              <w:bottom w:val="nil"/>
              <w:right w:val="nil"/>
            </w:tcBorders>
            <w:noWrap/>
            <w:vAlign w:val="bottom"/>
            <w:hideMark/>
          </w:tcPr>
          <w:p w14:paraId="66C57355" w14:textId="77777777" w:rsidR="00A4386E" w:rsidRPr="0050666B" w:rsidRDefault="00A4386E" w:rsidP="00E4173B">
            <w:pPr>
              <w:jc w:val="right"/>
              <w:rPr>
                <w:color w:val="000000"/>
                <w:sz w:val="22"/>
                <w:szCs w:val="22"/>
              </w:rPr>
            </w:pPr>
            <w:r w:rsidRPr="0050666B">
              <w:rPr>
                <w:color w:val="000000"/>
                <w:sz w:val="22"/>
                <w:szCs w:val="22"/>
              </w:rPr>
              <w:t>142</w:t>
            </w:r>
          </w:p>
        </w:tc>
        <w:tc>
          <w:tcPr>
            <w:tcW w:w="953" w:type="dxa"/>
            <w:tcBorders>
              <w:top w:val="nil"/>
              <w:left w:val="nil"/>
              <w:bottom w:val="nil"/>
              <w:right w:val="nil"/>
            </w:tcBorders>
            <w:noWrap/>
            <w:vAlign w:val="bottom"/>
            <w:hideMark/>
          </w:tcPr>
          <w:p w14:paraId="3FE681E9" w14:textId="77777777" w:rsidR="00A4386E" w:rsidRPr="0050666B" w:rsidRDefault="00A4386E" w:rsidP="00E4173B">
            <w:pPr>
              <w:jc w:val="right"/>
              <w:rPr>
                <w:color w:val="000000"/>
                <w:sz w:val="22"/>
                <w:szCs w:val="22"/>
              </w:rPr>
            </w:pPr>
            <w:r w:rsidRPr="0050666B">
              <w:rPr>
                <w:color w:val="000000"/>
                <w:sz w:val="22"/>
                <w:szCs w:val="22"/>
              </w:rPr>
              <w:t>10.4%</w:t>
            </w:r>
          </w:p>
        </w:tc>
      </w:tr>
      <w:tr w:rsidR="00A4386E" w:rsidRPr="0050666B" w14:paraId="19DA2125" w14:textId="77777777" w:rsidTr="0072383F">
        <w:trPr>
          <w:trHeight w:val="216"/>
        </w:trPr>
        <w:tc>
          <w:tcPr>
            <w:tcW w:w="2776" w:type="dxa"/>
            <w:tcBorders>
              <w:top w:val="nil"/>
              <w:left w:val="nil"/>
              <w:bottom w:val="nil"/>
              <w:right w:val="nil"/>
            </w:tcBorders>
            <w:noWrap/>
            <w:vAlign w:val="bottom"/>
            <w:hideMark/>
          </w:tcPr>
          <w:p w14:paraId="2806C389" w14:textId="77777777" w:rsidR="00A4386E" w:rsidRPr="0050666B" w:rsidRDefault="00A4386E" w:rsidP="00E4173B">
            <w:pPr>
              <w:rPr>
                <w:color w:val="000000"/>
                <w:sz w:val="22"/>
                <w:szCs w:val="22"/>
              </w:rPr>
            </w:pPr>
            <w:r w:rsidRPr="0050666B">
              <w:rPr>
                <w:color w:val="000000"/>
                <w:sz w:val="22"/>
                <w:szCs w:val="22"/>
              </w:rPr>
              <w:t>Austria</w:t>
            </w:r>
          </w:p>
        </w:tc>
        <w:tc>
          <w:tcPr>
            <w:tcW w:w="1054" w:type="dxa"/>
            <w:tcBorders>
              <w:top w:val="nil"/>
              <w:left w:val="nil"/>
              <w:bottom w:val="nil"/>
              <w:right w:val="nil"/>
            </w:tcBorders>
            <w:noWrap/>
            <w:vAlign w:val="bottom"/>
            <w:hideMark/>
          </w:tcPr>
          <w:p w14:paraId="26882222" w14:textId="77777777" w:rsidR="00A4386E" w:rsidRPr="0050666B" w:rsidRDefault="00A4386E" w:rsidP="00E4173B">
            <w:pPr>
              <w:jc w:val="right"/>
              <w:rPr>
                <w:color w:val="000000"/>
                <w:sz w:val="22"/>
                <w:szCs w:val="22"/>
              </w:rPr>
            </w:pPr>
            <w:r w:rsidRPr="0050666B">
              <w:rPr>
                <w:color w:val="000000"/>
                <w:sz w:val="22"/>
                <w:szCs w:val="22"/>
              </w:rPr>
              <w:t>-3,418</w:t>
            </w:r>
          </w:p>
        </w:tc>
        <w:tc>
          <w:tcPr>
            <w:tcW w:w="953" w:type="dxa"/>
            <w:tcBorders>
              <w:top w:val="nil"/>
              <w:left w:val="nil"/>
              <w:bottom w:val="nil"/>
              <w:right w:val="nil"/>
            </w:tcBorders>
            <w:noWrap/>
            <w:vAlign w:val="bottom"/>
            <w:hideMark/>
          </w:tcPr>
          <w:p w14:paraId="4F923124" w14:textId="77777777" w:rsidR="00A4386E" w:rsidRPr="0050666B" w:rsidRDefault="00A4386E" w:rsidP="00E4173B">
            <w:pPr>
              <w:jc w:val="right"/>
              <w:rPr>
                <w:color w:val="000000"/>
                <w:sz w:val="22"/>
                <w:szCs w:val="22"/>
              </w:rPr>
            </w:pPr>
            <w:r w:rsidRPr="0050666B">
              <w:rPr>
                <w:color w:val="000000"/>
                <w:sz w:val="22"/>
                <w:szCs w:val="22"/>
              </w:rPr>
              <w:t>-6.9%</w:t>
            </w:r>
          </w:p>
        </w:tc>
        <w:tc>
          <w:tcPr>
            <w:tcW w:w="1054" w:type="dxa"/>
            <w:tcBorders>
              <w:top w:val="nil"/>
              <w:left w:val="nil"/>
              <w:bottom w:val="nil"/>
              <w:right w:val="nil"/>
            </w:tcBorders>
            <w:noWrap/>
            <w:vAlign w:val="bottom"/>
            <w:hideMark/>
          </w:tcPr>
          <w:p w14:paraId="36741429" w14:textId="77777777" w:rsidR="00A4386E" w:rsidRPr="0050666B" w:rsidRDefault="00A4386E" w:rsidP="00E4173B">
            <w:pPr>
              <w:jc w:val="right"/>
              <w:rPr>
                <w:color w:val="000000"/>
                <w:sz w:val="22"/>
                <w:szCs w:val="22"/>
              </w:rPr>
            </w:pPr>
            <w:r w:rsidRPr="0050666B">
              <w:rPr>
                <w:color w:val="000000"/>
                <w:sz w:val="22"/>
                <w:szCs w:val="22"/>
              </w:rPr>
              <w:t>1,489</w:t>
            </w:r>
          </w:p>
        </w:tc>
        <w:tc>
          <w:tcPr>
            <w:tcW w:w="953" w:type="dxa"/>
            <w:tcBorders>
              <w:top w:val="nil"/>
              <w:left w:val="nil"/>
              <w:bottom w:val="nil"/>
              <w:right w:val="nil"/>
            </w:tcBorders>
            <w:noWrap/>
            <w:vAlign w:val="bottom"/>
            <w:hideMark/>
          </w:tcPr>
          <w:p w14:paraId="1E3639D2" w14:textId="77777777" w:rsidR="00A4386E" w:rsidRPr="0050666B" w:rsidRDefault="00A4386E" w:rsidP="00E4173B">
            <w:pPr>
              <w:jc w:val="right"/>
              <w:rPr>
                <w:color w:val="000000"/>
                <w:sz w:val="22"/>
                <w:szCs w:val="22"/>
              </w:rPr>
            </w:pPr>
            <w:r w:rsidRPr="0050666B">
              <w:rPr>
                <w:color w:val="000000"/>
                <w:sz w:val="22"/>
                <w:szCs w:val="22"/>
              </w:rPr>
              <w:t>3.0%</w:t>
            </w:r>
          </w:p>
        </w:tc>
        <w:tc>
          <w:tcPr>
            <w:tcW w:w="1121" w:type="dxa"/>
            <w:tcBorders>
              <w:top w:val="nil"/>
              <w:left w:val="nil"/>
              <w:bottom w:val="nil"/>
              <w:right w:val="nil"/>
            </w:tcBorders>
            <w:noWrap/>
            <w:vAlign w:val="bottom"/>
            <w:hideMark/>
          </w:tcPr>
          <w:p w14:paraId="2154E75C" w14:textId="77777777" w:rsidR="00A4386E" w:rsidRPr="0050666B" w:rsidRDefault="00A4386E" w:rsidP="00E4173B">
            <w:pPr>
              <w:jc w:val="right"/>
              <w:rPr>
                <w:color w:val="000000"/>
                <w:sz w:val="22"/>
                <w:szCs w:val="22"/>
              </w:rPr>
            </w:pPr>
            <w:r w:rsidRPr="0050666B">
              <w:rPr>
                <w:color w:val="000000"/>
                <w:sz w:val="22"/>
                <w:szCs w:val="22"/>
              </w:rPr>
              <w:t>663</w:t>
            </w:r>
          </w:p>
        </w:tc>
        <w:tc>
          <w:tcPr>
            <w:tcW w:w="953" w:type="dxa"/>
            <w:tcBorders>
              <w:top w:val="nil"/>
              <w:left w:val="nil"/>
              <w:bottom w:val="nil"/>
              <w:right w:val="nil"/>
            </w:tcBorders>
            <w:noWrap/>
            <w:vAlign w:val="bottom"/>
            <w:hideMark/>
          </w:tcPr>
          <w:p w14:paraId="513C857E" w14:textId="77777777" w:rsidR="00A4386E" w:rsidRPr="0050666B" w:rsidRDefault="00A4386E" w:rsidP="00E4173B">
            <w:pPr>
              <w:jc w:val="right"/>
              <w:rPr>
                <w:color w:val="000000"/>
                <w:sz w:val="22"/>
                <w:szCs w:val="22"/>
              </w:rPr>
            </w:pPr>
            <w:r w:rsidRPr="0050666B">
              <w:rPr>
                <w:color w:val="000000"/>
                <w:sz w:val="22"/>
                <w:szCs w:val="22"/>
              </w:rPr>
              <w:t>1.3%</w:t>
            </w:r>
          </w:p>
        </w:tc>
      </w:tr>
      <w:tr w:rsidR="00A4386E" w:rsidRPr="0050666B" w14:paraId="27206FF9" w14:textId="77777777" w:rsidTr="0072383F">
        <w:trPr>
          <w:trHeight w:val="216"/>
        </w:trPr>
        <w:tc>
          <w:tcPr>
            <w:tcW w:w="2776" w:type="dxa"/>
            <w:tcBorders>
              <w:top w:val="nil"/>
              <w:left w:val="nil"/>
              <w:bottom w:val="nil"/>
              <w:right w:val="nil"/>
            </w:tcBorders>
            <w:noWrap/>
            <w:vAlign w:val="bottom"/>
            <w:hideMark/>
          </w:tcPr>
          <w:p w14:paraId="60365145" w14:textId="77777777" w:rsidR="00A4386E" w:rsidRPr="0050666B" w:rsidRDefault="00A4386E" w:rsidP="00E4173B">
            <w:pPr>
              <w:rPr>
                <w:color w:val="000000"/>
                <w:sz w:val="22"/>
                <w:szCs w:val="22"/>
              </w:rPr>
            </w:pPr>
            <w:r w:rsidRPr="0050666B">
              <w:rPr>
                <w:color w:val="000000"/>
                <w:sz w:val="22"/>
                <w:szCs w:val="22"/>
              </w:rPr>
              <w:t>Belgium</w:t>
            </w:r>
          </w:p>
        </w:tc>
        <w:tc>
          <w:tcPr>
            <w:tcW w:w="1054" w:type="dxa"/>
            <w:tcBorders>
              <w:top w:val="nil"/>
              <w:left w:val="nil"/>
              <w:bottom w:val="nil"/>
              <w:right w:val="nil"/>
            </w:tcBorders>
            <w:noWrap/>
            <w:vAlign w:val="bottom"/>
            <w:hideMark/>
          </w:tcPr>
          <w:p w14:paraId="1ED8B330" w14:textId="77777777" w:rsidR="00A4386E" w:rsidRPr="0050666B" w:rsidRDefault="00A4386E" w:rsidP="00E4173B">
            <w:pPr>
              <w:jc w:val="right"/>
              <w:rPr>
                <w:color w:val="000000"/>
                <w:sz w:val="22"/>
                <w:szCs w:val="22"/>
              </w:rPr>
            </w:pPr>
            <w:r w:rsidRPr="0050666B">
              <w:rPr>
                <w:color w:val="000000"/>
                <w:sz w:val="22"/>
                <w:szCs w:val="22"/>
              </w:rPr>
              <w:t>265</w:t>
            </w:r>
          </w:p>
        </w:tc>
        <w:tc>
          <w:tcPr>
            <w:tcW w:w="953" w:type="dxa"/>
            <w:tcBorders>
              <w:top w:val="nil"/>
              <w:left w:val="nil"/>
              <w:bottom w:val="nil"/>
              <w:right w:val="nil"/>
            </w:tcBorders>
            <w:noWrap/>
            <w:vAlign w:val="bottom"/>
            <w:hideMark/>
          </w:tcPr>
          <w:p w14:paraId="7A5EFA39" w14:textId="77777777" w:rsidR="00A4386E" w:rsidRPr="0050666B" w:rsidRDefault="00A4386E" w:rsidP="00E4173B">
            <w:pPr>
              <w:jc w:val="right"/>
              <w:rPr>
                <w:color w:val="000000"/>
                <w:sz w:val="22"/>
                <w:szCs w:val="22"/>
              </w:rPr>
            </w:pPr>
            <w:r w:rsidRPr="0050666B">
              <w:rPr>
                <w:color w:val="000000"/>
                <w:sz w:val="22"/>
                <w:szCs w:val="22"/>
              </w:rPr>
              <w:t>5.4%</w:t>
            </w:r>
          </w:p>
        </w:tc>
        <w:tc>
          <w:tcPr>
            <w:tcW w:w="1054" w:type="dxa"/>
            <w:tcBorders>
              <w:top w:val="nil"/>
              <w:left w:val="nil"/>
              <w:bottom w:val="nil"/>
              <w:right w:val="nil"/>
            </w:tcBorders>
            <w:noWrap/>
            <w:vAlign w:val="bottom"/>
            <w:hideMark/>
          </w:tcPr>
          <w:p w14:paraId="28B248FB" w14:textId="77777777" w:rsidR="00A4386E" w:rsidRPr="0050666B" w:rsidRDefault="00A4386E" w:rsidP="00E4173B">
            <w:pPr>
              <w:jc w:val="right"/>
              <w:rPr>
                <w:color w:val="000000"/>
                <w:sz w:val="22"/>
                <w:szCs w:val="22"/>
              </w:rPr>
            </w:pPr>
            <w:r w:rsidRPr="0050666B">
              <w:rPr>
                <w:color w:val="000000"/>
                <w:sz w:val="22"/>
                <w:szCs w:val="22"/>
              </w:rPr>
              <w:t>131</w:t>
            </w:r>
          </w:p>
        </w:tc>
        <w:tc>
          <w:tcPr>
            <w:tcW w:w="953" w:type="dxa"/>
            <w:tcBorders>
              <w:top w:val="nil"/>
              <w:left w:val="nil"/>
              <w:bottom w:val="nil"/>
              <w:right w:val="nil"/>
            </w:tcBorders>
            <w:noWrap/>
            <w:vAlign w:val="bottom"/>
            <w:hideMark/>
          </w:tcPr>
          <w:p w14:paraId="5AA68ACA" w14:textId="77777777" w:rsidR="00A4386E" w:rsidRPr="0050666B" w:rsidRDefault="00A4386E" w:rsidP="00E4173B">
            <w:pPr>
              <w:jc w:val="right"/>
              <w:rPr>
                <w:color w:val="000000"/>
                <w:sz w:val="22"/>
                <w:szCs w:val="22"/>
              </w:rPr>
            </w:pPr>
            <w:r w:rsidRPr="0050666B">
              <w:rPr>
                <w:color w:val="000000"/>
                <w:sz w:val="22"/>
                <w:szCs w:val="22"/>
              </w:rPr>
              <w:t>2.7%</w:t>
            </w:r>
          </w:p>
        </w:tc>
        <w:tc>
          <w:tcPr>
            <w:tcW w:w="1121" w:type="dxa"/>
            <w:tcBorders>
              <w:top w:val="nil"/>
              <w:left w:val="nil"/>
              <w:bottom w:val="nil"/>
              <w:right w:val="nil"/>
            </w:tcBorders>
            <w:noWrap/>
            <w:vAlign w:val="bottom"/>
            <w:hideMark/>
          </w:tcPr>
          <w:p w14:paraId="42275DC5" w14:textId="77777777" w:rsidR="00A4386E" w:rsidRPr="0050666B" w:rsidRDefault="00A4386E" w:rsidP="00E4173B">
            <w:pPr>
              <w:jc w:val="right"/>
              <w:rPr>
                <w:color w:val="000000"/>
                <w:sz w:val="22"/>
                <w:szCs w:val="22"/>
              </w:rPr>
            </w:pPr>
            <w:r w:rsidRPr="0050666B">
              <w:rPr>
                <w:color w:val="000000"/>
                <w:sz w:val="22"/>
                <w:szCs w:val="22"/>
              </w:rPr>
              <w:t>109</w:t>
            </w:r>
          </w:p>
        </w:tc>
        <w:tc>
          <w:tcPr>
            <w:tcW w:w="953" w:type="dxa"/>
            <w:tcBorders>
              <w:top w:val="nil"/>
              <w:left w:val="nil"/>
              <w:bottom w:val="nil"/>
              <w:right w:val="nil"/>
            </w:tcBorders>
            <w:noWrap/>
            <w:vAlign w:val="bottom"/>
            <w:hideMark/>
          </w:tcPr>
          <w:p w14:paraId="7B45281A" w14:textId="77777777" w:rsidR="00A4386E" w:rsidRPr="0050666B" w:rsidRDefault="00A4386E" w:rsidP="00E4173B">
            <w:pPr>
              <w:jc w:val="right"/>
              <w:rPr>
                <w:color w:val="000000"/>
                <w:sz w:val="22"/>
                <w:szCs w:val="22"/>
              </w:rPr>
            </w:pPr>
            <w:r w:rsidRPr="0050666B">
              <w:rPr>
                <w:color w:val="000000"/>
                <w:sz w:val="22"/>
                <w:szCs w:val="22"/>
              </w:rPr>
              <w:t>2.2%</w:t>
            </w:r>
          </w:p>
        </w:tc>
      </w:tr>
      <w:tr w:rsidR="00A4386E" w:rsidRPr="0050666B" w14:paraId="2808F767" w14:textId="77777777" w:rsidTr="0072383F">
        <w:trPr>
          <w:trHeight w:val="216"/>
        </w:trPr>
        <w:tc>
          <w:tcPr>
            <w:tcW w:w="2776" w:type="dxa"/>
            <w:tcBorders>
              <w:top w:val="nil"/>
              <w:left w:val="nil"/>
              <w:bottom w:val="nil"/>
              <w:right w:val="nil"/>
            </w:tcBorders>
            <w:noWrap/>
            <w:vAlign w:val="bottom"/>
            <w:hideMark/>
          </w:tcPr>
          <w:p w14:paraId="2274671F" w14:textId="77777777" w:rsidR="00A4386E" w:rsidRPr="0050666B" w:rsidRDefault="00A4386E" w:rsidP="00E4173B">
            <w:pPr>
              <w:rPr>
                <w:color w:val="000000"/>
                <w:sz w:val="22"/>
                <w:szCs w:val="22"/>
              </w:rPr>
            </w:pPr>
            <w:r w:rsidRPr="0050666B">
              <w:rPr>
                <w:color w:val="000000"/>
                <w:sz w:val="22"/>
                <w:szCs w:val="22"/>
              </w:rPr>
              <w:t>Bosnia and Herzegovina</w:t>
            </w:r>
          </w:p>
        </w:tc>
        <w:tc>
          <w:tcPr>
            <w:tcW w:w="1054" w:type="dxa"/>
            <w:tcBorders>
              <w:top w:val="nil"/>
              <w:left w:val="nil"/>
              <w:bottom w:val="nil"/>
              <w:right w:val="nil"/>
            </w:tcBorders>
            <w:noWrap/>
            <w:vAlign w:val="bottom"/>
            <w:hideMark/>
          </w:tcPr>
          <w:p w14:paraId="66A4C48F" w14:textId="77777777" w:rsidR="00A4386E" w:rsidRPr="0050666B" w:rsidRDefault="00A4386E" w:rsidP="00E4173B">
            <w:pPr>
              <w:jc w:val="right"/>
              <w:rPr>
                <w:color w:val="000000"/>
                <w:sz w:val="22"/>
                <w:szCs w:val="22"/>
              </w:rPr>
            </w:pPr>
            <w:r w:rsidRPr="0050666B">
              <w:rPr>
                <w:color w:val="000000"/>
                <w:sz w:val="22"/>
                <w:szCs w:val="22"/>
              </w:rPr>
              <w:t>164</w:t>
            </w:r>
          </w:p>
        </w:tc>
        <w:tc>
          <w:tcPr>
            <w:tcW w:w="953" w:type="dxa"/>
            <w:tcBorders>
              <w:top w:val="nil"/>
              <w:left w:val="nil"/>
              <w:bottom w:val="nil"/>
              <w:right w:val="nil"/>
            </w:tcBorders>
            <w:noWrap/>
            <w:vAlign w:val="bottom"/>
            <w:hideMark/>
          </w:tcPr>
          <w:p w14:paraId="5A1599E8" w14:textId="77777777" w:rsidR="00A4386E" w:rsidRPr="0050666B" w:rsidRDefault="00A4386E" w:rsidP="00E4173B">
            <w:pPr>
              <w:jc w:val="right"/>
              <w:rPr>
                <w:color w:val="000000"/>
                <w:sz w:val="22"/>
                <w:szCs w:val="22"/>
              </w:rPr>
            </w:pPr>
            <w:r w:rsidRPr="0050666B">
              <w:rPr>
                <w:color w:val="000000"/>
                <w:sz w:val="22"/>
                <w:szCs w:val="22"/>
              </w:rPr>
              <w:t>1.3%</w:t>
            </w:r>
          </w:p>
        </w:tc>
        <w:tc>
          <w:tcPr>
            <w:tcW w:w="1054" w:type="dxa"/>
            <w:tcBorders>
              <w:top w:val="nil"/>
              <w:left w:val="nil"/>
              <w:bottom w:val="nil"/>
              <w:right w:val="nil"/>
            </w:tcBorders>
            <w:noWrap/>
            <w:vAlign w:val="bottom"/>
            <w:hideMark/>
          </w:tcPr>
          <w:p w14:paraId="09BE5212" w14:textId="77777777" w:rsidR="00A4386E" w:rsidRPr="0050666B" w:rsidRDefault="00A4386E" w:rsidP="00E4173B">
            <w:pPr>
              <w:jc w:val="right"/>
              <w:rPr>
                <w:color w:val="000000"/>
                <w:sz w:val="22"/>
                <w:szCs w:val="22"/>
              </w:rPr>
            </w:pPr>
            <w:r w:rsidRPr="0050666B">
              <w:rPr>
                <w:color w:val="000000"/>
                <w:sz w:val="22"/>
                <w:szCs w:val="22"/>
              </w:rPr>
              <w:t>-1,390</w:t>
            </w:r>
          </w:p>
        </w:tc>
        <w:tc>
          <w:tcPr>
            <w:tcW w:w="953" w:type="dxa"/>
            <w:tcBorders>
              <w:top w:val="nil"/>
              <w:left w:val="nil"/>
              <w:bottom w:val="nil"/>
              <w:right w:val="nil"/>
            </w:tcBorders>
            <w:noWrap/>
            <w:vAlign w:val="bottom"/>
            <w:hideMark/>
          </w:tcPr>
          <w:p w14:paraId="655F2885" w14:textId="77777777" w:rsidR="00A4386E" w:rsidRPr="0050666B" w:rsidRDefault="00A4386E" w:rsidP="00E4173B">
            <w:pPr>
              <w:jc w:val="right"/>
              <w:rPr>
                <w:color w:val="000000"/>
                <w:sz w:val="22"/>
                <w:szCs w:val="22"/>
              </w:rPr>
            </w:pPr>
            <w:r w:rsidRPr="0050666B">
              <w:rPr>
                <w:color w:val="000000"/>
                <w:sz w:val="22"/>
                <w:szCs w:val="22"/>
              </w:rPr>
              <w:t>-11.2%</w:t>
            </w:r>
          </w:p>
        </w:tc>
        <w:tc>
          <w:tcPr>
            <w:tcW w:w="1121" w:type="dxa"/>
            <w:tcBorders>
              <w:top w:val="nil"/>
              <w:left w:val="nil"/>
              <w:bottom w:val="nil"/>
              <w:right w:val="nil"/>
            </w:tcBorders>
            <w:noWrap/>
            <w:vAlign w:val="bottom"/>
            <w:hideMark/>
          </w:tcPr>
          <w:p w14:paraId="0EA26810" w14:textId="77777777" w:rsidR="00A4386E" w:rsidRPr="0050666B" w:rsidRDefault="00A4386E" w:rsidP="00E4173B">
            <w:pPr>
              <w:jc w:val="right"/>
              <w:rPr>
                <w:color w:val="000000"/>
                <w:sz w:val="22"/>
                <w:szCs w:val="22"/>
              </w:rPr>
            </w:pPr>
            <w:r w:rsidRPr="0050666B">
              <w:rPr>
                <w:color w:val="000000"/>
                <w:sz w:val="22"/>
                <w:szCs w:val="22"/>
              </w:rPr>
              <w:t>-2,113</w:t>
            </w:r>
          </w:p>
        </w:tc>
        <w:tc>
          <w:tcPr>
            <w:tcW w:w="953" w:type="dxa"/>
            <w:tcBorders>
              <w:top w:val="nil"/>
              <w:left w:val="nil"/>
              <w:bottom w:val="nil"/>
              <w:right w:val="nil"/>
            </w:tcBorders>
            <w:noWrap/>
            <w:vAlign w:val="bottom"/>
            <w:hideMark/>
          </w:tcPr>
          <w:p w14:paraId="077ED6F4" w14:textId="77777777" w:rsidR="00A4386E" w:rsidRPr="0050666B" w:rsidRDefault="00A4386E" w:rsidP="00E4173B">
            <w:pPr>
              <w:jc w:val="right"/>
              <w:rPr>
                <w:color w:val="000000"/>
                <w:sz w:val="22"/>
                <w:szCs w:val="22"/>
              </w:rPr>
            </w:pPr>
            <w:r w:rsidRPr="0050666B">
              <w:rPr>
                <w:color w:val="000000"/>
                <w:sz w:val="22"/>
                <w:szCs w:val="22"/>
              </w:rPr>
              <w:t>-17.0%</w:t>
            </w:r>
          </w:p>
        </w:tc>
      </w:tr>
      <w:tr w:rsidR="00A4386E" w:rsidRPr="0050666B" w14:paraId="12C1B997" w14:textId="77777777" w:rsidTr="0072383F">
        <w:trPr>
          <w:trHeight w:val="216"/>
        </w:trPr>
        <w:tc>
          <w:tcPr>
            <w:tcW w:w="2776" w:type="dxa"/>
            <w:tcBorders>
              <w:top w:val="nil"/>
              <w:left w:val="nil"/>
              <w:bottom w:val="nil"/>
              <w:right w:val="nil"/>
            </w:tcBorders>
            <w:noWrap/>
            <w:vAlign w:val="bottom"/>
            <w:hideMark/>
          </w:tcPr>
          <w:p w14:paraId="7B07FD10" w14:textId="77777777" w:rsidR="00A4386E" w:rsidRPr="0050666B" w:rsidRDefault="00A4386E" w:rsidP="00E4173B">
            <w:pPr>
              <w:rPr>
                <w:color w:val="000000"/>
                <w:sz w:val="22"/>
                <w:szCs w:val="22"/>
              </w:rPr>
            </w:pPr>
            <w:r w:rsidRPr="0050666B">
              <w:rPr>
                <w:color w:val="000000"/>
                <w:sz w:val="22"/>
                <w:szCs w:val="22"/>
              </w:rPr>
              <w:t>Bulgaria</w:t>
            </w:r>
          </w:p>
        </w:tc>
        <w:tc>
          <w:tcPr>
            <w:tcW w:w="1054" w:type="dxa"/>
            <w:tcBorders>
              <w:top w:val="nil"/>
              <w:left w:val="nil"/>
              <w:bottom w:val="nil"/>
              <w:right w:val="nil"/>
            </w:tcBorders>
            <w:noWrap/>
            <w:vAlign w:val="bottom"/>
            <w:hideMark/>
          </w:tcPr>
          <w:p w14:paraId="7C84360F" w14:textId="77777777" w:rsidR="00A4386E" w:rsidRPr="0050666B" w:rsidRDefault="00A4386E" w:rsidP="00E4173B">
            <w:pPr>
              <w:jc w:val="right"/>
              <w:rPr>
                <w:color w:val="000000"/>
                <w:sz w:val="22"/>
                <w:szCs w:val="22"/>
              </w:rPr>
            </w:pPr>
            <w:r w:rsidRPr="0050666B">
              <w:rPr>
                <w:color w:val="000000"/>
                <w:sz w:val="22"/>
                <w:szCs w:val="22"/>
              </w:rPr>
              <w:t>2,132</w:t>
            </w:r>
          </w:p>
        </w:tc>
        <w:tc>
          <w:tcPr>
            <w:tcW w:w="953" w:type="dxa"/>
            <w:tcBorders>
              <w:top w:val="nil"/>
              <w:left w:val="nil"/>
              <w:bottom w:val="nil"/>
              <w:right w:val="nil"/>
            </w:tcBorders>
            <w:noWrap/>
            <w:vAlign w:val="bottom"/>
            <w:hideMark/>
          </w:tcPr>
          <w:p w14:paraId="771AE956" w14:textId="77777777" w:rsidR="00A4386E" w:rsidRPr="0050666B" w:rsidRDefault="00A4386E" w:rsidP="00E4173B">
            <w:pPr>
              <w:jc w:val="right"/>
              <w:rPr>
                <w:color w:val="000000"/>
                <w:sz w:val="22"/>
                <w:szCs w:val="22"/>
              </w:rPr>
            </w:pPr>
            <w:r w:rsidRPr="0050666B">
              <w:rPr>
                <w:color w:val="000000"/>
                <w:sz w:val="22"/>
                <w:szCs w:val="22"/>
              </w:rPr>
              <w:t>15.2%</w:t>
            </w:r>
          </w:p>
        </w:tc>
        <w:tc>
          <w:tcPr>
            <w:tcW w:w="1054" w:type="dxa"/>
            <w:tcBorders>
              <w:top w:val="nil"/>
              <w:left w:val="nil"/>
              <w:bottom w:val="nil"/>
              <w:right w:val="nil"/>
            </w:tcBorders>
            <w:noWrap/>
            <w:vAlign w:val="bottom"/>
            <w:hideMark/>
          </w:tcPr>
          <w:p w14:paraId="5E768D3D" w14:textId="77777777" w:rsidR="00A4386E" w:rsidRPr="0050666B" w:rsidRDefault="00A4386E" w:rsidP="00E4173B">
            <w:pPr>
              <w:jc w:val="right"/>
              <w:rPr>
                <w:color w:val="000000"/>
                <w:sz w:val="22"/>
                <w:szCs w:val="22"/>
              </w:rPr>
            </w:pPr>
            <w:r w:rsidRPr="0050666B">
              <w:rPr>
                <w:color w:val="000000"/>
                <w:sz w:val="22"/>
                <w:szCs w:val="22"/>
              </w:rPr>
              <w:t>1,471</w:t>
            </w:r>
          </w:p>
        </w:tc>
        <w:tc>
          <w:tcPr>
            <w:tcW w:w="953" w:type="dxa"/>
            <w:tcBorders>
              <w:top w:val="nil"/>
              <w:left w:val="nil"/>
              <w:bottom w:val="nil"/>
              <w:right w:val="nil"/>
            </w:tcBorders>
            <w:noWrap/>
            <w:vAlign w:val="bottom"/>
            <w:hideMark/>
          </w:tcPr>
          <w:p w14:paraId="051546E3" w14:textId="77777777" w:rsidR="00A4386E" w:rsidRPr="0050666B" w:rsidRDefault="00A4386E" w:rsidP="00E4173B">
            <w:pPr>
              <w:jc w:val="right"/>
              <w:rPr>
                <w:color w:val="000000"/>
                <w:sz w:val="22"/>
                <w:szCs w:val="22"/>
              </w:rPr>
            </w:pPr>
            <w:r w:rsidRPr="0050666B">
              <w:rPr>
                <w:color w:val="000000"/>
                <w:sz w:val="22"/>
                <w:szCs w:val="22"/>
              </w:rPr>
              <w:t>10.5%</w:t>
            </w:r>
          </w:p>
        </w:tc>
        <w:tc>
          <w:tcPr>
            <w:tcW w:w="1121" w:type="dxa"/>
            <w:tcBorders>
              <w:top w:val="nil"/>
              <w:left w:val="nil"/>
              <w:bottom w:val="nil"/>
              <w:right w:val="nil"/>
            </w:tcBorders>
            <w:noWrap/>
            <w:vAlign w:val="bottom"/>
            <w:hideMark/>
          </w:tcPr>
          <w:p w14:paraId="1C4D3142" w14:textId="77777777" w:rsidR="00A4386E" w:rsidRPr="0050666B" w:rsidRDefault="00A4386E" w:rsidP="00E4173B">
            <w:pPr>
              <w:jc w:val="right"/>
              <w:rPr>
                <w:color w:val="000000"/>
                <w:sz w:val="22"/>
                <w:szCs w:val="22"/>
              </w:rPr>
            </w:pPr>
            <w:r w:rsidRPr="0050666B">
              <w:rPr>
                <w:color w:val="000000"/>
                <w:sz w:val="22"/>
                <w:szCs w:val="22"/>
              </w:rPr>
              <w:t>1,114</w:t>
            </w:r>
          </w:p>
        </w:tc>
        <w:tc>
          <w:tcPr>
            <w:tcW w:w="953" w:type="dxa"/>
            <w:tcBorders>
              <w:top w:val="nil"/>
              <w:left w:val="nil"/>
              <w:bottom w:val="nil"/>
              <w:right w:val="nil"/>
            </w:tcBorders>
            <w:noWrap/>
            <w:vAlign w:val="bottom"/>
            <w:hideMark/>
          </w:tcPr>
          <w:p w14:paraId="58676CB1" w14:textId="77777777" w:rsidR="00A4386E" w:rsidRPr="0050666B" w:rsidRDefault="00A4386E" w:rsidP="00E4173B">
            <w:pPr>
              <w:jc w:val="right"/>
              <w:rPr>
                <w:color w:val="000000"/>
                <w:sz w:val="22"/>
                <w:szCs w:val="22"/>
              </w:rPr>
            </w:pPr>
            <w:r w:rsidRPr="0050666B">
              <w:rPr>
                <w:color w:val="000000"/>
                <w:sz w:val="22"/>
                <w:szCs w:val="22"/>
              </w:rPr>
              <w:t>8.0%</w:t>
            </w:r>
          </w:p>
        </w:tc>
      </w:tr>
      <w:tr w:rsidR="00A4386E" w:rsidRPr="0050666B" w14:paraId="274DF522" w14:textId="77777777" w:rsidTr="0072383F">
        <w:trPr>
          <w:trHeight w:val="216"/>
        </w:trPr>
        <w:tc>
          <w:tcPr>
            <w:tcW w:w="2776" w:type="dxa"/>
            <w:tcBorders>
              <w:top w:val="nil"/>
              <w:left w:val="nil"/>
              <w:bottom w:val="nil"/>
              <w:right w:val="nil"/>
            </w:tcBorders>
            <w:noWrap/>
            <w:vAlign w:val="bottom"/>
            <w:hideMark/>
          </w:tcPr>
          <w:p w14:paraId="2CF98FED" w14:textId="77777777" w:rsidR="00A4386E" w:rsidRPr="0050666B" w:rsidRDefault="00A4386E" w:rsidP="00E4173B">
            <w:pPr>
              <w:rPr>
                <w:color w:val="000000"/>
                <w:sz w:val="22"/>
                <w:szCs w:val="22"/>
              </w:rPr>
            </w:pPr>
            <w:r w:rsidRPr="0050666B">
              <w:rPr>
                <w:color w:val="000000"/>
                <w:sz w:val="22"/>
                <w:szCs w:val="22"/>
              </w:rPr>
              <w:t>Croatia</w:t>
            </w:r>
          </w:p>
        </w:tc>
        <w:tc>
          <w:tcPr>
            <w:tcW w:w="1054" w:type="dxa"/>
            <w:tcBorders>
              <w:top w:val="nil"/>
              <w:left w:val="nil"/>
              <w:bottom w:val="nil"/>
              <w:right w:val="nil"/>
            </w:tcBorders>
            <w:noWrap/>
            <w:vAlign w:val="bottom"/>
            <w:hideMark/>
          </w:tcPr>
          <w:p w14:paraId="7D13482B" w14:textId="77777777" w:rsidR="00A4386E" w:rsidRPr="0050666B" w:rsidRDefault="00A4386E" w:rsidP="00E4173B">
            <w:pPr>
              <w:jc w:val="right"/>
              <w:rPr>
                <w:color w:val="000000"/>
                <w:sz w:val="22"/>
                <w:szCs w:val="22"/>
              </w:rPr>
            </w:pPr>
            <w:r w:rsidRPr="0050666B">
              <w:rPr>
                <w:color w:val="000000"/>
                <w:sz w:val="22"/>
                <w:szCs w:val="22"/>
              </w:rPr>
              <w:t>965</w:t>
            </w:r>
          </w:p>
        </w:tc>
        <w:tc>
          <w:tcPr>
            <w:tcW w:w="953" w:type="dxa"/>
            <w:tcBorders>
              <w:top w:val="nil"/>
              <w:left w:val="nil"/>
              <w:bottom w:val="nil"/>
              <w:right w:val="nil"/>
            </w:tcBorders>
            <w:noWrap/>
            <w:vAlign w:val="bottom"/>
            <w:hideMark/>
          </w:tcPr>
          <w:p w14:paraId="67C487FD" w14:textId="77777777" w:rsidR="00A4386E" w:rsidRPr="0050666B" w:rsidRDefault="00A4386E" w:rsidP="00E4173B">
            <w:pPr>
              <w:jc w:val="right"/>
              <w:rPr>
                <w:color w:val="000000"/>
                <w:sz w:val="22"/>
                <w:szCs w:val="22"/>
              </w:rPr>
            </w:pPr>
            <w:r w:rsidRPr="0050666B">
              <w:rPr>
                <w:color w:val="000000"/>
                <w:sz w:val="22"/>
                <w:szCs w:val="22"/>
              </w:rPr>
              <w:t>10.2%</w:t>
            </w:r>
          </w:p>
        </w:tc>
        <w:tc>
          <w:tcPr>
            <w:tcW w:w="1054" w:type="dxa"/>
            <w:tcBorders>
              <w:top w:val="nil"/>
              <w:left w:val="nil"/>
              <w:bottom w:val="nil"/>
              <w:right w:val="nil"/>
            </w:tcBorders>
            <w:noWrap/>
            <w:vAlign w:val="bottom"/>
            <w:hideMark/>
          </w:tcPr>
          <w:p w14:paraId="79A1E42D" w14:textId="77777777" w:rsidR="00A4386E" w:rsidRPr="0050666B" w:rsidRDefault="00A4386E" w:rsidP="00E4173B">
            <w:pPr>
              <w:jc w:val="right"/>
              <w:rPr>
                <w:color w:val="000000"/>
                <w:sz w:val="22"/>
                <w:szCs w:val="22"/>
              </w:rPr>
            </w:pPr>
            <w:r w:rsidRPr="0050666B">
              <w:rPr>
                <w:color w:val="000000"/>
                <w:sz w:val="22"/>
                <w:szCs w:val="22"/>
              </w:rPr>
              <w:t>914</w:t>
            </w:r>
          </w:p>
        </w:tc>
        <w:tc>
          <w:tcPr>
            <w:tcW w:w="953" w:type="dxa"/>
            <w:tcBorders>
              <w:top w:val="nil"/>
              <w:left w:val="nil"/>
              <w:bottom w:val="nil"/>
              <w:right w:val="nil"/>
            </w:tcBorders>
            <w:noWrap/>
            <w:vAlign w:val="bottom"/>
            <w:hideMark/>
          </w:tcPr>
          <w:p w14:paraId="52BB886F" w14:textId="77777777" w:rsidR="00A4386E" w:rsidRPr="0050666B" w:rsidRDefault="00A4386E" w:rsidP="00E4173B">
            <w:pPr>
              <w:jc w:val="right"/>
              <w:rPr>
                <w:color w:val="000000"/>
                <w:sz w:val="22"/>
                <w:szCs w:val="22"/>
              </w:rPr>
            </w:pPr>
            <w:r w:rsidRPr="0050666B">
              <w:rPr>
                <w:color w:val="000000"/>
                <w:sz w:val="22"/>
                <w:szCs w:val="22"/>
              </w:rPr>
              <w:t>9.7%</w:t>
            </w:r>
          </w:p>
        </w:tc>
        <w:tc>
          <w:tcPr>
            <w:tcW w:w="1121" w:type="dxa"/>
            <w:tcBorders>
              <w:top w:val="nil"/>
              <w:left w:val="nil"/>
              <w:bottom w:val="nil"/>
              <w:right w:val="nil"/>
            </w:tcBorders>
            <w:noWrap/>
            <w:vAlign w:val="bottom"/>
            <w:hideMark/>
          </w:tcPr>
          <w:p w14:paraId="7F6DEE5A" w14:textId="77777777" w:rsidR="00A4386E" w:rsidRPr="0050666B" w:rsidRDefault="00A4386E" w:rsidP="00E4173B">
            <w:pPr>
              <w:jc w:val="right"/>
              <w:rPr>
                <w:color w:val="000000"/>
                <w:sz w:val="22"/>
                <w:szCs w:val="22"/>
              </w:rPr>
            </w:pPr>
            <w:r w:rsidRPr="0050666B">
              <w:rPr>
                <w:color w:val="000000"/>
                <w:sz w:val="22"/>
                <w:szCs w:val="22"/>
              </w:rPr>
              <w:t>697</w:t>
            </w:r>
          </w:p>
        </w:tc>
        <w:tc>
          <w:tcPr>
            <w:tcW w:w="953" w:type="dxa"/>
            <w:tcBorders>
              <w:top w:val="nil"/>
              <w:left w:val="nil"/>
              <w:bottom w:val="nil"/>
              <w:right w:val="nil"/>
            </w:tcBorders>
            <w:noWrap/>
            <w:vAlign w:val="bottom"/>
            <w:hideMark/>
          </w:tcPr>
          <w:p w14:paraId="375DDF58" w14:textId="77777777" w:rsidR="00A4386E" w:rsidRPr="0050666B" w:rsidRDefault="00A4386E" w:rsidP="00E4173B">
            <w:pPr>
              <w:jc w:val="right"/>
              <w:rPr>
                <w:color w:val="000000"/>
                <w:sz w:val="22"/>
                <w:szCs w:val="22"/>
              </w:rPr>
            </w:pPr>
            <w:r w:rsidRPr="0050666B">
              <w:rPr>
                <w:color w:val="000000"/>
                <w:sz w:val="22"/>
                <w:szCs w:val="22"/>
              </w:rPr>
              <w:t>7.4%</w:t>
            </w:r>
          </w:p>
        </w:tc>
      </w:tr>
      <w:tr w:rsidR="00A4386E" w:rsidRPr="0050666B" w14:paraId="3BA11567" w14:textId="77777777" w:rsidTr="0072383F">
        <w:trPr>
          <w:trHeight w:val="216"/>
        </w:trPr>
        <w:tc>
          <w:tcPr>
            <w:tcW w:w="2776" w:type="dxa"/>
            <w:tcBorders>
              <w:top w:val="nil"/>
              <w:left w:val="nil"/>
              <w:bottom w:val="nil"/>
              <w:right w:val="nil"/>
            </w:tcBorders>
            <w:noWrap/>
            <w:vAlign w:val="bottom"/>
            <w:hideMark/>
          </w:tcPr>
          <w:p w14:paraId="74C1DBBC" w14:textId="77777777" w:rsidR="00A4386E" w:rsidRPr="0050666B" w:rsidRDefault="00A4386E" w:rsidP="00E4173B">
            <w:pPr>
              <w:rPr>
                <w:color w:val="000000"/>
                <w:sz w:val="22"/>
                <w:szCs w:val="22"/>
              </w:rPr>
            </w:pPr>
            <w:r w:rsidRPr="0050666B">
              <w:rPr>
                <w:color w:val="000000"/>
                <w:sz w:val="22"/>
                <w:szCs w:val="22"/>
              </w:rPr>
              <w:t>Czechia</w:t>
            </w:r>
          </w:p>
        </w:tc>
        <w:tc>
          <w:tcPr>
            <w:tcW w:w="1054" w:type="dxa"/>
            <w:tcBorders>
              <w:top w:val="nil"/>
              <w:left w:val="nil"/>
              <w:bottom w:val="nil"/>
              <w:right w:val="nil"/>
            </w:tcBorders>
            <w:noWrap/>
            <w:vAlign w:val="bottom"/>
            <w:hideMark/>
          </w:tcPr>
          <w:p w14:paraId="4C17B8F4" w14:textId="77777777" w:rsidR="00A4386E" w:rsidRPr="0050666B" w:rsidRDefault="00A4386E" w:rsidP="00E4173B">
            <w:pPr>
              <w:jc w:val="right"/>
              <w:rPr>
                <w:color w:val="000000"/>
                <w:sz w:val="22"/>
                <w:szCs w:val="22"/>
              </w:rPr>
            </w:pPr>
            <w:r w:rsidRPr="0050666B">
              <w:rPr>
                <w:color w:val="000000"/>
                <w:sz w:val="22"/>
                <w:szCs w:val="22"/>
              </w:rPr>
              <w:t>3,967</w:t>
            </w:r>
          </w:p>
        </w:tc>
        <w:tc>
          <w:tcPr>
            <w:tcW w:w="953" w:type="dxa"/>
            <w:tcBorders>
              <w:top w:val="nil"/>
              <w:left w:val="nil"/>
              <w:bottom w:val="nil"/>
              <w:right w:val="nil"/>
            </w:tcBorders>
            <w:noWrap/>
            <w:vAlign w:val="bottom"/>
            <w:hideMark/>
          </w:tcPr>
          <w:p w14:paraId="451F33A5" w14:textId="77777777" w:rsidR="00A4386E" w:rsidRPr="0050666B" w:rsidRDefault="00A4386E" w:rsidP="00E4173B">
            <w:pPr>
              <w:jc w:val="right"/>
              <w:rPr>
                <w:color w:val="000000"/>
                <w:sz w:val="22"/>
                <w:szCs w:val="22"/>
              </w:rPr>
            </w:pPr>
            <w:r w:rsidRPr="0050666B">
              <w:rPr>
                <w:color w:val="000000"/>
                <w:sz w:val="22"/>
                <w:szCs w:val="22"/>
              </w:rPr>
              <w:t>10.3%</w:t>
            </w:r>
          </w:p>
        </w:tc>
        <w:tc>
          <w:tcPr>
            <w:tcW w:w="1054" w:type="dxa"/>
            <w:tcBorders>
              <w:top w:val="nil"/>
              <w:left w:val="nil"/>
              <w:bottom w:val="nil"/>
              <w:right w:val="nil"/>
            </w:tcBorders>
            <w:noWrap/>
            <w:vAlign w:val="bottom"/>
            <w:hideMark/>
          </w:tcPr>
          <w:p w14:paraId="590D13F6" w14:textId="77777777" w:rsidR="00A4386E" w:rsidRPr="0050666B" w:rsidRDefault="00A4386E" w:rsidP="00E4173B">
            <w:pPr>
              <w:jc w:val="right"/>
              <w:rPr>
                <w:color w:val="000000"/>
                <w:sz w:val="22"/>
                <w:szCs w:val="22"/>
              </w:rPr>
            </w:pPr>
            <w:r w:rsidRPr="0050666B">
              <w:rPr>
                <w:color w:val="000000"/>
                <w:sz w:val="22"/>
                <w:szCs w:val="22"/>
              </w:rPr>
              <w:t>2,228</w:t>
            </w:r>
          </w:p>
        </w:tc>
        <w:tc>
          <w:tcPr>
            <w:tcW w:w="953" w:type="dxa"/>
            <w:tcBorders>
              <w:top w:val="nil"/>
              <w:left w:val="nil"/>
              <w:bottom w:val="nil"/>
              <w:right w:val="nil"/>
            </w:tcBorders>
            <w:noWrap/>
            <w:vAlign w:val="bottom"/>
            <w:hideMark/>
          </w:tcPr>
          <w:p w14:paraId="65C3A818" w14:textId="77777777" w:rsidR="00A4386E" w:rsidRPr="0050666B" w:rsidRDefault="00A4386E" w:rsidP="00E4173B">
            <w:pPr>
              <w:jc w:val="right"/>
              <w:rPr>
                <w:color w:val="000000"/>
                <w:sz w:val="22"/>
                <w:szCs w:val="22"/>
              </w:rPr>
            </w:pPr>
            <w:r w:rsidRPr="0050666B">
              <w:rPr>
                <w:color w:val="000000"/>
                <w:sz w:val="22"/>
                <w:szCs w:val="22"/>
              </w:rPr>
              <w:t>5.8%</w:t>
            </w:r>
          </w:p>
        </w:tc>
        <w:tc>
          <w:tcPr>
            <w:tcW w:w="1121" w:type="dxa"/>
            <w:tcBorders>
              <w:top w:val="nil"/>
              <w:left w:val="nil"/>
              <w:bottom w:val="nil"/>
              <w:right w:val="nil"/>
            </w:tcBorders>
            <w:noWrap/>
            <w:vAlign w:val="bottom"/>
            <w:hideMark/>
          </w:tcPr>
          <w:p w14:paraId="1E1497DB" w14:textId="77777777" w:rsidR="00A4386E" w:rsidRPr="0050666B" w:rsidRDefault="00A4386E" w:rsidP="00E4173B">
            <w:pPr>
              <w:jc w:val="right"/>
              <w:rPr>
                <w:color w:val="000000"/>
                <w:sz w:val="22"/>
                <w:szCs w:val="22"/>
              </w:rPr>
            </w:pPr>
            <w:r w:rsidRPr="0050666B">
              <w:rPr>
                <w:color w:val="000000"/>
                <w:sz w:val="22"/>
                <w:szCs w:val="22"/>
              </w:rPr>
              <w:t>1,636</w:t>
            </w:r>
          </w:p>
        </w:tc>
        <w:tc>
          <w:tcPr>
            <w:tcW w:w="953" w:type="dxa"/>
            <w:tcBorders>
              <w:top w:val="nil"/>
              <w:left w:val="nil"/>
              <w:bottom w:val="nil"/>
              <w:right w:val="nil"/>
            </w:tcBorders>
            <w:noWrap/>
            <w:vAlign w:val="bottom"/>
            <w:hideMark/>
          </w:tcPr>
          <w:p w14:paraId="17127F0F" w14:textId="77777777" w:rsidR="00A4386E" w:rsidRPr="0050666B" w:rsidRDefault="00A4386E" w:rsidP="00E4173B">
            <w:pPr>
              <w:jc w:val="right"/>
              <w:rPr>
                <w:color w:val="000000"/>
                <w:sz w:val="22"/>
                <w:szCs w:val="22"/>
              </w:rPr>
            </w:pPr>
            <w:r w:rsidRPr="0050666B">
              <w:rPr>
                <w:color w:val="000000"/>
                <w:sz w:val="22"/>
                <w:szCs w:val="22"/>
              </w:rPr>
              <w:t>4.2%</w:t>
            </w:r>
          </w:p>
        </w:tc>
      </w:tr>
      <w:tr w:rsidR="00A4386E" w:rsidRPr="0050666B" w14:paraId="00B9FDA3" w14:textId="77777777" w:rsidTr="0072383F">
        <w:trPr>
          <w:trHeight w:val="216"/>
        </w:trPr>
        <w:tc>
          <w:tcPr>
            <w:tcW w:w="2776" w:type="dxa"/>
            <w:tcBorders>
              <w:top w:val="nil"/>
              <w:left w:val="nil"/>
              <w:bottom w:val="nil"/>
              <w:right w:val="nil"/>
            </w:tcBorders>
            <w:noWrap/>
            <w:vAlign w:val="bottom"/>
            <w:hideMark/>
          </w:tcPr>
          <w:p w14:paraId="2DBED7AD" w14:textId="77777777" w:rsidR="00A4386E" w:rsidRPr="0050666B" w:rsidRDefault="00A4386E" w:rsidP="00E4173B">
            <w:pPr>
              <w:rPr>
                <w:color w:val="000000"/>
                <w:sz w:val="22"/>
                <w:szCs w:val="22"/>
              </w:rPr>
            </w:pPr>
            <w:r w:rsidRPr="0050666B">
              <w:rPr>
                <w:color w:val="000000"/>
                <w:sz w:val="22"/>
                <w:szCs w:val="22"/>
              </w:rPr>
              <w:t>Denmark</w:t>
            </w:r>
          </w:p>
        </w:tc>
        <w:tc>
          <w:tcPr>
            <w:tcW w:w="1054" w:type="dxa"/>
            <w:tcBorders>
              <w:top w:val="nil"/>
              <w:left w:val="nil"/>
              <w:bottom w:val="nil"/>
              <w:right w:val="nil"/>
            </w:tcBorders>
            <w:noWrap/>
            <w:vAlign w:val="bottom"/>
            <w:hideMark/>
          </w:tcPr>
          <w:p w14:paraId="0D64D7BA" w14:textId="77777777" w:rsidR="00A4386E" w:rsidRPr="0050666B" w:rsidRDefault="00A4386E" w:rsidP="00E4173B">
            <w:pPr>
              <w:jc w:val="right"/>
              <w:rPr>
                <w:color w:val="000000"/>
                <w:sz w:val="22"/>
                <w:szCs w:val="22"/>
              </w:rPr>
            </w:pPr>
            <w:r w:rsidRPr="0050666B">
              <w:rPr>
                <w:color w:val="000000"/>
                <w:sz w:val="22"/>
                <w:szCs w:val="22"/>
              </w:rPr>
              <w:t>899</w:t>
            </w:r>
          </w:p>
        </w:tc>
        <w:tc>
          <w:tcPr>
            <w:tcW w:w="953" w:type="dxa"/>
            <w:tcBorders>
              <w:top w:val="nil"/>
              <w:left w:val="nil"/>
              <w:bottom w:val="nil"/>
              <w:right w:val="nil"/>
            </w:tcBorders>
            <w:noWrap/>
            <w:vAlign w:val="bottom"/>
            <w:hideMark/>
          </w:tcPr>
          <w:p w14:paraId="70B49FCF" w14:textId="77777777" w:rsidR="00A4386E" w:rsidRPr="0050666B" w:rsidRDefault="00A4386E" w:rsidP="00E4173B">
            <w:pPr>
              <w:jc w:val="right"/>
              <w:rPr>
                <w:color w:val="000000"/>
                <w:sz w:val="22"/>
                <w:szCs w:val="22"/>
              </w:rPr>
            </w:pPr>
            <w:r w:rsidRPr="0050666B">
              <w:rPr>
                <w:color w:val="000000"/>
                <w:sz w:val="22"/>
                <w:szCs w:val="22"/>
              </w:rPr>
              <w:t>17.6%</w:t>
            </w:r>
          </w:p>
        </w:tc>
        <w:tc>
          <w:tcPr>
            <w:tcW w:w="1054" w:type="dxa"/>
            <w:tcBorders>
              <w:top w:val="nil"/>
              <w:left w:val="nil"/>
              <w:bottom w:val="nil"/>
              <w:right w:val="nil"/>
            </w:tcBorders>
            <w:noWrap/>
            <w:vAlign w:val="bottom"/>
            <w:hideMark/>
          </w:tcPr>
          <w:p w14:paraId="5C63AC9A" w14:textId="77777777" w:rsidR="00A4386E" w:rsidRPr="0050666B" w:rsidRDefault="00A4386E" w:rsidP="00E4173B">
            <w:pPr>
              <w:jc w:val="right"/>
              <w:rPr>
                <w:color w:val="000000"/>
                <w:sz w:val="22"/>
                <w:szCs w:val="22"/>
              </w:rPr>
            </w:pPr>
            <w:r w:rsidRPr="0050666B">
              <w:rPr>
                <w:color w:val="000000"/>
                <w:sz w:val="22"/>
                <w:szCs w:val="22"/>
              </w:rPr>
              <w:t>406</w:t>
            </w:r>
          </w:p>
        </w:tc>
        <w:tc>
          <w:tcPr>
            <w:tcW w:w="953" w:type="dxa"/>
            <w:tcBorders>
              <w:top w:val="nil"/>
              <w:left w:val="nil"/>
              <w:bottom w:val="nil"/>
              <w:right w:val="nil"/>
            </w:tcBorders>
            <w:noWrap/>
            <w:vAlign w:val="bottom"/>
            <w:hideMark/>
          </w:tcPr>
          <w:p w14:paraId="76E17911" w14:textId="77777777" w:rsidR="00A4386E" w:rsidRPr="0050666B" w:rsidRDefault="00A4386E" w:rsidP="00E4173B">
            <w:pPr>
              <w:jc w:val="right"/>
              <w:rPr>
                <w:color w:val="000000"/>
                <w:sz w:val="22"/>
                <w:szCs w:val="22"/>
              </w:rPr>
            </w:pPr>
            <w:r w:rsidRPr="0050666B">
              <w:rPr>
                <w:color w:val="000000"/>
                <w:sz w:val="22"/>
                <w:szCs w:val="22"/>
              </w:rPr>
              <w:t>8.0%</w:t>
            </w:r>
          </w:p>
        </w:tc>
        <w:tc>
          <w:tcPr>
            <w:tcW w:w="1121" w:type="dxa"/>
            <w:tcBorders>
              <w:top w:val="nil"/>
              <w:left w:val="nil"/>
              <w:bottom w:val="nil"/>
              <w:right w:val="nil"/>
            </w:tcBorders>
            <w:noWrap/>
            <w:vAlign w:val="bottom"/>
            <w:hideMark/>
          </w:tcPr>
          <w:p w14:paraId="42EE7B4F" w14:textId="77777777" w:rsidR="00A4386E" w:rsidRPr="0050666B" w:rsidRDefault="00A4386E" w:rsidP="00E4173B">
            <w:pPr>
              <w:jc w:val="right"/>
              <w:rPr>
                <w:color w:val="000000"/>
                <w:sz w:val="22"/>
                <w:szCs w:val="22"/>
              </w:rPr>
            </w:pPr>
            <w:r w:rsidRPr="0050666B">
              <w:rPr>
                <w:color w:val="000000"/>
                <w:sz w:val="22"/>
                <w:szCs w:val="22"/>
              </w:rPr>
              <w:t>310</w:t>
            </w:r>
          </w:p>
        </w:tc>
        <w:tc>
          <w:tcPr>
            <w:tcW w:w="953" w:type="dxa"/>
            <w:tcBorders>
              <w:top w:val="nil"/>
              <w:left w:val="nil"/>
              <w:bottom w:val="nil"/>
              <w:right w:val="nil"/>
            </w:tcBorders>
            <w:noWrap/>
            <w:vAlign w:val="bottom"/>
            <w:hideMark/>
          </w:tcPr>
          <w:p w14:paraId="51FD6289" w14:textId="77777777" w:rsidR="00A4386E" w:rsidRPr="0050666B" w:rsidRDefault="00A4386E" w:rsidP="00E4173B">
            <w:pPr>
              <w:jc w:val="right"/>
              <w:rPr>
                <w:color w:val="000000"/>
                <w:sz w:val="22"/>
                <w:szCs w:val="22"/>
              </w:rPr>
            </w:pPr>
            <w:r w:rsidRPr="0050666B">
              <w:rPr>
                <w:color w:val="000000"/>
                <w:sz w:val="22"/>
                <w:szCs w:val="22"/>
              </w:rPr>
              <w:t>6.1%</w:t>
            </w:r>
          </w:p>
        </w:tc>
      </w:tr>
      <w:tr w:rsidR="00A4386E" w:rsidRPr="0050666B" w14:paraId="4BDA1DAB" w14:textId="77777777" w:rsidTr="0072383F">
        <w:trPr>
          <w:trHeight w:val="216"/>
        </w:trPr>
        <w:tc>
          <w:tcPr>
            <w:tcW w:w="2776" w:type="dxa"/>
            <w:tcBorders>
              <w:top w:val="nil"/>
              <w:left w:val="nil"/>
              <w:bottom w:val="nil"/>
              <w:right w:val="nil"/>
            </w:tcBorders>
            <w:noWrap/>
            <w:vAlign w:val="bottom"/>
            <w:hideMark/>
          </w:tcPr>
          <w:p w14:paraId="7A43FDD9" w14:textId="77777777" w:rsidR="00A4386E" w:rsidRPr="0050666B" w:rsidRDefault="00A4386E" w:rsidP="00E4173B">
            <w:pPr>
              <w:rPr>
                <w:color w:val="000000"/>
                <w:sz w:val="22"/>
                <w:szCs w:val="22"/>
              </w:rPr>
            </w:pPr>
            <w:r w:rsidRPr="0050666B">
              <w:rPr>
                <w:color w:val="000000"/>
                <w:sz w:val="22"/>
                <w:szCs w:val="22"/>
              </w:rPr>
              <w:t>Finland</w:t>
            </w:r>
          </w:p>
        </w:tc>
        <w:tc>
          <w:tcPr>
            <w:tcW w:w="1054" w:type="dxa"/>
            <w:tcBorders>
              <w:top w:val="nil"/>
              <w:left w:val="nil"/>
              <w:bottom w:val="nil"/>
              <w:right w:val="nil"/>
            </w:tcBorders>
            <w:noWrap/>
            <w:vAlign w:val="bottom"/>
            <w:hideMark/>
          </w:tcPr>
          <w:p w14:paraId="1D6E7169" w14:textId="77777777" w:rsidR="00A4386E" w:rsidRPr="0050666B" w:rsidRDefault="00A4386E" w:rsidP="00E4173B">
            <w:pPr>
              <w:jc w:val="right"/>
              <w:rPr>
                <w:color w:val="000000"/>
                <w:sz w:val="22"/>
                <w:szCs w:val="22"/>
              </w:rPr>
            </w:pPr>
            <w:r w:rsidRPr="0050666B">
              <w:rPr>
                <w:color w:val="000000"/>
                <w:sz w:val="22"/>
                <w:szCs w:val="22"/>
              </w:rPr>
              <w:t>32,386</w:t>
            </w:r>
          </w:p>
        </w:tc>
        <w:tc>
          <w:tcPr>
            <w:tcW w:w="953" w:type="dxa"/>
            <w:tcBorders>
              <w:top w:val="nil"/>
              <w:left w:val="nil"/>
              <w:bottom w:val="nil"/>
              <w:right w:val="nil"/>
            </w:tcBorders>
            <w:noWrap/>
            <w:vAlign w:val="bottom"/>
            <w:hideMark/>
          </w:tcPr>
          <w:p w14:paraId="310186A9" w14:textId="77777777" w:rsidR="00A4386E" w:rsidRPr="0050666B" w:rsidRDefault="00A4386E" w:rsidP="00E4173B">
            <w:pPr>
              <w:jc w:val="right"/>
              <w:rPr>
                <w:color w:val="000000"/>
                <w:sz w:val="22"/>
                <w:szCs w:val="22"/>
              </w:rPr>
            </w:pPr>
            <w:r w:rsidRPr="0050666B">
              <w:rPr>
                <w:color w:val="000000"/>
                <w:sz w:val="22"/>
                <w:szCs w:val="22"/>
              </w:rPr>
              <w:t>13.4%</w:t>
            </w:r>
          </w:p>
        </w:tc>
        <w:tc>
          <w:tcPr>
            <w:tcW w:w="1054" w:type="dxa"/>
            <w:tcBorders>
              <w:top w:val="nil"/>
              <w:left w:val="nil"/>
              <w:bottom w:val="nil"/>
              <w:right w:val="nil"/>
            </w:tcBorders>
            <w:noWrap/>
            <w:vAlign w:val="bottom"/>
            <w:hideMark/>
          </w:tcPr>
          <w:p w14:paraId="2297E01B" w14:textId="77777777" w:rsidR="00A4386E" w:rsidRPr="0050666B" w:rsidRDefault="00A4386E" w:rsidP="00E4173B">
            <w:pPr>
              <w:jc w:val="right"/>
              <w:rPr>
                <w:color w:val="000000"/>
                <w:sz w:val="22"/>
                <w:szCs w:val="22"/>
              </w:rPr>
            </w:pPr>
            <w:r w:rsidRPr="0050666B">
              <w:rPr>
                <w:color w:val="000000"/>
                <w:sz w:val="22"/>
                <w:szCs w:val="22"/>
              </w:rPr>
              <w:t>18,076</w:t>
            </w:r>
          </w:p>
        </w:tc>
        <w:tc>
          <w:tcPr>
            <w:tcW w:w="953" w:type="dxa"/>
            <w:tcBorders>
              <w:top w:val="nil"/>
              <w:left w:val="nil"/>
              <w:bottom w:val="nil"/>
              <w:right w:val="nil"/>
            </w:tcBorders>
            <w:noWrap/>
            <w:vAlign w:val="bottom"/>
            <w:hideMark/>
          </w:tcPr>
          <w:p w14:paraId="377D3610" w14:textId="77777777" w:rsidR="00A4386E" w:rsidRPr="0050666B" w:rsidRDefault="00A4386E" w:rsidP="00E4173B">
            <w:pPr>
              <w:jc w:val="right"/>
              <w:rPr>
                <w:color w:val="000000"/>
                <w:sz w:val="22"/>
                <w:szCs w:val="22"/>
              </w:rPr>
            </w:pPr>
            <w:r w:rsidRPr="0050666B">
              <w:rPr>
                <w:color w:val="000000"/>
                <w:sz w:val="22"/>
                <w:szCs w:val="22"/>
              </w:rPr>
              <w:t>7.5%</w:t>
            </w:r>
          </w:p>
        </w:tc>
        <w:tc>
          <w:tcPr>
            <w:tcW w:w="1121" w:type="dxa"/>
            <w:tcBorders>
              <w:top w:val="nil"/>
              <w:left w:val="nil"/>
              <w:bottom w:val="nil"/>
              <w:right w:val="nil"/>
            </w:tcBorders>
            <w:noWrap/>
            <w:vAlign w:val="bottom"/>
            <w:hideMark/>
          </w:tcPr>
          <w:p w14:paraId="598FDDE0" w14:textId="77777777" w:rsidR="00A4386E" w:rsidRPr="0050666B" w:rsidRDefault="00A4386E" w:rsidP="00E4173B">
            <w:pPr>
              <w:jc w:val="right"/>
              <w:rPr>
                <w:color w:val="000000"/>
                <w:sz w:val="22"/>
                <w:szCs w:val="22"/>
              </w:rPr>
            </w:pPr>
            <w:r w:rsidRPr="0050666B">
              <w:rPr>
                <w:color w:val="000000"/>
                <w:sz w:val="22"/>
                <w:szCs w:val="22"/>
              </w:rPr>
              <w:t>13,710</w:t>
            </w:r>
          </w:p>
        </w:tc>
        <w:tc>
          <w:tcPr>
            <w:tcW w:w="953" w:type="dxa"/>
            <w:tcBorders>
              <w:top w:val="nil"/>
              <w:left w:val="nil"/>
              <w:bottom w:val="nil"/>
              <w:right w:val="nil"/>
            </w:tcBorders>
            <w:noWrap/>
            <w:vAlign w:val="bottom"/>
            <w:hideMark/>
          </w:tcPr>
          <w:p w14:paraId="7F3FC0F3" w14:textId="77777777" w:rsidR="00A4386E" w:rsidRPr="0050666B" w:rsidRDefault="00A4386E" w:rsidP="00E4173B">
            <w:pPr>
              <w:jc w:val="right"/>
              <w:rPr>
                <w:color w:val="000000"/>
                <w:sz w:val="22"/>
                <w:szCs w:val="22"/>
              </w:rPr>
            </w:pPr>
            <w:r w:rsidRPr="0050666B">
              <w:rPr>
                <w:color w:val="000000"/>
                <w:sz w:val="22"/>
                <w:szCs w:val="22"/>
              </w:rPr>
              <w:t>5.7%</w:t>
            </w:r>
          </w:p>
        </w:tc>
      </w:tr>
      <w:tr w:rsidR="00A4386E" w:rsidRPr="0050666B" w14:paraId="08132E3F" w14:textId="77777777" w:rsidTr="0072383F">
        <w:trPr>
          <w:trHeight w:val="216"/>
        </w:trPr>
        <w:tc>
          <w:tcPr>
            <w:tcW w:w="2776" w:type="dxa"/>
            <w:tcBorders>
              <w:top w:val="nil"/>
              <w:left w:val="nil"/>
              <w:bottom w:val="nil"/>
              <w:right w:val="nil"/>
            </w:tcBorders>
            <w:noWrap/>
            <w:vAlign w:val="bottom"/>
            <w:hideMark/>
          </w:tcPr>
          <w:p w14:paraId="09B0F879" w14:textId="77777777" w:rsidR="00A4386E" w:rsidRPr="0050666B" w:rsidRDefault="00A4386E" w:rsidP="00E4173B">
            <w:pPr>
              <w:rPr>
                <w:color w:val="000000"/>
                <w:sz w:val="22"/>
                <w:szCs w:val="22"/>
              </w:rPr>
            </w:pPr>
            <w:r w:rsidRPr="0050666B">
              <w:rPr>
                <w:color w:val="000000"/>
                <w:sz w:val="22"/>
                <w:szCs w:val="22"/>
              </w:rPr>
              <w:t>France</w:t>
            </w:r>
          </w:p>
        </w:tc>
        <w:tc>
          <w:tcPr>
            <w:tcW w:w="1054" w:type="dxa"/>
            <w:tcBorders>
              <w:top w:val="nil"/>
              <w:left w:val="nil"/>
              <w:bottom w:val="nil"/>
              <w:right w:val="nil"/>
            </w:tcBorders>
            <w:noWrap/>
            <w:vAlign w:val="bottom"/>
            <w:hideMark/>
          </w:tcPr>
          <w:p w14:paraId="6538FB25" w14:textId="77777777" w:rsidR="00A4386E" w:rsidRPr="0050666B" w:rsidRDefault="00A4386E" w:rsidP="00E4173B">
            <w:pPr>
              <w:jc w:val="right"/>
              <w:rPr>
                <w:color w:val="000000"/>
                <w:sz w:val="22"/>
                <w:szCs w:val="22"/>
              </w:rPr>
            </w:pPr>
            <w:r w:rsidRPr="0050666B">
              <w:rPr>
                <w:color w:val="000000"/>
                <w:sz w:val="22"/>
                <w:szCs w:val="22"/>
              </w:rPr>
              <w:t>11,412</w:t>
            </w:r>
          </w:p>
        </w:tc>
        <w:tc>
          <w:tcPr>
            <w:tcW w:w="953" w:type="dxa"/>
            <w:tcBorders>
              <w:top w:val="nil"/>
              <w:left w:val="nil"/>
              <w:bottom w:val="nil"/>
              <w:right w:val="nil"/>
            </w:tcBorders>
            <w:noWrap/>
            <w:vAlign w:val="bottom"/>
            <w:hideMark/>
          </w:tcPr>
          <w:p w14:paraId="56079554" w14:textId="77777777" w:rsidR="00A4386E" w:rsidRPr="0050666B" w:rsidRDefault="00A4386E" w:rsidP="00E4173B">
            <w:pPr>
              <w:jc w:val="right"/>
              <w:rPr>
                <w:color w:val="000000"/>
                <w:sz w:val="22"/>
                <w:szCs w:val="22"/>
              </w:rPr>
            </w:pPr>
            <w:r w:rsidRPr="0050666B">
              <w:rPr>
                <w:color w:val="000000"/>
                <w:sz w:val="22"/>
                <w:szCs w:val="22"/>
              </w:rPr>
              <w:t>13.9%</w:t>
            </w:r>
          </w:p>
        </w:tc>
        <w:tc>
          <w:tcPr>
            <w:tcW w:w="1054" w:type="dxa"/>
            <w:tcBorders>
              <w:top w:val="nil"/>
              <w:left w:val="nil"/>
              <w:bottom w:val="nil"/>
              <w:right w:val="nil"/>
            </w:tcBorders>
            <w:noWrap/>
            <w:vAlign w:val="bottom"/>
            <w:hideMark/>
          </w:tcPr>
          <w:p w14:paraId="7BF89E04" w14:textId="77777777" w:rsidR="00A4386E" w:rsidRPr="0050666B" w:rsidRDefault="00A4386E" w:rsidP="00E4173B">
            <w:pPr>
              <w:jc w:val="right"/>
              <w:rPr>
                <w:color w:val="000000"/>
                <w:sz w:val="22"/>
                <w:szCs w:val="22"/>
              </w:rPr>
            </w:pPr>
            <w:r w:rsidRPr="0050666B">
              <w:rPr>
                <w:color w:val="000000"/>
                <w:sz w:val="22"/>
                <w:szCs w:val="22"/>
              </w:rPr>
              <w:t>5,892</w:t>
            </w:r>
          </w:p>
        </w:tc>
        <w:tc>
          <w:tcPr>
            <w:tcW w:w="953" w:type="dxa"/>
            <w:tcBorders>
              <w:top w:val="nil"/>
              <w:left w:val="nil"/>
              <w:bottom w:val="nil"/>
              <w:right w:val="nil"/>
            </w:tcBorders>
            <w:noWrap/>
            <w:vAlign w:val="bottom"/>
            <w:hideMark/>
          </w:tcPr>
          <w:p w14:paraId="0BD2EBE1" w14:textId="77777777" w:rsidR="00A4386E" w:rsidRPr="0050666B" w:rsidRDefault="00A4386E" w:rsidP="00E4173B">
            <w:pPr>
              <w:jc w:val="right"/>
              <w:rPr>
                <w:color w:val="000000"/>
                <w:sz w:val="22"/>
                <w:szCs w:val="22"/>
              </w:rPr>
            </w:pPr>
            <w:r w:rsidRPr="0050666B">
              <w:rPr>
                <w:color w:val="000000"/>
                <w:sz w:val="22"/>
                <w:szCs w:val="22"/>
              </w:rPr>
              <w:t>7.2%</w:t>
            </w:r>
          </w:p>
        </w:tc>
        <w:tc>
          <w:tcPr>
            <w:tcW w:w="1121" w:type="dxa"/>
            <w:tcBorders>
              <w:top w:val="nil"/>
              <w:left w:val="nil"/>
              <w:bottom w:val="nil"/>
              <w:right w:val="nil"/>
            </w:tcBorders>
            <w:noWrap/>
            <w:vAlign w:val="bottom"/>
            <w:hideMark/>
          </w:tcPr>
          <w:p w14:paraId="35AFC3EC" w14:textId="77777777" w:rsidR="00A4386E" w:rsidRPr="0050666B" w:rsidRDefault="00A4386E" w:rsidP="00E4173B">
            <w:pPr>
              <w:jc w:val="right"/>
              <w:rPr>
                <w:color w:val="000000"/>
                <w:sz w:val="22"/>
                <w:szCs w:val="22"/>
              </w:rPr>
            </w:pPr>
            <w:r w:rsidRPr="0050666B">
              <w:rPr>
                <w:color w:val="000000"/>
                <w:sz w:val="22"/>
                <w:szCs w:val="22"/>
              </w:rPr>
              <w:t>4,051</w:t>
            </w:r>
          </w:p>
        </w:tc>
        <w:tc>
          <w:tcPr>
            <w:tcW w:w="953" w:type="dxa"/>
            <w:tcBorders>
              <w:top w:val="nil"/>
              <w:left w:val="nil"/>
              <w:bottom w:val="nil"/>
              <w:right w:val="nil"/>
            </w:tcBorders>
            <w:noWrap/>
            <w:vAlign w:val="bottom"/>
            <w:hideMark/>
          </w:tcPr>
          <w:p w14:paraId="32FBFC84" w14:textId="77777777" w:rsidR="00A4386E" w:rsidRPr="0050666B" w:rsidRDefault="00A4386E" w:rsidP="00E4173B">
            <w:pPr>
              <w:jc w:val="right"/>
              <w:rPr>
                <w:color w:val="000000"/>
                <w:sz w:val="22"/>
                <w:szCs w:val="22"/>
              </w:rPr>
            </w:pPr>
            <w:r w:rsidRPr="0050666B">
              <w:rPr>
                <w:color w:val="000000"/>
                <w:sz w:val="22"/>
                <w:szCs w:val="22"/>
              </w:rPr>
              <w:t>4.9%</w:t>
            </w:r>
          </w:p>
        </w:tc>
      </w:tr>
      <w:tr w:rsidR="00A4386E" w:rsidRPr="0050666B" w14:paraId="437E3C07" w14:textId="77777777" w:rsidTr="0072383F">
        <w:trPr>
          <w:trHeight w:val="216"/>
        </w:trPr>
        <w:tc>
          <w:tcPr>
            <w:tcW w:w="2776" w:type="dxa"/>
            <w:tcBorders>
              <w:top w:val="nil"/>
              <w:left w:val="nil"/>
              <w:bottom w:val="nil"/>
              <w:right w:val="nil"/>
            </w:tcBorders>
            <w:noWrap/>
            <w:vAlign w:val="bottom"/>
            <w:hideMark/>
          </w:tcPr>
          <w:p w14:paraId="62E1D5A4" w14:textId="77777777" w:rsidR="00A4386E" w:rsidRPr="0050666B" w:rsidRDefault="00A4386E" w:rsidP="00E4173B">
            <w:pPr>
              <w:rPr>
                <w:color w:val="000000"/>
                <w:sz w:val="22"/>
                <w:szCs w:val="22"/>
              </w:rPr>
            </w:pPr>
            <w:r w:rsidRPr="0050666B">
              <w:rPr>
                <w:color w:val="000000"/>
                <w:sz w:val="22"/>
                <w:szCs w:val="22"/>
              </w:rPr>
              <w:t>Germany</w:t>
            </w:r>
          </w:p>
        </w:tc>
        <w:tc>
          <w:tcPr>
            <w:tcW w:w="1054" w:type="dxa"/>
            <w:tcBorders>
              <w:top w:val="nil"/>
              <w:left w:val="nil"/>
              <w:bottom w:val="nil"/>
              <w:right w:val="nil"/>
            </w:tcBorders>
            <w:noWrap/>
            <w:vAlign w:val="bottom"/>
            <w:hideMark/>
          </w:tcPr>
          <w:p w14:paraId="0CCDDB9C" w14:textId="77777777" w:rsidR="00A4386E" w:rsidRPr="0050666B" w:rsidRDefault="00A4386E" w:rsidP="00E4173B">
            <w:pPr>
              <w:jc w:val="right"/>
              <w:rPr>
                <w:color w:val="000000"/>
                <w:sz w:val="22"/>
                <w:szCs w:val="22"/>
              </w:rPr>
            </w:pPr>
            <w:r w:rsidRPr="0050666B">
              <w:rPr>
                <w:color w:val="000000"/>
                <w:sz w:val="22"/>
                <w:szCs w:val="22"/>
              </w:rPr>
              <w:t>24,455</w:t>
            </w:r>
          </w:p>
        </w:tc>
        <w:tc>
          <w:tcPr>
            <w:tcW w:w="953" w:type="dxa"/>
            <w:tcBorders>
              <w:top w:val="nil"/>
              <w:left w:val="nil"/>
              <w:bottom w:val="nil"/>
              <w:right w:val="nil"/>
            </w:tcBorders>
            <w:noWrap/>
            <w:vAlign w:val="bottom"/>
            <w:hideMark/>
          </w:tcPr>
          <w:p w14:paraId="506E99C8" w14:textId="77777777" w:rsidR="00A4386E" w:rsidRPr="0050666B" w:rsidRDefault="00A4386E" w:rsidP="00E4173B">
            <w:pPr>
              <w:jc w:val="right"/>
              <w:rPr>
                <w:color w:val="000000"/>
                <w:sz w:val="22"/>
                <w:szCs w:val="22"/>
              </w:rPr>
            </w:pPr>
            <w:r w:rsidRPr="0050666B">
              <w:rPr>
                <w:color w:val="000000"/>
                <w:sz w:val="22"/>
                <w:szCs w:val="22"/>
              </w:rPr>
              <w:t>15.5%</w:t>
            </w:r>
          </w:p>
        </w:tc>
        <w:tc>
          <w:tcPr>
            <w:tcW w:w="1054" w:type="dxa"/>
            <w:tcBorders>
              <w:top w:val="nil"/>
              <w:left w:val="nil"/>
              <w:bottom w:val="nil"/>
              <w:right w:val="nil"/>
            </w:tcBorders>
            <w:noWrap/>
            <w:vAlign w:val="bottom"/>
            <w:hideMark/>
          </w:tcPr>
          <w:p w14:paraId="3E0E6AA5" w14:textId="77777777" w:rsidR="00A4386E" w:rsidRPr="0050666B" w:rsidRDefault="00A4386E" w:rsidP="00E4173B">
            <w:pPr>
              <w:jc w:val="right"/>
              <w:rPr>
                <w:color w:val="000000"/>
                <w:sz w:val="22"/>
                <w:szCs w:val="22"/>
              </w:rPr>
            </w:pPr>
            <w:r w:rsidRPr="0050666B">
              <w:rPr>
                <w:color w:val="000000"/>
                <w:sz w:val="22"/>
                <w:szCs w:val="22"/>
              </w:rPr>
              <w:t>11,017</w:t>
            </w:r>
          </w:p>
        </w:tc>
        <w:tc>
          <w:tcPr>
            <w:tcW w:w="953" w:type="dxa"/>
            <w:tcBorders>
              <w:top w:val="nil"/>
              <w:left w:val="nil"/>
              <w:bottom w:val="nil"/>
              <w:right w:val="nil"/>
            </w:tcBorders>
            <w:noWrap/>
            <w:vAlign w:val="bottom"/>
            <w:hideMark/>
          </w:tcPr>
          <w:p w14:paraId="4A1DFF60" w14:textId="77777777" w:rsidR="00A4386E" w:rsidRPr="0050666B" w:rsidRDefault="00A4386E" w:rsidP="00E4173B">
            <w:pPr>
              <w:jc w:val="right"/>
              <w:rPr>
                <w:color w:val="000000"/>
                <w:sz w:val="22"/>
                <w:szCs w:val="22"/>
              </w:rPr>
            </w:pPr>
            <w:r w:rsidRPr="0050666B">
              <w:rPr>
                <w:color w:val="000000"/>
                <w:sz w:val="22"/>
                <w:szCs w:val="22"/>
              </w:rPr>
              <w:t>7.0%</w:t>
            </w:r>
          </w:p>
        </w:tc>
        <w:tc>
          <w:tcPr>
            <w:tcW w:w="1121" w:type="dxa"/>
            <w:tcBorders>
              <w:top w:val="nil"/>
              <w:left w:val="nil"/>
              <w:bottom w:val="nil"/>
              <w:right w:val="nil"/>
            </w:tcBorders>
            <w:noWrap/>
            <w:vAlign w:val="bottom"/>
            <w:hideMark/>
          </w:tcPr>
          <w:p w14:paraId="7BDAF1FE" w14:textId="77777777" w:rsidR="00A4386E" w:rsidRPr="0050666B" w:rsidRDefault="00A4386E" w:rsidP="00E4173B">
            <w:pPr>
              <w:jc w:val="right"/>
              <w:rPr>
                <w:color w:val="000000"/>
                <w:sz w:val="22"/>
                <w:szCs w:val="22"/>
              </w:rPr>
            </w:pPr>
            <w:r w:rsidRPr="0050666B">
              <w:rPr>
                <w:color w:val="000000"/>
                <w:sz w:val="22"/>
                <w:szCs w:val="22"/>
              </w:rPr>
              <w:t>8,394</w:t>
            </w:r>
          </w:p>
        </w:tc>
        <w:tc>
          <w:tcPr>
            <w:tcW w:w="953" w:type="dxa"/>
            <w:tcBorders>
              <w:top w:val="nil"/>
              <w:left w:val="nil"/>
              <w:bottom w:val="nil"/>
              <w:right w:val="nil"/>
            </w:tcBorders>
            <w:noWrap/>
            <w:vAlign w:val="bottom"/>
            <w:hideMark/>
          </w:tcPr>
          <w:p w14:paraId="1982A199" w14:textId="77777777" w:rsidR="00A4386E" w:rsidRPr="0050666B" w:rsidRDefault="00A4386E" w:rsidP="00E4173B">
            <w:pPr>
              <w:jc w:val="right"/>
              <w:rPr>
                <w:color w:val="000000"/>
                <w:sz w:val="22"/>
                <w:szCs w:val="22"/>
              </w:rPr>
            </w:pPr>
            <w:r w:rsidRPr="0050666B">
              <w:rPr>
                <w:color w:val="000000"/>
                <w:sz w:val="22"/>
                <w:szCs w:val="22"/>
              </w:rPr>
              <w:t>5.3%</w:t>
            </w:r>
          </w:p>
        </w:tc>
      </w:tr>
      <w:tr w:rsidR="00A4386E" w:rsidRPr="0050666B" w14:paraId="1F1662FE" w14:textId="77777777" w:rsidTr="0072383F">
        <w:trPr>
          <w:trHeight w:val="216"/>
        </w:trPr>
        <w:tc>
          <w:tcPr>
            <w:tcW w:w="2776" w:type="dxa"/>
            <w:tcBorders>
              <w:top w:val="nil"/>
              <w:left w:val="nil"/>
              <w:bottom w:val="nil"/>
              <w:right w:val="nil"/>
            </w:tcBorders>
            <w:noWrap/>
            <w:vAlign w:val="bottom"/>
            <w:hideMark/>
          </w:tcPr>
          <w:p w14:paraId="5CD1C364" w14:textId="77777777" w:rsidR="00A4386E" w:rsidRPr="0050666B" w:rsidRDefault="00A4386E" w:rsidP="00E4173B">
            <w:pPr>
              <w:rPr>
                <w:color w:val="000000"/>
                <w:sz w:val="22"/>
                <w:szCs w:val="22"/>
              </w:rPr>
            </w:pPr>
            <w:r w:rsidRPr="0050666B">
              <w:rPr>
                <w:color w:val="000000"/>
                <w:sz w:val="22"/>
                <w:szCs w:val="22"/>
              </w:rPr>
              <w:t>Greece</w:t>
            </w:r>
          </w:p>
        </w:tc>
        <w:tc>
          <w:tcPr>
            <w:tcW w:w="1054" w:type="dxa"/>
            <w:tcBorders>
              <w:top w:val="nil"/>
              <w:left w:val="nil"/>
              <w:bottom w:val="nil"/>
              <w:right w:val="nil"/>
            </w:tcBorders>
            <w:noWrap/>
            <w:vAlign w:val="bottom"/>
            <w:hideMark/>
          </w:tcPr>
          <w:p w14:paraId="7641ADEA" w14:textId="77777777" w:rsidR="00A4386E" w:rsidRPr="0050666B" w:rsidRDefault="00A4386E" w:rsidP="00E4173B">
            <w:pPr>
              <w:jc w:val="right"/>
              <w:rPr>
                <w:color w:val="000000"/>
                <w:sz w:val="22"/>
                <w:szCs w:val="22"/>
              </w:rPr>
            </w:pPr>
            <w:r w:rsidRPr="0050666B">
              <w:rPr>
                <w:color w:val="000000"/>
                <w:sz w:val="22"/>
                <w:szCs w:val="22"/>
              </w:rPr>
              <w:t>-264</w:t>
            </w:r>
          </w:p>
        </w:tc>
        <w:tc>
          <w:tcPr>
            <w:tcW w:w="953" w:type="dxa"/>
            <w:tcBorders>
              <w:top w:val="nil"/>
              <w:left w:val="nil"/>
              <w:bottom w:val="nil"/>
              <w:right w:val="nil"/>
            </w:tcBorders>
            <w:noWrap/>
            <w:vAlign w:val="bottom"/>
            <w:hideMark/>
          </w:tcPr>
          <w:p w14:paraId="50B9DB00" w14:textId="77777777" w:rsidR="00A4386E" w:rsidRPr="0050666B" w:rsidRDefault="00A4386E" w:rsidP="00E4173B">
            <w:pPr>
              <w:jc w:val="right"/>
              <w:rPr>
                <w:color w:val="000000"/>
                <w:sz w:val="22"/>
                <w:szCs w:val="22"/>
              </w:rPr>
            </w:pPr>
            <w:r w:rsidRPr="0050666B">
              <w:rPr>
                <w:color w:val="000000"/>
                <w:sz w:val="22"/>
                <w:szCs w:val="22"/>
              </w:rPr>
              <w:t>-10.6%</w:t>
            </w:r>
          </w:p>
        </w:tc>
        <w:tc>
          <w:tcPr>
            <w:tcW w:w="1054" w:type="dxa"/>
            <w:tcBorders>
              <w:top w:val="nil"/>
              <w:left w:val="nil"/>
              <w:bottom w:val="nil"/>
              <w:right w:val="nil"/>
            </w:tcBorders>
            <w:noWrap/>
            <w:vAlign w:val="bottom"/>
            <w:hideMark/>
          </w:tcPr>
          <w:p w14:paraId="0513658C" w14:textId="77777777" w:rsidR="00A4386E" w:rsidRPr="0050666B" w:rsidRDefault="00A4386E" w:rsidP="00E4173B">
            <w:pPr>
              <w:jc w:val="right"/>
              <w:rPr>
                <w:color w:val="000000"/>
                <w:sz w:val="22"/>
                <w:szCs w:val="22"/>
              </w:rPr>
            </w:pPr>
            <w:r w:rsidRPr="0050666B">
              <w:rPr>
                <w:color w:val="000000"/>
                <w:sz w:val="22"/>
                <w:szCs w:val="22"/>
              </w:rPr>
              <w:t>213</w:t>
            </w:r>
          </w:p>
        </w:tc>
        <w:tc>
          <w:tcPr>
            <w:tcW w:w="953" w:type="dxa"/>
            <w:tcBorders>
              <w:top w:val="nil"/>
              <w:left w:val="nil"/>
              <w:bottom w:val="nil"/>
              <w:right w:val="nil"/>
            </w:tcBorders>
            <w:noWrap/>
            <w:vAlign w:val="bottom"/>
            <w:hideMark/>
          </w:tcPr>
          <w:p w14:paraId="542B5777" w14:textId="77777777" w:rsidR="00A4386E" w:rsidRPr="0050666B" w:rsidRDefault="00A4386E" w:rsidP="00E4173B">
            <w:pPr>
              <w:jc w:val="right"/>
              <w:rPr>
                <w:color w:val="000000"/>
                <w:sz w:val="22"/>
                <w:szCs w:val="22"/>
              </w:rPr>
            </w:pPr>
            <w:r w:rsidRPr="0050666B">
              <w:rPr>
                <w:color w:val="000000"/>
                <w:sz w:val="22"/>
                <w:szCs w:val="22"/>
              </w:rPr>
              <w:t>8.5%</w:t>
            </w:r>
          </w:p>
        </w:tc>
        <w:tc>
          <w:tcPr>
            <w:tcW w:w="1121" w:type="dxa"/>
            <w:tcBorders>
              <w:top w:val="nil"/>
              <w:left w:val="nil"/>
              <w:bottom w:val="nil"/>
              <w:right w:val="nil"/>
            </w:tcBorders>
            <w:noWrap/>
            <w:vAlign w:val="bottom"/>
            <w:hideMark/>
          </w:tcPr>
          <w:p w14:paraId="1DC7657F" w14:textId="77777777" w:rsidR="00A4386E" w:rsidRPr="0050666B" w:rsidRDefault="00A4386E" w:rsidP="00E4173B">
            <w:pPr>
              <w:jc w:val="right"/>
              <w:rPr>
                <w:color w:val="000000"/>
                <w:sz w:val="22"/>
                <w:szCs w:val="22"/>
              </w:rPr>
            </w:pPr>
            <w:r w:rsidRPr="0050666B">
              <w:rPr>
                <w:color w:val="000000"/>
                <w:sz w:val="22"/>
                <w:szCs w:val="22"/>
              </w:rPr>
              <w:t>168</w:t>
            </w:r>
          </w:p>
        </w:tc>
        <w:tc>
          <w:tcPr>
            <w:tcW w:w="953" w:type="dxa"/>
            <w:tcBorders>
              <w:top w:val="nil"/>
              <w:left w:val="nil"/>
              <w:bottom w:val="nil"/>
              <w:right w:val="nil"/>
            </w:tcBorders>
            <w:noWrap/>
            <w:vAlign w:val="bottom"/>
            <w:hideMark/>
          </w:tcPr>
          <w:p w14:paraId="058D76E2" w14:textId="77777777" w:rsidR="00A4386E" w:rsidRPr="0050666B" w:rsidRDefault="00A4386E" w:rsidP="00E4173B">
            <w:pPr>
              <w:jc w:val="right"/>
              <w:rPr>
                <w:color w:val="000000"/>
                <w:sz w:val="22"/>
                <w:szCs w:val="22"/>
              </w:rPr>
            </w:pPr>
            <w:r w:rsidRPr="0050666B">
              <w:rPr>
                <w:color w:val="000000"/>
                <w:sz w:val="22"/>
                <w:szCs w:val="22"/>
              </w:rPr>
              <w:t>6.8%</w:t>
            </w:r>
          </w:p>
        </w:tc>
      </w:tr>
      <w:tr w:rsidR="00A4386E" w:rsidRPr="0050666B" w14:paraId="22C90278" w14:textId="77777777" w:rsidTr="0072383F">
        <w:trPr>
          <w:trHeight w:val="216"/>
        </w:trPr>
        <w:tc>
          <w:tcPr>
            <w:tcW w:w="2776" w:type="dxa"/>
            <w:tcBorders>
              <w:top w:val="nil"/>
              <w:left w:val="nil"/>
              <w:bottom w:val="nil"/>
              <w:right w:val="nil"/>
            </w:tcBorders>
            <w:noWrap/>
            <w:vAlign w:val="bottom"/>
            <w:hideMark/>
          </w:tcPr>
          <w:p w14:paraId="38E0682A" w14:textId="77777777" w:rsidR="00A4386E" w:rsidRPr="0050666B" w:rsidRDefault="00A4386E" w:rsidP="00E4173B">
            <w:pPr>
              <w:rPr>
                <w:color w:val="000000"/>
                <w:sz w:val="22"/>
                <w:szCs w:val="22"/>
              </w:rPr>
            </w:pPr>
            <w:r w:rsidRPr="0050666B">
              <w:rPr>
                <w:color w:val="000000"/>
                <w:sz w:val="22"/>
                <w:szCs w:val="22"/>
              </w:rPr>
              <w:t>Hungary</w:t>
            </w:r>
          </w:p>
        </w:tc>
        <w:tc>
          <w:tcPr>
            <w:tcW w:w="1054" w:type="dxa"/>
            <w:tcBorders>
              <w:top w:val="nil"/>
              <w:left w:val="nil"/>
              <w:bottom w:val="nil"/>
              <w:right w:val="nil"/>
            </w:tcBorders>
            <w:noWrap/>
            <w:vAlign w:val="bottom"/>
            <w:hideMark/>
          </w:tcPr>
          <w:p w14:paraId="1408EE73" w14:textId="77777777" w:rsidR="00A4386E" w:rsidRPr="0050666B" w:rsidRDefault="00A4386E" w:rsidP="00E4173B">
            <w:pPr>
              <w:jc w:val="right"/>
              <w:rPr>
                <w:color w:val="000000"/>
                <w:sz w:val="22"/>
                <w:szCs w:val="22"/>
              </w:rPr>
            </w:pPr>
            <w:r w:rsidRPr="0050666B">
              <w:rPr>
                <w:color w:val="000000"/>
                <w:sz w:val="22"/>
                <w:szCs w:val="22"/>
              </w:rPr>
              <w:t>1,939</w:t>
            </w:r>
          </w:p>
        </w:tc>
        <w:tc>
          <w:tcPr>
            <w:tcW w:w="953" w:type="dxa"/>
            <w:tcBorders>
              <w:top w:val="nil"/>
              <w:left w:val="nil"/>
              <w:bottom w:val="nil"/>
              <w:right w:val="nil"/>
            </w:tcBorders>
            <w:noWrap/>
            <w:vAlign w:val="bottom"/>
            <w:hideMark/>
          </w:tcPr>
          <w:p w14:paraId="35B0676D" w14:textId="77777777" w:rsidR="00A4386E" w:rsidRPr="0050666B" w:rsidRDefault="00A4386E" w:rsidP="00E4173B">
            <w:pPr>
              <w:jc w:val="right"/>
              <w:rPr>
                <w:color w:val="000000"/>
                <w:sz w:val="22"/>
                <w:szCs w:val="22"/>
              </w:rPr>
            </w:pPr>
            <w:r w:rsidRPr="0050666B">
              <w:rPr>
                <w:color w:val="000000"/>
                <w:sz w:val="22"/>
                <w:szCs w:val="22"/>
              </w:rPr>
              <w:t>20.5%</w:t>
            </w:r>
          </w:p>
        </w:tc>
        <w:tc>
          <w:tcPr>
            <w:tcW w:w="1054" w:type="dxa"/>
            <w:tcBorders>
              <w:top w:val="nil"/>
              <w:left w:val="nil"/>
              <w:bottom w:val="nil"/>
              <w:right w:val="nil"/>
            </w:tcBorders>
            <w:noWrap/>
            <w:vAlign w:val="bottom"/>
            <w:hideMark/>
          </w:tcPr>
          <w:p w14:paraId="4B7C9C89" w14:textId="77777777" w:rsidR="00A4386E" w:rsidRPr="0050666B" w:rsidRDefault="00A4386E" w:rsidP="00E4173B">
            <w:pPr>
              <w:jc w:val="right"/>
              <w:rPr>
                <w:color w:val="000000"/>
                <w:sz w:val="22"/>
                <w:szCs w:val="22"/>
              </w:rPr>
            </w:pPr>
            <w:r w:rsidRPr="0050666B">
              <w:rPr>
                <w:color w:val="000000"/>
                <w:sz w:val="22"/>
                <w:szCs w:val="22"/>
              </w:rPr>
              <w:t>967</w:t>
            </w:r>
          </w:p>
        </w:tc>
        <w:tc>
          <w:tcPr>
            <w:tcW w:w="953" w:type="dxa"/>
            <w:tcBorders>
              <w:top w:val="nil"/>
              <w:left w:val="nil"/>
              <w:bottom w:val="nil"/>
              <w:right w:val="nil"/>
            </w:tcBorders>
            <w:noWrap/>
            <w:vAlign w:val="bottom"/>
            <w:hideMark/>
          </w:tcPr>
          <w:p w14:paraId="068E08BE" w14:textId="77777777" w:rsidR="00A4386E" w:rsidRPr="0050666B" w:rsidRDefault="00A4386E" w:rsidP="00E4173B">
            <w:pPr>
              <w:jc w:val="right"/>
              <w:rPr>
                <w:color w:val="000000"/>
                <w:sz w:val="22"/>
                <w:szCs w:val="22"/>
              </w:rPr>
            </w:pPr>
            <w:r w:rsidRPr="0050666B">
              <w:rPr>
                <w:color w:val="000000"/>
                <w:sz w:val="22"/>
                <w:szCs w:val="22"/>
              </w:rPr>
              <w:t>10.2%</w:t>
            </w:r>
          </w:p>
        </w:tc>
        <w:tc>
          <w:tcPr>
            <w:tcW w:w="1121" w:type="dxa"/>
            <w:tcBorders>
              <w:top w:val="nil"/>
              <w:left w:val="nil"/>
              <w:bottom w:val="nil"/>
              <w:right w:val="nil"/>
            </w:tcBorders>
            <w:noWrap/>
            <w:vAlign w:val="bottom"/>
            <w:hideMark/>
          </w:tcPr>
          <w:p w14:paraId="11F213C1" w14:textId="77777777" w:rsidR="00A4386E" w:rsidRPr="0050666B" w:rsidRDefault="00A4386E" w:rsidP="00E4173B">
            <w:pPr>
              <w:jc w:val="right"/>
              <w:rPr>
                <w:color w:val="000000"/>
                <w:sz w:val="22"/>
                <w:szCs w:val="22"/>
              </w:rPr>
            </w:pPr>
            <w:r w:rsidRPr="0050666B">
              <w:rPr>
                <w:color w:val="000000"/>
                <w:sz w:val="22"/>
                <w:szCs w:val="22"/>
              </w:rPr>
              <w:t>728</w:t>
            </w:r>
          </w:p>
        </w:tc>
        <w:tc>
          <w:tcPr>
            <w:tcW w:w="953" w:type="dxa"/>
            <w:tcBorders>
              <w:top w:val="nil"/>
              <w:left w:val="nil"/>
              <w:bottom w:val="nil"/>
              <w:right w:val="nil"/>
            </w:tcBorders>
            <w:noWrap/>
            <w:vAlign w:val="bottom"/>
            <w:hideMark/>
          </w:tcPr>
          <w:p w14:paraId="0EEC8578" w14:textId="77777777" w:rsidR="00A4386E" w:rsidRPr="0050666B" w:rsidRDefault="00A4386E" w:rsidP="00E4173B">
            <w:pPr>
              <w:jc w:val="right"/>
              <w:rPr>
                <w:color w:val="000000"/>
                <w:sz w:val="22"/>
                <w:szCs w:val="22"/>
              </w:rPr>
            </w:pPr>
            <w:r w:rsidRPr="0050666B">
              <w:rPr>
                <w:color w:val="000000"/>
                <w:sz w:val="22"/>
                <w:szCs w:val="22"/>
              </w:rPr>
              <w:t>7.7%</w:t>
            </w:r>
          </w:p>
        </w:tc>
      </w:tr>
      <w:tr w:rsidR="00A4386E" w:rsidRPr="0050666B" w14:paraId="02EE8D0F" w14:textId="77777777" w:rsidTr="0072383F">
        <w:trPr>
          <w:trHeight w:val="216"/>
        </w:trPr>
        <w:tc>
          <w:tcPr>
            <w:tcW w:w="2776" w:type="dxa"/>
            <w:tcBorders>
              <w:top w:val="nil"/>
              <w:left w:val="nil"/>
              <w:bottom w:val="nil"/>
              <w:right w:val="nil"/>
            </w:tcBorders>
            <w:noWrap/>
            <w:vAlign w:val="bottom"/>
            <w:hideMark/>
          </w:tcPr>
          <w:p w14:paraId="14708013" w14:textId="77777777" w:rsidR="00A4386E" w:rsidRPr="0050666B" w:rsidRDefault="00A4386E" w:rsidP="00E4173B">
            <w:pPr>
              <w:rPr>
                <w:color w:val="000000"/>
                <w:sz w:val="22"/>
                <w:szCs w:val="22"/>
              </w:rPr>
            </w:pPr>
            <w:r w:rsidRPr="0050666B">
              <w:rPr>
                <w:color w:val="000000"/>
                <w:sz w:val="22"/>
                <w:szCs w:val="22"/>
              </w:rPr>
              <w:t>Luxembourg</w:t>
            </w:r>
          </w:p>
        </w:tc>
        <w:tc>
          <w:tcPr>
            <w:tcW w:w="1054" w:type="dxa"/>
            <w:tcBorders>
              <w:top w:val="nil"/>
              <w:left w:val="nil"/>
              <w:bottom w:val="nil"/>
              <w:right w:val="nil"/>
            </w:tcBorders>
            <w:noWrap/>
            <w:vAlign w:val="bottom"/>
            <w:hideMark/>
          </w:tcPr>
          <w:p w14:paraId="3AEE2182" w14:textId="77777777" w:rsidR="00A4386E" w:rsidRPr="0050666B" w:rsidRDefault="00A4386E" w:rsidP="00E4173B">
            <w:pPr>
              <w:jc w:val="right"/>
              <w:rPr>
                <w:color w:val="000000"/>
                <w:sz w:val="22"/>
                <w:szCs w:val="22"/>
              </w:rPr>
            </w:pPr>
            <w:r w:rsidRPr="0050666B">
              <w:rPr>
                <w:color w:val="000000"/>
                <w:sz w:val="22"/>
                <w:szCs w:val="22"/>
              </w:rPr>
              <w:t>75</w:t>
            </w:r>
          </w:p>
        </w:tc>
        <w:tc>
          <w:tcPr>
            <w:tcW w:w="953" w:type="dxa"/>
            <w:tcBorders>
              <w:top w:val="nil"/>
              <w:left w:val="nil"/>
              <w:bottom w:val="nil"/>
              <w:right w:val="nil"/>
            </w:tcBorders>
            <w:noWrap/>
            <w:vAlign w:val="bottom"/>
            <w:hideMark/>
          </w:tcPr>
          <w:p w14:paraId="5C885270" w14:textId="77777777" w:rsidR="00A4386E" w:rsidRPr="0050666B" w:rsidRDefault="00A4386E" w:rsidP="00E4173B">
            <w:pPr>
              <w:jc w:val="right"/>
              <w:rPr>
                <w:color w:val="000000"/>
                <w:sz w:val="22"/>
                <w:szCs w:val="22"/>
              </w:rPr>
            </w:pPr>
            <w:r w:rsidRPr="0050666B">
              <w:rPr>
                <w:color w:val="000000"/>
                <w:sz w:val="22"/>
                <w:szCs w:val="22"/>
              </w:rPr>
              <w:t>12.6%</w:t>
            </w:r>
          </w:p>
        </w:tc>
        <w:tc>
          <w:tcPr>
            <w:tcW w:w="1054" w:type="dxa"/>
            <w:tcBorders>
              <w:top w:val="nil"/>
              <w:left w:val="nil"/>
              <w:bottom w:val="nil"/>
              <w:right w:val="nil"/>
            </w:tcBorders>
            <w:noWrap/>
            <w:vAlign w:val="bottom"/>
            <w:hideMark/>
          </w:tcPr>
          <w:p w14:paraId="74CF8733" w14:textId="77777777" w:rsidR="00A4386E" w:rsidRPr="0050666B" w:rsidRDefault="00A4386E" w:rsidP="00E4173B">
            <w:pPr>
              <w:jc w:val="right"/>
              <w:rPr>
                <w:color w:val="000000"/>
                <w:sz w:val="22"/>
                <w:szCs w:val="22"/>
              </w:rPr>
            </w:pPr>
            <w:r w:rsidRPr="0050666B">
              <w:rPr>
                <w:color w:val="000000"/>
                <w:sz w:val="22"/>
                <w:szCs w:val="22"/>
              </w:rPr>
              <w:t>43</w:t>
            </w:r>
          </w:p>
        </w:tc>
        <w:tc>
          <w:tcPr>
            <w:tcW w:w="953" w:type="dxa"/>
            <w:tcBorders>
              <w:top w:val="nil"/>
              <w:left w:val="nil"/>
              <w:bottom w:val="nil"/>
              <w:right w:val="nil"/>
            </w:tcBorders>
            <w:noWrap/>
            <w:vAlign w:val="bottom"/>
            <w:hideMark/>
          </w:tcPr>
          <w:p w14:paraId="58829AAC" w14:textId="77777777" w:rsidR="00A4386E" w:rsidRPr="0050666B" w:rsidRDefault="00A4386E" w:rsidP="00E4173B">
            <w:pPr>
              <w:jc w:val="right"/>
              <w:rPr>
                <w:color w:val="000000"/>
                <w:sz w:val="22"/>
                <w:szCs w:val="22"/>
              </w:rPr>
            </w:pPr>
            <w:r w:rsidRPr="0050666B">
              <w:rPr>
                <w:color w:val="000000"/>
                <w:sz w:val="22"/>
                <w:szCs w:val="22"/>
              </w:rPr>
              <w:t>7.2%</w:t>
            </w:r>
          </w:p>
        </w:tc>
        <w:tc>
          <w:tcPr>
            <w:tcW w:w="1121" w:type="dxa"/>
            <w:tcBorders>
              <w:top w:val="nil"/>
              <w:left w:val="nil"/>
              <w:bottom w:val="nil"/>
              <w:right w:val="nil"/>
            </w:tcBorders>
            <w:noWrap/>
            <w:vAlign w:val="bottom"/>
            <w:hideMark/>
          </w:tcPr>
          <w:p w14:paraId="2574AF19" w14:textId="77777777" w:rsidR="00A4386E" w:rsidRPr="0050666B" w:rsidRDefault="00A4386E" w:rsidP="00E4173B">
            <w:pPr>
              <w:jc w:val="right"/>
              <w:rPr>
                <w:color w:val="000000"/>
                <w:sz w:val="22"/>
                <w:szCs w:val="22"/>
              </w:rPr>
            </w:pPr>
            <w:r w:rsidRPr="0050666B">
              <w:rPr>
                <w:color w:val="000000"/>
                <w:sz w:val="22"/>
                <w:szCs w:val="22"/>
              </w:rPr>
              <w:t>31</w:t>
            </w:r>
          </w:p>
        </w:tc>
        <w:tc>
          <w:tcPr>
            <w:tcW w:w="953" w:type="dxa"/>
            <w:tcBorders>
              <w:top w:val="nil"/>
              <w:left w:val="nil"/>
              <w:bottom w:val="nil"/>
              <w:right w:val="nil"/>
            </w:tcBorders>
            <w:noWrap/>
            <w:vAlign w:val="bottom"/>
            <w:hideMark/>
          </w:tcPr>
          <w:p w14:paraId="086E1A2B" w14:textId="77777777" w:rsidR="00A4386E" w:rsidRPr="0050666B" w:rsidRDefault="00A4386E" w:rsidP="00E4173B">
            <w:pPr>
              <w:jc w:val="right"/>
              <w:rPr>
                <w:color w:val="000000"/>
                <w:sz w:val="22"/>
                <w:szCs w:val="22"/>
              </w:rPr>
            </w:pPr>
            <w:r w:rsidRPr="0050666B">
              <w:rPr>
                <w:color w:val="000000"/>
                <w:sz w:val="22"/>
                <w:szCs w:val="22"/>
              </w:rPr>
              <w:t>5.2%</w:t>
            </w:r>
          </w:p>
        </w:tc>
      </w:tr>
      <w:tr w:rsidR="00A4386E" w:rsidRPr="0050666B" w14:paraId="3647D684" w14:textId="77777777" w:rsidTr="0072383F">
        <w:trPr>
          <w:trHeight w:val="216"/>
        </w:trPr>
        <w:tc>
          <w:tcPr>
            <w:tcW w:w="2776" w:type="dxa"/>
            <w:tcBorders>
              <w:top w:val="nil"/>
              <w:left w:val="nil"/>
              <w:bottom w:val="nil"/>
              <w:right w:val="nil"/>
            </w:tcBorders>
            <w:noWrap/>
            <w:vAlign w:val="bottom"/>
            <w:hideMark/>
          </w:tcPr>
          <w:p w14:paraId="14A63D16" w14:textId="77777777" w:rsidR="00A4386E" w:rsidRPr="0050666B" w:rsidRDefault="00A4386E" w:rsidP="00E4173B">
            <w:pPr>
              <w:rPr>
                <w:color w:val="000000"/>
                <w:sz w:val="22"/>
                <w:szCs w:val="22"/>
              </w:rPr>
            </w:pPr>
            <w:r w:rsidRPr="0050666B">
              <w:rPr>
                <w:color w:val="000000"/>
                <w:sz w:val="22"/>
                <w:szCs w:val="22"/>
              </w:rPr>
              <w:t>Ireland</w:t>
            </w:r>
          </w:p>
        </w:tc>
        <w:tc>
          <w:tcPr>
            <w:tcW w:w="1054" w:type="dxa"/>
            <w:tcBorders>
              <w:top w:val="nil"/>
              <w:left w:val="nil"/>
              <w:bottom w:val="nil"/>
              <w:right w:val="nil"/>
            </w:tcBorders>
            <w:noWrap/>
            <w:vAlign w:val="bottom"/>
            <w:hideMark/>
          </w:tcPr>
          <w:p w14:paraId="48823728" w14:textId="77777777" w:rsidR="00A4386E" w:rsidRPr="0050666B" w:rsidRDefault="00A4386E" w:rsidP="00E4173B">
            <w:pPr>
              <w:jc w:val="right"/>
              <w:rPr>
                <w:color w:val="000000"/>
                <w:sz w:val="22"/>
                <w:szCs w:val="22"/>
              </w:rPr>
            </w:pPr>
            <w:r w:rsidRPr="0050666B">
              <w:rPr>
                <w:color w:val="000000"/>
                <w:sz w:val="22"/>
                <w:szCs w:val="22"/>
              </w:rPr>
              <w:t>444</w:t>
            </w:r>
          </w:p>
        </w:tc>
        <w:tc>
          <w:tcPr>
            <w:tcW w:w="953" w:type="dxa"/>
            <w:tcBorders>
              <w:top w:val="nil"/>
              <w:left w:val="nil"/>
              <w:bottom w:val="nil"/>
              <w:right w:val="nil"/>
            </w:tcBorders>
            <w:noWrap/>
            <w:vAlign w:val="bottom"/>
            <w:hideMark/>
          </w:tcPr>
          <w:p w14:paraId="468AD2EC" w14:textId="77777777" w:rsidR="00A4386E" w:rsidRPr="0050666B" w:rsidRDefault="00A4386E" w:rsidP="00E4173B">
            <w:pPr>
              <w:jc w:val="right"/>
              <w:rPr>
                <w:color w:val="000000"/>
                <w:sz w:val="22"/>
                <w:szCs w:val="22"/>
              </w:rPr>
            </w:pPr>
            <w:r w:rsidRPr="0050666B">
              <w:rPr>
                <w:color w:val="000000"/>
                <w:sz w:val="22"/>
                <w:szCs w:val="22"/>
              </w:rPr>
              <w:t>5.2%</w:t>
            </w:r>
          </w:p>
        </w:tc>
        <w:tc>
          <w:tcPr>
            <w:tcW w:w="1054" w:type="dxa"/>
            <w:tcBorders>
              <w:top w:val="nil"/>
              <w:left w:val="nil"/>
              <w:bottom w:val="nil"/>
              <w:right w:val="nil"/>
            </w:tcBorders>
            <w:noWrap/>
            <w:vAlign w:val="bottom"/>
            <w:hideMark/>
          </w:tcPr>
          <w:p w14:paraId="56CA75F5" w14:textId="77777777" w:rsidR="00A4386E" w:rsidRPr="0050666B" w:rsidRDefault="00A4386E" w:rsidP="00E4173B">
            <w:pPr>
              <w:jc w:val="right"/>
              <w:rPr>
                <w:color w:val="000000"/>
                <w:sz w:val="22"/>
                <w:szCs w:val="22"/>
              </w:rPr>
            </w:pPr>
            <w:r w:rsidRPr="0050666B">
              <w:rPr>
                <w:color w:val="000000"/>
                <w:sz w:val="22"/>
                <w:szCs w:val="22"/>
              </w:rPr>
              <w:t>58</w:t>
            </w:r>
          </w:p>
        </w:tc>
        <w:tc>
          <w:tcPr>
            <w:tcW w:w="953" w:type="dxa"/>
            <w:tcBorders>
              <w:top w:val="nil"/>
              <w:left w:val="nil"/>
              <w:bottom w:val="nil"/>
              <w:right w:val="nil"/>
            </w:tcBorders>
            <w:noWrap/>
            <w:vAlign w:val="bottom"/>
            <w:hideMark/>
          </w:tcPr>
          <w:p w14:paraId="301C2A1F" w14:textId="77777777" w:rsidR="00A4386E" w:rsidRPr="0050666B" w:rsidRDefault="00A4386E" w:rsidP="00E4173B">
            <w:pPr>
              <w:jc w:val="right"/>
              <w:rPr>
                <w:color w:val="000000"/>
                <w:sz w:val="22"/>
                <w:szCs w:val="22"/>
              </w:rPr>
            </w:pPr>
            <w:r w:rsidRPr="0050666B">
              <w:rPr>
                <w:color w:val="000000"/>
                <w:sz w:val="22"/>
                <w:szCs w:val="22"/>
              </w:rPr>
              <w:t>0.7%</w:t>
            </w:r>
          </w:p>
        </w:tc>
        <w:tc>
          <w:tcPr>
            <w:tcW w:w="1121" w:type="dxa"/>
            <w:tcBorders>
              <w:top w:val="nil"/>
              <w:left w:val="nil"/>
              <w:bottom w:val="nil"/>
              <w:right w:val="nil"/>
            </w:tcBorders>
            <w:noWrap/>
            <w:vAlign w:val="bottom"/>
            <w:hideMark/>
          </w:tcPr>
          <w:p w14:paraId="4388B33D" w14:textId="77777777" w:rsidR="00A4386E" w:rsidRPr="0050666B" w:rsidRDefault="00A4386E" w:rsidP="00E4173B">
            <w:pPr>
              <w:jc w:val="right"/>
              <w:rPr>
                <w:color w:val="000000"/>
                <w:sz w:val="22"/>
                <w:szCs w:val="22"/>
              </w:rPr>
            </w:pPr>
            <w:r w:rsidRPr="0050666B">
              <w:rPr>
                <w:color w:val="000000"/>
                <w:sz w:val="22"/>
                <w:szCs w:val="22"/>
              </w:rPr>
              <w:t>-76</w:t>
            </w:r>
          </w:p>
        </w:tc>
        <w:tc>
          <w:tcPr>
            <w:tcW w:w="953" w:type="dxa"/>
            <w:tcBorders>
              <w:top w:val="nil"/>
              <w:left w:val="nil"/>
              <w:bottom w:val="nil"/>
              <w:right w:val="nil"/>
            </w:tcBorders>
            <w:noWrap/>
            <w:vAlign w:val="bottom"/>
            <w:hideMark/>
          </w:tcPr>
          <w:p w14:paraId="6E510C0A" w14:textId="77777777" w:rsidR="00A4386E" w:rsidRPr="0050666B" w:rsidRDefault="00A4386E" w:rsidP="00E4173B">
            <w:pPr>
              <w:jc w:val="right"/>
              <w:rPr>
                <w:color w:val="000000"/>
                <w:sz w:val="22"/>
                <w:szCs w:val="22"/>
              </w:rPr>
            </w:pPr>
            <w:r w:rsidRPr="0050666B">
              <w:rPr>
                <w:color w:val="000000"/>
                <w:sz w:val="22"/>
                <w:szCs w:val="22"/>
              </w:rPr>
              <w:t>-0.9%</w:t>
            </w:r>
          </w:p>
        </w:tc>
      </w:tr>
      <w:tr w:rsidR="00A4386E" w:rsidRPr="0050666B" w14:paraId="4770AA03" w14:textId="77777777" w:rsidTr="0072383F">
        <w:trPr>
          <w:trHeight w:val="216"/>
        </w:trPr>
        <w:tc>
          <w:tcPr>
            <w:tcW w:w="2776" w:type="dxa"/>
            <w:tcBorders>
              <w:top w:val="nil"/>
              <w:left w:val="nil"/>
              <w:bottom w:val="nil"/>
              <w:right w:val="nil"/>
            </w:tcBorders>
            <w:noWrap/>
            <w:vAlign w:val="bottom"/>
            <w:hideMark/>
          </w:tcPr>
          <w:p w14:paraId="7CFD5B98" w14:textId="77777777" w:rsidR="00A4386E" w:rsidRPr="0050666B" w:rsidRDefault="00A4386E" w:rsidP="00E4173B">
            <w:pPr>
              <w:rPr>
                <w:color w:val="000000"/>
                <w:sz w:val="22"/>
                <w:szCs w:val="22"/>
              </w:rPr>
            </w:pPr>
            <w:r w:rsidRPr="0050666B">
              <w:rPr>
                <w:color w:val="000000"/>
                <w:sz w:val="22"/>
                <w:szCs w:val="22"/>
              </w:rPr>
              <w:t>Italy</w:t>
            </w:r>
          </w:p>
        </w:tc>
        <w:tc>
          <w:tcPr>
            <w:tcW w:w="1054" w:type="dxa"/>
            <w:tcBorders>
              <w:top w:val="nil"/>
              <w:left w:val="nil"/>
              <w:bottom w:val="nil"/>
              <w:right w:val="nil"/>
            </w:tcBorders>
            <w:noWrap/>
            <w:vAlign w:val="bottom"/>
            <w:hideMark/>
          </w:tcPr>
          <w:p w14:paraId="1EAFC7AA" w14:textId="77777777" w:rsidR="00A4386E" w:rsidRPr="0050666B" w:rsidRDefault="00A4386E" w:rsidP="00E4173B">
            <w:pPr>
              <w:jc w:val="right"/>
              <w:rPr>
                <w:color w:val="000000"/>
                <w:sz w:val="22"/>
                <w:szCs w:val="22"/>
              </w:rPr>
            </w:pPr>
            <w:r w:rsidRPr="0050666B">
              <w:rPr>
                <w:color w:val="000000"/>
                <w:sz w:val="22"/>
                <w:szCs w:val="22"/>
              </w:rPr>
              <w:t>-2,241</w:t>
            </w:r>
          </w:p>
        </w:tc>
        <w:tc>
          <w:tcPr>
            <w:tcW w:w="953" w:type="dxa"/>
            <w:tcBorders>
              <w:top w:val="nil"/>
              <w:left w:val="nil"/>
              <w:bottom w:val="nil"/>
              <w:right w:val="nil"/>
            </w:tcBorders>
            <w:noWrap/>
            <w:vAlign w:val="bottom"/>
            <w:hideMark/>
          </w:tcPr>
          <w:p w14:paraId="588B7888" w14:textId="77777777" w:rsidR="00A4386E" w:rsidRPr="0050666B" w:rsidRDefault="00A4386E" w:rsidP="00E4173B">
            <w:pPr>
              <w:jc w:val="right"/>
              <w:rPr>
                <w:color w:val="000000"/>
                <w:sz w:val="22"/>
                <w:szCs w:val="22"/>
              </w:rPr>
            </w:pPr>
            <w:r w:rsidRPr="0050666B">
              <w:rPr>
                <w:color w:val="000000"/>
                <w:sz w:val="22"/>
                <w:szCs w:val="22"/>
              </w:rPr>
              <w:t>-8.9%</w:t>
            </w:r>
          </w:p>
        </w:tc>
        <w:tc>
          <w:tcPr>
            <w:tcW w:w="1054" w:type="dxa"/>
            <w:tcBorders>
              <w:top w:val="nil"/>
              <w:left w:val="nil"/>
              <w:bottom w:val="nil"/>
              <w:right w:val="nil"/>
            </w:tcBorders>
            <w:noWrap/>
            <w:vAlign w:val="bottom"/>
            <w:hideMark/>
          </w:tcPr>
          <w:p w14:paraId="799BE6F3" w14:textId="77777777" w:rsidR="00A4386E" w:rsidRPr="0050666B" w:rsidRDefault="00A4386E" w:rsidP="00E4173B">
            <w:pPr>
              <w:jc w:val="right"/>
              <w:rPr>
                <w:color w:val="000000"/>
                <w:sz w:val="22"/>
                <w:szCs w:val="22"/>
              </w:rPr>
            </w:pPr>
            <w:r w:rsidRPr="0050666B">
              <w:rPr>
                <w:color w:val="000000"/>
                <w:sz w:val="22"/>
                <w:szCs w:val="22"/>
              </w:rPr>
              <w:t>1,872</w:t>
            </w:r>
          </w:p>
        </w:tc>
        <w:tc>
          <w:tcPr>
            <w:tcW w:w="953" w:type="dxa"/>
            <w:tcBorders>
              <w:top w:val="nil"/>
              <w:left w:val="nil"/>
              <w:bottom w:val="nil"/>
              <w:right w:val="nil"/>
            </w:tcBorders>
            <w:noWrap/>
            <w:vAlign w:val="bottom"/>
            <w:hideMark/>
          </w:tcPr>
          <w:p w14:paraId="6CF7E78B" w14:textId="77777777" w:rsidR="00A4386E" w:rsidRPr="0050666B" w:rsidRDefault="00A4386E" w:rsidP="00E4173B">
            <w:pPr>
              <w:jc w:val="right"/>
              <w:rPr>
                <w:color w:val="000000"/>
                <w:sz w:val="22"/>
                <w:szCs w:val="22"/>
              </w:rPr>
            </w:pPr>
            <w:r w:rsidRPr="0050666B">
              <w:rPr>
                <w:color w:val="000000"/>
                <w:sz w:val="22"/>
                <w:szCs w:val="22"/>
              </w:rPr>
              <w:t>7.5%</w:t>
            </w:r>
          </w:p>
        </w:tc>
        <w:tc>
          <w:tcPr>
            <w:tcW w:w="1121" w:type="dxa"/>
            <w:tcBorders>
              <w:top w:val="nil"/>
              <w:left w:val="nil"/>
              <w:bottom w:val="nil"/>
              <w:right w:val="nil"/>
            </w:tcBorders>
            <w:noWrap/>
            <w:vAlign w:val="bottom"/>
            <w:hideMark/>
          </w:tcPr>
          <w:p w14:paraId="7D7AB5A8" w14:textId="77777777" w:rsidR="00A4386E" w:rsidRPr="0050666B" w:rsidRDefault="00A4386E" w:rsidP="00E4173B">
            <w:pPr>
              <w:jc w:val="right"/>
              <w:rPr>
                <w:color w:val="000000"/>
                <w:sz w:val="22"/>
                <w:szCs w:val="22"/>
              </w:rPr>
            </w:pPr>
            <w:r w:rsidRPr="0050666B">
              <w:rPr>
                <w:color w:val="000000"/>
                <w:sz w:val="22"/>
                <w:szCs w:val="22"/>
              </w:rPr>
              <w:t>1,485</w:t>
            </w:r>
          </w:p>
        </w:tc>
        <w:tc>
          <w:tcPr>
            <w:tcW w:w="953" w:type="dxa"/>
            <w:tcBorders>
              <w:top w:val="nil"/>
              <w:left w:val="nil"/>
              <w:bottom w:val="nil"/>
              <w:right w:val="nil"/>
            </w:tcBorders>
            <w:noWrap/>
            <w:vAlign w:val="bottom"/>
            <w:hideMark/>
          </w:tcPr>
          <w:p w14:paraId="6797D91A" w14:textId="77777777" w:rsidR="00A4386E" w:rsidRPr="0050666B" w:rsidRDefault="00A4386E" w:rsidP="00E4173B">
            <w:pPr>
              <w:jc w:val="right"/>
              <w:rPr>
                <w:color w:val="000000"/>
                <w:sz w:val="22"/>
                <w:szCs w:val="22"/>
              </w:rPr>
            </w:pPr>
            <w:r w:rsidRPr="0050666B">
              <w:rPr>
                <w:color w:val="000000"/>
                <w:sz w:val="22"/>
                <w:szCs w:val="22"/>
              </w:rPr>
              <w:t>5.9%</w:t>
            </w:r>
          </w:p>
        </w:tc>
      </w:tr>
      <w:tr w:rsidR="00A4386E" w:rsidRPr="0050666B" w14:paraId="5692EFB4" w14:textId="77777777" w:rsidTr="0072383F">
        <w:trPr>
          <w:trHeight w:val="216"/>
        </w:trPr>
        <w:tc>
          <w:tcPr>
            <w:tcW w:w="2776" w:type="dxa"/>
            <w:tcBorders>
              <w:top w:val="nil"/>
              <w:left w:val="nil"/>
              <w:bottom w:val="nil"/>
              <w:right w:val="nil"/>
            </w:tcBorders>
            <w:noWrap/>
            <w:vAlign w:val="bottom"/>
            <w:hideMark/>
          </w:tcPr>
          <w:p w14:paraId="483720B0" w14:textId="77777777" w:rsidR="00A4386E" w:rsidRPr="0050666B" w:rsidRDefault="00A4386E" w:rsidP="00E4173B">
            <w:pPr>
              <w:rPr>
                <w:color w:val="000000"/>
                <w:sz w:val="22"/>
                <w:szCs w:val="22"/>
              </w:rPr>
            </w:pPr>
            <w:r w:rsidRPr="0050666B">
              <w:rPr>
                <w:color w:val="000000"/>
                <w:sz w:val="22"/>
                <w:szCs w:val="22"/>
              </w:rPr>
              <w:t>Montenegro</w:t>
            </w:r>
          </w:p>
        </w:tc>
        <w:tc>
          <w:tcPr>
            <w:tcW w:w="1054" w:type="dxa"/>
            <w:tcBorders>
              <w:top w:val="nil"/>
              <w:left w:val="nil"/>
              <w:bottom w:val="nil"/>
              <w:right w:val="nil"/>
            </w:tcBorders>
            <w:noWrap/>
            <w:vAlign w:val="bottom"/>
            <w:hideMark/>
          </w:tcPr>
          <w:p w14:paraId="05EDD37D" w14:textId="77777777" w:rsidR="00A4386E" w:rsidRPr="0050666B" w:rsidRDefault="00A4386E" w:rsidP="00E4173B">
            <w:pPr>
              <w:jc w:val="right"/>
              <w:rPr>
                <w:color w:val="000000"/>
                <w:sz w:val="22"/>
                <w:szCs w:val="22"/>
              </w:rPr>
            </w:pPr>
            <w:r w:rsidRPr="0050666B">
              <w:rPr>
                <w:color w:val="000000"/>
                <w:sz w:val="22"/>
                <w:szCs w:val="22"/>
              </w:rPr>
              <w:t>-432</w:t>
            </w:r>
          </w:p>
        </w:tc>
        <w:tc>
          <w:tcPr>
            <w:tcW w:w="953" w:type="dxa"/>
            <w:tcBorders>
              <w:top w:val="nil"/>
              <w:left w:val="nil"/>
              <w:bottom w:val="nil"/>
              <w:right w:val="nil"/>
            </w:tcBorders>
            <w:noWrap/>
            <w:vAlign w:val="bottom"/>
            <w:hideMark/>
          </w:tcPr>
          <w:p w14:paraId="0FD703D5" w14:textId="77777777" w:rsidR="00A4386E" w:rsidRPr="0050666B" w:rsidRDefault="00A4386E" w:rsidP="00E4173B">
            <w:pPr>
              <w:jc w:val="right"/>
              <w:rPr>
                <w:color w:val="000000"/>
                <w:sz w:val="22"/>
                <w:szCs w:val="22"/>
              </w:rPr>
            </w:pPr>
            <w:r w:rsidRPr="0050666B">
              <w:rPr>
                <w:color w:val="000000"/>
                <w:sz w:val="22"/>
                <w:szCs w:val="22"/>
              </w:rPr>
              <w:t>-22.6%</w:t>
            </w:r>
          </w:p>
        </w:tc>
        <w:tc>
          <w:tcPr>
            <w:tcW w:w="1054" w:type="dxa"/>
            <w:tcBorders>
              <w:top w:val="nil"/>
              <w:left w:val="nil"/>
              <w:bottom w:val="nil"/>
              <w:right w:val="nil"/>
            </w:tcBorders>
            <w:noWrap/>
            <w:vAlign w:val="bottom"/>
            <w:hideMark/>
          </w:tcPr>
          <w:p w14:paraId="46BAB64E" w14:textId="77777777" w:rsidR="00A4386E" w:rsidRPr="0050666B" w:rsidRDefault="00A4386E" w:rsidP="00E4173B">
            <w:pPr>
              <w:jc w:val="right"/>
              <w:rPr>
                <w:color w:val="000000"/>
                <w:sz w:val="22"/>
                <w:szCs w:val="22"/>
              </w:rPr>
            </w:pPr>
            <w:r w:rsidRPr="0050666B">
              <w:rPr>
                <w:color w:val="000000"/>
                <w:sz w:val="22"/>
                <w:szCs w:val="22"/>
              </w:rPr>
              <w:t>168</w:t>
            </w:r>
          </w:p>
        </w:tc>
        <w:tc>
          <w:tcPr>
            <w:tcW w:w="953" w:type="dxa"/>
            <w:tcBorders>
              <w:top w:val="nil"/>
              <w:left w:val="nil"/>
              <w:bottom w:val="nil"/>
              <w:right w:val="nil"/>
            </w:tcBorders>
            <w:noWrap/>
            <w:vAlign w:val="bottom"/>
            <w:hideMark/>
          </w:tcPr>
          <w:p w14:paraId="03F0A375" w14:textId="77777777" w:rsidR="00A4386E" w:rsidRPr="0050666B" w:rsidRDefault="00A4386E" w:rsidP="00E4173B">
            <w:pPr>
              <w:jc w:val="right"/>
              <w:rPr>
                <w:color w:val="000000"/>
                <w:sz w:val="22"/>
                <w:szCs w:val="22"/>
              </w:rPr>
            </w:pPr>
            <w:r w:rsidRPr="0050666B">
              <w:rPr>
                <w:color w:val="000000"/>
                <w:sz w:val="22"/>
                <w:szCs w:val="22"/>
              </w:rPr>
              <w:t>8.8%</w:t>
            </w:r>
          </w:p>
        </w:tc>
        <w:tc>
          <w:tcPr>
            <w:tcW w:w="1121" w:type="dxa"/>
            <w:tcBorders>
              <w:top w:val="nil"/>
              <w:left w:val="nil"/>
              <w:bottom w:val="nil"/>
              <w:right w:val="nil"/>
            </w:tcBorders>
            <w:noWrap/>
            <w:vAlign w:val="bottom"/>
            <w:hideMark/>
          </w:tcPr>
          <w:p w14:paraId="41BB802B" w14:textId="77777777" w:rsidR="00A4386E" w:rsidRPr="0050666B" w:rsidRDefault="00A4386E" w:rsidP="00E4173B">
            <w:pPr>
              <w:jc w:val="right"/>
              <w:rPr>
                <w:color w:val="000000"/>
                <w:sz w:val="22"/>
                <w:szCs w:val="22"/>
              </w:rPr>
            </w:pPr>
            <w:r w:rsidRPr="0050666B">
              <w:rPr>
                <w:color w:val="000000"/>
                <w:sz w:val="22"/>
                <w:szCs w:val="22"/>
              </w:rPr>
              <w:t>131</w:t>
            </w:r>
          </w:p>
        </w:tc>
        <w:tc>
          <w:tcPr>
            <w:tcW w:w="953" w:type="dxa"/>
            <w:tcBorders>
              <w:top w:val="nil"/>
              <w:left w:val="nil"/>
              <w:bottom w:val="nil"/>
              <w:right w:val="nil"/>
            </w:tcBorders>
            <w:noWrap/>
            <w:vAlign w:val="bottom"/>
            <w:hideMark/>
          </w:tcPr>
          <w:p w14:paraId="5130C218" w14:textId="77777777" w:rsidR="00A4386E" w:rsidRPr="0050666B" w:rsidRDefault="00A4386E" w:rsidP="00E4173B">
            <w:pPr>
              <w:jc w:val="right"/>
              <w:rPr>
                <w:color w:val="000000"/>
                <w:sz w:val="22"/>
                <w:szCs w:val="22"/>
              </w:rPr>
            </w:pPr>
            <w:r w:rsidRPr="0050666B">
              <w:rPr>
                <w:color w:val="000000"/>
                <w:sz w:val="22"/>
                <w:szCs w:val="22"/>
              </w:rPr>
              <w:t>6.9%</w:t>
            </w:r>
          </w:p>
        </w:tc>
      </w:tr>
      <w:tr w:rsidR="00A4386E" w:rsidRPr="0050666B" w14:paraId="65FEE5DD" w14:textId="77777777" w:rsidTr="0072383F">
        <w:trPr>
          <w:trHeight w:val="216"/>
        </w:trPr>
        <w:tc>
          <w:tcPr>
            <w:tcW w:w="2776" w:type="dxa"/>
            <w:tcBorders>
              <w:top w:val="nil"/>
              <w:left w:val="nil"/>
              <w:bottom w:val="nil"/>
              <w:right w:val="nil"/>
            </w:tcBorders>
            <w:noWrap/>
            <w:vAlign w:val="bottom"/>
            <w:hideMark/>
          </w:tcPr>
          <w:p w14:paraId="5E02B630" w14:textId="77777777" w:rsidR="00A4386E" w:rsidRPr="0050666B" w:rsidRDefault="00A4386E" w:rsidP="00E4173B">
            <w:pPr>
              <w:rPr>
                <w:color w:val="000000"/>
                <w:sz w:val="22"/>
                <w:szCs w:val="22"/>
              </w:rPr>
            </w:pPr>
            <w:r w:rsidRPr="0050666B">
              <w:rPr>
                <w:color w:val="000000"/>
                <w:sz w:val="22"/>
                <w:szCs w:val="22"/>
              </w:rPr>
              <w:t>Netherlands</w:t>
            </w:r>
          </w:p>
        </w:tc>
        <w:tc>
          <w:tcPr>
            <w:tcW w:w="1054" w:type="dxa"/>
            <w:tcBorders>
              <w:top w:val="nil"/>
              <w:left w:val="nil"/>
              <w:bottom w:val="nil"/>
              <w:right w:val="nil"/>
            </w:tcBorders>
            <w:noWrap/>
            <w:vAlign w:val="bottom"/>
            <w:hideMark/>
          </w:tcPr>
          <w:p w14:paraId="29143B90" w14:textId="77777777" w:rsidR="00A4386E" w:rsidRPr="0050666B" w:rsidRDefault="00A4386E" w:rsidP="00E4173B">
            <w:pPr>
              <w:jc w:val="right"/>
              <w:rPr>
                <w:color w:val="000000"/>
                <w:sz w:val="22"/>
                <w:szCs w:val="22"/>
              </w:rPr>
            </w:pPr>
            <w:r w:rsidRPr="0050666B">
              <w:rPr>
                <w:color w:val="000000"/>
                <w:sz w:val="22"/>
                <w:szCs w:val="22"/>
              </w:rPr>
              <w:t>154</w:t>
            </w:r>
          </w:p>
        </w:tc>
        <w:tc>
          <w:tcPr>
            <w:tcW w:w="953" w:type="dxa"/>
            <w:tcBorders>
              <w:top w:val="nil"/>
              <w:left w:val="nil"/>
              <w:bottom w:val="nil"/>
              <w:right w:val="nil"/>
            </w:tcBorders>
            <w:noWrap/>
            <w:vAlign w:val="bottom"/>
            <w:hideMark/>
          </w:tcPr>
          <w:p w14:paraId="083DBAEA" w14:textId="77777777" w:rsidR="00A4386E" w:rsidRPr="0050666B" w:rsidRDefault="00A4386E" w:rsidP="00E4173B">
            <w:pPr>
              <w:jc w:val="right"/>
              <w:rPr>
                <w:color w:val="000000"/>
                <w:sz w:val="22"/>
                <w:szCs w:val="22"/>
              </w:rPr>
            </w:pPr>
            <w:r w:rsidRPr="0050666B">
              <w:rPr>
                <w:color w:val="000000"/>
                <w:sz w:val="22"/>
                <w:szCs w:val="22"/>
              </w:rPr>
              <w:t>7.8%</w:t>
            </w:r>
          </w:p>
        </w:tc>
        <w:tc>
          <w:tcPr>
            <w:tcW w:w="1054" w:type="dxa"/>
            <w:tcBorders>
              <w:top w:val="nil"/>
              <w:left w:val="nil"/>
              <w:bottom w:val="nil"/>
              <w:right w:val="nil"/>
            </w:tcBorders>
            <w:noWrap/>
            <w:vAlign w:val="bottom"/>
            <w:hideMark/>
          </w:tcPr>
          <w:p w14:paraId="43384DF1" w14:textId="77777777" w:rsidR="00A4386E" w:rsidRPr="0050666B" w:rsidRDefault="00A4386E" w:rsidP="00E4173B">
            <w:pPr>
              <w:jc w:val="right"/>
              <w:rPr>
                <w:color w:val="000000"/>
                <w:sz w:val="22"/>
                <w:szCs w:val="22"/>
              </w:rPr>
            </w:pPr>
            <w:r w:rsidRPr="0050666B">
              <w:rPr>
                <w:color w:val="000000"/>
                <w:sz w:val="22"/>
                <w:szCs w:val="22"/>
              </w:rPr>
              <w:t>108</w:t>
            </w:r>
          </w:p>
        </w:tc>
        <w:tc>
          <w:tcPr>
            <w:tcW w:w="953" w:type="dxa"/>
            <w:tcBorders>
              <w:top w:val="nil"/>
              <w:left w:val="nil"/>
              <w:bottom w:val="nil"/>
              <w:right w:val="nil"/>
            </w:tcBorders>
            <w:noWrap/>
            <w:vAlign w:val="bottom"/>
            <w:hideMark/>
          </w:tcPr>
          <w:p w14:paraId="6212F376" w14:textId="77777777" w:rsidR="00A4386E" w:rsidRPr="0050666B" w:rsidRDefault="00A4386E" w:rsidP="00E4173B">
            <w:pPr>
              <w:jc w:val="right"/>
              <w:rPr>
                <w:color w:val="000000"/>
                <w:sz w:val="22"/>
                <w:szCs w:val="22"/>
              </w:rPr>
            </w:pPr>
            <w:r w:rsidRPr="0050666B">
              <w:rPr>
                <w:color w:val="000000"/>
                <w:sz w:val="22"/>
                <w:szCs w:val="22"/>
              </w:rPr>
              <w:t>5.5%</w:t>
            </w:r>
          </w:p>
        </w:tc>
        <w:tc>
          <w:tcPr>
            <w:tcW w:w="1121" w:type="dxa"/>
            <w:tcBorders>
              <w:top w:val="nil"/>
              <w:left w:val="nil"/>
              <w:bottom w:val="nil"/>
              <w:right w:val="nil"/>
            </w:tcBorders>
            <w:noWrap/>
            <w:vAlign w:val="bottom"/>
            <w:hideMark/>
          </w:tcPr>
          <w:p w14:paraId="0C12D8B3" w14:textId="77777777" w:rsidR="00A4386E" w:rsidRPr="0050666B" w:rsidRDefault="00A4386E" w:rsidP="00E4173B">
            <w:pPr>
              <w:jc w:val="right"/>
              <w:rPr>
                <w:color w:val="000000"/>
                <w:sz w:val="22"/>
                <w:szCs w:val="22"/>
              </w:rPr>
            </w:pPr>
            <w:r w:rsidRPr="0050666B">
              <w:rPr>
                <w:color w:val="000000"/>
                <w:sz w:val="22"/>
                <w:szCs w:val="22"/>
              </w:rPr>
              <w:t>92</w:t>
            </w:r>
          </w:p>
        </w:tc>
        <w:tc>
          <w:tcPr>
            <w:tcW w:w="953" w:type="dxa"/>
            <w:tcBorders>
              <w:top w:val="nil"/>
              <w:left w:val="nil"/>
              <w:bottom w:val="nil"/>
              <w:right w:val="nil"/>
            </w:tcBorders>
            <w:noWrap/>
            <w:vAlign w:val="bottom"/>
            <w:hideMark/>
          </w:tcPr>
          <w:p w14:paraId="4A1014E8" w14:textId="77777777" w:rsidR="00A4386E" w:rsidRPr="0050666B" w:rsidRDefault="00A4386E" w:rsidP="00E4173B">
            <w:pPr>
              <w:jc w:val="right"/>
              <w:rPr>
                <w:color w:val="000000"/>
                <w:sz w:val="22"/>
                <w:szCs w:val="22"/>
              </w:rPr>
            </w:pPr>
            <w:r w:rsidRPr="0050666B">
              <w:rPr>
                <w:color w:val="000000"/>
                <w:sz w:val="22"/>
                <w:szCs w:val="22"/>
              </w:rPr>
              <w:t>4.7%</w:t>
            </w:r>
          </w:p>
        </w:tc>
      </w:tr>
      <w:tr w:rsidR="00A4386E" w:rsidRPr="0050666B" w14:paraId="02A6D82F" w14:textId="77777777" w:rsidTr="0072383F">
        <w:trPr>
          <w:trHeight w:val="216"/>
        </w:trPr>
        <w:tc>
          <w:tcPr>
            <w:tcW w:w="2776" w:type="dxa"/>
            <w:tcBorders>
              <w:top w:val="nil"/>
              <w:left w:val="nil"/>
              <w:bottom w:val="nil"/>
              <w:right w:val="nil"/>
            </w:tcBorders>
            <w:noWrap/>
            <w:vAlign w:val="bottom"/>
          </w:tcPr>
          <w:p w14:paraId="7EC54A77" w14:textId="77777777" w:rsidR="00A4386E" w:rsidRPr="0050666B" w:rsidRDefault="00A4386E" w:rsidP="00E4173B">
            <w:pPr>
              <w:rPr>
                <w:color w:val="000000"/>
                <w:sz w:val="22"/>
                <w:szCs w:val="22"/>
              </w:rPr>
            </w:pPr>
            <w:r w:rsidRPr="0050666B">
              <w:rPr>
                <w:color w:val="000000"/>
                <w:sz w:val="22"/>
                <w:szCs w:val="22"/>
              </w:rPr>
              <w:t>North Macedonia</w:t>
            </w:r>
          </w:p>
        </w:tc>
        <w:tc>
          <w:tcPr>
            <w:tcW w:w="1054" w:type="dxa"/>
            <w:tcBorders>
              <w:top w:val="nil"/>
              <w:left w:val="nil"/>
              <w:bottom w:val="nil"/>
              <w:right w:val="nil"/>
            </w:tcBorders>
            <w:noWrap/>
            <w:vAlign w:val="bottom"/>
          </w:tcPr>
          <w:p w14:paraId="71C6A8BE" w14:textId="77777777" w:rsidR="00A4386E" w:rsidRPr="0050666B" w:rsidRDefault="00A4386E" w:rsidP="00E4173B">
            <w:pPr>
              <w:jc w:val="right"/>
              <w:rPr>
                <w:color w:val="000000"/>
                <w:sz w:val="22"/>
                <w:szCs w:val="22"/>
              </w:rPr>
            </w:pPr>
            <w:r w:rsidRPr="0050666B">
              <w:rPr>
                <w:color w:val="000000"/>
                <w:sz w:val="22"/>
                <w:szCs w:val="22"/>
              </w:rPr>
              <w:t>-122</w:t>
            </w:r>
          </w:p>
        </w:tc>
        <w:tc>
          <w:tcPr>
            <w:tcW w:w="953" w:type="dxa"/>
            <w:tcBorders>
              <w:top w:val="nil"/>
              <w:left w:val="nil"/>
              <w:bottom w:val="nil"/>
              <w:right w:val="nil"/>
            </w:tcBorders>
            <w:noWrap/>
            <w:vAlign w:val="bottom"/>
          </w:tcPr>
          <w:p w14:paraId="6D44886B" w14:textId="77777777" w:rsidR="00A4386E" w:rsidRPr="0050666B" w:rsidRDefault="00A4386E" w:rsidP="00E4173B">
            <w:pPr>
              <w:jc w:val="right"/>
              <w:rPr>
                <w:color w:val="000000"/>
                <w:sz w:val="22"/>
                <w:szCs w:val="22"/>
              </w:rPr>
            </w:pPr>
            <w:r w:rsidRPr="0050666B">
              <w:rPr>
                <w:color w:val="000000"/>
                <w:sz w:val="22"/>
                <w:szCs w:val="22"/>
              </w:rPr>
              <w:t>-10.6%</w:t>
            </w:r>
          </w:p>
        </w:tc>
        <w:tc>
          <w:tcPr>
            <w:tcW w:w="1054" w:type="dxa"/>
            <w:tcBorders>
              <w:top w:val="nil"/>
              <w:left w:val="nil"/>
              <w:bottom w:val="nil"/>
              <w:right w:val="nil"/>
            </w:tcBorders>
            <w:noWrap/>
            <w:vAlign w:val="bottom"/>
          </w:tcPr>
          <w:p w14:paraId="79325366" w14:textId="77777777" w:rsidR="00A4386E" w:rsidRPr="0050666B" w:rsidRDefault="00A4386E" w:rsidP="00E4173B">
            <w:pPr>
              <w:jc w:val="right"/>
              <w:rPr>
                <w:color w:val="000000"/>
                <w:sz w:val="22"/>
                <w:szCs w:val="22"/>
              </w:rPr>
            </w:pPr>
            <w:r w:rsidRPr="0050666B">
              <w:rPr>
                <w:color w:val="000000"/>
                <w:sz w:val="22"/>
                <w:szCs w:val="22"/>
              </w:rPr>
              <w:t>37</w:t>
            </w:r>
          </w:p>
        </w:tc>
        <w:tc>
          <w:tcPr>
            <w:tcW w:w="953" w:type="dxa"/>
            <w:tcBorders>
              <w:top w:val="nil"/>
              <w:left w:val="nil"/>
              <w:bottom w:val="nil"/>
              <w:right w:val="nil"/>
            </w:tcBorders>
            <w:noWrap/>
            <w:vAlign w:val="bottom"/>
          </w:tcPr>
          <w:p w14:paraId="1AB66ADD" w14:textId="77777777" w:rsidR="00A4386E" w:rsidRPr="0050666B" w:rsidRDefault="00A4386E" w:rsidP="00E4173B">
            <w:pPr>
              <w:jc w:val="right"/>
              <w:rPr>
                <w:color w:val="000000"/>
                <w:sz w:val="22"/>
                <w:szCs w:val="22"/>
              </w:rPr>
            </w:pPr>
            <w:r w:rsidRPr="0050666B">
              <w:rPr>
                <w:color w:val="000000"/>
                <w:sz w:val="22"/>
                <w:szCs w:val="22"/>
              </w:rPr>
              <w:t>3.2%</w:t>
            </w:r>
          </w:p>
        </w:tc>
        <w:tc>
          <w:tcPr>
            <w:tcW w:w="1121" w:type="dxa"/>
            <w:tcBorders>
              <w:top w:val="nil"/>
              <w:left w:val="nil"/>
              <w:bottom w:val="nil"/>
              <w:right w:val="nil"/>
            </w:tcBorders>
            <w:noWrap/>
            <w:vAlign w:val="bottom"/>
          </w:tcPr>
          <w:p w14:paraId="632E6F08" w14:textId="77777777" w:rsidR="00A4386E" w:rsidRPr="0050666B" w:rsidRDefault="00A4386E" w:rsidP="00E4173B">
            <w:pPr>
              <w:jc w:val="right"/>
              <w:rPr>
                <w:color w:val="000000"/>
                <w:sz w:val="22"/>
                <w:szCs w:val="22"/>
              </w:rPr>
            </w:pPr>
            <w:r w:rsidRPr="0050666B">
              <w:rPr>
                <w:color w:val="000000"/>
                <w:sz w:val="22"/>
                <w:szCs w:val="22"/>
              </w:rPr>
              <w:t>25</w:t>
            </w:r>
          </w:p>
        </w:tc>
        <w:tc>
          <w:tcPr>
            <w:tcW w:w="953" w:type="dxa"/>
            <w:tcBorders>
              <w:top w:val="nil"/>
              <w:left w:val="nil"/>
              <w:bottom w:val="nil"/>
              <w:right w:val="nil"/>
            </w:tcBorders>
            <w:noWrap/>
            <w:vAlign w:val="bottom"/>
          </w:tcPr>
          <w:p w14:paraId="07668271" w14:textId="77777777" w:rsidR="00A4386E" w:rsidRPr="0050666B" w:rsidRDefault="00A4386E" w:rsidP="00E4173B">
            <w:pPr>
              <w:jc w:val="right"/>
              <w:rPr>
                <w:color w:val="000000"/>
                <w:sz w:val="22"/>
                <w:szCs w:val="22"/>
              </w:rPr>
            </w:pPr>
            <w:r w:rsidRPr="0050666B">
              <w:rPr>
                <w:color w:val="000000"/>
                <w:sz w:val="22"/>
                <w:szCs w:val="22"/>
              </w:rPr>
              <w:t>2.2%</w:t>
            </w:r>
          </w:p>
        </w:tc>
      </w:tr>
      <w:tr w:rsidR="00A4386E" w:rsidRPr="0050666B" w14:paraId="22D8F339" w14:textId="77777777" w:rsidTr="0072383F">
        <w:trPr>
          <w:trHeight w:val="216"/>
        </w:trPr>
        <w:tc>
          <w:tcPr>
            <w:tcW w:w="2776" w:type="dxa"/>
            <w:tcBorders>
              <w:top w:val="nil"/>
              <w:left w:val="nil"/>
              <w:bottom w:val="nil"/>
              <w:right w:val="nil"/>
            </w:tcBorders>
            <w:noWrap/>
            <w:vAlign w:val="bottom"/>
            <w:hideMark/>
          </w:tcPr>
          <w:p w14:paraId="55C04037" w14:textId="77777777" w:rsidR="00A4386E" w:rsidRPr="0050666B" w:rsidRDefault="00A4386E" w:rsidP="00E4173B">
            <w:pPr>
              <w:rPr>
                <w:color w:val="000000"/>
                <w:sz w:val="22"/>
                <w:szCs w:val="22"/>
              </w:rPr>
            </w:pPr>
            <w:r w:rsidRPr="0050666B">
              <w:rPr>
                <w:color w:val="000000"/>
                <w:sz w:val="22"/>
                <w:szCs w:val="22"/>
              </w:rPr>
              <w:t>Norway</w:t>
            </w:r>
          </w:p>
        </w:tc>
        <w:tc>
          <w:tcPr>
            <w:tcW w:w="1054" w:type="dxa"/>
            <w:tcBorders>
              <w:top w:val="nil"/>
              <w:left w:val="nil"/>
              <w:bottom w:val="nil"/>
              <w:right w:val="nil"/>
            </w:tcBorders>
            <w:noWrap/>
            <w:vAlign w:val="bottom"/>
            <w:hideMark/>
          </w:tcPr>
          <w:p w14:paraId="4B6C6037" w14:textId="77777777" w:rsidR="00A4386E" w:rsidRPr="0050666B" w:rsidRDefault="00A4386E" w:rsidP="00E4173B">
            <w:pPr>
              <w:jc w:val="right"/>
              <w:rPr>
                <w:color w:val="000000"/>
                <w:sz w:val="22"/>
                <w:szCs w:val="22"/>
              </w:rPr>
            </w:pPr>
            <w:r w:rsidRPr="0050666B">
              <w:rPr>
                <w:color w:val="000000"/>
                <w:sz w:val="22"/>
                <w:szCs w:val="22"/>
              </w:rPr>
              <w:t>5,866</w:t>
            </w:r>
          </w:p>
        </w:tc>
        <w:tc>
          <w:tcPr>
            <w:tcW w:w="953" w:type="dxa"/>
            <w:tcBorders>
              <w:top w:val="nil"/>
              <w:left w:val="nil"/>
              <w:bottom w:val="nil"/>
              <w:right w:val="nil"/>
            </w:tcBorders>
            <w:noWrap/>
            <w:vAlign w:val="bottom"/>
            <w:hideMark/>
          </w:tcPr>
          <w:p w14:paraId="17B3ED7B" w14:textId="77777777" w:rsidR="00A4386E" w:rsidRPr="0050666B" w:rsidRDefault="00A4386E" w:rsidP="00E4173B">
            <w:pPr>
              <w:jc w:val="right"/>
              <w:rPr>
                <w:color w:val="000000"/>
                <w:sz w:val="22"/>
                <w:szCs w:val="22"/>
              </w:rPr>
            </w:pPr>
            <w:r w:rsidRPr="0050666B">
              <w:rPr>
                <w:color w:val="000000"/>
                <w:sz w:val="22"/>
                <w:szCs w:val="22"/>
              </w:rPr>
              <w:t>14.3%</w:t>
            </w:r>
          </w:p>
        </w:tc>
        <w:tc>
          <w:tcPr>
            <w:tcW w:w="1054" w:type="dxa"/>
            <w:tcBorders>
              <w:top w:val="nil"/>
              <w:left w:val="nil"/>
              <w:bottom w:val="nil"/>
              <w:right w:val="nil"/>
            </w:tcBorders>
            <w:noWrap/>
            <w:vAlign w:val="bottom"/>
            <w:hideMark/>
          </w:tcPr>
          <w:p w14:paraId="6CAA56CE" w14:textId="77777777" w:rsidR="00A4386E" w:rsidRPr="0050666B" w:rsidRDefault="00A4386E" w:rsidP="00E4173B">
            <w:pPr>
              <w:jc w:val="right"/>
              <w:rPr>
                <w:color w:val="000000"/>
                <w:sz w:val="22"/>
                <w:szCs w:val="22"/>
              </w:rPr>
            </w:pPr>
            <w:r w:rsidRPr="0050666B">
              <w:rPr>
                <w:color w:val="000000"/>
                <w:sz w:val="22"/>
                <w:szCs w:val="22"/>
              </w:rPr>
              <w:t>1,623</w:t>
            </w:r>
          </w:p>
        </w:tc>
        <w:tc>
          <w:tcPr>
            <w:tcW w:w="953" w:type="dxa"/>
            <w:tcBorders>
              <w:top w:val="nil"/>
              <w:left w:val="nil"/>
              <w:bottom w:val="nil"/>
              <w:right w:val="nil"/>
            </w:tcBorders>
            <w:noWrap/>
            <w:vAlign w:val="bottom"/>
            <w:hideMark/>
          </w:tcPr>
          <w:p w14:paraId="5DD115D8" w14:textId="77777777" w:rsidR="00A4386E" w:rsidRPr="0050666B" w:rsidRDefault="00A4386E" w:rsidP="00E4173B">
            <w:pPr>
              <w:jc w:val="right"/>
              <w:rPr>
                <w:color w:val="000000"/>
                <w:sz w:val="22"/>
                <w:szCs w:val="22"/>
              </w:rPr>
            </w:pPr>
            <w:r w:rsidRPr="0050666B">
              <w:rPr>
                <w:color w:val="000000"/>
                <w:sz w:val="22"/>
                <w:szCs w:val="22"/>
              </w:rPr>
              <w:t>4.0%</w:t>
            </w:r>
          </w:p>
        </w:tc>
        <w:tc>
          <w:tcPr>
            <w:tcW w:w="1121" w:type="dxa"/>
            <w:tcBorders>
              <w:top w:val="nil"/>
              <w:left w:val="nil"/>
              <w:bottom w:val="nil"/>
              <w:right w:val="nil"/>
            </w:tcBorders>
            <w:noWrap/>
            <w:vAlign w:val="bottom"/>
            <w:hideMark/>
          </w:tcPr>
          <w:p w14:paraId="393FE6CC" w14:textId="77777777" w:rsidR="00A4386E" w:rsidRPr="0050666B" w:rsidRDefault="00A4386E" w:rsidP="00E4173B">
            <w:pPr>
              <w:jc w:val="right"/>
              <w:rPr>
                <w:color w:val="000000"/>
                <w:sz w:val="22"/>
                <w:szCs w:val="22"/>
              </w:rPr>
            </w:pPr>
            <w:r w:rsidRPr="0050666B">
              <w:rPr>
                <w:color w:val="000000"/>
                <w:sz w:val="22"/>
                <w:szCs w:val="22"/>
              </w:rPr>
              <w:t>674</w:t>
            </w:r>
          </w:p>
        </w:tc>
        <w:tc>
          <w:tcPr>
            <w:tcW w:w="953" w:type="dxa"/>
            <w:tcBorders>
              <w:top w:val="nil"/>
              <w:left w:val="nil"/>
              <w:bottom w:val="nil"/>
              <w:right w:val="nil"/>
            </w:tcBorders>
            <w:noWrap/>
            <w:vAlign w:val="bottom"/>
            <w:hideMark/>
          </w:tcPr>
          <w:p w14:paraId="6385E617" w14:textId="77777777" w:rsidR="00A4386E" w:rsidRPr="0050666B" w:rsidRDefault="00A4386E" w:rsidP="00E4173B">
            <w:pPr>
              <w:jc w:val="right"/>
              <w:rPr>
                <w:color w:val="000000"/>
                <w:sz w:val="22"/>
                <w:szCs w:val="22"/>
              </w:rPr>
            </w:pPr>
            <w:r w:rsidRPr="0050666B">
              <w:rPr>
                <w:color w:val="000000"/>
                <w:sz w:val="22"/>
                <w:szCs w:val="22"/>
              </w:rPr>
              <w:t>1.6%</w:t>
            </w:r>
          </w:p>
        </w:tc>
      </w:tr>
      <w:tr w:rsidR="00A4386E" w:rsidRPr="0050666B" w14:paraId="556F68E6" w14:textId="77777777" w:rsidTr="0072383F">
        <w:trPr>
          <w:trHeight w:val="216"/>
        </w:trPr>
        <w:tc>
          <w:tcPr>
            <w:tcW w:w="2776" w:type="dxa"/>
            <w:tcBorders>
              <w:top w:val="nil"/>
              <w:left w:val="nil"/>
              <w:bottom w:val="nil"/>
              <w:right w:val="nil"/>
            </w:tcBorders>
            <w:noWrap/>
            <w:vAlign w:val="bottom"/>
            <w:hideMark/>
          </w:tcPr>
          <w:p w14:paraId="77F796A3" w14:textId="77777777" w:rsidR="00A4386E" w:rsidRPr="0050666B" w:rsidRDefault="00A4386E" w:rsidP="00E4173B">
            <w:pPr>
              <w:rPr>
                <w:color w:val="000000"/>
                <w:sz w:val="22"/>
                <w:szCs w:val="22"/>
              </w:rPr>
            </w:pPr>
            <w:r w:rsidRPr="0050666B">
              <w:rPr>
                <w:color w:val="000000"/>
                <w:sz w:val="22"/>
                <w:szCs w:val="22"/>
              </w:rPr>
              <w:t>Poland</w:t>
            </w:r>
          </w:p>
        </w:tc>
        <w:tc>
          <w:tcPr>
            <w:tcW w:w="1054" w:type="dxa"/>
            <w:tcBorders>
              <w:top w:val="nil"/>
              <w:left w:val="nil"/>
              <w:bottom w:val="nil"/>
              <w:right w:val="nil"/>
            </w:tcBorders>
            <w:noWrap/>
            <w:vAlign w:val="bottom"/>
            <w:hideMark/>
          </w:tcPr>
          <w:p w14:paraId="705AEF9C" w14:textId="77777777" w:rsidR="00A4386E" w:rsidRPr="0050666B" w:rsidRDefault="00A4386E" w:rsidP="00E4173B">
            <w:pPr>
              <w:jc w:val="right"/>
              <w:rPr>
                <w:color w:val="000000"/>
                <w:sz w:val="22"/>
                <w:szCs w:val="22"/>
              </w:rPr>
            </w:pPr>
            <w:r w:rsidRPr="0050666B">
              <w:rPr>
                <w:color w:val="000000"/>
                <w:sz w:val="22"/>
                <w:szCs w:val="22"/>
              </w:rPr>
              <w:t>5,156</w:t>
            </w:r>
          </w:p>
        </w:tc>
        <w:tc>
          <w:tcPr>
            <w:tcW w:w="953" w:type="dxa"/>
            <w:tcBorders>
              <w:top w:val="nil"/>
              <w:left w:val="nil"/>
              <w:bottom w:val="nil"/>
              <w:right w:val="nil"/>
            </w:tcBorders>
            <w:noWrap/>
            <w:vAlign w:val="bottom"/>
            <w:hideMark/>
          </w:tcPr>
          <w:p w14:paraId="6BA73260" w14:textId="77777777" w:rsidR="00A4386E" w:rsidRPr="0050666B" w:rsidRDefault="00A4386E" w:rsidP="00E4173B">
            <w:pPr>
              <w:jc w:val="right"/>
              <w:rPr>
                <w:color w:val="000000"/>
                <w:sz w:val="22"/>
                <w:szCs w:val="22"/>
              </w:rPr>
            </w:pPr>
            <w:r w:rsidRPr="0050666B">
              <w:rPr>
                <w:color w:val="000000"/>
                <w:sz w:val="22"/>
                <w:szCs w:val="22"/>
              </w:rPr>
              <w:t>6.6%</w:t>
            </w:r>
          </w:p>
        </w:tc>
        <w:tc>
          <w:tcPr>
            <w:tcW w:w="1054" w:type="dxa"/>
            <w:tcBorders>
              <w:top w:val="nil"/>
              <w:left w:val="nil"/>
              <w:bottom w:val="nil"/>
              <w:right w:val="nil"/>
            </w:tcBorders>
            <w:noWrap/>
            <w:vAlign w:val="bottom"/>
            <w:hideMark/>
          </w:tcPr>
          <w:p w14:paraId="08446CB6" w14:textId="77777777" w:rsidR="00A4386E" w:rsidRPr="0050666B" w:rsidRDefault="00A4386E" w:rsidP="00E4173B">
            <w:pPr>
              <w:jc w:val="right"/>
              <w:rPr>
                <w:color w:val="000000"/>
                <w:sz w:val="22"/>
                <w:szCs w:val="22"/>
              </w:rPr>
            </w:pPr>
            <w:r w:rsidRPr="0050666B">
              <w:rPr>
                <w:color w:val="000000"/>
                <w:sz w:val="22"/>
                <w:szCs w:val="22"/>
              </w:rPr>
              <w:t>1,070</w:t>
            </w:r>
          </w:p>
        </w:tc>
        <w:tc>
          <w:tcPr>
            <w:tcW w:w="953" w:type="dxa"/>
            <w:tcBorders>
              <w:top w:val="nil"/>
              <w:left w:val="nil"/>
              <w:bottom w:val="nil"/>
              <w:right w:val="nil"/>
            </w:tcBorders>
            <w:noWrap/>
            <w:vAlign w:val="bottom"/>
            <w:hideMark/>
          </w:tcPr>
          <w:p w14:paraId="440B41E2" w14:textId="77777777" w:rsidR="00A4386E" w:rsidRPr="0050666B" w:rsidRDefault="00A4386E" w:rsidP="00E4173B">
            <w:pPr>
              <w:jc w:val="right"/>
              <w:rPr>
                <w:color w:val="000000"/>
                <w:sz w:val="22"/>
                <w:szCs w:val="22"/>
              </w:rPr>
            </w:pPr>
            <w:r w:rsidRPr="0050666B">
              <w:rPr>
                <w:color w:val="000000"/>
                <w:sz w:val="22"/>
                <w:szCs w:val="22"/>
              </w:rPr>
              <w:t>1.4%</w:t>
            </w:r>
          </w:p>
        </w:tc>
        <w:tc>
          <w:tcPr>
            <w:tcW w:w="1121" w:type="dxa"/>
            <w:tcBorders>
              <w:top w:val="nil"/>
              <w:left w:val="nil"/>
              <w:bottom w:val="nil"/>
              <w:right w:val="nil"/>
            </w:tcBorders>
            <w:noWrap/>
            <w:vAlign w:val="bottom"/>
            <w:hideMark/>
          </w:tcPr>
          <w:p w14:paraId="7EEB44AD" w14:textId="77777777" w:rsidR="00A4386E" w:rsidRPr="0050666B" w:rsidRDefault="00A4386E" w:rsidP="00E4173B">
            <w:pPr>
              <w:jc w:val="right"/>
              <w:rPr>
                <w:color w:val="000000"/>
                <w:sz w:val="22"/>
                <w:szCs w:val="22"/>
              </w:rPr>
            </w:pPr>
            <w:r w:rsidRPr="0050666B">
              <w:rPr>
                <w:color w:val="000000"/>
                <w:sz w:val="22"/>
                <w:szCs w:val="22"/>
              </w:rPr>
              <w:t>-8</w:t>
            </w:r>
          </w:p>
        </w:tc>
        <w:tc>
          <w:tcPr>
            <w:tcW w:w="953" w:type="dxa"/>
            <w:tcBorders>
              <w:top w:val="nil"/>
              <w:left w:val="nil"/>
              <w:bottom w:val="nil"/>
              <w:right w:val="nil"/>
            </w:tcBorders>
            <w:noWrap/>
            <w:vAlign w:val="bottom"/>
            <w:hideMark/>
          </w:tcPr>
          <w:p w14:paraId="22B6AF4A" w14:textId="77777777" w:rsidR="00A4386E" w:rsidRPr="0050666B" w:rsidRDefault="00A4386E" w:rsidP="00E4173B">
            <w:pPr>
              <w:jc w:val="right"/>
              <w:rPr>
                <w:color w:val="000000"/>
                <w:sz w:val="22"/>
                <w:szCs w:val="22"/>
              </w:rPr>
            </w:pPr>
            <w:r w:rsidRPr="0050666B">
              <w:rPr>
                <w:color w:val="000000"/>
                <w:sz w:val="22"/>
                <w:szCs w:val="22"/>
              </w:rPr>
              <w:t>0.0%</w:t>
            </w:r>
          </w:p>
        </w:tc>
      </w:tr>
      <w:tr w:rsidR="00A4386E" w:rsidRPr="0050666B" w14:paraId="6DFA06E3" w14:textId="77777777" w:rsidTr="0072383F">
        <w:trPr>
          <w:trHeight w:val="216"/>
        </w:trPr>
        <w:tc>
          <w:tcPr>
            <w:tcW w:w="2776" w:type="dxa"/>
            <w:tcBorders>
              <w:top w:val="nil"/>
              <w:left w:val="nil"/>
              <w:bottom w:val="nil"/>
              <w:right w:val="nil"/>
            </w:tcBorders>
            <w:noWrap/>
            <w:vAlign w:val="bottom"/>
            <w:hideMark/>
          </w:tcPr>
          <w:p w14:paraId="2E18102E" w14:textId="77777777" w:rsidR="00A4386E" w:rsidRPr="0050666B" w:rsidRDefault="00A4386E" w:rsidP="00E4173B">
            <w:pPr>
              <w:rPr>
                <w:color w:val="000000"/>
                <w:sz w:val="22"/>
                <w:szCs w:val="22"/>
              </w:rPr>
            </w:pPr>
            <w:r w:rsidRPr="0050666B">
              <w:rPr>
                <w:color w:val="000000"/>
                <w:sz w:val="22"/>
                <w:szCs w:val="22"/>
              </w:rPr>
              <w:t>Portugal</w:t>
            </w:r>
          </w:p>
        </w:tc>
        <w:tc>
          <w:tcPr>
            <w:tcW w:w="1054" w:type="dxa"/>
            <w:tcBorders>
              <w:top w:val="nil"/>
              <w:left w:val="nil"/>
              <w:bottom w:val="nil"/>
              <w:right w:val="nil"/>
            </w:tcBorders>
            <w:noWrap/>
            <w:vAlign w:val="bottom"/>
            <w:hideMark/>
          </w:tcPr>
          <w:p w14:paraId="6C317945" w14:textId="77777777" w:rsidR="00A4386E" w:rsidRPr="0050666B" w:rsidRDefault="00A4386E" w:rsidP="00E4173B">
            <w:pPr>
              <w:jc w:val="right"/>
              <w:rPr>
                <w:color w:val="000000"/>
                <w:sz w:val="22"/>
                <w:szCs w:val="22"/>
              </w:rPr>
            </w:pPr>
            <w:r w:rsidRPr="0050666B">
              <w:rPr>
                <w:color w:val="000000"/>
                <w:sz w:val="22"/>
                <w:szCs w:val="22"/>
              </w:rPr>
              <w:t>-8,372</w:t>
            </w:r>
          </w:p>
        </w:tc>
        <w:tc>
          <w:tcPr>
            <w:tcW w:w="953" w:type="dxa"/>
            <w:tcBorders>
              <w:top w:val="nil"/>
              <w:left w:val="nil"/>
              <w:bottom w:val="nil"/>
              <w:right w:val="nil"/>
            </w:tcBorders>
            <w:noWrap/>
            <w:vAlign w:val="bottom"/>
            <w:hideMark/>
          </w:tcPr>
          <w:p w14:paraId="41062DA0" w14:textId="77777777" w:rsidR="00A4386E" w:rsidRPr="0050666B" w:rsidRDefault="00A4386E" w:rsidP="00E4173B">
            <w:pPr>
              <w:jc w:val="right"/>
              <w:rPr>
                <w:color w:val="000000"/>
                <w:sz w:val="22"/>
                <w:szCs w:val="22"/>
              </w:rPr>
            </w:pPr>
            <w:r w:rsidRPr="0050666B">
              <w:rPr>
                <w:color w:val="000000"/>
                <w:sz w:val="22"/>
                <w:szCs w:val="22"/>
              </w:rPr>
              <w:t>-16.8%</w:t>
            </w:r>
          </w:p>
        </w:tc>
        <w:tc>
          <w:tcPr>
            <w:tcW w:w="1054" w:type="dxa"/>
            <w:tcBorders>
              <w:top w:val="nil"/>
              <w:left w:val="nil"/>
              <w:bottom w:val="nil"/>
              <w:right w:val="nil"/>
            </w:tcBorders>
            <w:noWrap/>
            <w:vAlign w:val="bottom"/>
            <w:hideMark/>
          </w:tcPr>
          <w:p w14:paraId="251119C9" w14:textId="77777777" w:rsidR="00A4386E" w:rsidRPr="0050666B" w:rsidRDefault="00A4386E" w:rsidP="00E4173B">
            <w:pPr>
              <w:jc w:val="right"/>
              <w:rPr>
                <w:color w:val="000000"/>
                <w:sz w:val="22"/>
                <w:szCs w:val="22"/>
              </w:rPr>
            </w:pPr>
            <w:r w:rsidRPr="0050666B">
              <w:rPr>
                <w:color w:val="000000"/>
                <w:sz w:val="22"/>
                <w:szCs w:val="22"/>
              </w:rPr>
              <w:t>1,531</w:t>
            </w:r>
          </w:p>
        </w:tc>
        <w:tc>
          <w:tcPr>
            <w:tcW w:w="953" w:type="dxa"/>
            <w:tcBorders>
              <w:top w:val="nil"/>
              <w:left w:val="nil"/>
              <w:bottom w:val="nil"/>
              <w:right w:val="nil"/>
            </w:tcBorders>
            <w:noWrap/>
            <w:vAlign w:val="bottom"/>
            <w:hideMark/>
          </w:tcPr>
          <w:p w14:paraId="1C16F283" w14:textId="77777777" w:rsidR="00A4386E" w:rsidRPr="0050666B" w:rsidRDefault="00A4386E" w:rsidP="00E4173B">
            <w:pPr>
              <w:jc w:val="right"/>
              <w:rPr>
                <w:color w:val="000000"/>
                <w:sz w:val="22"/>
                <w:szCs w:val="22"/>
              </w:rPr>
            </w:pPr>
            <w:r w:rsidRPr="0050666B">
              <w:rPr>
                <w:color w:val="000000"/>
                <w:sz w:val="22"/>
                <w:szCs w:val="22"/>
              </w:rPr>
              <w:t>3.1%</w:t>
            </w:r>
          </w:p>
        </w:tc>
        <w:tc>
          <w:tcPr>
            <w:tcW w:w="1121" w:type="dxa"/>
            <w:tcBorders>
              <w:top w:val="nil"/>
              <w:left w:val="nil"/>
              <w:bottom w:val="nil"/>
              <w:right w:val="nil"/>
            </w:tcBorders>
            <w:noWrap/>
            <w:vAlign w:val="bottom"/>
            <w:hideMark/>
          </w:tcPr>
          <w:p w14:paraId="376251CC" w14:textId="77777777" w:rsidR="00A4386E" w:rsidRPr="0050666B" w:rsidRDefault="00A4386E" w:rsidP="00E4173B">
            <w:pPr>
              <w:jc w:val="right"/>
              <w:rPr>
                <w:color w:val="000000"/>
                <w:sz w:val="22"/>
                <w:szCs w:val="22"/>
              </w:rPr>
            </w:pPr>
            <w:r w:rsidRPr="0050666B">
              <w:rPr>
                <w:color w:val="000000"/>
                <w:sz w:val="22"/>
                <w:szCs w:val="22"/>
              </w:rPr>
              <w:t>743</w:t>
            </w:r>
          </w:p>
        </w:tc>
        <w:tc>
          <w:tcPr>
            <w:tcW w:w="953" w:type="dxa"/>
            <w:tcBorders>
              <w:top w:val="nil"/>
              <w:left w:val="nil"/>
              <w:bottom w:val="nil"/>
              <w:right w:val="nil"/>
            </w:tcBorders>
            <w:noWrap/>
            <w:vAlign w:val="bottom"/>
            <w:hideMark/>
          </w:tcPr>
          <w:p w14:paraId="51E8E084" w14:textId="77777777" w:rsidR="00A4386E" w:rsidRPr="0050666B" w:rsidRDefault="00A4386E" w:rsidP="00E4173B">
            <w:pPr>
              <w:jc w:val="right"/>
              <w:rPr>
                <w:color w:val="000000"/>
                <w:sz w:val="22"/>
                <w:szCs w:val="22"/>
              </w:rPr>
            </w:pPr>
            <w:r w:rsidRPr="0050666B">
              <w:rPr>
                <w:color w:val="000000"/>
                <w:sz w:val="22"/>
                <w:szCs w:val="22"/>
              </w:rPr>
              <w:t>1.5%</w:t>
            </w:r>
          </w:p>
        </w:tc>
      </w:tr>
      <w:tr w:rsidR="00A4386E" w:rsidRPr="0050666B" w14:paraId="2D32B7CE" w14:textId="77777777" w:rsidTr="0072383F">
        <w:trPr>
          <w:trHeight w:val="216"/>
        </w:trPr>
        <w:tc>
          <w:tcPr>
            <w:tcW w:w="2776" w:type="dxa"/>
            <w:tcBorders>
              <w:top w:val="nil"/>
              <w:left w:val="nil"/>
              <w:bottom w:val="nil"/>
              <w:right w:val="nil"/>
            </w:tcBorders>
            <w:noWrap/>
            <w:vAlign w:val="bottom"/>
            <w:hideMark/>
          </w:tcPr>
          <w:p w14:paraId="2BE711A0" w14:textId="77777777" w:rsidR="00A4386E" w:rsidRPr="0050666B" w:rsidRDefault="00A4386E" w:rsidP="00E4173B">
            <w:pPr>
              <w:rPr>
                <w:color w:val="000000"/>
                <w:sz w:val="22"/>
                <w:szCs w:val="22"/>
              </w:rPr>
            </w:pPr>
            <w:r w:rsidRPr="0050666B">
              <w:rPr>
                <w:color w:val="000000"/>
                <w:sz w:val="22"/>
                <w:szCs w:val="22"/>
              </w:rPr>
              <w:t>Romania</w:t>
            </w:r>
          </w:p>
        </w:tc>
        <w:tc>
          <w:tcPr>
            <w:tcW w:w="1054" w:type="dxa"/>
            <w:tcBorders>
              <w:top w:val="nil"/>
              <w:left w:val="nil"/>
              <w:bottom w:val="nil"/>
              <w:right w:val="nil"/>
            </w:tcBorders>
            <w:noWrap/>
            <w:vAlign w:val="bottom"/>
            <w:hideMark/>
          </w:tcPr>
          <w:p w14:paraId="5A9BF4F9" w14:textId="77777777" w:rsidR="00A4386E" w:rsidRPr="0050666B" w:rsidRDefault="00A4386E" w:rsidP="00E4173B">
            <w:pPr>
              <w:jc w:val="right"/>
              <w:rPr>
                <w:color w:val="000000"/>
                <w:sz w:val="22"/>
                <w:szCs w:val="22"/>
              </w:rPr>
            </w:pPr>
            <w:r w:rsidRPr="0050666B">
              <w:rPr>
                <w:color w:val="000000"/>
                <w:sz w:val="22"/>
                <w:szCs w:val="22"/>
              </w:rPr>
              <w:t>7,054</w:t>
            </w:r>
          </w:p>
        </w:tc>
        <w:tc>
          <w:tcPr>
            <w:tcW w:w="953" w:type="dxa"/>
            <w:tcBorders>
              <w:top w:val="nil"/>
              <w:left w:val="nil"/>
              <w:bottom w:val="nil"/>
              <w:right w:val="nil"/>
            </w:tcBorders>
            <w:noWrap/>
            <w:vAlign w:val="bottom"/>
            <w:hideMark/>
          </w:tcPr>
          <w:p w14:paraId="2C11EA19" w14:textId="77777777" w:rsidR="00A4386E" w:rsidRPr="0050666B" w:rsidRDefault="00A4386E" w:rsidP="00E4173B">
            <w:pPr>
              <w:jc w:val="right"/>
              <w:rPr>
                <w:color w:val="000000"/>
                <w:sz w:val="22"/>
                <w:szCs w:val="22"/>
              </w:rPr>
            </w:pPr>
            <w:r w:rsidRPr="0050666B">
              <w:rPr>
                <w:color w:val="000000"/>
                <w:sz w:val="22"/>
                <w:szCs w:val="22"/>
              </w:rPr>
              <w:t>15.5%</w:t>
            </w:r>
          </w:p>
        </w:tc>
        <w:tc>
          <w:tcPr>
            <w:tcW w:w="1054" w:type="dxa"/>
            <w:tcBorders>
              <w:top w:val="nil"/>
              <w:left w:val="nil"/>
              <w:bottom w:val="nil"/>
              <w:right w:val="nil"/>
            </w:tcBorders>
            <w:noWrap/>
            <w:vAlign w:val="bottom"/>
            <w:hideMark/>
          </w:tcPr>
          <w:p w14:paraId="464E7B4D" w14:textId="77777777" w:rsidR="00A4386E" w:rsidRPr="0050666B" w:rsidRDefault="00A4386E" w:rsidP="00E4173B">
            <w:pPr>
              <w:jc w:val="right"/>
              <w:rPr>
                <w:color w:val="000000"/>
                <w:sz w:val="22"/>
                <w:szCs w:val="22"/>
              </w:rPr>
            </w:pPr>
            <w:r w:rsidRPr="0050666B">
              <w:rPr>
                <w:color w:val="000000"/>
                <w:sz w:val="22"/>
                <w:szCs w:val="22"/>
              </w:rPr>
              <w:t>3,760</w:t>
            </w:r>
          </w:p>
        </w:tc>
        <w:tc>
          <w:tcPr>
            <w:tcW w:w="953" w:type="dxa"/>
            <w:tcBorders>
              <w:top w:val="nil"/>
              <w:left w:val="nil"/>
              <w:bottom w:val="nil"/>
              <w:right w:val="nil"/>
            </w:tcBorders>
            <w:noWrap/>
            <w:vAlign w:val="bottom"/>
            <w:hideMark/>
          </w:tcPr>
          <w:p w14:paraId="4BDD17FB" w14:textId="77777777" w:rsidR="00A4386E" w:rsidRPr="0050666B" w:rsidRDefault="00A4386E" w:rsidP="00E4173B">
            <w:pPr>
              <w:jc w:val="right"/>
              <w:rPr>
                <w:color w:val="000000"/>
                <w:sz w:val="22"/>
                <w:szCs w:val="22"/>
              </w:rPr>
            </w:pPr>
            <w:r w:rsidRPr="0050666B">
              <w:rPr>
                <w:color w:val="000000"/>
                <w:sz w:val="22"/>
                <w:szCs w:val="22"/>
              </w:rPr>
              <w:t>8.3%</w:t>
            </w:r>
          </w:p>
        </w:tc>
        <w:tc>
          <w:tcPr>
            <w:tcW w:w="1121" w:type="dxa"/>
            <w:tcBorders>
              <w:top w:val="nil"/>
              <w:left w:val="nil"/>
              <w:bottom w:val="nil"/>
              <w:right w:val="nil"/>
            </w:tcBorders>
            <w:noWrap/>
            <w:vAlign w:val="bottom"/>
            <w:hideMark/>
          </w:tcPr>
          <w:p w14:paraId="7BEDDE4F" w14:textId="77777777" w:rsidR="00A4386E" w:rsidRPr="0050666B" w:rsidRDefault="00A4386E" w:rsidP="00E4173B">
            <w:pPr>
              <w:jc w:val="right"/>
              <w:rPr>
                <w:color w:val="000000"/>
                <w:sz w:val="22"/>
                <w:szCs w:val="22"/>
              </w:rPr>
            </w:pPr>
            <w:r w:rsidRPr="0050666B">
              <w:rPr>
                <w:color w:val="000000"/>
                <w:sz w:val="22"/>
                <w:szCs w:val="22"/>
              </w:rPr>
              <w:t>2,776</w:t>
            </w:r>
          </w:p>
        </w:tc>
        <w:tc>
          <w:tcPr>
            <w:tcW w:w="953" w:type="dxa"/>
            <w:tcBorders>
              <w:top w:val="nil"/>
              <w:left w:val="nil"/>
              <w:bottom w:val="nil"/>
              <w:right w:val="nil"/>
            </w:tcBorders>
            <w:noWrap/>
            <w:vAlign w:val="bottom"/>
            <w:hideMark/>
          </w:tcPr>
          <w:p w14:paraId="6F766CA4" w14:textId="77777777" w:rsidR="00A4386E" w:rsidRPr="0050666B" w:rsidRDefault="00A4386E" w:rsidP="00E4173B">
            <w:pPr>
              <w:jc w:val="right"/>
              <w:rPr>
                <w:color w:val="000000"/>
                <w:sz w:val="22"/>
                <w:szCs w:val="22"/>
              </w:rPr>
            </w:pPr>
            <w:r w:rsidRPr="0050666B">
              <w:rPr>
                <w:color w:val="000000"/>
                <w:sz w:val="22"/>
                <w:szCs w:val="22"/>
              </w:rPr>
              <w:t>6.1%</w:t>
            </w:r>
          </w:p>
        </w:tc>
      </w:tr>
      <w:tr w:rsidR="00A4386E" w:rsidRPr="0050666B" w14:paraId="0C697632" w14:textId="77777777" w:rsidTr="0072383F">
        <w:trPr>
          <w:trHeight w:val="216"/>
        </w:trPr>
        <w:tc>
          <w:tcPr>
            <w:tcW w:w="2776" w:type="dxa"/>
            <w:tcBorders>
              <w:top w:val="nil"/>
              <w:left w:val="nil"/>
              <w:bottom w:val="nil"/>
              <w:right w:val="nil"/>
            </w:tcBorders>
            <w:noWrap/>
            <w:vAlign w:val="bottom"/>
            <w:hideMark/>
          </w:tcPr>
          <w:p w14:paraId="0DC226CA" w14:textId="77777777" w:rsidR="00A4386E" w:rsidRPr="0050666B" w:rsidRDefault="00A4386E" w:rsidP="00E4173B">
            <w:pPr>
              <w:rPr>
                <w:color w:val="000000"/>
                <w:sz w:val="22"/>
                <w:szCs w:val="22"/>
              </w:rPr>
            </w:pPr>
            <w:r w:rsidRPr="0050666B">
              <w:rPr>
                <w:color w:val="000000"/>
                <w:sz w:val="22"/>
                <w:szCs w:val="22"/>
              </w:rPr>
              <w:t>Slovakia</w:t>
            </w:r>
          </w:p>
        </w:tc>
        <w:tc>
          <w:tcPr>
            <w:tcW w:w="1054" w:type="dxa"/>
            <w:tcBorders>
              <w:top w:val="nil"/>
              <w:left w:val="nil"/>
              <w:bottom w:val="nil"/>
              <w:right w:val="nil"/>
            </w:tcBorders>
            <w:noWrap/>
            <w:vAlign w:val="bottom"/>
            <w:hideMark/>
          </w:tcPr>
          <w:p w14:paraId="6C56DBC3" w14:textId="77777777" w:rsidR="00A4386E" w:rsidRPr="0050666B" w:rsidRDefault="00A4386E" w:rsidP="00E4173B">
            <w:pPr>
              <w:jc w:val="right"/>
              <w:rPr>
                <w:color w:val="000000"/>
                <w:sz w:val="22"/>
                <w:szCs w:val="22"/>
              </w:rPr>
            </w:pPr>
            <w:r w:rsidRPr="0050666B">
              <w:rPr>
                <w:color w:val="000000"/>
                <w:sz w:val="22"/>
                <w:szCs w:val="22"/>
              </w:rPr>
              <w:t>1,660</w:t>
            </w:r>
          </w:p>
        </w:tc>
        <w:tc>
          <w:tcPr>
            <w:tcW w:w="953" w:type="dxa"/>
            <w:tcBorders>
              <w:top w:val="nil"/>
              <w:left w:val="nil"/>
              <w:bottom w:val="nil"/>
              <w:right w:val="nil"/>
            </w:tcBorders>
            <w:noWrap/>
            <w:vAlign w:val="bottom"/>
            <w:hideMark/>
          </w:tcPr>
          <w:p w14:paraId="5B39B383" w14:textId="77777777" w:rsidR="00A4386E" w:rsidRPr="0050666B" w:rsidRDefault="00A4386E" w:rsidP="00E4173B">
            <w:pPr>
              <w:jc w:val="right"/>
              <w:rPr>
                <w:color w:val="000000"/>
                <w:sz w:val="22"/>
                <w:szCs w:val="22"/>
              </w:rPr>
            </w:pPr>
            <w:r w:rsidRPr="0050666B">
              <w:rPr>
                <w:color w:val="000000"/>
                <w:sz w:val="22"/>
                <w:szCs w:val="22"/>
              </w:rPr>
              <w:t>10.7%</w:t>
            </w:r>
          </w:p>
        </w:tc>
        <w:tc>
          <w:tcPr>
            <w:tcW w:w="1054" w:type="dxa"/>
            <w:tcBorders>
              <w:top w:val="nil"/>
              <w:left w:val="nil"/>
              <w:bottom w:val="nil"/>
              <w:right w:val="nil"/>
            </w:tcBorders>
            <w:noWrap/>
            <w:vAlign w:val="bottom"/>
            <w:hideMark/>
          </w:tcPr>
          <w:p w14:paraId="4FA8832D" w14:textId="77777777" w:rsidR="00A4386E" w:rsidRPr="0050666B" w:rsidRDefault="00A4386E" w:rsidP="00E4173B">
            <w:pPr>
              <w:jc w:val="right"/>
              <w:rPr>
                <w:color w:val="000000"/>
                <w:sz w:val="22"/>
                <w:szCs w:val="22"/>
              </w:rPr>
            </w:pPr>
            <w:r w:rsidRPr="0050666B">
              <w:rPr>
                <w:color w:val="000000"/>
                <w:sz w:val="22"/>
                <w:szCs w:val="22"/>
              </w:rPr>
              <w:t>896</w:t>
            </w:r>
          </w:p>
        </w:tc>
        <w:tc>
          <w:tcPr>
            <w:tcW w:w="953" w:type="dxa"/>
            <w:tcBorders>
              <w:top w:val="nil"/>
              <w:left w:val="nil"/>
              <w:bottom w:val="nil"/>
              <w:right w:val="nil"/>
            </w:tcBorders>
            <w:noWrap/>
            <w:vAlign w:val="bottom"/>
            <w:hideMark/>
          </w:tcPr>
          <w:p w14:paraId="0EBD4658" w14:textId="77777777" w:rsidR="00A4386E" w:rsidRPr="0050666B" w:rsidRDefault="00A4386E" w:rsidP="00E4173B">
            <w:pPr>
              <w:jc w:val="right"/>
              <w:rPr>
                <w:color w:val="000000"/>
                <w:sz w:val="22"/>
                <w:szCs w:val="22"/>
              </w:rPr>
            </w:pPr>
            <w:r w:rsidRPr="0050666B">
              <w:rPr>
                <w:color w:val="000000"/>
                <w:sz w:val="22"/>
                <w:szCs w:val="22"/>
              </w:rPr>
              <w:t>5.8%</w:t>
            </w:r>
          </w:p>
        </w:tc>
        <w:tc>
          <w:tcPr>
            <w:tcW w:w="1121" w:type="dxa"/>
            <w:tcBorders>
              <w:top w:val="nil"/>
              <w:left w:val="nil"/>
              <w:bottom w:val="nil"/>
              <w:right w:val="nil"/>
            </w:tcBorders>
            <w:noWrap/>
            <w:vAlign w:val="bottom"/>
            <w:hideMark/>
          </w:tcPr>
          <w:p w14:paraId="0E404E27" w14:textId="77777777" w:rsidR="00A4386E" w:rsidRPr="0050666B" w:rsidRDefault="00A4386E" w:rsidP="00E4173B">
            <w:pPr>
              <w:jc w:val="right"/>
              <w:rPr>
                <w:color w:val="000000"/>
                <w:sz w:val="22"/>
                <w:szCs w:val="22"/>
              </w:rPr>
            </w:pPr>
            <w:r w:rsidRPr="0050666B">
              <w:rPr>
                <w:color w:val="000000"/>
                <w:sz w:val="22"/>
                <w:szCs w:val="22"/>
              </w:rPr>
              <w:t>665</w:t>
            </w:r>
          </w:p>
        </w:tc>
        <w:tc>
          <w:tcPr>
            <w:tcW w:w="953" w:type="dxa"/>
            <w:tcBorders>
              <w:top w:val="nil"/>
              <w:left w:val="nil"/>
              <w:bottom w:val="nil"/>
              <w:right w:val="nil"/>
            </w:tcBorders>
            <w:noWrap/>
            <w:vAlign w:val="bottom"/>
            <w:hideMark/>
          </w:tcPr>
          <w:p w14:paraId="5402D9C6" w14:textId="77777777" w:rsidR="00A4386E" w:rsidRPr="0050666B" w:rsidRDefault="00A4386E" w:rsidP="00E4173B">
            <w:pPr>
              <w:jc w:val="right"/>
              <w:rPr>
                <w:color w:val="000000"/>
                <w:sz w:val="22"/>
                <w:szCs w:val="22"/>
              </w:rPr>
            </w:pPr>
            <w:r w:rsidRPr="0050666B">
              <w:rPr>
                <w:color w:val="000000"/>
                <w:sz w:val="22"/>
                <w:szCs w:val="22"/>
              </w:rPr>
              <w:t>4.3%</w:t>
            </w:r>
          </w:p>
        </w:tc>
      </w:tr>
      <w:tr w:rsidR="00A4386E" w:rsidRPr="0050666B" w14:paraId="5F337C31" w14:textId="77777777" w:rsidTr="0072383F">
        <w:trPr>
          <w:trHeight w:val="216"/>
        </w:trPr>
        <w:tc>
          <w:tcPr>
            <w:tcW w:w="2776" w:type="dxa"/>
            <w:tcBorders>
              <w:top w:val="nil"/>
              <w:left w:val="nil"/>
              <w:bottom w:val="nil"/>
              <w:right w:val="nil"/>
            </w:tcBorders>
            <w:noWrap/>
            <w:vAlign w:val="bottom"/>
            <w:hideMark/>
          </w:tcPr>
          <w:p w14:paraId="44E819E8" w14:textId="77777777" w:rsidR="00A4386E" w:rsidRPr="0050666B" w:rsidRDefault="00A4386E" w:rsidP="00E4173B">
            <w:pPr>
              <w:rPr>
                <w:color w:val="000000"/>
                <w:sz w:val="22"/>
                <w:szCs w:val="22"/>
              </w:rPr>
            </w:pPr>
            <w:r w:rsidRPr="0050666B">
              <w:rPr>
                <w:color w:val="000000"/>
                <w:sz w:val="22"/>
                <w:szCs w:val="22"/>
              </w:rPr>
              <w:t>Slovenia</w:t>
            </w:r>
          </w:p>
        </w:tc>
        <w:tc>
          <w:tcPr>
            <w:tcW w:w="1054" w:type="dxa"/>
            <w:tcBorders>
              <w:top w:val="nil"/>
              <w:left w:val="nil"/>
              <w:bottom w:val="nil"/>
              <w:right w:val="nil"/>
            </w:tcBorders>
            <w:noWrap/>
            <w:vAlign w:val="bottom"/>
            <w:hideMark/>
          </w:tcPr>
          <w:p w14:paraId="1736A689" w14:textId="77777777" w:rsidR="00A4386E" w:rsidRPr="0050666B" w:rsidRDefault="00A4386E" w:rsidP="00E4173B">
            <w:pPr>
              <w:jc w:val="right"/>
              <w:rPr>
                <w:color w:val="000000"/>
                <w:sz w:val="22"/>
                <w:szCs w:val="22"/>
              </w:rPr>
            </w:pPr>
            <w:r w:rsidRPr="0050666B">
              <w:rPr>
                <w:color w:val="000000"/>
                <w:sz w:val="22"/>
                <w:szCs w:val="22"/>
              </w:rPr>
              <w:t>-497</w:t>
            </w:r>
          </w:p>
        </w:tc>
        <w:tc>
          <w:tcPr>
            <w:tcW w:w="953" w:type="dxa"/>
            <w:tcBorders>
              <w:top w:val="nil"/>
              <w:left w:val="nil"/>
              <w:bottom w:val="nil"/>
              <w:right w:val="nil"/>
            </w:tcBorders>
            <w:noWrap/>
            <w:vAlign w:val="bottom"/>
            <w:hideMark/>
          </w:tcPr>
          <w:p w14:paraId="269F93AA" w14:textId="77777777" w:rsidR="00A4386E" w:rsidRPr="0050666B" w:rsidRDefault="00A4386E" w:rsidP="00E4173B">
            <w:pPr>
              <w:jc w:val="right"/>
              <w:rPr>
                <w:color w:val="000000"/>
                <w:sz w:val="22"/>
                <w:szCs w:val="22"/>
              </w:rPr>
            </w:pPr>
            <w:r w:rsidRPr="0050666B">
              <w:rPr>
                <w:color w:val="000000"/>
                <w:sz w:val="22"/>
                <w:szCs w:val="22"/>
              </w:rPr>
              <w:t>-6.4%</w:t>
            </w:r>
          </w:p>
        </w:tc>
        <w:tc>
          <w:tcPr>
            <w:tcW w:w="1054" w:type="dxa"/>
            <w:tcBorders>
              <w:top w:val="nil"/>
              <w:left w:val="nil"/>
              <w:bottom w:val="nil"/>
              <w:right w:val="nil"/>
            </w:tcBorders>
            <w:noWrap/>
            <w:vAlign w:val="bottom"/>
            <w:hideMark/>
          </w:tcPr>
          <w:p w14:paraId="52F09595" w14:textId="77777777" w:rsidR="00A4386E" w:rsidRPr="0050666B" w:rsidRDefault="00A4386E" w:rsidP="00E4173B">
            <w:pPr>
              <w:jc w:val="right"/>
              <w:rPr>
                <w:color w:val="000000"/>
                <w:sz w:val="22"/>
                <w:szCs w:val="22"/>
              </w:rPr>
            </w:pPr>
            <w:r w:rsidRPr="0050666B">
              <w:rPr>
                <w:color w:val="000000"/>
                <w:sz w:val="22"/>
                <w:szCs w:val="22"/>
              </w:rPr>
              <w:t>696</w:t>
            </w:r>
          </w:p>
        </w:tc>
        <w:tc>
          <w:tcPr>
            <w:tcW w:w="953" w:type="dxa"/>
            <w:tcBorders>
              <w:top w:val="nil"/>
              <w:left w:val="nil"/>
              <w:bottom w:val="nil"/>
              <w:right w:val="nil"/>
            </w:tcBorders>
            <w:noWrap/>
            <w:vAlign w:val="bottom"/>
            <w:hideMark/>
          </w:tcPr>
          <w:p w14:paraId="72A75123" w14:textId="77777777" w:rsidR="00A4386E" w:rsidRPr="0050666B" w:rsidRDefault="00A4386E" w:rsidP="00E4173B">
            <w:pPr>
              <w:jc w:val="right"/>
              <w:rPr>
                <w:color w:val="000000"/>
                <w:sz w:val="22"/>
                <w:szCs w:val="22"/>
              </w:rPr>
            </w:pPr>
            <w:r w:rsidRPr="0050666B">
              <w:rPr>
                <w:color w:val="000000"/>
                <w:sz w:val="22"/>
                <w:szCs w:val="22"/>
              </w:rPr>
              <w:t>8.9%</w:t>
            </w:r>
          </w:p>
        </w:tc>
        <w:tc>
          <w:tcPr>
            <w:tcW w:w="1121" w:type="dxa"/>
            <w:tcBorders>
              <w:top w:val="nil"/>
              <w:left w:val="nil"/>
              <w:bottom w:val="nil"/>
              <w:right w:val="nil"/>
            </w:tcBorders>
            <w:noWrap/>
            <w:vAlign w:val="bottom"/>
            <w:hideMark/>
          </w:tcPr>
          <w:p w14:paraId="17E0AE05" w14:textId="77777777" w:rsidR="00A4386E" w:rsidRPr="0050666B" w:rsidRDefault="00A4386E" w:rsidP="00E4173B">
            <w:pPr>
              <w:jc w:val="right"/>
              <w:rPr>
                <w:color w:val="000000"/>
                <w:sz w:val="22"/>
                <w:szCs w:val="22"/>
              </w:rPr>
            </w:pPr>
            <w:r w:rsidRPr="0050666B">
              <w:rPr>
                <w:color w:val="000000"/>
                <w:sz w:val="22"/>
                <w:szCs w:val="22"/>
              </w:rPr>
              <w:t>527</w:t>
            </w:r>
          </w:p>
        </w:tc>
        <w:tc>
          <w:tcPr>
            <w:tcW w:w="953" w:type="dxa"/>
            <w:tcBorders>
              <w:top w:val="nil"/>
              <w:left w:val="nil"/>
              <w:bottom w:val="nil"/>
              <w:right w:val="nil"/>
            </w:tcBorders>
            <w:noWrap/>
            <w:vAlign w:val="bottom"/>
            <w:hideMark/>
          </w:tcPr>
          <w:p w14:paraId="2180A480" w14:textId="77777777" w:rsidR="00A4386E" w:rsidRPr="0050666B" w:rsidRDefault="00A4386E" w:rsidP="00E4173B">
            <w:pPr>
              <w:jc w:val="right"/>
              <w:rPr>
                <w:color w:val="000000"/>
                <w:sz w:val="22"/>
                <w:szCs w:val="22"/>
              </w:rPr>
            </w:pPr>
            <w:r w:rsidRPr="0050666B">
              <w:rPr>
                <w:color w:val="000000"/>
                <w:sz w:val="22"/>
                <w:szCs w:val="22"/>
              </w:rPr>
              <w:t>6.8%</w:t>
            </w:r>
          </w:p>
        </w:tc>
      </w:tr>
      <w:tr w:rsidR="00A4386E" w:rsidRPr="0050666B" w14:paraId="6F99C804" w14:textId="77777777" w:rsidTr="0072383F">
        <w:trPr>
          <w:trHeight w:val="216"/>
        </w:trPr>
        <w:tc>
          <w:tcPr>
            <w:tcW w:w="2776" w:type="dxa"/>
            <w:tcBorders>
              <w:top w:val="nil"/>
              <w:left w:val="nil"/>
              <w:bottom w:val="nil"/>
              <w:right w:val="nil"/>
            </w:tcBorders>
            <w:noWrap/>
            <w:vAlign w:val="bottom"/>
            <w:hideMark/>
          </w:tcPr>
          <w:p w14:paraId="55305EC2" w14:textId="77777777" w:rsidR="00A4386E" w:rsidRPr="0050666B" w:rsidRDefault="00A4386E" w:rsidP="00E4173B">
            <w:pPr>
              <w:rPr>
                <w:color w:val="000000"/>
                <w:sz w:val="22"/>
                <w:szCs w:val="22"/>
              </w:rPr>
            </w:pPr>
            <w:r w:rsidRPr="0050666B">
              <w:rPr>
                <w:color w:val="000000"/>
                <w:sz w:val="22"/>
                <w:szCs w:val="22"/>
              </w:rPr>
              <w:t>Spain</w:t>
            </w:r>
          </w:p>
        </w:tc>
        <w:tc>
          <w:tcPr>
            <w:tcW w:w="1054" w:type="dxa"/>
            <w:tcBorders>
              <w:top w:val="nil"/>
              <w:left w:val="nil"/>
              <w:bottom w:val="nil"/>
              <w:right w:val="nil"/>
            </w:tcBorders>
            <w:noWrap/>
            <w:vAlign w:val="bottom"/>
            <w:hideMark/>
          </w:tcPr>
          <w:p w14:paraId="3BB01517" w14:textId="77777777" w:rsidR="00A4386E" w:rsidRPr="0050666B" w:rsidRDefault="00A4386E" w:rsidP="00E4173B">
            <w:pPr>
              <w:jc w:val="right"/>
              <w:rPr>
                <w:color w:val="000000"/>
                <w:sz w:val="22"/>
                <w:szCs w:val="22"/>
              </w:rPr>
            </w:pPr>
            <w:r w:rsidRPr="0050666B">
              <w:rPr>
                <w:color w:val="000000"/>
                <w:sz w:val="22"/>
                <w:szCs w:val="22"/>
              </w:rPr>
              <w:t>458</w:t>
            </w:r>
          </w:p>
        </w:tc>
        <w:tc>
          <w:tcPr>
            <w:tcW w:w="953" w:type="dxa"/>
            <w:tcBorders>
              <w:top w:val="nil"/>
              <w:left w:val="nil"/>
              <w:bottom w:val="nil"/>
              <w:right w:val="nil"/>
            </w:tcBorders>
            <w:noWrap/>
            <w:vAlign w:val="bottom"/>
            <w:hideMark/>
          </w:tcPr>
          <w:p w14:paraId="6D25DA4F" w14:textId="77777777" w:rsidR="00A4386E" w:rsidRPr="0050666B" w:rsidRDefault="00A4386E" w:rsidP="00E4173B">
            <w:pPr>
              <w:jc w:val="right"/>
              <w:rPr>
                <w:color w:val="000000"/>
                <w:sz w:val="22"/>
                <w:szCs w:val="22"/>
              </w:rPr>
            </w:pPr>
            <w:r w:rsidRPr="0050666B">
              <w:rPr>
                <w:color w:val="000000"/>
                <w:sz w:val="22"/>
                <w:szCs w:val="22"/>
              </w:rPr>
              <w:t>1.0%</w:t>
            </w:r>
          </w:p>
        </w:tc>
        <w:tc>
          <w:tcPr>
            <w:tcW w:w="1054" w:type="dxa"/>
            <w:tcBorders>
              <w:top w:val="nil"/>
              <w:left w:val="nil"/>
              <w:bottom w:val="nil"/>
              <w:right w:val="nil"/>
            </w:tcBorders>
            <w:noWrap/>
            <w:vAlign w:val="bottom"/>
            <w:hideMark/>
          </w:tcPr>
          <w:p w14:paraId="6035096D" w14:textId="77777777" w:rsidR="00A4386E" w:rsidRPr="0050666B" w:rsidRDefault="00A4386E" w:rsidP="00E4173B">
            <w:pPr>
              <w:jc w:val="right"/>
              <w:rPr>
                <w:color w:val="000000"/>
                <w:sz w:val="22"/>
                <w:szCs w:val="22"/>
              </w:rPr>
            </w:pPr>
            <w:r w:rsidRPr="0050666B">
              <w:rPr>
                <w:color w:val="000000"/>
                <w:sz w:val="22"/>
                <w:szCs w:val="22"/>
              </w:rPr>
              <w:t>4,470</w:t>
            </w:r>
          </w:p>
        </w:tc>
        <w:tc>
          <w:tcPr>
            <w:tcW w:w="953" w:type="dxa"/>
            <w:tcBorders>
              <w:top w:val="nil"/>
              <w:left w:val="nil"/>
              <w:bottom w:val="nil"/>
              <w:right w:val="nil"/>
            </w:tcBorders>
            <w:noWrap/>
            <w:vAlign w:val="bottom"/>
            <w:hideMark/>
          </w:tcPr>
          <w:p w14:paraId="6DB776D5" w14:textId="77777777" w:rsidR="00A4386E" w:rsidRPr="0050666B" w:rsidRDefault="00A4386E" w:rsidP="00E4173B">
            <w:pPr>
              <w:jc w:val="right"/>
              <w:rPr>
                <w:color w:val="000000"/>
                <w:sz w:val="22"/>
                <w:szCs w:val="22"/>
              </w:rPr>
            </w:pPr>
            <w:r w:rsidRPr="0050666B">
              <w:rPr>
                <w:color w:val="000000"/>
                <w:sz w:val="22"/>
                <w:szCs w:val="22"/>
              </w:rPr>
              <w:t>9.5%</w:t>
            </w:r>
          </w:p>
        </w:tc>
        <w:tc>
          <w:tcPr>
            <w:tcW w:w="1121" w:type="dxa"/>
            <w:tcBorders>
              <w:top w:val="nil"/>
              <w:left w:val="nil"/>
              <w:bottom w:val="nil"/>
              <w:right w:val="nil"/>
            </w:tcBorders>
            <w:noWrap/>
            <w:vAlign w:val="bottom"/>
            <w:hideMark/>
          </w:tcPr>
          <w:p w14:paraId="3256BA39" w14:textId="77777777" w:rsidR="00A4386E" w:rsidRPr="0050666B" w:rsidRDefault="00A4386E" w:rsidP="00E4173B">
            <w:pPr>
              <w:jc w:val="right"/>
              <w:rPr>
                <w:color w:val="000000"/>
                <w:sz w:val="22"/>
                <w:szCs w:val="22"/>
              </w:rPr>
            </w:pPr>
            <w:r w:rsidRPr="0050666B">
              <w:rPr>
                <w:color w:val="000000"/>
                <w:sz w:val="22"/>
                <w:szCs w:val="22"/>
              </w:rPr>
              <w:t>3,233</w:t>
            </w:r>
          </w:p>
        </w:tc>
        <w:tc>
          <w:tcPr>
            <w:tcW w:w="953" w:type="dxa"/>
            <w:tcBorders>
              <w:top w:val="nil"/>
              <w:left w:val="nil"/>
              <w:bottom w:val="nil"/>
              <w:right w:val="nil"/>
            </w:tcBorders>
            <w:noWrap/>
            <w:vAlign w:val="bottom"/>
            <w:hideMark/>
          </w:tcPr>
          <w:p w14:paraId="4432E576" w14:textId="77777777" w:rsidR="00A4386E" w:rsidRPr="0050666B" w:rsidRDefault="00A4386E" w:rsidP="00E4173B">
            <w:pPr>
              <w:jc w:val="right"/>
              <w:rPr>
                <w:color w:val="000000"/>
                <w:sz w:val="22"/>
                <w:szCs w:val="22"/>
              </w:rPr>
            </w:pPr>
            <w:r w:rsidRPr="0050666B">
              <w:rPr>
                <w:color w:val="000000"/>
                <w:sz w:val="22"/>
                <w:szCs w:val="22"/>
              </w:rPr>
              <w:t>6.8%</w:t>
            </w:r>
          </w:p>
        </w:tc>
      </w:tr>
      <w:tr w:rsidR="00A4386E" w:rsidRPr="0050666B" w14:paraId="2C672798" w14:textId="77777777" w:rsidTr="0072383F">
        <w:trPr>
          <w:trHeight w:val="216"/>
        </w:trPr>
        <w:tc>
          <w:tcPr>
            <w:tcW w:w="2776" w:type="dxa"/>
            <w:tcBorders>
              <w:top w:val="nil"/>
              <w:left w:val="nil"/>
              <w:bottom w:val="nil"/>
              <w:right w:val="nil"/>
            </w:tcBorders>
            <w:noWrap/>
            <w:vAlign w:val="bottom"/>
            <w:hideMark/>
          </w:tcPr>
          <w:p w14:paraId="799B2DB9" w14:textId="77777777" w:rsidR="00A4386E" w:rsidRPr="0050666B" w:rsidRDefault="00A4386E" w:rsidP="00E4173B">
            <w:pPr>
              <w:rPr>
                <w:color w:val="000000"/>
                <w:sz w:val="22"/>
                <w:szCs w:val="22"/>
              </w:rPr>
            </w:pPr>
            <w:r w:rsidRPr="0050666B">
              <w:rPr>
                <w:color w:val="000000"/>
                <w:sz w:val="22"/>
                <w:szCs w:val="22"/>
              </w:rPr>
              <w:t>Sweden</w:t>
            </w:r>
          </w:p>
        </w:tc>
        <w:tc>
          <w:tcPr>
            <w:tcW w:w="1054" w:type="dxa"/>
            <w:tcBorders>
              <w:top w:val="nil"/>
              <w:left w:val="nil"/>
              <w:bottom w:val="nil"/>
              <w:right w:val="nil"/>
            </w:tcBorders>
            <w:noWrap/>
            <w:vAlign w:val="bottom"/>
            <w:hideMark/>
          </w:tcPr>
          <w:p w14:paraId="5135FE2E" w14:textId="77777777" w:rsidR="00A4386E" w:rsidRPr="0050666B" w:rsidRDefault="00A4386E" w:rsidP="00E4173B">
            <w:pPr>
              <w:jc w:val="right"/>
              <w:rPr>
                <w:color w:val="000000"/>
                <w:sz w:val="22"/>
                <w:szCs w:val="22"/>
              </w:rPr>
            </w:pPr>
            <w:r w:rsidRPr="0050666B">
              <w:rPr>
                <w:color w:val="000000"/>
                <w:sz w:val="22"/>
                <w:szCs w:val="22"/>
              </w:rPr>
              <w:t>35,242</w:t>
            </w:r>
          </w:p>
        </w:tc>
        <w:tc>
          <w:tcPr>
            <w:tcW w:w="953" w:type="dxa"/>
            <w:tcBorders>
              <w:top w:val="nil"/>
              <w:left w:val="nil"/>
              <w:bottom w:val="nil"/>
              <w:right w:val="nil"/>
            </w:tcBorders>
            <w:noWrap/>
            <w:vAlign w:val="bottom"/>
            <w:hideMark/>
          </w:tcPr>
          <w:p w14:paraId="1F64FAD0" w14:textId="77777777" w:rsidR="00A4386E" w:rsidRPr="0050666B" w:rsidRDefault="00A4386E" w:rsidP="00E4173B">
            <w:pPr>
              <w:jc w:val="right"/>
              <w:rPr>
                <w:color w:val="000000"/>
                <w:sz w:val="22"/>
                <w:szCs w:val="22"/>
              </w:rPr>
            </w:pPr>
            <w:r w:rsidRPr="0050666B">
              <w:rPr>
                <w:color w:val="000000"/>
                <w:sz w:val="22"/>
                <w:szCs w:val="22"/>
              </w:rPr>
              <w:t>12.5%</w:t>
            </w:r>
          </w:p>
        </w:tc>
        <w:tc>
          <w:tcPr>
            <w:tcW w:w="1054" w:type="dxa"/>
            <w:tcBorders>
              <w:top w:val="nil"/>
              <w:left w:val="nil"/>
              <w:bottom w:val="nil"/>
              <w:right w:val="nil"/>
            </w:tcBorders>
            <w:noWrap/>
            <w:vAlign w:val="bottom"/>
            <w:hideMark/>
          </w:tcPr>
          <w:p w14:paraId="7FF6B7B4" w14:textId="77777777" w:rsidR="00A4386E" w:rsidRPr="0050666B" w:rsidRDefault="00A4386E" w:rsidP="00E4173B">
            <w:pPr>
              <w:jc w:val="right"/>
              <w:rPr>
                <w:color w:val="000000"/>
                <w:sz w:val="22"/>
                <w:szCs w:val="22"/>
              </w:rPr>
            </w:pPr>
            <w:r w:rsidRPr="0050666B">
              <w:rPr>
                <w:color w:val="000000"/>
                <w:sz w:val="22"/>
                <w:szCs w:val="22"/>
              </w:rPr>
              <w:t>18,975</w:t>
            </w:r>
          </w:p>
        </w:tc>
        <w:tc>
          <w:tcPr>
            <w:tcW w:w="953" w:type="dxa"/>
            <w:tcBorders>
              <w:top w:val="nil"/>
              <w:left w:val="nil"/>
              <w:bottom w:val="nil"/>
              <w:right w:val="nil"/>
            </w:tcBorders>
            <w:noWrap/>
            <w:vAlign w:val="bottom"/>
            <w:hideMark/>
          </w:tcPr>
          <w:p w14:paraId="36F272CC" w14:textId="77777777" w:rsidR="00A4386E" w:rsidRPr="0050666B" w:rsidRDefault="00A4386E" w:rsidP="00E4173B">
            <w:pPr>
              <w:jc w:val="right"/>
              <w:rPr>
                <w:color w:val="000000"/>
                <w:sz w:val="22"/>
                <w:szCs w:val="22"/>
              </w:rPr>
            </w:pPr>
            <w:r w:rsidRPr="0050666B">
              <w:rPr>
                <w:color w:val="000000"/>
                <w:sz w:val="22"/>
                <w:szCs w:val="22"/>
              </w:rPr>
              <w:t>6.7%</w:t>
            </w:r>
          </w:p>
        </w:tc>
        <w:tc>
          <w:tcPr>
            <w:tcW w:w="1121" w:type="dxa"/>
            <w:tcBorders>
              <w:top w:val="nil"/>
              <w:left w:val="nil"/>
              <w:bottom w:val="nil"/>
              <w:right w:val="nil"/>
            </w:tcBorders>
            <w:noWrap/>
            <w:vAlign w:val="bottom"/>
            <w:hideMark/>
          </w:tcPr>
          <w:p w14:paraId="0E2AC013" w14:textId="77777777" w:rsidR="00A4386E" w:rsidRPr="0050666B" w:rsidRDefault="00A4386E" w:rsidP="00E4173B">
            <w:pPr>
              <w:jc w:val="right"/>
              <w:rPr>
                <w:color w:val="000000"/>
                <w:sz w:val="22"/>
                <w:szCs w:val="22"/>
              </w:rPr>
            </w:pPr>
            <w:r w:rsidRPr="0050666B">
              <w:rPr>
                <w:color w:val="000000"/>
                <w:sz w:val="22"/>
                <w:szCs w:val="22"/>
              </w:rPr>
              <w:t>14,218</w:t>
            </w:r>
          </w:p>
        </w:tc>
        <w:tc>
          <w:tcPr>
            <w:tcW w:w="953" w:type="dxa"/>
            <w:tcBorders>
              <w:top w:val="nil"/>
              <w:left w:val="nil"/>
              <w:bottom w:val="nil"/>
              <w:right w:val="nil"/>
            </w:tcBorders>
            <w:noWrap/>
            <w:vAlign w:val="bottom"/>
            <w:hideMark/>
          </w:tcPr>
          <w:p w14:paraId="191742B7" w14:textId="77777777" w:rsidR="00A4386E" w:rsidRPr="0050666B" w:rsidRDefault="00A4386E" w:rsidP="00E4173B">
            <w:pPr>
              <w:jc w:val="right"/>
              <w:rPr>
                <w:color w:val="000000"/>
                <w:sz w:val="22"/>
                <w:szCs w:val="22"/>
              </w:rPr>
            </w:pPr>
            <w:r w:rsidRPr="0050666B">
              <w:rPr>
                <w:color w:val="000000"/>
                <w:sz w:val="22"/>
                <w:szCs w:val="22"/>
              </w:rPr>
              <w:t>5.0%</w:t>
            </w:r>
          </w:p>
        </w:tc>
      </w:tr>
      <w:tr w:rsidR="00A4386E" w:rsidRPr="0050666B" w14:paraId="5F4D95E9" w14:textId="77777777" w:rsidTr="0072383F">
        <w:trPr>
          <w:trHeight w:val="216"/>
        </w:trPr>
        <w:tc>
          <w:tcPr>
            <w:tcW w:w="2776" w:type="dxa"/>
            <w:tcBorders>
              <w:top w:val="nil"/>
              <w:left w:val="nil"/>
              <w:bottom w:val="nil"/>
              <w:right w:val="nil"/>
            </w:tcBorders>
            <w:noWrap/>
            <w:vAlign w:val="bottom"/>
            <w:hideMark/>
          </w:tcPr>
          <w:p w14:paraId="0C66C624" w14:textId="77777777" w:rsidR="00A4386E" w:rsidRPr="0050666B" w:rsidRDefault="00A4386E" w:rsidP="00E4173B">
            <w:pPr>
              <w:rPr>
                <w:color w:val="000000"/>
                <w:sz w:val="22"/>
                <w:szCs w:val="22"/>
              </w:rPr>
            </w:pPr>
            <w:r w:rsidRPr="0050666B">
              <w:rPr>
                <w:color w:val="000000"/>
                <w:sz w:val="22"/>
                <w:szCs w:val="22"/>
              </w:rPr>
              <w:t>Switzerland</w:t>
            </w:r>
          </w:p>
        </w:tc>
        <w:tc>
          <w:tcPr>
            <w:tcW w:w="1054" w:type="dxa"/>
            <w:tcBorders>
              <w:top w:val="nil"/>
              <w:left w:val="nil"/>
              <w:bottom w:val="nil"/>
              <w:right w:val="nil"/>
            </w:tcBorders>
            <w:noWrap/>
            <w:vAlign w:val="bottom"/>
            <w:hideMark/>
          </w:tcPr>
          <w:p w14:paraId="5DCC1756" w14:textId="77777777" w:rsidR="00A4386E" w:rsidRPr="0050666B" w:rsidRDefault="00A4386E" w:rsidP="00E4173B">
            <w:pPr>
              <w:jc w:val="right"/>
              <w:rPr>
                <w:color w:val="000000"/>
                <w:sz w:val="22"/>
                <w:szCs w:val="22"/>
              </w:rPr>
            </w:pPr>
            <w:r w:rsidRPr="0050666B">
              <w:rPr>
                <w:color w:val="000000"/>
                <w:sz w:val="22"/>
                <w:szCs w:val="22"/>
              </w:rPr>
              <w:t>321</w:t>
            </w:r>
          </w:p>
        </w:tc>
        <w:tc>
          <w:tcPr>
            <w:tcW w:w="953" w:type="dxa"/>
            <w:tcBorders>
              <w:top w:val="nil"/>
              <w:left w:val="nil"/>
              <w:bottom w:val="nil"/>
              <w:right w:val="nil"/>
            </w:tcBorders>
            <w:noWrap/>
            <w:vAlign w:val="bottom"/>
            <w:hideMark/>
          </w:tcPr>
          <w:p w14:paraId="79A82A49" w14:textId="77777777" w:rsidR="00A4386E" w:rsidRPr="0050666B" w:rsidRDefault="00A4386E" w:rsidP="00E4173B">
            <w:pPr>
              <w:jc w:val="right"/>
              <w:rPr>
                <w:color w:val="000000"/>
                <w:sz w:val="22"/>
                <w:szCs w:val="22"/>
              </w:rPr>
            </w:pPr>
            <w:r w:rsidRPr="0050666B">
              <w:rPr>
                <w:color w:val="000000"/>
                <w:sz w:val="22"/>
                <w:szCs w:val="22"/>
              </w:rPr>
              <w:t>2.5%</w:t>
            </w:r>
          </w:p>
        </w:tc>
        <w:tc>
          <w:tcPr>
            <w:tcW w:w="1054" w:type="dxa"/>
            <w:tcBorders>
              <w:top w:val="nil"/>
              <w:left w:val="nil"/>
              <w:bottom w:val="nil"/>
              <w:right w:val="nil"/>
            </w:tcBorders>
            <w:noWrap/>
            <w:vAlign w:val="bottom"/>
            <w:hideMark/>
          </w:tcPr>
          <w:p w14:paraId="436B2FE0" w14:textId="77777777" w:rsidR="00A4386E" w:rsidRPr="0050666B" w:rsidRDefault="00A4386E" w:rsidP="00E4173B">
            <w:pPr>
              <w:jc w:val="right"/>
              <w:rPr>
                <w:color w:val="000000"/>
                <w:sz w:val="22"/>
                <w:szCs w:val="22"/>
              </w:rPr>
            </w:pPr>
            <w:r w:rsidRPr="0050666B">
              <w:rPr>
                <w:color w:val="000000"/>
                <w:sz w:val="22"/>
                <w:szCs w:val="22"/>
              </w:rPr>
              <w:t>579</w:t>
            </w:r>
          </w:p>
        </w:tc>
        <w:tc>
          <w:tcPr>
            <w:tcW w:w="953" w:type="dxa"/>
            <w:tcBorders>
              <w:top w:val="nil"/>
              <w:left w:val="nil"/>
              <w:bottom w:val="nil"/>
              <w:right w:val="nil"/>
            </w:tcBorders>
            <w:noWrap/>
            <w:vAlign w:val="bottom"/>
            <w:hideMark/>
          </w:tcPr>
          <w:p w14:paraId="021879DF" w14:textId="77777777" w:rsidR="00A4386E" w:rsidRPr="0050666B" w:rsidRDefault="00A4386E" w:rsidP="00E4173B">
            <w:pPr>
              <w:jc w:val="right"/>
              <w:rPr>
                <w:color w:val="000000"/>
                <w:sz w:val="22"/>
                <w:szCs w:val="22"/>
              </w:rPr>
            </w:pPr>
            <w:r w:rsidRPr="0050666B">
              <w:rPr>
                <w:color w:val="000000"/>
                <w:sz w:val="22"/>
                <w:szCs w:val="22"/>
              </w:rPr>
              <w:t>4.5%</w:t>
            </w:r>
          </w:p>
        </w:tc>
        <w:tc>
          <w:tcPr>
            <w:tcW w:w="1121" w:type="dxa"/>
            <w:tcBorders>
              <w:top w:val="nil"/>
              <w:left w:val="nil"/>
              <w:bottom w:val="nil"/>
              <w:right w:val="nil"/>
            </w:tcBorders>
            <w:noWrap/>
            <w:vAlign w:val="bottom"/>
            <w:hideMark/>
          </w:tcPr>
          <w:p w14:paraId="00081D28" w14:textId="77777777" w:rsidR="00A4386E" w:rsidRPr="0050666B" w:rsidRDefault="00A4386E" w:rsidP="00E4173B">
            <w:pPr>
              <w:jc w:val="right"/>
              <w:rPr>
                <w:color w:val="000000"/>
                <w:sz w:val="22"/>
                <w:szCs w:val="22"/>
              </w:rPr>
            </w:pPr>
            <w:r w:rsidRPr="0050666B">
              <w:rPr>
                <w:color w:val="000000"/>
                <w:sz w:val="22"/>
                <w:szCs w:val="22"/>
              </w:rPr>
              <w:t>336</w:t>
            </w:r>
          </w:p>
        </w:tc>
        <w:tc>
          <w:tcPr>
            <w:tcW w:w="953" w:type="dxa"/>
            <w:tcBorders>
              <w:top w:val="nil"/>
              <w:left w:val="nil"/>
              <w:bottom w:val="nil"/>
              <w:right w:val="nil"/>
            </w:tcBorders>
            <w:noWrap/>
            <w:vAlign w:val="bottom"/>
            <w:hideMark/>
          </w:tcPr>
          <w:p w14:paraId="52534367" w14:textId="77777777" w:rsidR="00A4386E" w:rsidRPr="0050666B" w:rsidRDefault="00A4386E" w:rsidP="00E4173B">
            <w:pPr>
              <w:jc w:val="right"/>
              <w:rPr>
                <w:color w:val="000000"/>
                <w:sz w:val="22"/>
                <w:szCs w:val="22"/>
              </w:rPr>
            </w:pPr>
            <w:r w:rsidRPr="0050666B">
              <w:rPr>
                <w:color w:val="000000"/>
                <w:sz w:val="22"/>
                <w:szCs w:val="22"/>
              </w:rPr>
              <w:t>2.6%</w:t>
            </w:r>
          </w:p>
        </w:tc>
      </w:tr>
      <w:tr w:rsidR="00A4386E" w:rsidRPr="0050666B" w14:paraId="694EB05C" w14:textId="77777777" w:rsidTr="0072383F">
        <w:trPr>
          <w:trHeight w:val="216"/>
        </w:trPr>
        <w:tc>
          <w:tcPr>
            <w:tcW w:w="2776" w:type="dxa"/>
            <w:tcBorders>
              <w:top w:val="nil"/>
              <w:left w:val="nil"/>
              <w:bottom w:val="nil"/>
              <w:right w:val="nil"/>
            </w:tcBorders>
            <w:noWrap/>
            <w:vAlign w:val="bottom"/>
            <w:hideMark/>
          </w:tcPr>
          <w:p w14:paraId="3E7CF033" w14:textId="77777777" w:rsidR="00A4386E" w:rsidRPr="0050666B" w:rsidRDefault="00A4386E" w:rsidP="00E4173B">
            <w:pPr>
              <w:rPr>
                <w:color w:val="000000"/>
                <w:sz w:val="22"/>
                <w:szCs w:val="22"/>
              </w:rPr>
            </w:pPr>
            <w:r w:rsidRPr="0050666B">
              <w:rPr>
                <w:color w:val="000000"/>
                <w:sz w:val="22"/>
                <w:szCs w:val="22"/>
              </w:rPr>
              <w:t>United Kingdom</w:t>
            </w:r>
          </w:p>
        </w:tc>
        <w:tc>
          <w:tcPr>
            <w:tcW w:w="1054" w:type="dxa"/>
            <w:tcBorders>
              <w:top w:val="nil"/>
              <w:left w:val="nil"/>
              <w:bottom w:val="nil"/>
              <w:right w:val="nil"/>
            </w:tcBorders>
            <w:noWrap/>
            <w:vAlign w:val="bottom"/>
            <w:hideMark/>
          </w:tcPr>
          <w:p w14:paraId="5A17A539" w14:textId="77777777" w:rsidR="00A4386E" w:rsidRPr="0050666B" w:rsidRDefault="00A4386E" w:rsidP="00E4173B">
            <w:pPr>
              <w:jc w:val="right"/>
              <w:rPr>
                <w:color w:val="000000"/>
                <w:sz w:val="22"/>
                <w:szCs w:val="22"/>
              </w:rPr>
            </w:pPr>
            <w:r w:rsidRPr="0050666B">
              <w:rPr>
                <w:color w:val="000000"/>
                <w:sz w:val="22"/>
                <w:szCs w:val="22"/>
              </w:rPr>
              <w:t>3,450</w:t>
            </w:r>
          </w:p>
        </w:tc>
        <w:tc>
          <w:tcPr>
            <w:tcW w:w="953" w:type="dxa"/>
            <w:tcBorders>
              <w:top w:val="nil"/>
              <w:left w:val="nil"/>
              <w:bottom w:val="nil"/>
              <w:right w:val="nil"/>
            </w:tcBorders>
            <w:noWrap/>
            <w:vAlign w:val="bottom"/>
            <w:hideMark/>
          </w:tcPr>
          <w:p w14:paraId="582A6D99" w14:textId="77777777" w:rsidR="00A4386E" w:rsidRPr="0050666B" w:rsidRDefault="00A4386E" w:rsidP="00E4173B">
            <w:pPr>
              <w:jc w:val="right"/>
              <w:rPr>
                <w:color w:val="000000"/>
                <w:sz w:val="22"/>
                <w:szCs w:val="22"/>
              </w:rPr>
            </w:pPr>
            <w:r w:rsidRPr="0050666B">
              <w:rPr>
                <w:color w:val="000000"/>
                <w:sz w:val="22"/>
                <w:szCs w:val="22"/>
              </w:rPr>
              <w:t>10.9%</w:t>
            </w:r>
          </w:p>
        </w:tc>
        <w:tc>
          <w:tcPr>
            <w:tcW w:w="1054" w:type="dxa"/>
            <w:tcBorders>
              <w:top w:val="nil"/>
              <w:left w:val="nil"/>
              <w:bottom w:val="nil"/>
              <w:right w:val="nil"/>
            </w:tcBorders>
            <w:noWrap/>
            <w:vAlign w:val="bottom"/>
            <w:hideMark/>
          </w:tcPr>
          <w:p w14:paraId="6EBB6404" w14:textId="77777777" w:rsidR="00A4386E" w:rsidRPr="0050666B" w:rsidRDefault="00A4386E" w:rsidP="00E4173B">
            <w:pPr>
              <w:jc w:val="right"/>
              <w:rPr>
                <w:color w:val="000000"/>
                <w:sz w:val="22"/>
                <w:szCs w:val="22"/>
              </w:rPr>
            </w:pPr>
            <w:r w:rsidRPr="0050666B">
              <w:rPr>
                <w:color w:val="000000"/>
                <w:sz w:val="22"/>
                <w:szCs w:val="22"/>
              </w:rPr>
              <w:t>1,407</w:t>
            </w:r>
          </w:p>
        </w:tc>
        <w:tc>
          <w:tcPr>
            <w:tcW w:w="953" w:type="dxa"/>
            <w:tcBorders>
              <w:top w:val="nil"/>
              <w:left w:val="nil"/>
              <w:bottom w:val="nil"/>
              <w:right w:val="nil"/>
            </w:tcBorders>
            <w:noWrap/>
            <w:vAlign w:val="bottom"/>
            <w:hideMark/>
          </w:tcPr>
          <w:p w14:paraId="25F8DAB3" w14:textId="77777777" w:rsidR="00A4386E" w:rsidRPr="0050666B" w:rsidRDefault="00A4386E" w:rsidP="00E4173B">
            <w:pPr>
              <w:jc w:val="right"/>
              <w:rPr>
                <w:color w:val="000000"/>
                <w:sz w:val="22"/>
                <w:szCs w:val="22"/>
              </w:rPr>
            </w:pPr>
            <w:r w:rsidRPr="0050666B">
              <w:rPr>
                <w:color w:val="000000"/>
                <w:sz w:val="22"/>
                <w:szCs w:val="22"/>
              </w:rPr>
              <w:t>4.4%</w:t>
            </w:r>
          </w:p>
        </w:tc>
        <w:tc>
          <w:tcPr>
            <w:tcW w:w="1121" w:type="dxa"/>
            <w:tcBorders>
              <w:top w:val="nil"/>
              <w:left w:val="nil"/>
              <w:bottom w:val="nil"/>
              <w:right w:val="nil"/>
            </w:tcBorders>
            <w:noWrap/>
            <w:vAlign w:val="bottom"/>
            <w:hideMark/>
          </w:tcPr>
          <w:p w14:paraId="56EAD892" w14:textId="77777777" w:rsidR="00A4386E" w:rsidRPr="0050666B" w:rsidRDefault="00A4386E" w:rsidP="00E4173B">
            <w:pPr>
              <w:jc w:val="right"/>
              <w:rPr>
                <w:color w:val="000000"/>
                <w:sz w:val="22"/>
                <w:szCs w:val="22"/>
              </w:rPr>
            </w:pPr>
            <w:r w:rsidRPr="0050666B">
              <w:rPr>
                <w:color w:val="000000"/>
                <w:sz w:val="22"/>
                <w:szCs w:val="22"/>
              </w:rPr>
              <w:t>805</w:t>
            </w:r>
          </w:p>
        </w:tc>
        <w:tc>
          <w:tcPr>
            <w:tcW w:w="953" w:type="dxa"/>
            <w:tcBorders>
              <w:top w:val="nil"/>
              <w:left w:val="nil"/>
              <w:bottom w:val="nil"/>
              <w:right w:val="nil"/>
            </w:tcBorders>
            <w:noWrap/>
            <w:vAlign w:val="bottom"/>
            <w:hideMark/>
          </w:tcPr>
          <w:p w14:paraId="0A834730" w14:textId="77777777" w:rsidR="00A4386E" w:rsidRPr="0050666B" w:rsidRDefault="00A4386E" w:rsidP="00E4173B">
            <w:pPr>
              <w:jc w:val="right"/>
              <w:rPr>
                <w:color w:val="000000"/>
                <w:sz w:val="22"/>
                <w:szCs w:val="22"/>
              </w:rPr>
            </w:pPr>
            <w:r w:rsidRPr="0050666B">
              <w:rPr>
                <w:color w:val="000000"/>
                <w:sz w:val="22"/>
                <w:szCs w:val="22"/>
              </w:rPr>
              <w:t>2.5%</w:t>
            </w:r>
          </w:p>
        </w:tc>
      </w:tr>
      <w:tr w:rsidR="00A4386E" w:rsidRPr="0050666B" w14:paraId="1D7C3961" w14:textId="77777777" w:rsidTr="0072383F">
        <w:trPr>
          <w:trHeight w:val="216"/>
        </w:trPr>
        <w:tc>
          <w:tcPr>
            <w:tcW w:w="2776" w:type="dxa"/>
            <w:tcBorders>
              <w:top w:val="nil"/>
              <w:left w:val="nil"/>
              <w:bottom w:val="nil"/>
              <w:right w:val="nil"/>
            </w:tcBorders>
            <w:noWrap/>
            <w:vAlign w:val="bottom"/>
            <w:hideMark/>
          </w:tcPr>
          <w:p w14:paraId="0AD0B4E8" w14:textId="77777777" w:rsidR="00A4386E" w:rsidRPr="0050666B" w:rsidRDefault="00A4386E" w:rsidP="00E4173B">
            <w:pPr>
              <w:rPr>
                <w:color w:val="000000"/>
                <w:sz w:val="22"/>
                <w:szCs w:val="22"/>
              </w:rPr>
            </w:pPr>
            <w:r w:rsidRPr="0050666B">
              <w:rPr>
                <w:color w:val="000000"/>
                <w:sz w:val="22"/>
                <w:szCs w:val="22"/>
              </w:rPr>
              <w:t>Serbia</w:t>
            </w:r>
          </w:p>
        </w:tc>
        <w:tc>
          <w:tcPr>
            <w:tcW w:w="1054" w:type="dxa"/>
            <w:tcBorders>
              <w:top w:val="nil"/>
              <w:left w:val="nil"/>
              <w:bottom w:val="nil"/>
              <w:right w:val="nil"/>
            </w:tcBorders>
            <w:noWrap/>
            <w:vAlign w:val="bottom"/>
            <w:hideMark/>
          </w:tcPr>
          <w:p w14:paraId="03B8E8F3" w14:textId="77777777" w:rsidR="00A4386E" w:rsidRPr="0050666B" w:rsidRDefault="00A4386E" w:rsidP="00E4173B">
            <w:pPr>
              <w:jc w:val="right"/>
              <w:rPr>
                <w:color w:val="000000"/>
                <w:sz w:val="22"/>
                <w:szCs w:val="22"/>
              </w:rPr>
            </w:pPr>
            <w:r w:rsidRPr="0050666B">
              <w:rPr>
                <w:color w:val="000000"/>
                <w:sz w:val="22"/>
                <w:szCs w:val="22"/>
              </w:rPr>
              <w:t>1,444</w:t>
            </w:r>
          </w:p>
        </w:tc>
        <w:tc>
          <w:tcPr>
            <w:tcW w:w="953" w:type="dxa"/>
            <w:tcBorders>
              <w:top w:val="nil"/>
              <w:left w:val="nil"/>
              <w:bottom w:val="nil"/>
              <w:right w:val="nil"/>
            </w:tcBorders>
            <w:noWrap/>
            <w:vAlign w:val="bottom"/>
            <w:hideMark/>
          </w:tcPr>
          <w:p w14:paraId="67CD5C63" w14:textId="77777777" w:rsidR="00A4386E" w:rsidRPr="0050666B" w:rsidRDefault="00A4386E" w:rsidP="00E4173B">
            <w:pPr>
              <w:jc w:val="right"/>
              <w:rPr>
                <w:color w:val="000000"/>
                <w:sz w:val="22"/>
                <w:szCs w:val="22"/>
              </w:rPr>
            </w:pPr>
            <w:r w:rsidRPr="0050666B">
              <w:rPr>
                <w:color w:val="000000"/>
                <w:sz w:val="22"/>
                <w:szCs w:val="22"/>
              </w:rPr>
              <w:t>13.9%</w:t>
            </w:r>
          </w:p>
        </w:tc>
        <w:tc>
          <w:tcPr>
            <w:tcW w:w="1054" w:type="dxa"/>
            <w:tcBorders>
              <w:top w:val="nil"/>
              <w:left w:val="nil"/>
              <w:bottom w:val="nil"/>
              <w:right w:val="nil"/>
            </w:tcBorders>
            <w:noWrap/>
            <w:vAlign w:val="bottom"/>
            <w:hideMark/>
          </w:tcPr>
          <w:p w14:paraId="4C5E1EF3" w14:textId="77777777" w:rsidR="00A4386E" w:rsidRPr="0050666B" w:rsidRDefault="00A4386E" w:rsidP="00E4173B">
            <w:pPr>
              <w:jc w:val="right"/>
              <w:rPr>
                <w:color w:val="000000"/>
                <w:sz w:val="22"/>
                <w:szCs w:val="22"/>
              </w:rPr>
            </w:pPr>
            <w:r w:rsidRPr="0050666B">
              <w:rPr>
                <w:color w:val="000000"/>
                <w:sz w:val="22"/>
                <w:szCs w:val="22"/>
              </w:rPr>
              <w:t>733</w:t>
            </w:r>
          </w:p>
        </w:tc>
        <w:tc>
          <w:tcPr>
            <w:tcW w:w="953" w:type="dxa"/>
            <w:tcBorders>
              <w:top w:val="nil"/>
              <w:left w:val="nil"/>
              <w:bottom w:val="nil"/>
              <w:right w:val="nil"/>
            </w:tcBorders>
            <w:noWrap/>
            <w:vAlign w:val="bottom"/>
            <w:hideMark/>
          </w:tcPr>
          <w:p w14:paraId="51D63A13" w14:textId="77777777" w:rsidR="00A4386E" w:rsidRPr="0050666B" w:rsidRDefault="00A4386E" w:rsidP="00E4173B">
            <w:pPr>
              <w:jc w:val="right"/>
              <w:rPr>
                <w:color w:val="000000"/>
                <w:sz w:val="22"/>
                <w:szCs w:val="22"/>
              </w:rPr>
            </w:pPr>
            <w:r w:rsidRPr="0050666B">
              <w:rPr>
                <w:color w:val="000000"/>
                <w:sz w:val="22"/>
                <w:szCs w:val="22"/>
              </w:rPr>
              <w:t>7.1%</w:t>
            </w:r>
          </w:p>
        </w:tc>
        <w:tc>
          <w:tcPr>
            <w:tcW w:w="1121" w:type="dxa"/>
            <w:tcBorders>
              <w:top w:val="nil"/>
              <w:left w:val="nil"/>
              <w:bottom w:val="nil"/>
              <w:right w:val="nil"/>
            </w:tcBorders>
            <w:noWrap/>
            <w:vAlign w:val="bottom"/>
            <w:hideMark/>
          </w:tcPr>
          <w:p w14:paraId="227ED707" w14:textId="77777777" w:rsidR="00A4386E" w:rsidRPr="0050666B" w:rsidRDefault="00A4386E" w:rsidP="00E4173B">
            <w:pPr>
              <w:jc w:val="right"/>
              <w:rPr>
                <w:color w:val="000000"/>
                <w:sz w:val="22"/>
                <w:szCs w:val="22"/>
              </w:rPr>
            </w:pPr>
            <w:r w:rsidRPr="0050666B">
              <w:rPr>
                <w:color w:val="000000"/>
                <w:sz w:val="22"/>
                <w:szCs w:val="22"/>
              </w:rPr>
              <w:t>554</w:t>
            </w:r>
          </w:p>
        </w:tc>
        <w:tc>
          <w:tcPr>
            <w:tcW w:w="953" w:type="dxa"/>
            <w:tcBorders>
              <w:top w:val="nil"/>
              <w:left w:val="nil"/>
              <w:bottom w:val="nil"/>
              <w:right w:val="nil"/>
            </w:tcBorders>
            <w:noWrap/>
            <w:vAlign w:val="bottom"/>
            <w:hideMark/>
          </w:tcPr>
          <w:p w14:paraId="770BDF23" w14:textId="77777777" w:rsidR="00A4386E" w:rsidRPr="0050666B" w:rsidRDefault="00A4386E" w:rsidP="00E4173B">
            <w:pPr>
              <w:jc w:val="right"/>
              <w:rPr>
                <w:color w:val="000000"/>
                <w:sz w:val="22"/>
                <w:szCs w:val="22"/>
              </w:rPr>
            </w:pPr>
            <w:r w:rsidRPr="0050666B">
              <w:rPr>
                <w:color w:val="000000"/>
                <w:sz w:val="22"/>
                <w:szCs w:val="22"/>
              </w:rPr>
              <w:t>5.3%</w:t>
            </w:r>
          </w:p>
        </w:tc>
      </w:tr>
      <w:tr w:rsidR="00A4386E" w:rsidRPr="0050666B" w14:paraId="10794315" w14:textId="77777777" w:rsidTr="0072383F">
        <w:trPr>
          <w:trHeight w:val="216"/>
        </w:trPr>
        <w:tc>
          <w:tcPr>
            <w:tcW w:w="2776" w:type="dxa"/>
            <w:tcBorders>
              <w:top w:val="nil"/>
              <w:left w:val="nil"/>
              <w:bottom w:val="nil"/>
              <w:right w:val="nil"/>
            </w:tcBorders>
            <w:noWrap/>
            <w:vAlign w:val="bottom"/>
            <w:hideMark/>
          </w:tcPr>
          <w:p w14:paraId="41B1F4DC" w14:textId="77777777" w:rsidR="00A4386E" w:rsidRPr="0050666B" w:rsidRDefault="00A4386E" w:rsidP="00E4173B">
            <w:pPr>
              <w:rPr>
                <w:color w:val="000000"/>
                <w:sz w:val="22"/>
                <w:szCs w:val="22"/>
              </w:rPr>
            </w:pPr>
            <w:r w:rsidRPr="0050666B">
              <w:rPr>
                <w:color w:val="000000"/>
                <w:sz w:val="22"/>
                <w:szCs w:val="22"/>
              </w:rPr>
              <w:t>Belarus</w:t>
            </w:r>
          </w:p>
        </w:tc>
        <w:tc>
          <w:tcPr>
            <w:tcW w:w="1054" w:type="dxa"/>
            <w:tcBorders>
              <w:top w:val="nil"/>
              <w:left w:val="nil"/>
              <w:bottom w:val="nil"/>
              <w:right w:val="nil"/>
            </w:tcBorders>
            <w:noWrap/>
            <w:vAlign w:val="bottom"/>
            <w:hideMark/>
          </w:tcPr>
          <w:p w14:paraId="630B85B8" w14:textId="77777777" w:rsidR="00A4386E" w:rsidRPr="0050666B" w:rsidRDefault="00A4386E" w:rsidP="00E4173B">
            <w:pPr>
              <w:jc w:val="right"/>
              <w:rPr>
                <w:color w:val="000000"/>
                <w:sz w:val="22"/>
                <w:szCs w:val="22"/>
              </w:rPr>
            </w:pPr>
            <w:r w:rsidRPr="0050666B">
              <w:rPr>
                <w:color w:val="000000"/>
                <w:sz w:val="22"/>
                <w:szCs w:val="22"/>
              </w:rPr>
              <w:t>11,605</w:t>
            </w:r>
          </w:p>
        </w:tc>
        <w:tc>
          <w:tcPr>
            <w:tcW w:w="953" w:type="dxa"/>
            <w:tcBorders>
              <w:top w:val="nil"/>
              <w:left w:val="nil"/>
              <w:bottom w:val="nil"/>
              <w:right w:val="nil"/>
            </w:tcBorders>
            <w:noWrap/>
            <w:vAlign w:val="bottom"/>
            <w:hideMark/>
          </w:tcPr>
          <w:p w14:paraId="4C15CFF7" w14:textId="77777777" w:rsidR="00A4386E" w:rsidRPr="0050666B" w:rsidRDefault="00A4386E" w:rsidP="00E4173B">
            <w:pPr>
              <w:jc w:val="right"/>
              <w:rPr>
                <w:color w:val="000000"/>
                <w:sz w:val="22"/>
                <w:szCs w:val="22"/>
              </w:rPr>
            </w:pPr>
            <w:r w:rsidRPr="0050666B">
              <w:rPr>
                <w:color w:val="000000"/>
                <w:sz w:val="22"/>
                <w:szCs w:val="22"/>
              </w:rPr>
              <w:t>19.9%</w:t>
            </w:r>
          </w:p>
        </w:tc>
        <w:tc>
          <w:tcPr>
            <w:tcW w:w="1054" w:type="dxa"/>
            <w:tcBorders>
              <w:top w:val="nil"/>
              <w:left w:val="nil"/>
              <w:bottom w:val="nil"/>
              <w:right w:val="nil"/>
            </w:tcBorders>
            <w:noWrap/>
            <w:vAlign w:val="bottom"/>
            <w:hideMark/>
          </w:tcPr>
          <w:p w14:paraId="7BD814B0" w14:textId="77777777" w:rsidR="00A4386E" w:rsidRPr="0050666B" w:rsidRDefault="00A4386E" w:rsidP="00E4173B">
            <w:pPr>
              <w:jc w:val="right"/>
              <w:rPr>
                <w:color w:val="000000"/>
                <w:sz w:val="22"/>
                <w:szCs w:val="22"/>
              </w:rPr>
            </w:pPr>
            <w:r w:rsidRPr="0050666B">
              <w:rPr>
                <w:color w:val="000000"/>
                <w:sz w:val="22"/>
                <w:szCs w:val="22"/>
              </w:rPr>
              <w:t>5,618</w:t>
            </w:r>
          </w:p>
        </w:tc>
        <w:tc>
          <w:tcPr>
            <w:tcW w:w="953" w:type="dxa"/>
            <w:tcBorders>
              <w:top w:val="nil"/>
              <w:left w:val="nil"/>
              <w:bottom w:val="nil"/>
              <w:right w:val="nil"/>
            </w:tcBorders>
            <w:noWrap/>
            <w:vAlign w:val="bottom"/>
            <w:hideMark/>
          </w:tcPr>
          <w:p w14:paraId="2B9E9B99" w14:textId="77777777" w:rsidR="00A4386E" w:rsidRPr="0050666B" w:rsidRDefault="00A4386E" w:rsidP="00E4173B">
            <w:pPr>
              <w:jc w:val="right"/>
              <w:rPr>
                <w:color w:val="000000"/>
                <w:sz w:val="22"/>
                <w:szCs w:val="22"/>
              </w:rPr>
            </w:pPr>
            <w:r w:rsidRPr="0050666B">
              <w:rPr>
                <w:color w:val="000000"/>
                <w:sz w:val="22"/>
                <w:szCs w:val="22"/>
              </w:rPr>
              <w:t>9.7%</w:t>
            </w:r>
          </w:p>
        </w:tc>
        <w:tc>
          <w:tcPr>
            <w:tcW w:w="1121" w:type="dxa"/>
            <w:tcBorders>
              <w:top w:val="nil"/>
              <w:left w:val="nil"/>
              <w:bottom w:val="nil"/>
              <w:right w:val="nil"/>
            </w:tcBorders>
            <w:noWrap/>
            <w:vAlign w:val="bottom"/>
            <w:hideMark/>
          </w:tcPr>
          <w:p w14:paraId="7EC41991" w14:textId="77777777" w:rsidR="00A4386E" w:rsidRPr="0050666B" w:rsidRDefault="00A4386E" w:rsidP="00E4173B">
            <w:pPr>
              <w:jc w:val="right"/>
              <w:rPr>
                <w:color w:val="000000"/>
                <w:sz w:val="22"/>
                <w:szCs w:val="22"/>
              </w:rPr>
            </w:pPr>
            <w:r w:rsidRPr="0050666B">
              <w:rPr>
                <w:color w:val="000000"/>
                <w:sz w:val="22"/>
                <w:szCs w:val="22"/>
              </w:rPr>
              <w:t>4,216</w:t>
            </w:r>
          </w:p>
        </w:tc>
        <w:tc>
          <w:tcPr>
            <w:tcW w:w="953" w:type="dxa"/>
            <w:tcBorders>
              <w:top w:val="nil"/>
              <w:left w:val="nil"/>
              <w:bottom w:val="nil"/>
              <w:right w:val="nil"/>
            </w:tcBorders>
            <w:noWrap/>
            <w:vAlign w:val="bottom"/>
            <w:hideMark/>
          </w:tcPr>
          <w:p w14:paraId="4415B979" w14:textId="77777777" w:rsidR="00A4386E" w:rsidRPr="0050666B" w:rsidRDefault="00A4386E" w:rsidP="00E4173B">
            <w:pPr>
              <w:jc w:val="right"/>
              <w:rPr>
                <w:color w:val="000000"/>
                <w:sz w:val="22"/>
                <w:szCs w:val="22"/>
              </w:rPr>
            </w:pPr>
            <w:r w:rsidRPr="0050666B">
              <w:rPr>
                <w:color w:val="000000"/>
                <w:sz w:val="22"/>
                <w:szCs w:val="22"/>
              </w:rPr>
              <w:t>7.2%</w:t>
            </w:r>
          </w:p>
        </w:tc>
      </w:tr>
      <w:tr w:rsidR="00A4386E" w:rsidRPr="0050666B" w14:paraId="6EE59B64" w14:textId="77777777" w:rsidTr="0072383F">
        <w:trPr>
          <w:trHeight w:val="216"/>
        </w:trPr>
        <w:tc>
          <w:tcPr>
            <w:tcW w:w="2776" w:type="dxa"/>
            <w:tcBorders>
              <w:top w:val="nil"/>
              <w:left w:val="nil"/>
              <w:bottom w:val="nil"/>
              <w:right w:val="nil"/>
            </w:tcBorders>
            <w:noWrap/>
            <w:vAlign w:val="bottom"/>
            <w:hideMark/>
          </w:tcPr>
          <w:p w14:paraId="170F343B" w14:textId="77777777" w:rsidR="00A4386E" w:rsidRPr="0050666B" w:rsidRDefault="00A4386E" w:rsidP="00E4173B">
            <w:pPr>
              <w:rPr>
                <w:color w:val="000000"/>
                <w:sz w:val="22"/>
                <w:szCs w:val="22"/>
              </w:rPr>
            </w:pPr>
            <w:r w:rsidRPr="0050666B">
              <w:rPr>
                <w:color w:val="000000"/>
                <w:sz w:val="22"/>
                <w:szCs w:val="22"/>
              </w:rPr>
              <w:t>Estonia</w:t>
            </w:r>
          </w:p>
        </w:tc>
        <w:tc>
          <w:tcPr>
            <w:tcW w:w="1054" w:type="dxa"/>
            <w:tcBorders>
              <w:top w:val="nil"/>
              <w:left w:val="nil"/>
              <w:bottom w:val="nil"/>
              <w:right w:val="nil"/>
            </w:tcBorders>
            <w:noWrap/>
            <w:vAlign w:val="bottom"/>
            <w:hideMark/>
          </w:tcPr>
          <w:p w14:paraId="3D53665E" w14:textId="77777777" w:rsidR="00A4386E" w:rsidRPr="0050666B" w:rsidRDefault="00A4386E" w:rsidP="00E4173B">
            <w:pPr>
              <w:jc w:val="right"/>
              <w:rPr>
                <w:color w:val="000000"/>
                <w:sz w:val="22"/>
                <w:szCs w:val="22"/>
              </w:rPr>
            </w:pPr>
            <w:r w:rsidRPr="0050666B">
              <w:rPr>
                <w:color w:val="000000"/>
                <w:sz w:val="22"/>
                <w:szCs w:val="22"/>
              </w:rPr>
              <w:t>4,670</w:t>
            </w:r>
          </w:p>
        </w:tc>
        <w:tc>
          <w:tcPr>
            <w:tcW w:w="953" w:type="dxa"/>
            <w:tcBorders>
              <w:top w:val="nil"/>
              <w:left w:val="nil"/>
              <w:bottom w:val="nil"/>
              <w:right w:val="nil"/>
            </w:tcBorders>
            <w:noWrap/>
            <w:vAlign w:val="bottom"/>
            <w:hideMark/>
          </w:tcPr>
          <w:p w14:paraId="438B010F" w14:textId="77777777" w:rsidR="00A4386E" w:rsidRPr="0050666B" w:rsidRDefault="00A4386E" w:rsidP="00E4173B">
            <w:pPr>
              <w:jc w:val="right"/>
              <w:rPr>
                <w:color w:val="000000"/>
                <w:sz w:val="22"/>
                <w:szCs w:val="22"/>
              </w:rPr>
            </w:pPr>
            <w:r w:rsidRPr="0050666B">
              <w:rPr>
                <w:color w:val="000000"/>
                <w:sz w:val="22"/>
                <w:szCs w:val="22"/>
              </w:rPr>
              <w:t>19.2%</w:t>
            </w:r>
          </w:p>
        </w:tc>
        <w:tc>
          <w:tcPr>
            <w:tcW w:w="1054" w:type="dxa"/>
            <w:tcBorders>
              <w:top w:val="nil"/>
              <w:left w:val="nil"/>
              <w:bottom w:val="nil"/>
              <w:right w:val="nil"/>
            </w:tcBorders>
            <w:noWrap/>
            <w:vAlign w:val="bottom"/>
            <w:hideMark/>
          </w:tcPr>
          <w:p w14:paraId="46B47F48" w14:textId="77777777" w:rsidR="00A4386E" w:rsidRPr="0050666B" w:rsidRDefault="00A4386E" w:rsidP="00E4173B">
            <w:pPr>
              <w:jc w:val="right"/>
              <w:rPr>
                <w:color w:val="000000"/>
                <w:sz w:val="22"/>
                <w:szCs w:val="22"/>
              </w:rPr>
            </w:pPr>
            <w:r w:rsidRPr="0050666B">
              <w:rPr>
                <w:color w:val="000000"/>
                <w:sz w:val="22"/>
                <w:szCs w:val="22"/>
              </w:rPr>
              <w:t>2,366</w:t>
            </w:r>
          </w:p>
        </w:tc>
        <w:tc>
          <w:tcPr>
            <w:tcW w:w="953" w:type="dxa"/>
            <w:tcBorders>
              <w:top w:val="nil"/>
              <w:left w:val="nil"/>
              <w:bottom w:val="nil"/>
              <w:right w:val="nil"/>
            </w:tcBorders>
            <w:noWrap/>
            <w:vAlign w:val="bottom"/>
            <w:hideMark/>
          </w:tcPr>
          <w:p w14:paraId="1583B70A" w14:textId="77777777" w:rsidR="00A4386E" w:rsidRPr="0050666B" w:rsidRDefault="00A4386E" w:rsidP="00E4173B">
            <w:pPr>
              <w:jc w:val="right"/>
              <w:rPr>
                <w:color w:val="000000"/>
                <w:sz w:val="22"/>
                <w:szCs w:val="22"/>
              </w:rPr>
            </w:pPr>
            <w:r w:rsidRPr="0050666B">
              <w:rPr>
                <w:color w:val="000000"/>
                <w:sz w:val="22"/>
                <w:szCs w:val="22"/>
              </w:rPr>
              <w:t>9.7%</w:t>
            </w:r>
          </w:p>
        </w:tc>
        <w:tc>
          <w:tcPr>
            <w:tcW w:w="1121" w:type="dxa"/>
            <w:tcBorders>
              <w:top w:val="nil"/>
              <w:left w:val="nil"/>
              <w:bottom w:val="nil"/>
              <w:right w:val="nil"/>
            </w:tcBorders>
            <w:noWrap/>
            <w:vAlign w:val="bottom"/>
            <w:hideMark/>
          </w:tcPr>
          <w:p w14:paraId="7911B1DA" w14:textId="77777777" w:rsidR="00A4386E" w:rsidRPr="0050666B" w:rsidRDefault="00A4386E" w:rsidP="00E4173B">
            <w:pPr>
              <w:jc w:val="right"/>
              <w:rPr>
                <w:color w:val="000000"/>
                <w:sz w:val="22"/>
                <w:szCs w:val="22"/>
              </w:rPr>
            </w:pPr>
            <w:r w:rsidRPr="0050666B">
              <w:rPr>
                <w:color w:val="000000"/>
                <w:sz w:val="22"/>
                <w:szCs w:val="22"/>
              </w:rPr>
              <w:t>1,796</w:t>
            </w:r>
          </w:p>
        </w:tc>
        <w:tc>
          <w:tcPr>
            <w:tcW w:w="953" w:type="dxa"/>
            <w:tcBorders>
              <w:top w:val="nil"/>
              <w:left w:val="nil"/>
              <w:bottom w:val="nil"/>
              <w:right w:val="nil"/>
            </w:tcBorders>
            <w:noWrap/>
            <w:vAlign w:val="bottom"/>
            <w:hideMark/>
          </w:tcPr>
          <w:p w14:paraId="36E0F361" w14:textId="77777777" w:rsidR="00A4386E" w:rsidRPr="0050666B" w:rsidRDefault="00A4386E" w:rsidP="00E4173B">
            <w:pPr>
              <w:jc w:val="right"/>
              <w:rPr>
                <w:color w:val="000000"/>
                <w:sz w:val="22"/>
                <w:szCs w:val="22"/>
              </w:rPr>
            </w:pPr>
            <w:r w:rsidRPr="0050666B">
              <w:rPr>
                <w:color w:val="000000"/>
                <w:sz w:val="22"/>
                <w:szCs w:val="22"/>
              </w:rPr>
              <w:t>7.4%</w:t>
            </w:r>
          </w:p>
        </w:tc>
      </w:tr>
      <w:tr w:rsidR="00A4386E" w:rsidRPr="0050666B" w14:paraId="185F6DD9" w14:textId="77777777" w:rsidTr="0072383F">
        <w:trPr>
          <w:trHeight w:val="216"/>
        </w:trPr>
        <w:tc>
          <w:tcPr>
            <w:tcW w:w="2776" w:type="dxa"/>
            <w:tcBorders>
              <w:top w:val="nil"/>
              <w:left w:val="nil"/>
              <w:bottom w:val="nil"/>
              <w:right w:val="nil"/>
            </w:tcBorders>
            <w:noWrap/>
            <w:vAlign w:val="bottom"/>
            <w:hideMark/>
          </w:tcPr>
          <w:p w14:paraId="79872C48" w14:textId="77777777" w:rsidR="00A4386E" w:rsidRPr="0050666B" w:rsidRDefault="00A4386E" w:rsidP="00E4173B">
            <w:pPr>
              <w:rPr>
                <w:color w:val="000000"/>
                <w:sz w:val="22"/>
                <w:szCs w:val="22"/>
              </w:rPr>
            </w:pPr>
            <w:r w:rsidRPr="0050666B">
              <w:rPr>
                <w:color w:val="000000"/>
                <w:sz w:val="22"/>
                <w:szCs w:val="22"/>
              </w:rPr>
              <w:t>Latvia</w:t>
            </w:r>
          </w:p>
        </w:tc>
        <w:tc>
          <w:tcPr>
            <w:tcW w:w="1054" w:type="dxa"/>
            <w:tcBorders>
              <w:top w:val="nil"/>
              <w:left w:val="nil"/>
              <w:bottom w:val="nil"/>
              <w:right w:val="nil"/>
            </w:tcBorders>
            <w:noWrap/>
            <w:vAlign w:val="bottom"/>
            <w:hideMark/>
          </w:tcPr>
          <w:p w14:paraId="51BAC828" w14:textId="77777777" w:rsidR="00A4386E" w:rsidRPr="0050666B" w:rsidRDefault="00A4386E" w:rsidP="00E4173B">
            <w:pPr>
              <w:jc w:val="right"/>
              <w:rPr>
                <w:color w:val="000000"/>
                <w:sz w:val="22"/>
                <w:szCs w:val="22"/>
              </w:rPr>
            </w:pPr>
            <w:r w:rsidRPr="0050666B">
              <w:rPr>
                <w:color w:val="000000"/>
                <w:sz w:val="22"/>
                <w:szCs w:val="22"/>
              </w:rPr>
              <w:t>5,510</w:t>
            </w:r>
          </w:p>
        </w:tc>
        <w:tc>
          <w:tcPr>
            <w:tcW w:w="953" w:type="dxa"/>
            <w:tcBorders>
              <w:top w:val="nil"/>
              <w:left w:val="nil"/>
              <w:bottom w:val="nil"/>
              <w:right w:val="nil"/>
            </w:tcBorders>
            <w:noWrap/>
            <w:vAlign w:val="bottom"/>
            <w:hideMark/>
          </w:tcPr>
          <w:p w14:paraId="059D8612" w14:textId="77777777" w:rsidR="00A4386E" w:rsidRPr="0050666B" w:rsidRDefault="00A4386E" w:rsidP="00E4173B">
            <w:pPr>
              <w:jc w:val="right"/>
              <w:rPr>
                <w:color w:val="000000"/>
                <w:sz w:val="22"/>
                <w:szCs w:val="22"/>
              </w:rPr>
            </w:pPr>
            <w:r w:rsidRPr="0050666B">
              <w:rPr>
                <w:color w:val="000000"/>
                <w:sz w:val="22"/>
                <w:szCs w:val="22"/>
              </w:rPr>
              <w:t>17.3%</w:t>
            </w:r>
          </w:p>
        </w:tc>
        <w:tc>
          <w:tcPr>
            <w:tcW w:w="1054" w:type="dxa"/>
            <w:tcBorders>
              <w:top w:val="nil"/>
              <w:left w:val="nil"/>
              <w:bottom w:val="nil"/>
              <w:right w:val="nil"/>
            </w:tcBorders>
            <w:noWrap/>
            <w:vAlign w:val="bottom"/>
            <w:hideMark/>
          </w:tcPr>
          <w:p w14:paraId="072D045C" w14:textId="77777777" w:rsidR="00A4386E" w:rsidRPr="0050666B" w:rsidRDefault="00A4386E" w:rsidP="00E4173B">
            <w:pPr>
              <w:jc w:val="right"/>
              <w:rPr>
                <w:color w:val="000000"/>
                <w:sz w:val="22"/>
                <w:szCs w:val="22"/>
              </w:rPr>
            </w:pPr>
            <w:r w:rsidRPr="0050666B">
              <w:rPr>
                <w:color w:val="000000"/>
                <w:sz w:val="22"/>
                <w:szCs w:val="22"/>
              </w:rPr>
              <w:t>3,056</w:t>
            </w:r>
          </w:p>
        </w:tc>
        <w:tc>
          <w:tcPr>
            <w:tcW w:w="953" w:type="dxa"/>
            <w:tcBorders>
              <w:top w:val="nil"/>
              <w:left w:val="nil"/>
              <w:bottom w:val="nil"/>
              <w:right w:val="nil"/>
            </w:tcBorders>
            <w:noWrap/>
            <w:vAlign w:val="bottom"/>
            <w:hideMark/>
          </w:tcPr>
          <w:p w14:paraId="650CEA27" w14:textId="77777777" w:rsidR="00A4386E" w:rsidRPr="0050666B" w:rsidRDefault="00A4386E" w:rsidP="00E4173B">
            <w:pPr>
              <w:jc w:val="right"/>
              <w:rPr>
                <w:color w:val="000000"/>
                <w:sz w:val="22"/>
                <w:szCs w:val="22"/>
              </w:rPr>
            </w:pPr>
            <w:r w:rsidRPr="0050666B">
              <w:rPr>
                <w:color w:val="000000"/>
                <w:sz w:val="22"/>
                <w:szCs w:val="22"/>
              </w:rPr>
              <w:t>9.6%</w:t>
            </w:r>
          </w:p>
        </w:tc>
        <w:tc>
          <w:tcPr>
            <w:tcW w:w="1121" w:type="dxa"/>
            <w:tcBorders>
              <w:top w:val="nil"/>
              <w:left w:val="nil"/>
              <w:bottom w:val="nil"/>
              <w:right w:val="nil"/>
            </w:tcBorders>
            <w:noWrap/>
            <w:vAlign w:val="bottom"/>
            <w:hideMark/>
          </w:tcPr>
          <w:p w14:paraId="3B7FC4DE" w14:textId="77777777" w:rsidR="00A4386E" w:rsidRPr="0050666B" w:rsidRDefault="00A4386E" w:rsidP="00E4173B">
            <w:pPr>
              <w:jc w:val="right"/>
              <w:rPr>
                <w:color w:val="000000"/>
                <w:sz w:val="22"/>
                <w:szCs w:val="22"/>
              </w:rPr>
            </w:pPr>
            <w:r w:rsidRPr="0050666B">
              <w:rPr>
                <w:color w:val="000000"/>
                <w:sz w:val="22"/>
                <w:szCs w:val="22"/>
              </w:rPr>
              <w:t>2,289</w:t>
            </w:r>
          </w:p>
        </w:tc>
        <w:tc>
          <w:tcPr>
            <w:tcW w:w="953" w:type="dxa"/>
            <w:tcBorders>
              <w:top w:val="nil"/>
              <w:left w:val="nil"/>
              <w:bottom w:val="nil"/>
              <w:right w:val="nil"/>
            </w:tcBorders>
            <w:noWrap/>
            <w:vAlign w:val="bottom"/>
            <w:hideMark/>
          </w:tcPr>
          <w:p w14:paraId="2FB0454D" w14:textId="77777777" w:rsidR="00A4386E" w:rsidRPr="0050666B" w:rsidRDefault="00A4386E" w:rsidP="00E4173B">
            <w:pPr>
              <w:jc w:val="right"/>
              <w:rPr>
                <w:color w:val="000000"/>
                <w:sz w:val="22"/>
                <w:szCs w:val="22"/>
              </w:rPr>
            </w:pPr>
            <w:r w:rsidRPr="0050666B">
              <w:rPr>
                <w:color w:val="000000"/>
                <w:sz w:val="22"/>
                <w:szCs w:val="22"/>
              </w:rPr>
              <w:t>7.2%</w:t>
            </w:r>
          </w:p>
        </w:tc>
      </w:tr>
      <w:tr w:rsidR="00A4386E" w:rsidRPr="0050666B" w14:paraId="3F33400A" w14:textId="77777777" w:rsidTr="0072383F">
        <w:trPr>
          <w:trHeight w:val="216"/>
        </w:trPr>
        <w:tc>
          <w:tcPr>
            <w:tcW w:w="2776" w:type="dxa"/>
            <w:tcBorders>
              <w:top w:val="nil"/>
              <w:left w:val="nil"/>
              <w:bottom w:val="nil"/>
              <w:right w:val="nil"/>
            </w:tcBorders>
            <w:noWrap/>
            <w:vAlign w:val="bottom"/>
            <w:hideMark/>
          </w:tcPr>
          <w:p w14:paraId="2005CD44" w14:textId="77777777" w:rsidR="00A4386E" w:rsidRPr="0050666B" w:rsidRDefault="00A4386E" w:rsidP="00E4173B">
            <w:pPr>
              <w:rPr>
                <w:color w:val="000000"/>
                <w:sz w:val="22"/>
                <w:szCs w:val="22"/>
              </w:rPr>
            </w:pPr>
            <w:r w:rsidRPr="0050666B">
              <w:rPr>
                <w:color w:val="000000"/>
                <w:sz w:val="22"/>
                <w:szCs w:val="22"/>
              </w:rPr>
              <w:t>Lithuania</w:t>
            </w:r>
          </w:p>
        </w:tc>
        <w:tc>
          <w:tcPr>
            <w:tcW w:w="1054" w:type="dxa"/>
            <w:tcBorders>
              <w:top w:val="nil"/>
              <w:left w:val="nil"/>
              <w:bottom w:val="nil"/>
              <w:right w:val="nil"/>
            </w:tcBorders>
            <w:noWrap/>
            <w:vAlign w:val="bottom"/>
            <w:hideMark/>
          </w:tcPr>
          <w:p w14:paraId="19A05C5B" w14:textId="77777777" w:rsidR="00A4386E" w:rsidRPr="0050666B" w:rsidRDefault="00A4386E" w:rsidP="00E4173B">
            <w:pPr>
              <w:jc w:val="right"/>
              <w:rPr>
                <w:color w:val="000000"/>
                <w:sz w:val="22"/>
                <w:szCs w:val="22"/>
              </w:rPr>
            </w:pPr>
            <w:r w:rsidRPr="0050666B">
              <w:rPr>
                <w:color w:val="000000"/>
                <w:sz w:val="22"/>
                <w:szCs w:val="22"/>
              </w:rPr>
              <w:t>2,915</w:t>
            </w:r>
          </w:p>
        </w:tc>
        <w:tc>
          <w:tcPr>
            <w:tcW w:w="953" w:type="dxa"/>
            <w:tcBorders>
              <w:top w:val="nil"/>
              <w:left w:val="nil"/>
              <w:bottom w:val="nil"/>
              <w:right w:val="nil"/>
            </w:tcBorders>
            <w:noWrap/>
            <w:vAlign w:val="bottom"/>
            <w:hideMark/>
          </w:tcPr>
          <w:p w14:paraId="3803E0CE" w14:textId="77777777" w:rsidR="00A4386E" w:rsidRPr="0050666B" w:rsidRDefault="00A4386E" w:rsidP="00E4173B">
            <w:pPr>
              <w:jc w:val="right"/>
              <w:rPr>
                <w:color w:val="000000"/>
                <w:sz w:val="22"/>
                <w:szCs w:val="22"/>
              </w:rPr>
            </w:pPr>
            <w:r w:rsidRPr="0050666B">
              <w:rPr>
                <w:color w:val="000000"/>
                <w:sz w:val="22"/>
                <w:szCs w:val="22"/>
              </w:rPr>
              <w:t>19.9%</w:t>
            </w:r>
          </w:p>
        </w:tc>
        <w:tc>
          <w:tcPr>
            <w:tcW w:w="1054" w:type="dxa"/>
            <w:tcBorders>
              <w:top w:val="nil"/>
              <w:left w:val="nil"/>
              <w:bottom w:val="nil"/>
              <w:right w:val="nil"/>
            </w:tcBorders>
            <w:noWrap/>
            <w:vAlign w:val="bottom"/>
            <w:hideMark/>
          </w:tcPr>
          <w:p w14:paraId="07D41F33" w14:textId="77777777" w:rsidR="00A4386E" w:rsidRPr="0050666B" w:rsidRDefault="00A4386E" w:rsidP="00E4173B">
            <w:pPr>
              <w:jc w:val="right"/>
              <w:rPr>
                <w:color w:val="000000"/>
                <w:sz w:val="22"/>
                <w:szCs w:val="22"/>
              </w:rPr>
            </w:pPr>
            <w:r w:rsidRPr="0050666B">
              <w:rPr>
                <w:color w:val="000000"/>
                <w:sz w:val="22"/>
                <w:szCs w:val="22"/>
              </w:rPr>
              <w:t>1,452</w:t>
            </w:r>
          </w:p>
        </w:tc>
        <w:tc>
          <w:tcPr>
            <w:tcW w:w="953" w:type="dxa"/>
            <w:tcBorders>
              <w:top w:val="nil"/>
              <w:left w:val="nil"/>
              <w:bottom w:val="nil"/>
              <w:right w:val="nil"/>
            </w:tcBorders>
            <w:noWrap/>
            <w:vAlign w:val="bottom"/>
            <w:hideMark/>
          </w:tcPr>
          <w:p w14:paraId="6FBD8B44" w14:textId="77777777" w:rsidR="00A4386E" w:rsidRPr="0050666B" w:rsidRDefault="00A4386E" w:rsidP="00E4173B">
            <w:pPr>
              <w:jc w:val="right"/>
              <w:rPr>
                <w:color w:val="000000"/>
                <w:sz w:val="22"/>
                <w:szCs w:val="22"/>
              </w:rPr>
            </w:pPr>
            <w:r w:rsidRPr="0050666B">
              <w:rPr>
                <w:color w:val="000000"/>
                <w:sz w:val="22"/>
                <w:szCs w:val="22"/>
              </w:rPr>
              <w:t>9.9%</w:t>
            </w:r>
          </w:p>
        </w:tc>
        <w:tc>
          <w:tcPr>
            <w:tcW w:w="1121" w:type="dxa"/>
            <w:tcBorders>
              <w:top w:val="nil"/>
              <w:left w:val="nil"/>
              <w:bottom w:val="nil"/>
              <w:right w:val="nil"/>
            </w:tcBorders>
            <w:noWrap/>
            <w:vAlign w:val="bottom"/>
            <w:hideMark/>
          </w:tcPr>
          <w:p w14:paraId="5594A231" w14:textId="77777777" w:rsidR="00A4386E" w:rsidRPr="0050666B" w:rsidRDefault="00A4386E" w:rsidP="00E4173B">
            <w:pPr>
              <w:jc w:val="right"/>
              <w:rPr>
                <w:color w:val="000000"/>
                <w:sz w:val="22"/>
                <w:szCs w:val="22"/>
              </w:rPr>
            </w:pPr>
            <w:r w:rsidRPr="0050666B">
              <w:rPr>
                <w:color w:val="000000"/>
                <w:sz w:val="22"/>
                <w:szCs w:val="22"/>
              </w:rPr>
              <w:t>1,102</w:t>
            </w:r>
          </w:p>
        </w:tc>
        <w:tc>
          <w:tcPr>
            <w:tcW w:w="953" w:type="dxa"/>
            <w:tcBorders>
              <w:top w:val="nil"/>
              <w:left w:val="nil"/>
              <w:bottom w:val="nil"/>
              <w:right w:val="nil"/>
            </w:tcBorders>
            <w:noWrap/>
            <w:vAlign w:val="bottom"/>
            <w:hideMark/>
          </w:tcPr>
          <w:p w14:paraId="421F209F" w14:textId="77777777" w:rsidR="00A4386E" w:rsidRPr="0050666B" w:rsidRDefault="00A4386E" w:rsidP="00E4173B">
            <w:pPr>
              <w:jc w:val="right"/>
              <w:rPr>
                <w:color w:val="000000"/>
                <w:sz w:val="22"/>
                <w:szCs w:val="22"/>
              </w:rPr>
            </w:pPr>
            <w:r w:rsidRPr="0050666B">
              <w:rPr>
                <w:color w:val="000000"/>
                <w:sz w:val="22"/>
                <w:szCs w:val="22"/>
              </w:rPr>
              <w:t>7.5%</w:t>
            </w:r>
          </w:p>
        </w:tc>
      </w:tr>
      <w:tr w:rsidR="00A4386E" w:rsidRPr="0050666B" w14:paraId="643CA946" w14:textId="77777777" w:rsidTr="0072383F">
        <w:trPr>
          <w:trHeight w:val="216"/>
        </w:trPr>
        <w:tc>
          <w:tcPr>
            <w:tcW w:w="2776" w:type="dxa"/>
            <w:tcBorders>
              <w:top w:val="nil"/>
              <w:left w:val="nil"/>
              <w:bottom w:val="nil"/>
              <w:right w:val="nil"/>
            </w:tcBorders>
            <w:noWrap/>
            <w:vAlign w:val="bottom"/>
            <w:hideMark/>
          </w:tcPr>
          <w:p w14:paraId="2C2C9607" w14:textId="77777777" w:rsidR="00A4386E" w:rsidRPr="0050666B" w:rsidRDefault="00A4386E" w:rsidP="00E4173B">
            <w:pPr>
              <w:rPr>
                <w:color w:val="000000"/>
                <w:sz w:val="22"/>
                <w:szCs w:val="22"/>
              </w:rPr>
            </w:pPr>
            <w:r w:rsidRPr="0050666B">
              <w:rPr>
                <w:color w:val="000000"/>
                <w:sz w:val="22"/>
                <w:szCs w:val="22"/>
              </w:rPr>
              <w:t>Moldova, Republic of</w:t>
            </w:r>
          </w:p>
        </w:tc>
        <w:tc>
          <w:tcPr>
            <w:tcW w:w="1054" w:type="dxa"/>
            <w:tcBorders>
              <w:top w:val="nil"/>
              <w:left w:val="nil"/>
              <w:bottom w:val="nil"/>
              <w:right w:val="nil"/>
            </w:tcBorders>
            <w:noWrap/>
            <w:vAlign w:val="bottom"/>
            <w:hideMark/>
          </w:tcPr>
          <w:p w14:paraId="45844E94" w14:textId="77777777" w:rsidR="00A4386E" w:rsidRPr="0050666B" w:rsidRDefault="00A4386E" w:rsidP="00E4173B">
            <w:pPr>
              <w:jc w:val="right"/>
              <w:rPr>
                <w:color w:val="000000"/>
                <w:sz w:val="22"/>
                <w:szCs w:val="22"/>
              </w:rPr>
            </w:pPr>
            <w:r w:rsidRPr="0050666B">
              <w:rPr>
                <w:color w:val="000000"/>
                <w:sz w:val="22"/>
                <w:szCs w:val="22"/>
              </w:rPr>
              <w:t>292</w:t>
            </w:r>
          </w:p>
        </w:tc>
        <w:tc>
          <w:tcPr>
            <w:tcW w:w="953" w:type="dxa"/>
            <w:tcBorders>
              <w:top w:val="nil"/>
              <w:left w:val="nil"/>
              <w:bottom w:val="nil"/>
              <w:right w:val="nil"/>
            </w:tcBorders>
            <w:noWrap/>
            <w:vAlign w:val="bottom"/>
            <w:hideMark/>
          </w:tcPr>
          <w:p w14:paraId="7FC75AE7" w14:textId="77777777" w:rsidR="00A4386E" w:rsidRPr="0050666B" w:rsidRDefault="00A4386E" w:rsidP="00E4173B">
            <w:pPr>
              <w:jc w:val="right"/>
              <w:rPr>
                <w:color w:val="000000"/>
                <w:sz w:val="22"/>
                <w:szCs w:val="22"/>
              </w:rPr>
            </w:pPr>
            <w:r w:rsidRPr="0050666B">
              <w:rPr>
                <w:color w:val="000000"/>
                <w:sz w:val="22"/>
                <w:szCs w:val="22"/>
              </w:rPr>
              <w:t>30.9%</w:t>
            </w:r>
          </w:p>
        </w:tc>
        <w:tc>
          <w:tcPr>
            <w:tcW w:w="1054" w:type="dxa"/>
            <w:tcBorders>
              <w:top w:val="nil"/>
              <w:left w:val="nil"/>
              <w:bottom w:val="nil"/>
              <w:right w:val="nil"/>
            </w:tcBorders>
            <w:noWrap/>
            <w:vAlign w:val="bottom"/>
            <w:hideMark/>
          </w:tcPr>
          <w:p w14:paraId="1DF759A3" w14:textId="77777777" w:rsidR="00A4386E" w:rsidRPr="0050666B" w:rsidRDefault="00A4386E" w:rsidP="00E4173B">
            <w:pPr>
              <w:jc w:val="right"/>
              <w:rPr>
                <w:color w:val="000000"/>
                <w:sz w:val="22"/>
                <w:szCs w:val="22"/>
              </w:rPr>
            </w:pPr>
            <w:r w:rsidRPr="0050666B">
              <w:rPr>
                <w:color w:val="000000"/>
                <w:sz w:val="22"/>
                <w:szCs w:val="22"/>
              </w:rPr>
              <w:t>76</w:t>
            </w:r>
          </w:p>
        </w:tc>
        <w:tc>
          <w:tcPr>
            <w:tcW w:w="953" w:type="dxa"/>
            <w:tcBorders>
              <w:top w:val="nil"/>
              <w:left w:val="nil"/>
              <w:bottom w:val="nil"/>
              <w:right w:val="nil"/>
            </w:tcBorders>
            <w:noWrap/>
            <w:vAlign w:val="bottom"/>
            <w:hideMark/>
          </w:tcPr>
          <w:p w14:paraId="353696A9" w14:textId="77777777" w:rsidR="00A4386E" w:rsidRPr="0050666B" w:rsidRDefault="00A4386E" w:rsidP="00E4173B">
            <w:pPr>
              <w:jc w:val="right"/>
              <w:rPr>
                <w:color w:val="000000"/>
                <w:sz w:val="22"/>
                <w:szCs w:val="22"/>
              </w:rPr>
            </w:pPr>
            <w:r w:rsidRPr="0050666B">
              <w:rPr>
                <w:color w:val="000000"/>
                <w:sz w:val="22"/>
                <w:szCs w:val="22"/>
              </w:rPr>
              <w:t>8.0%</w:t>
            </w:r>
          </w:p>
        </w:tc>
        <w:tc>
          <w:tcPr>
            <w:tcW w:w="1121" w:type="dxa"/>
            <w:tcBorders>
              <w:top w:val="nil"/>
              <w:left w:val="nil"/>
              <w:bottom w:val="nil"/>
              <w:right w:val="nil"/>
            </w:tcBorders>
            <w:noWrap/>
            <w:vAlign w:val="bottom"/>
            <w:hideMark/>
          </w:tcPr>
          <w:p w14:paraId="0A3EA013" w14:textId="77777777" w:rsidR="00A4386E" w:rsidRPr="0050666B" w:rsidRDefault="00A4386E" w:rsidP="00E4173B">
            <w:pPr>
              <w:jc w:val="right"/>
              <w:rPr>
                <w:color w:val="000000"/>
                <w:sz w:val="22"/>
                <w:szCs w:val="22"/>
              </w:rPr>
            </w:pPr>
            <w:r w:rsidRPr="0050666B">
              <w:rPr>
                <w:color w:val="000000"/>
                <w:sz w:val="22"/>
                <w:szCs w:val="22"/>
              </w:rPr>
              <w:t>67</w:t>
            </w:r>
          </w:p>
        </w:tc>
        <w:tc>
          <w:tcPr>
            <w:tcW w:w="953" w:type="dxa"/>
            <w:tcBorders>
              <w:top w:val="nil"/>
              <w:left w:val="nil"/>
              <w:bottom w:val="nil"/>
              <w:right w:val="nil"/>
            </w:tcBorders>
            <w:noWrap/>
            <w:vAlign w:val="bottom"/>
            <w:hideMark/>
          </w:tcPr>
          <w:p w14:paraId="1F8FA1BE" w14:textId="77777777" w:rsidR="00A4386E" w:rsidRPr="0050666B" w:rsidRDefault="00A4386E" w:rsidP="00E4173B">
            <w:pPr>
              <w:jc w:val="right"/>
              <w:rPr>
                <w:color w:val="000000"/>
                <w:sz w:val="22"/>
                <w:szCs w:val="22"/>
              </w:rPr>
            </w:pPr>
            <w:r w:rsidRPr="0050666B">
              <w:rPr>
                <w:color w:val="000000"/>
                <w:sz w:val="22"/>
                <w:szCs w:val="22"/>
              </w:rPr>
              <w:t>7.1%</w:t>
            </w:r>
          </w:p>
        </w:tc>
      </w:tr>
      <w:tr w:rsidR="00A4386E" w:rsidRPr="0050666B" w14:paraId="523F83E6" w14:textId="77777777" w:rsidTr="0072383F">
        <w:trPr>
          <w:trHeight w:val="216"/>
        </w:trPr>
        <w:tc>
          <w:tcPr>
            <w:tcW w:w="2776" w:type="dxa"/>
            <w:tcBorders>
              <w:top w:val="nil"/>
              <w:left w:val="nil"/>
              <w:bottom w:val="nil"/>
              <w:right w:val="nil"/>
            </w:tcBorders>
            <w:noWrap/>
            <w:vAlign w:val="bottom"/>
            <w:hideMark/>
          </w:tcPr>
          <w:p w14:paraId="0636C590" w14:textId="77777777" w:rsidR="00A4386E" w:rsidRPr="0050666B" w:rsidRDefault="00A4386E" w:rsidP="00E4173B">
            <w:pPr>
              <w:rPr>
                <w:color w:val="000000"/>
                <w:sz w:val="22"/>
                <w:szCs w:val="22"/>
              </w:rPr>
            </w:pPr>
            <w:r w:rsidRPr="0050666B">
              <w:rPr>
                <w:color w:val="000000"/>
                <w:sz w:val="22"/>
                <w:szCs w:val="22"/>
              </w:rPr>
              <w:t>Russian Federation</w:t>
            </w:r>
          </w:p>
        </w:tc>
        <w:tc>
          <w:tcPr>
            <w:tcW w:w="1054" w:type="dxa"/>
            <w:tcBorders>
              <w:top w:val="nil"/>
              <w:left w:val="nil"/>
              <w:bottom w:val="nil"/>
              <w:right w:val="nil"/>
            </w:tcBorders>
            <w:noWrap/>
            <w:vAlign w:val="bottom"/>
            <w:hideMark/>
          </w:tcPr>
          <w:p w14:paraId="7E45E4B3" w14:textId="77777777" w:rsidR="00A4386E" w:rsidRPr="0050666B" w:rsidRDefault="00A4386E" w:rsidP="00E4173B">
            <w:pPr>
              <w:jc w:val="right"/>
              <w:rPr>
                <w:color w:val="000000"/>
                <w:sz w:val="22"/>
                <w:szCs w:val="22"/>
              </w:rPr>
            </w:pPr>
            <w:r w:rsidRPr="0050666B">
              <w:rPr>
                <w:color w:val="000000"/>
                <w:sz w:val="22"/>
                <w:szCs w:val="22"/>
              </w:rPr>
              <w:t>91,548</w:t>
            </w:r>
          </w:p>
        </w:tc>
        <w:tc>
          <w:tcPr>
            <w:tcW w:w="953" w:type="dxa"/>
            <w:tcBorders>
              <w:top w:val="nil"/>
              <w:left w:val="nil"/>
              <w:bottom w:val="nil"/>
              <w:right w:val="nil"/>
            </w:tcBorders>
            <w:noWrap/>
            <w:vAlign w:val="bottom"/>
            <w:hideMark/>
          </w:tcPr>
          <w:p w14:paraId="5A639A7E" w14:textId="77777777" w:rsidR="00A4386E" w:rsidRPr="0050666B" w:rsidRDefault="00A4386E" w:rsidP="00E4173B">
            <w:pPr>
              <w:jc w:val="right"/>
              <w:rPr>
                <w:color w:val="000000"/>
                <w:sz w:val="22"/>
                <w:szCs w:val="22"/>
              </w:rPr>
            </w:pPr>
            <w:r w:rsidRPr="0050666B">
              <w:rPr>
                <w:color w:val="000000"/>
                <w:sz w:val="22"/>
                <w:szCs w:val="22"/>
              </w:rPr>
              <w:t>15.1%</w:t>
            </w:r>
          </w:p>
        </w:tc>
        <w:tc>
          <w:tcPr>
            <w:tcW w:w="1054" w:type="dxa"/>
            <w:tcBorders>
              <w:top w:val="nil"/>
              <w:left w:val="nil"/>
              <w:bottom w:val="nil"/>
              <w:right w:val="nil"/>
            </w:tcBorders>
            <w:noWrap/>
            <w:vAlign w:val="bottom"/>
            <w:hideMark/>
          </w:tcPr>
          <w:p w14:paraId="3A2AAA2B" w14:textId="77777777" w:rsidR="00A4386E" w:rsidRPr="0050666B" w:rsidRDefault="00A4386E" w:rsidP="00E4173B">
            <w:pPr>
              <w:jc w:val="right"/>
              <w:rPr>
                <w:color w:val="000000"/>
                <w:sz w:val="22"/>
                <w:szCs w:val="22"/>
              </w:rPr>
            </w:pPr>
            <w:r w:rsidRPr="0050666B">
              <w:rPr>
                <w:color w:val="000000"/>
                <w:sz w:val="22"/>
                <w:szCs w:val="22"/>
              </w:rPr>
              <w:t>-9,933</w:t>
            </w:r>
          </w:p>
        </w:tc>
        <w:tc>
          <w:tcPr>
            <w:tcW w:w="953" w:type="dxa"/>
            <w:tcBorders>
              <w:top w:val="nil"/>
              <w:left w:val="nil"/>
              <w:bottom w:val="nil"/>
              <w:right w:val="nil"/>
            </w:tcBorders>
            <w:noWrap/>
            <w:vAlign w:val="bottom"/>
            <w:hideMark/>
          </w:tcPr>
          <w:p w14:paraId="11CEF7A9" w14:textId="77777777" w:rsidR="00A4386E" w:rsidRPr="0050666B" w:rsidRDefault="00A4386E" w:rsidP="00E4173B">
            <w:pPr>
              <w:jc w:val="right"/>
              <w:rPr>
                <w:color w:val="000000"/>
                <w:sz w:val="22"/>
                <w:szCs w:val="22"/>
              </w:rPr>
            </w:pPr>
            <w:r w:rsidRPr="0050666B">
              <w:rPr>
                <w:color w:val="000000"/>
                <w:sz w:val="22"/>
                <w:szCs w:val="22"/>
              </w:rPr>
              <w:t>-1.6%</w:t>
            </w:r>
          </w:p>
        </w:tc>
        <w:tc>
          <w:tcPr>
            <w:tcW w:w="1121" w:type="dxa"/>
            <w:tcBorders>
              <w:top w:val="nil"/>
              <w:left w:val="nil"/>
              <w:bottom w:val="nil"/>
              <w:right w:val="nil"/>
            </w:tcBorders>
            <w:noWrap/>
            <w:vAlign w:val="bottom"/>
            <w:hideMark/>
          </w:tcPr>
          <w:p w14:paraId="4BFFBF2C" w14:textId="77777777" w:rsidR="00A4386E" w:rsidRPr="0050666B" w:rsidRDefault="00A4386E" w:rsidP="00E4173B">
            <w:pPr>
              <w:jc w:val="right"/>
              <w:rPr>
                <w:color w:val="000000"/>
                <w:sz w:val="22"/>
                <w:szCs w:val="22"/>
              </w:rPr>
            </w:pPr>
            <w:r w:rsidRPr="0050666B">
              <w:rPr>
                <w:color w:val="000000"/>
                <w:sz w:val="22"/>
                <w:szCs w:val="22"/>
              </w:rPr>
              <w:t>30,969</w:t>
            </w:r>
          </w:p>
        </w:tc>
        <w:tc>
          <w:tcPr>
            <w:tcW w:w="953" w:type="dxa"/>
            <w:tcBorders>
              <w:top w:val="nil"/>
              <w:left w:val="nil"/>
              <w:bottom w:val="nil"/>
              <w:right w:val="nil"/>
            </w:tcBorders>
            <w:noWrap/>
            <w:vAlign w:val="bottom"/>
            <w:hideMark/>
          </w:tcPr>
          <w:p w14:paraId="2D55DE57" w14:textId="77777777" w:rsidR="00A4386E" w:rsidRPr="0050666B" w:rsidRDefault="00A4386E" w:rsidP="00E4173B">
            <w:pPr>
              <w:jc w:val="right"/>
              <w:rPr>
                <w:color w:val="000000"/>
                <w:sz w:val="22"/>
                <w:szCs w:val="22"/>
              </w:rPr>
            </w:pPr>
            <w:r w:rsidRPr="0050666B">
              <w:rPr>
                <w:color w:val="000000"/>
                <w:sz w:val="22"/>
                <w:szCs w:val="22"/>
              </w:rPr>
              <w:t>5.1%</w:t>
            </w:r>
          </w:p>
        </w:tc>
      </w:tr>
      <w:tr w:rsidR="00A4386E" w:rsidRPr="0050666B" w14:paraId="53327074" w14:textId="77777777" w:rsidTr="0072383F">
        <w:trPr>
          <w:trHeight w:val="216"/>
        </w:trPr>
        <w:tc>
          <w:tcPr>
            <w:tcW w:w="2776" w:type="dxa"/>
            <w:tcBorders>
              <w:top w:val="nil"/>
              <w:left w:val="nil"/>
              <w:bottom w:val="nil"/>
              <w:right w:val="nil"/>
            </w:tcBorders>
            <w:noWrap/>
            <w:vAlign w:val="bottom"/>
            <w:hideMark/>
          </w:tcPr>
          <w:p w14:paraId="69B3F5A7" w14:textId="77777777" w:rsidR="00A4386E" w:rsidRPr="0050666B" w:rsidRDefault="00A4386E" w:rsidP="00E4173B">
            <w:pPr>
              <w:rPr>
                <w:color w:val="000000"/>
                <w:sz w:val="22"/>
                <w:szCs w:val="22"/>
              </w:rPr>
            </w:pPr>
            <w:r w:rsidRPr="0050666B">
              <w:rPr>
                <w:color w:val="000000"/>
                <w:sz w:val="22"/>
                <w:szCs w:val="22"/>
              </w:rPr>
              <w:t>Ukraine</w:t>
            </w:r>
          </w:p>
        </w:tc>
        <w:tc>
          <w:tcPr>
            <w:tcW w:w="1054" w:type="dxa"/>
            <w:tcBorders>
              <w:top w:val="nil"/>
              <w:left w:val="nil"/>
              <w:bottom w:val="nil"/>
              <w:right w:val="nil"/>
            </w:tcBorders>
            <w:noWrap/>
            <w:vAlign w:val="bottom"/>
            <w:hideMark/>
          </w:tcPr>
          <w:p w14:paraId="37E40579" w14:textId="77777777" w:rsidR="00A4386E" w:rsidRPr="0050666B" w:rsidRDefault="00A4386E" w:rsidP="00E4173B">
            <w:pPr>
              <w:jc w:val="right"/>
              <w:rPr>
                <w:color w:val="000000"/>
                <w:sz w:val="22"/>
                <w:szCs w:val="22"/>
              </w:rPr>
            </w:pPr>
            <w:r w:rsidRPr="0050666B">
              <w:rPr>
                <w:color w:val="000000"/>
                <w:sz w:val="22"/>
                <w:szCs w:val="22"/>
              </w:rPr>
              <w:t>9,567</w:t>
            </w:r>
          </w:p>
        </w:tc>
        <w:tc>
          <w:tcPr>
            <w:tcW w:w="953" w:type="dxa"/>
            <w:tcBorders>
              <w:top w:val="nil"/>
              <w:left w:val="nil"/>
              <w:bottom w:val="nil"/>
              <w:right w:val="nil"/>
            </w:tcBorders>
            <w:noWrap/>
            <w:vAlign w:val="bottom"/>
            <w:hideMark/>
          </w:tcPr>
          <w:p w14:paraId="41B2CBD2" w14:textId="77777777" w:rsidR="00A4386E" w:rsidRPr="0050666B" w:rsidRDefault="00A4386E" w:rsidP="00E4173B">
            <w:pPr>
              <w:jc w:val="right"/>
              <w:rPr>
                <w:color w:val="000000"/>
                <w:sz w:val="22"/>
                <w:szCs w:val="22"/>
              </w:rPr>
            </w:pPr>
            <w:r w:rsidRPr="0050666B">
              <w:rPr>
                <w:color w:val="000000"/>
                <w:sz w:val="22"/>
                <w:szCs w:val="22"/>
              </w:rPr>
              <w:t>24.7%</w:t>
            </w:r>
          </w:p>
        </w:tc>
        <w:tc>
          <w:tcPr>
            <w:tcW w:w="1054" w:type="dxa"/>
            <w:tcBorders>
              <w:top w:val="nil"/>
              <w:left w:val="nil"/>
              <w:bottom w:val="nil"/>
              <w:right w:val="nil"/>
            </w:tcBorders>
            <w:noWrap/>
            <w:vAlign w:val="bottom"/>
            <w:hideMark/>
          </w:tcPr>
          <w:p w14:paraId="03422177" w14:textId="77777777" w:rsidR="00A4386E" w:rsidRPr="0050666B" w:rsidRDefault="00A4386E" w:rsidP="00E4173B">
            <w:pPr>
              <w:jc w:val="right"/>
              <w:rPr>
                <w:color w:val="000000"/>
                <w:sz w:val="22"/>
                <w:szCs w:val="22"/>
              </w:rPr>
            </w:pPr>
            <w:r w:rsidRPr="0050666B">
              <w:rPr>
                <w:color w:val="000000"/>
                <w:sz w:val="22"/>
                <w:szCs w:val="22"/>
              </w:rPr>
              <w:t>4,002</w:t>
            </w:r>
          </w:p>
        </w:tc>
        <w:tc>
          <w:tcPr>
            <w:tcW w:w="953" w:type="dxa"/>
            <w:tcBorders>
              <w:top w:val="nil"/>
              <w:left w:val="nil"/>
              <w:bottom w:val="nil"/>
              <w:right w:val="nil"/>
            </w:tcBorders>
            <w:noWrap/>
            <w:vAlign w:val="bottom"/>
            <w:hideMark/>
          </w:tcPr>
          <w:p w14:paraId="1B0A9478" w14:textId="77777777" w:rsidR="00A4386E" w:rsidRPr="0050666B" w:rsidRDefault="00A4386E" w:rsidP="00E4173B">
            <w:pPr>
              <w:jc w:val="right"/>
              <w:rPr>
                <w:color w:val="000000"/>
                <w:sz w:val="22"/>
                <w:szCs w:val="22"/>
              </w:rPr>
            </w:pPr>
            <w:r w:rsidRPr="0050666B">
              <w:rPr>
                <w:color w:val="000000"/>
                <w:sz w:val="22"/>
                <w:szCs w:val="22"/>
              </w:rPr>
              <w:t>10.3%</w:t>
            </w:r>
          </w:p>
        </w:tc>
        <w:tc>
          <w:tcPr>
            <w:tcW w:w="1121" w:type="dxa"/>
            <w:tcBorders>
              <w:top w:val="nil"/>
              <w:left w:val="nil"/>
              <w:bottom w:val="nil"/>
              <w:right w:val="nil"/>
            </w:tcBorders>
            <w:noWrap/>
            <w:vAlign w:val="bottom"/>
            <w:hideMark/>
          </w:tcPr>
          <w:p w14:paraId="7FEE88F3" w14:textId="77777777" w:rsidR="00A4386E" w:rsidRPr="0050666B" w:rsidRDefault="00A4386E" w:rsidP="00E4173B">
            <w:pPr>
              <w:jc w:val="right"/>
              <w:rPr>
                <w:color w:val="000000"/>
                <w:sz w:val="22"/>
                <w:szCs w:val="22"/>
              </w:rPr>
            </w:pPr>
            <w:r w:rsidRPr="0050666B">
              <w:rPr>
                <w:color w:val="000000"/>
                <w:sz w:val="22"/>
                <w:szCs w:val="22"/>
              </w:rPr>
              <w:t>3,337</w:t>
            </w:r>
          </w:p>
        </w:tc>
        <w:tc>
          <w:tcPr>
            <w:tcW w:w="953" w:type="dxa"/>
            <w:tcBorders>
              <w:top w:val="nil"/>
              <w:left w:val="nil"/>
              <w:bottom w:val="nil"/>
              <w:right w:val="nil"/>
            </w:tcBorders>
            <w:noWrap/>
            <w:vAlign w:val="bottom"/>
            <w:hideMark/>
          </w:tcPr>
          <w:p w14:paraId="7D08BC73" w14:textId="77777777" w:rsidR="00A4386E" w:rsidRPr="0050666B" w:rsidRDefault="00A4386E" w:rsidP="00E4173B">
            <w:pPr>
              <w:jc w:val="right"/>
              <w:rPr>
                <w:color w:val="000000"/>
                <w:sz w:val="22"/>
                <w:szCs w:val="22"/>
              </w:rPr>
            </w:pPr>
            <w:r w:rsidRPr="0050666B">
              <w:rPr>
                <w:color w:val="000000"/>
                <w:sz w:val="22"/>
                <w:szCs w:val="22"/>
              </w:rPr>
              <w:t>8.6%</w:t>
            </w:r>
          </w:p>
        </w:tc>
      </w:tr>
      <w:tr w:rsidR="00A4386E" w:rsidRPr="0050666B" w14:paraId="77EEE1AE" w14:textId="77777777" w:rsidTr="0072383F">
        <w:trPr>
          <w:trHeight w:val="216"/>
        </w:trPr>
        <w:tc>
          <w:tcPr>
            <w:tcW w:w="2776" w:type="dxa"/>
            <w:tcBorders>
              <w:top w:val="single" w:sz="4" w:space="0" w:color="auto"/>
              <w:left w:val="nil"/>
              <w:bottom w:val="single" w:sz="4" w:space="0" w:color="auto"/>
              <w:right w:val="nil"/>
            </w:tcBorders>
            <w:noWrap/>
            <w:vAlign w:val="bottom"/>
            <w:hideMark/>
          </w:tcPr>
          <w:p w14:paraId="5110E28A" w14:textId="77777777" w:rsidR="00A4386E" w:rsidRPr="0050666B" w:rsidRDefault="00A4386E" w:rsidP="00E4173B">
            <w:pPr>
              <w:rPr>
                <w:b/>
                <w:bCs/>
                <w:color w:val="000000"/>
                <w:sz w:val="22"/>
                <w:szCs w:val="22"/>
              </w:rPr>
            </w:pPr>
            <w:r w:rsidRPr="0050666B">
              <w:rPr>
                <w:b/>
                <w:bCs/>
                <w:color w:val="000000"/>
                <w:sz w:val="22"/>
                <w:szCs w:val="22"/>
              </w:rPr>
              <w:t>WORLD</w:t>
            </w:r>
          </w:p>
        </w:tc>
        <w:tc>
          <w:tcPr>
            <w:tcW w:w="1054" w:type="dxa"/>
            <w:tcBorders>
              <w:top w:val="single" w:sz="4" w:space="0" w:color="auto"/>
              <w:left w:val="nil"/>
              <w:bottom w:val="single" w:sz="4" w:space="0" w:color="auto"/>
              <w:right w:val="nil"/>
            </w:tcBorders>
            <w:noWrap/>
            <w:vAlign w:val="bottom"/>
            <w:hideMark/>
          </w:tcPr>
          <w:p w14:paraId="0FCF9E27" w14:textId="77777777" w:rsidR="00A4386E" w:rsidRPr="0050666B" w:rsidRDefault="00A4386E" w:rsidP="00E4173B">
            <w:pPr>
              <w:jc w:val="right"/>
              <w:rPr>
                <w:b/>
                <w:bCs/>
                <w:color w:val="000000"/>
                <w:sz w:val="22"/>
                <w:szCs w:val="22"/>
              </w:rPr>
            </w:pPr>
            <w:r w:rsidRPr="0050666B">
              <w:rPr>
                <w:b/>
                <w:bCs/>
                <w:color w:val="000000"/>
                <w:sz w:val="22"/>
                <w:szCs w:val="22"/>
              </w:rPr>
              <w:t>670,916</w:t>
            </w:r>
          </w:p>
        </w:tc>
        <w:tc>
          <w:tcPr>
            <w:tcW w:w="953" w:type="dxa"/>
            <w:tcBorders>
              <w:top w:val="single" w:sz="4" w:space="0" w:color="auto"/>
              <w:left w:val="nil"/>
              <w:bottom w:val="single" w:sz="4" w:space="0" w:color="auto"/>
              <w:right w:val="nil"/>
            </w:tcBorders>
            <w:noWrap/>
            <w:vAlign w:val="bottom"/>
            <w:hideMark/>
          </w:tcPr>
          <w:p w14:paraId="2AF305BA" w14:textId="77777777" w:rsidR="00A4386E" w:rsidRPr="0050666B" w:rsidRDefault="00A4386E" w:rsidP="00E4173B">
            <w:pPr>
              <w:jc w:val="right"/>
              <w:rPr>
                <w:b/>
                <w:bCs/>
                <w:color w:val="000000"/>
                <w:sz w:val="22"/>
                <w:szCs w:val="22"/>
              </w:rPr>
            </w:pPr>
            <w:r w:rsidRPr="0050666B">
              <w:rPr>
                <w:b/>
                <w:bCs/>
                <w:color w:val="000000"/>
                <w:sz w:val="22"/>
                <w:szCs w:val="22"/>
              </w:rPr>
              <w:t>5.4%</w:t>
            </w:r>
          </w:p>
        </w:tc>
        <w:tc>
          <w:tcPr>
            <w:tcW w:w="1054" w:type="dxa"/>
            <w:tcBorders>
              <w:top w:val="single" w:sz="4" w:space="0" w:color="auto"/>
              <w:left w:val="nil"/>
              <w:bottom w:val="single" w:sz="4" w:space="0" w:color="auto"/>
              <w:right w:val="nil"/>
            </w:tcBorders>
            <w:noWrap/>
            <w:vAlign w:val="bottom"/>
            <w:hideMark/>
          </w:tcPr>
          <w:p w14:paraId="482F75F4" w14:textId="77777777" w:rsidR="00A4386E" w:rsidRPr="0050666B" w:rsidRDefault="00A4386E" w:rsidP="00E4173B">
            <w:pPr>
              <w:jc w:val="right"/>
              <w:rPr>
                <w:b/>
                <w:bCs/>
                <w:color w:val="000000"/>
                <w:sz w:val="22"/>
                <w:szCs w:val="22"/>
              </w:rPr>
            </w:pPr>
            <w:r w:rsidRPr="0050666B">
              <w:rPr>
                <w:b/>
                <w:bCs/>
                <w:color w:val="000000"/>
                <w:sz w:val="22"/>
                <w:szCs w:val="22"/>
              </w:rPr>
              <w:t>249,829</w:t>
            </w:r>
          </w:p>
        </w:tc>
        <w:tc>
          <w:tcPr>
            <w:tcW w:w="953" w:type="dxa"/>
            <w:tcBorders>
              <w:top w:val="single" w:sz="4" w:space="0" w:color="auto"/>
              <w:left w:val="nil"/>
              <w:bottom w:val="single" w:sz="4" w:space="0" w:color="auto"/>
              <w:right w:val="nil"/>
            </w:tcBorders>
            <w:noWrap/>
            <w:vAlign w:val="bottom"/>
            <w:hideMark/>
          </w:tcPr>
          <w:p w14:paraId="5FCCF31F" w14:textId="77777777" w:rsidR="00A4386E" w:rsidRPr="0050666B" w:rsidRDefault="00A4386E" w:rsidP="00E4173B">
            <w:pPr>
              <w:jc w:val="right"/>
              <w:rPr>
                <w:b/>
                <w:bCs/>
                <w:color w:val="000000"/>
                <w:sz w:val="22"/>
                <w:szCs w:val="22"/>
              </w:rPr>
            </w:pPr>
            <w:r w:rsidRPr="0050666B">
              <w:rPr>
                <w:b/>
                <w:bCs/>
                <w:color w:val="000000"/>
                <w:sz w:val="22"/>
                <w:szCs w:val="22"/>
              </w:rPr>
              <w:t>2.0%</w:t>
            </w:r>
          </w:p>
        </w:tc>
        <w:tc>
          <w:tcPr>
            <w:tcW w:w="1121" w:type="dxa"/>
            <w:tcBorders>
              <w:top w:val="single" w:sz="4" w:space="0" w:color="auto"/>
              <w:left w:val="nil"/>
              <w:bottom w:val="single" w:sz="4" w:space="0" w:color="auto"/>
              <w:right w:val="nil"/>
            </w:tcBorders>
            <w:noWrap/>
            <w:vAlign w:val="bottom"/>
            <w:hideMark/>
          </w:tcPr>
          <w:p w14:paraId="5497D22A" w14:textId="77777777" w:rsidR="00A4386E" w:rsidRPr="0050666B" w:rsidRDefault="00A4386E" w:rsidP="00E4173B">
            <w:pPr>
              <w:jc w:val="right"/>
              <w:rPr>
                <w:b/>
                <w:bCs/>
                <w:color w:val="000000"/>
                <w:sz w:val="22"/>
                <w:szCs w:val="22"/>
              </w:rPr>
            </w:pPr>
            <w:r w:rsidRPr="0050666B">
              <w:rPr>
                <w:b/>
                <w:bCs/>
                <w:color w:val="000000"/>
                <w:sz w:val="22"/>
                <w:szCs w:val="22"/>
              </w:rPr>
              <w:t>192,435</w:t>
            </w:r>
          </w:p>
        </w:tc>
        <w:tc>
          <w:tcPr>
            <w:tcW w:w="953" w:type="dxa"/>
            <w:tcBorders>
              <w:top w:val="single" w:sz="4" w:space="0" w:color="auto"/>
              <w:left w:val="nil"/>
              <w:bottom w:val="single" w:sz="4" w:space="0" w:color="auto"/>
              <w:right w:val="nil"/>
            </w:tcBorders>
            <w:noWrap/>
            <w:vAlign w:val="bottom"/>
            <w:hideMark/>
          </w:tcPr>
          <w:p w14:paraId="5F66704B" w14:textId="77777777" w:rsidR="00A4386E" w:rsidRPr="0050666B" w:rsidRDefault="00A4386E" w:rsidP="00E4173B">
            <w:pPr>
              <w:jc w:val="right"/>
              <w:rPr>
                <w:b/>
                <w:bCs/>
                <w:color w:val="000000"/>
                <w:sz w:val="22"/>
                <w:szCs w:val="22"/>
              </w:rPr>
            </w:pPr>
            <w:r w:rsidRPr="0050666B">
              <w:rPr>
                <w:b/>
                <w:bCs/>
                <w:color w:val="000000"/>
                <w:sz w:val="22"/>
                <w:szCs w:val="22"/>
              </w:rPr>
              <w:t>1.5%</w:t>
            </w:r>
          </w:p>
        </w:tc>
      </w:tr>
    </w:tbl>
    <w:p w14:paraId="2254DAC1" w14:textId="77777777" w:rsidR="00A4386E" w:rsidRPr="0050666B" w:rsidRDefault="00A4386E" w:rsidP="00A4386E">
      <w:pPr>
        <w:pStyle w:val="SMHeading"/>
        <w:spacing w:before="0" w:after="0" w:line="480" w:lineRule="auto"/>
      </w:pPr>
      <w:r w:rsidRPr="0050666B">
        <w:br w:type="page"/>
      </w:r>
    </w:p>
    <w:p w14:paraId="2C58F269" w14:textId="2CD121ED" w:rsidR="00A4386E" w:rsidRPr="0050666B" w:rsidRDefault="00A4386E" w:rsidP="007C425E">
      <w:pPr>
        <w:pStyle w:val="SMHeading"/>
        <w:spacing w:before="0" w:after="120"/>
        <w:rPr>
          <w:b w:val="0"/>
          <w:bCs w:val="0"/>
        </w:rPr>
      </w:pPr>
      <w:r w:rsidRPr="0050666B">
        <w:lastRenderedPageBreak/>
        <w:t>Table S</w:t>
      </w:r>
      <w:r w:rsidR="0053627C" w:rsidRPr="0050666B">
        <w:t>2</w:t>
      </w:r>
      <w:r w:rsidRPr="0050666B">
        <w:t xml:space="preserve">. </w:t>
      </w:r>
      <w:r w:rsidRPr="0050666B">
        <w:rPr>
          <w:b w:val="0"/>
          <w:bCs w:val="0"/>
        </w:rPr>
        <w:t>Projected changes in world prices (%) of roundwood and manufactured wood products in 30x30 scenarios in 2030, relative to projected 2030 reference levels.</w:t>
      </w:r>
    </w:p>
    <w:tbl>
      <w:tblPr>
        <w:tblW w:w="7075" w:type="dxa"/>
        <w:tblLayout w:type="fixed"/>
        <w:tblLook w:val="04A0" w:firstRow="1" w:lastRow="0" w:firstColumn="1" w:lastColumn="0" w:noHBand="0" w:noVBand="1"/>
      </w:tblPr>
      <w:tblGrid>
        <w:gridCol w:w="3543"/>
        <w:gridCol w:w="1177"/>
        <w:gridCol w:w="1177"/>
        <w:gridCol w:w="1178"/>
      </w:tblGrid>
      <w:tr w:rsidR="00A4386E" w:rsidRPr="0050666B" w14:paraId="3E5FC4B6" w14:textId="77777777" w:rsidTr="0072383F">
        <w:trPr>
          <w:trHeight w:val="288"/>
        </w:trPr>
        <w:tc>
          <w:tcPr>
            <w:tcW w:w="3543" w:type="dxa"/>
            <w:vMerge w:val="restart"/>
            <w:tcBorders>
              <w:top w:val="single" w:sz="4" w:space="0" w:color="auto"/>
            </w:tcBorders>
            <w:noWrap/>
            <w:vAlign w:val="bottom"/>
          </w:tcPr>
          <w:p w14:paraId="6B5866E1" w14:textId="77777777" w:rsidR="00A4386E" w:rsidRPr="0050666B" w:rsidRDefault="00A4386E" w:rsidP="007C425E">
            <w:pPr>
              <w:rPr>
                <w:b/>
                <w:bCs/>
                <w:color w:val="000000"/>
                <w:sz w:val="22"/>
                <w:szCs w:val="22"/>
              </w:rPr>
            </w:pPr>
            <w:r w:rsidRPr="0050666B">
              <w:rPr>
                <w:b/>
                <w:bCs/>
                <w:sz w:val="22"/>
                <w:szCs w:val="22"/>
              </w:rPr>
              <w:t>Country/Region</w:t>
            </w:r>
          </w:p>
        </w:tc>
        <w:tc>
          <w:tcPr>
            <w:tcW w:w="1177" w:type="dxa"/>
            <w:tcBorders>
              <w:top w:val="single" w:sz="4" w:space="0" w:color="auto"/>
              <w:bottom w:val="single" w:sz="4" w:space="0" w:color="auto"/>
            </w:tcBorders>
            <w:noWrap/>
            <w:vAlign w:val="bottom"/>
          </w:tcPr>
          <w:p w14:paraId="396FC38B" w14:textId="77777777" w:rsidR="00A4386E" w:rsidRPr="0050666B" w:rsidRDefault="00A4386E" w:rsidP="007C425E">
            <w:pPr>
              <w:jc w:val="center"/>
              <w:rPr>
                <w:b/>
                <w:bCs/>
                <w:color w:val="000000"/>
                <w:sz w:val="22"/>
                <w:szCs w:val="22"/>
              </w:rPr>
            </w:pPr>
            <w:r w:rsidRPr="0050666B">
              <w:rPr>
                <w:b/>
                <w:bCs/>
                <w:color w:val="000000"/>
                <w:sz w:val="22"/>
                <w:szCs w:val="22"/>
              </w:rPr>
              <w:t>BID</w:t>
            </w:r>
          </w:p>
        </w:tc>
        <w:tc>
          <w:tcPr>
            <w:tcW w:w="1177" w:type="dxa"/>
            <w:tcBorders>
              <w:top w:val="single" w:sz="4" w:space="0" w:color="auto"/>
              <w:bottom w:val="single" w:sz="4" w:space="0" w:color="auto"/>
            </w:tcBorders>
            <w:noWrap/>
            <w:vAlign w:val="bottom"/>
          </w:tcPr>
          <w:p w14:paraId="0FAD8470" w14:textId="77777777" w:rsidR="00A4386E" w:rsidRPr="0050666B" w:rsidRDefault="00A4386E" w:rsidP="007C425E">
            <w:pPr>
              <w:jc w:val="center"/>
              <w:rPr>
                <w:b/>
                <w:bCs/>
                <w:color w:val="000000"/>
                <w:sz w:val="22"/>
                <w:szCs w:val="22"/>
              </w:rPr>
            </w:pPr>
            <w:r w:rsidRPr="0050666B">
              <w:rPr>
                <w:b/>
                <w:bCs/>
                <w:color w:val="000000"/>
                <w:sz w:val="22"/>
                <w:szCs w:val="22"/>
              </w:rPr>
              <w:t>HPR</w:t>
            </w:r>
          </w:p>
        </w:tc>
        <w:tc>
          <w:tcPr>
            <w:tcW w:w="1178" w:type="dxa"/>
            <w:tcBorders>
              <w:top w:val="single" w:sz="4" w:space="0" w:color="auto"/>
              <w:bottom w:val="single" w:sz="4" w:space="0" w:color="auto"/>
            </w:tcBorders>
            <w:noWrap/>
            <w:vAlign w:val="bottom"/>
          </w:tcPr>
          <w:p w14:paraId="0EBE8778" w14:textId="77777777" w:rsidR="00A4386E" w:rsidRPr="0050666B" w:rsidRDefault="00A4386E" w:rsidP="007C425E">
            <w:pPr>
              <w:jc w:val="center"/>
              <w:rPr>
                <w:b/>
                <w:bCs/>
                <w:color w:val="000000"/>
                <w:sz w:val="22"/>
                <w:szCs w:val="22"/>
              </w:rPr>
            </w:pPr>
            <w:r w:rsidRPr="0050666B">
              <w:rPr>
                <w:b/>
                <w:bCs/>
                <w:color w:val="000000"/>
                <w:sz w:val="22"/>
                <w:szCs w:val="22"/>
              </w:rPr>
              <w:t>CRJ</w:t>
            </w:r>
          </w:p>
        </w:tc>
      </w:tr>
      <w:tr w:rsidR="00A4386E" w:rsidRPr="0050666B" w14:paraId="60946AD1" w14:textId="77777777" w:rsidTr="0072383F">
        <w:trPr>
          <w:trHeight w:val="288"/>
        </w:trPr>
        <w:tc>
          <w:tcPr>
            <w:tcW w:w="3543" w:type="dxa"/>
            <w:vMerge/>
            <w:tcBorders>
              <w:bottom w:val="single" w:sz="4" w:space="0" w:color="auto"/>
            </w:tcBorders>
            <w:noWrap/>
            <w:vAlign w:val="bottom"/>
          </w:tcPr>
          <w:p w14:paraId="7B0A43D8" w14:textId="77777777" w:rsidR="00A4386E" w:rsidRPr="0050666B" w:rsidRDefault="00A4386E" w:rsidP="007C425E">
            <w:pPr>
              <w:rPr>
                <w:b/>
                <w:bCs/>
                <w:color w:val="000000"/>
                <w:sz w:val="22"/>
                <w:szCs w:val="22"/>
              </w:rPr>
            </w:pPr>
          </w:p>
        </w:tc>
        <w:tc>
          <w:tcPr>
            <w:tcW w:w="3532" w:type="dxa"/>
            <w:gridSpan w:val="3"/>
            <w:tcBorders>
              <w:top w:val="single" w:sz="4" w:space="0" w:color="auto"/>
              <w:bottom w:val="single" w:sz="4" w:space="0" w:color="auto"/>
            </w:tcBorders>
            <w:noWrap/>
            <w:vAlign w:val="bottom"/>
          </w:tcPr>
          <w:p w14:paraId="53D9AB7B" w14:textId="77777777" w:rsidR="00A4386E" w:rsidRPr="0050666B" w:rsidRDefault="00A4386E" w:rsidP="007C425E">
            <w:pPr>
              <w:jc w:val="center"/>
              <w:rPr>
                <w:b/>
                <w:bCs/>
                <w:color w:val="000000"/>
                <w:sz w:val="22"/>
                <w:szCs w:val="22"/>
              </w:rPr>
            </w:pPr>
            <w:r w:rsidRPr="0050666B">
              <w:rPr>
                <w:b/>
                <w:bCs/>
                <w:color w:val="000000"/>
                <w:sz w:val="22"/>
                <w:szCs w:val="22"/>
              </w:rPr>
              <w:t xml:space="preserve"> Change in 2030 from REF (%)</w:t>
            </w:r>
          </w:p>
        </w:tc>
      </w:tr>
      <w:tr w:rsidR="00A4386E" w:rsidRPr="0050666B" w14:paraId="176DB3F2" w14:textId="77777777" w:rsidTr="0072383F">
        <w:trPr>
          <w:trHeight w:val="288"/>
        </w:trPr>
        <w:tc>
          <w:tcPr>
            <w:tcW w:w="3543" w:type="dxa"/>
            <w:tcBorders>
              <w:top w:val="single" w:sz="4" w:space="0" w:color="auto"/>
            </w:tcBorders>
            <w:noWrap/>
            <w:vAlign w:val="bottom"/>
            <w:hideMark/>
          </w:tcPr>
          <w:p w14:paraId="38D2CBA9" w14:textId="77777777" w:rsidR="00A4386E" w:rsidRPr="0050666B" w:rsidRDefault="00A4386E" w:rsidP="007C425E">
            <w:pPr>
              <w:rPr>
                <w:color w:val="000000"/>
                <w:sz w:val="22"/>
                <w:szCs w:val="22"/>
              </w:rPr>
            </w:pPr>
            <w:r w:rsidRPr="0050666B">
              <w:rPr>
                <w:color w:val="000000"/>
                <w:sz w:val="22"/>
                <w:szCs w:val="22"/>
              </w:rPr>
              <w:t>Industrial roundwood</w:t>
            </w:r>
          </w:p>
        </w:tc>
        <w:tc>
          <w:tcPr>
            <w:tcW w:w="1177" w:type="dxa"/>
            <w:tcBorders>
              <w:top w:val="single" w:sz="4" w:space="0" w:color="auto"/>
            </w:tcBorders>
            <w:noWrap/>
            <w:vAlign w:val="center"/>
            <w:hideMark/>
          </w:tcPr>
          <w:p w14:paraId="09DBF647" w14:textId="77777777" w:rsidR="00A4386E" w:rsidRPr="0050666B" w:rsidRDefault="00A4386E" w:rsidP="007C425E">
            <w:pPr>
              <w:jc w:val="center"/>
              <w:rPr>
                <w:color w:val="000000"/>
                <w:sz w:val="22"/>
                <w:szCs w:val="22"/>
              </w:rPr>
            </w:pPr>
            <w:r w:rsidRPr="0050666B">
              <w:rPr>
                <w:color w:val="000000"/>
                <w:sz w:val="22"/>
                <w:szCs w:val="22"/>
              </w:rPr>
              <w:t>7.2</w:t>
            </w:r>
          </w:p>
        </w:tc>
        <w:tc>
          <w:tcPr>
            <w:tcW w:w="1177" w:type="dxa"/>
            <w:tcBorders>
              <w:top w:val="single" w:sz="4" w:space="0" w:color="auto"/>
            </w:tcBorders>
            <w:noWrap/>
            <w:vAlign w:val="center"/>
            <w:hideMark/>
          </w:tcPr>
          <w:p w14:paraId="5683BA23" w14:textId="77777777" w:rsidR="00A4386E" w:rsidRPr="0050666B" w:rsidRDefault="00A4386E" w:rsidP="007C425E">
            <w:pPr>
              <w:jc w:val="center"/>
              <w:rPr>
                <w:color w:val="000000"/>
                <w:sz w:val="22"/>
                <w:szCs w:val="22"/>
              </w:rPr>
            </w:pPr>
            <w:r w:rsidRPr="0050666B">
              <w:rPr>
                <w:color w:val="000000"/>
                <w:sz w:val="22"/>
                <w:szCs w:val="22"/>
              </w:rPr>
              <w:t>3.3</w:t>
            </w:r>
          </w:p>
        </w:tc>
        <w:tc>
          <w:tcPr>
            <w:tcW w:w="1178" w:type="dxa"/>
            <w:tcBorders>
              <w:top w:val="single" w:sz="4" w:space="0" w:color="auto"/>
            </w:tcBorders>
            <w:noWrap/>
            <w:vAlign w:val="center"/>
            <w:hideMark/>
          </w:tcPr>
          <w:p w14:paraId="1688C156" w14:textId="77777777" w:rsidR="00A4386E" w:rsidRPr="0050666B" w:rsidRDefault="00A4386E" w:rsidP="007C425E">
            <w:pPr>
              <w:jc w:val="center"/>
              <w:rPr>
                <w:color w:val="000000"/>
                <w:sz w:val="22"/>
                <w:szCs w:val="22"/>
              </w:rPr>
            </w:pPr>
            <w:r w:rsidRPr="0050666B">
              <w:rPr>
                <w:color w:val="000000"/>
                <w:sz w:val="22"/>
                <w:szCs w:val="22"/>
              </w:rPr>
              <w:t>2.6</w:t>
            </w:r>
          </w:p>
        </w:tc>
      </w:tr>
      <w:tr w:rsidR="00A4386E" w:rsidRPr="0050666B" w14:paraId="56293F11" w14:textId="77777777" w:rsidTr="0072383F">
        <w:trPr>
          <w:trHeight w:val="288"/>
        </w:trPr>
        <w:tc>
          <w:tcPr>
            <w:tcW w:w="3543" w:type="dxa"/>
            <w:noWrap/>
            <w:vAlign w:val="bottom"/>
            <w:hideMark/>
          </w:tcPr>
          <w:p w14:paraId="669D0B20" w14:textId="77777777" w:rsidR="00A4386E" w:rsidRPr="0050666B" w:rsidRDefault="00A4386E" w:rsidP="007C425E">
            <w:pPr>
              <w:rPr>
                <w:color w:val="000000"/>
                <w:sz w:val="22"/>
                <w:szCs w:val="22"/>
              </w:rPr>
            </w:pPr>
            <w:r w:rsidRPr="0050666B">
              <w:rPr>
                <w:color w:val="000000"/>
                <w:sz w:val="22"/>
                <w:szCs w:val="22"/>
              </w:rPr>
              <w:t>Fuelwood</w:t>
            </w:r>
          </w:p>
        </w:tc>
        <w:tc>
          <w:tcPr>
            <w:tcW w:w="1177" w:type="dxa"/>
            <w:noWrap/>
            <w:vAlign w:val="center"/>
            <w:hideMark/>
          </w:tcPr>
          <w:p w14:paraId="31C0BE04" w14:textId="77777777" w:rsidR="00A4386E" w:rsidRPr="0050666B" w:rsidRDefault="00A4386E" w:rsidP="007C425E">
            <w:pPr>
              <w:jc w:val="center"/>
              <w:rPr>
                <w:color w:val="000000"/>
                <w:sz w:val="22"/>
                <w:szCs w:val="22"/>
              </w:rPr>
            </w:pPr>
            <w:r w:rsidRPr="0050666B">
              <w:rPr>
                <w:color w:val="000000"/>
                <w:sz w:val="22"/>
                <w:szCs w:val="22"/>
              </w:rPr>
              <w:t>12.2</w:t>
            </w:r>
          </w:p>
        </w:tc>
        <w:tc>
          <w:tcPr>
            <w:tcW w:w="1177" w:type="dxa"/>
            <w:noWrap/>
            <w:vAlign w:val="center"/>
            <w:hideMark/>
          </w:tcPr>
          <w:p w14:paraId="4A466ECD" w14:textId="77777777" w:rsidR="00A4386E" w:rsidRPr="0050666B" w:rsidRDefault="00A4386E" w:rsidP="007C425E">
            <w:pPr>
              <w:jc w:val="center"/>
              <w:rPr>
                <w:color w:val="000000"/>
                <w:sz w:val="22"/>
                <w:szCs w:val="22"/>
              </w:rPr>
            </w:pPr>
            <w:r w:rsidRPr="0050666B">
              <w:rPr>
                <w:color w:val="000000"/>
                <w:sz w:val="22"/>
                <w:szCs w:val="22"/>
              </w:rPr>
              <w:t>3.4</w:t>
            </w:r>
          </w:p>
        </w:tc>
        <w:tc>
          <w:tcPr>
            <w:tcW w:w="1178" w:type="dxa"/>
            <w:noWrap/>
            <w:vAlign w:val="center"/>
            <w:hideMark/>
          </w:tcPr>
          <w:p w14:paraId="0B159607" w14:textId="77777777" w:rsidR="00A4386E" w:rsidRPr="0050666B" w:rsidRDefault="00A4386E" w:rsidP="007C425E">
            <w:pPr>
              <w:jc w:val="center"/>
              <w:rPr>
                <w:color w:val="000000"/>
                <w:sz w:val="22"/>
                <w:szCs w:val="22"/>
              </w:rPr>
            </w:pPr>
            <w:r w:rsidRPr="0050666B">
              <w:rPr>
                <w:color w:val="000000"/>
                <w:sz w:val="22"/>
                <w:szCs w:val="22"/>
              </w:rPr>
              <w:t>3.2</w:t>
            </w:r>
          </w:p>
        </w:tc>
      </w:tr>
      <w:tr w:rsidR="00A4386E" w:rsidRPr="0050666B" w14:paraId="4D13B453" w14:textId="77777777" w:rsidTr="0072383F">
        <w:trPr>
          <w:trHeight w:val="288"/>
        </w:trPr>
        <w:tc>
          <w:tcPr>
            <w:tcW w:w="3543" w:type="dxa"/>
            <w:noWrap/>
            <w:vAlign w:val="bottom"/>
            <w:hideMark/>
          </w:tcPr>
          <w:p w14:paraId="076555AE" w14:textId="77777777" w:rsidR="00A4386E" w:rsidRPr="0050666B" w:rsidRDefault="00A4386E" w:rsidP="007C425E">
            <w:pPr>
              <w:rPr>
                <w:color w:val="000000"/>
                <w:sz w:val="22"/>
                <w:szCs w:val="22"/>
              </w:rPr>
            </w:pPr>
            <w:r w:rsidRPr="0050666B">
              <w:rPr>
                <w:color w:val="000000"/>
                <w:sz w:val="22"/>
                <w:szCs w:val="22"/>
              </w:rPr>
              <w:t>Other Industrial roundwood</w:t>
            </w:r>
          </w:p>
        </w:tc>
        <w:tc>
          <w:tcPr>
            <w:tcW w:w="1177" w:type="dxa"/>
            <w:noWrap/>
            <w:vAlign w:val="center"/>
            <w:hideMark/>
          </w:tcPr>
          <w:p w14:paraId="5594BA45" w14:textId="77777777" w:rsidR="00A4386E" w:rsidRPr="0050666B" w:rsidRDefault="00A4386E" w:rsidP="007C425E">
            <w:pPr>
              <w:jc w:val="center"/>
              <w:rPr>
                <w:color w:val="000000"/>
                <w:sz w:val="22"/>
                <w:szCs w:val="22"/>
              </w:rPr>
            </w:pPr>
            <w:r w:rsidRPr="0050666B">
              <w:rPr>
                <w:color w:val="000000"/>
                <w:sz w:val="22"/>
                <w:szCs w:val="22"/>
              </w:rPr>
              <w:t>10.7</w:t>
            </w:r>
          </w:p>
        </w:tc>
        <w:tc>
          <w:tcPr>
            <w:tcW w:w="1177" w:type="dxa"/>
            <w:noWrap/>
            <w:vAlign w:val="center"/>
            <w:hideMark/>
          </w:tcPr>
          <w:p w14:paraId="45BABC89" w14:textId="77777777" w:rsidR="00A4386E" w:rsidRPr="0050666B" w:rsidRDefault="00A4386E" w:rsidP="007C425E">
            <w:pPr>
              <w:jc w:val="center"/>
              <w:rPr>
                <w:color w:val="000000"/>
                <w:sz w:val="22"/>
                <w:szCs w:val="22"/>
              </w:rPr>
            </w:pPr>
            <w:r w:rsidRPr="0050666B">
              <w:rPr>
                <w:color w:val="000000"/>
                <w:sz w:val="22"/>
                <w:szCs w:val="22"/>
              </w:rPr>
              <w:t>6.5</w:t>
            </w:r>
          </w:p>
        </w:tc>
        <w:tc>
          <w:tcPr>
            <w:tcW w:w="1178" w:type="dxa"/>
            <w:noWrap/>
            <w:vAlign w:val="center"/>
            <w:hideMark/>
          </w:tcPr>
          <w:p w14:paraId="27DFBAF3" w14:textId="77777777" w:rsidR="00A4386E" w:rsidRPr="0050666B" w:rsidRDefault="00A4386E" w:rsidP="007C425E">
            <w:pPr>
              <w:jc w:val="center"/>
              <w:rPr>
                <w:color w:val="000000"/>
                <w:sz w:val="22"/>
                <w:szCs w:val="22"/>
              </w:rPr>
            </w:pPr>
            <w:r w:rsidRPr="0050666B">
              <w:rPr>
                <w:color w:val="000000"/>
                <w:sz w:val="22"/>
                <w:szCs w:val="22"/>
              </w:rPr>
              <w:t>5.0</w:t>
            </w:r>
          </w:p>
        </w:tc>
      </w:tr>
      <w:tr w:rsidR="00A4386E" w:rsidRPr="0050666B" w14:paraId="643357F9" w14:textId="77777777" w:rsidTr="0072383F">
        <w:trPr>
          <w:trHeight w:val="288"/>
        </w:trPr>
        <w:tc>
          <w:tcPr>
            <w:tcW w:w="3543" w:type="dxa"/>
            <w:noWrap/>
            <w:vAlign w:val="bottom"/>
            <w:hideMark/>
          </w:tcPr>
          <w:p w14:paraId="07F9A8E6" w14:textId="77777777" w:rsidR="00A4386E" w:rsidRPr="0050666B" w:rsidRDefault="00A4386E" w:rsidP="007C425E">
            <w:pPr>
              <w:rPr>
                <w:b/>
                <w:bCs/>
                <w:sz w:val="22"/>
                <w:szCs w:val="22"/>
              </w:rPr>
            </w:pPr>
            <w:r w:rsidRPr="0050666B">
              <w:rPr>
                <w:b/>
                <w:bCs/>
                <w:sz w:val="22"/>
                <w:szCs w:val="22"/>
              </w:rPr>
              <w:t xml:space="preserve">Average all roundwood </w:t>
            </w:r>
          </w:p>
        </w:tc>
        <w:tc>
          <w:tcPr>
            <w:tcW w:w="1177" w:type="dxa"/>
            <w:noWrap/>
            <w:vAlign w:val="center"/>
          </w:tcPr>
          <w:p w14:paraId="0FD143BE" w14:textId="77777777" w:rsidR="00A4386E" w:rsidRPr="0050666B" w:rsidRDefault="00A4386E" w:rsidP="007C425E">
            <w:pPr>
              <w:jc w:val="center"/>
              <w:rPr>
                <w:b/>
                <w:bCs/>
                <w:color w:val="000000"/>
                <w:sz w:val="22"/>
                <w:szCs w:val="22"/>
              </w:rPr>
            </w:pPr>
            <w:r w:rsidRPr="0050666B">
              <w:rPr>
                <w:b/>
                <w:bCs/>
                <w:color w:val="000000"/>
                <w:sz w:val="22"/>
                <w:szCs w:val="22"/>
              </w:rPr>
              <w:t>9.6</w:t>
            </w:r>
          </w:p>
        </w:tc>
        <w:tc>
          <w:tcPr>
            <w:tcW w:w="1177" w:type="dxa"/>
            <w:noWrap/>
            <w:vAlign w:val="center"/>
          </w:tcPr>
          <w:p w14:paraId="6A208EBC" w14:textId="77777777" w:rsidR="00A4386E" w:rsidRPr="0050666B" w:rsidRDefault="00A4386E" w:rsidP="007C425E">
            <w:pPr>
              <w:jc w:val="center"/>
              <w:rPr>
                <w:b/>
                <w:bCs/>
                <w:color w:val="000000"/>
                <w:sz w:val="22"/>
                <w:szCs w:val="22"/>
              </w:rPr>
            </w:pPr>
            <w:r w:rsidRPr="0050666B">
              <w:rPr>
                <w:b/>
                <w:bCs/>
                <w:color w:val="000000"/>
                <w:sz w:val="22"/>
                <w:szCs w:val="22"/>
              </w:rPr>
              <w:t>4.5</w:t>
            </w:r>
          </w:p>
        </w:tc>
        <w:tc>
          <w:tcPr>
            <w:tcW w:w="1178" w:type="dxa"/>
            <w:noWrap/>
            <w:vAlign w:val="center"/>
          </w:tcPr>
          <w:p w14:paraId="7E10C3C5" w14:textId="77777777" w:rsidR="00A4386E" w:rsidRPr="0050666B" w:rsidRDefault="00A4386E" w:rsidP="007C425E">
            <w:pPr>
              <w:jc w:val="center"/>
              <w:rPr>
                <w:b/>
                <w:bCs/>
                <w:color w:val="000000"/>
                <w:sz w:val="22"/>
                <w:szCs w:val="22"/>
              </w:rPr>
            </w:pPr>
            <w:r w:rsidRPr="0050666B">
              <w:rPr>
                <w:b/>
                <w:bCs/>
                <w:color w:val="000000"/>
                <w:sz w:val="22"/>
                <w:szCs w:val="22"/>
              </w:rPr>
              <w:t>3.7</w:t>
            </w:r>
          </w:p>
        </w:tc>
      </w:tr>
      <w:tr w:rsidR="00A4386E" w:rsidRPr="0050666B" w14:paraId="5902809C" w14:textId="77777777" w:rsidTr="0072383F">
        <w:trPr>
          <w:trHeight w:val="288"/>
        </w:trPr>
        <w:tc>
          <w:tcPr>
            <w:tcW w:w="3543" w:type="dxa"/>
            <w:noWrap/>
            <w:vAlign w:val="bottom"/>
            <w:hideMark/>
          </w:tcPr>
          <w:p w14:paraId="20C2CB98" w14:textId="77777777" w:rsidR="00A4386E" w:rsidRPr="0050666B" w:rsidRDefault="00A4386E" w:rsidP="007C425E">
            <w:pPr>
              <w:rPr>
                <w:b/>
                <w:bCs/>
                <w:color w:val="000000"/>
                <w:sz w:val="22"/>
                <w:szCs w:val="22"/>
              </w:rPr>
            </w:pPr>
            <w:proofErr w:type="spellStart"/>
            <w:r w:rsidRPr="0050666B">
              <w:rPr>
                <w:b/>
                <w:bCs/>
                <w:color w:val="000000"/>
                <w:sz w:val="22"/>
                <w:szCs w:val="22"/>
              </w:rPr>
              <w:t>Sawnwood</w:t>
            </w:r>
            <w:proofErr w:type="spellEnd"/>
          </w:p>
        </w:tc>
        <w:tc>
          <w:tcPr>
            <w:tcW w:w="1177" w:type="dxa"/>
            <w:noWrap/>
            <w:vAlign w:val="center"/>
            <w:hideMark/>
          </w:tcPr>
          <w:p w14:paraId="6C093B6A" w14:textId="77777777" w:rsidR="00A4386E" w:rsidRPr="0050666B" w:rsidRDefault="00A4386E" w:rsidP="007C425E">
            <w:pPr>
              <w:jc w:val="center"/>
              <w:rPr>
                <w:b/>
                <w:bCs/>
                <w:color w:val="000000"/>
                <w:sz w:val="22"/>
                <w:szCs w:val="22"/>
              </w:rPr>
            </w:pPr>
            <w:r w:rsidRPr="0050666B">
              <w:rPr>
                <w:b/>
                <w:bCs/>
                <w:color w:val="000000"/>
                <w:sz w:val="22"/>
                <w:szCs w:val="22"/>
              </w:rPr>
              <w:t>3.0</w:t>
            </w:r>
          </w:p>
        </w:tc>
        <w:tc>
          <w:tcPr>
            <w:tcW w:w="1177" w:type="dxa"/>
            <w:noWrap/>
            <w:vAlign w:val="center"/>
            <w:hideMark/>
          </w:tcPr>
          <w:p w14:paraId="3939505D" w14:textId="77777777" w:rsidR="00A4386E" w:rsidRPr="0050666B" w:rsidRDefault="00A4386E" w:rsidP="007C425E">
            <w:pPr>
              <w:jc w:val="center"/>
              <w:rPr>
                <w:b/>
                <w:bCs/>
                <w:color w:val="000000"/>
                <w:sz w:val="22"/>
                <w:szCs w:val="22"/>
              </w:rPr>
            </w:pPr>
            <w:r w:rsidRPr="0050666B">
              <w:rPr>
                <w:b/>
                <w:bCs/>
                <w:color w:val="000000"/>
                <w:sz w:val="22"/>
                <w:szCs w:val="22"/>
              </w:rPr>
              <w:t>2.4</w:t>
            </w:r>
          </w:p>
        </w:tc>
        <w:tc>
          <w:tcPr>
            <w:tcW w:w="1178" w:type="dxa"/>
            <w:noWrap/>
            <w:vAlign w:val="center"/>
            <w:hideMark/>
          </w:tcPr>
          <w:p w14:paraId="66CCC731" w14:textId="77777777" w:rsidR="00A4386E" w:rsidRPr="0050666B" w:rsidRDefault="00A4386E" w:rsidP="007C425E">
            <w:pPr>
              <w:jc w:val="center"/>
              <w:rPr>
                <w:b/>
                <w:bCs/>
                <w:color w:val="000000"/>
                <w:sz w:val="22"/>
                <w:szCs w:val="22"/>
              </w:rPr>
            </w:pPr>
            <w:r w:rsidRPr="0050666B">
              <w:rPr>
                <w:b/>
                <w:bCs/>
                <w:color w:val="000000"/>
                <w:sz w:val="22"/>
                <w:szCs w:val="22"/>
              </w:rPr>
              <w:t>1.6</w:t>
            </w:r>
          </w:p>
        </w:tc>
      </w:tr>
      <w:tr w:rsidR="00A4386E" w:rsidRPr="0050666B" w14:paraId="70D5A2DF" w14:textId="77777777" w:rsidTr="0072383F">
        <w:trPr>
          <w:trHeight w:val="288"/>
        </w:trPr>
        <w:tc>
          <w:tcPr>
            <w:tcW w:w="3543" w:type="dxa"/>
            <w:noWrap/>
            <w:vAlign w:val="bottom"/>
            <w:hideMark/>
          </w:tcPr>
          <w:p w14:paraId="500CCA65" w14:textId="77777777" w:rsidR="00A4386E" w:rsidRPr="0050666B" w:rsidRDefault="00A4386E" w:rsidP="007C425E">
            <w:pPr>
              <w:rPr>
                <w:color w:val="000000"/>
                <w:sz w:val="22"/>
                <w:szCs w:val="22"/>
              </w:rPr>
            </w:pPr>
            <w:r w:rsidRPr="0050666B">
              <w:rPr>
                <w:color w:val="000000"/>
                <w:sz w:val="22"/>
                <w:szCs w:val="22"/>
              </w:rPr>
              <w:t>Plywood/Veneer</w:t>
            </w:r>
          </w:p>
        </w:tc>
        <w:tc>
          <w:tcPr>
            <w:tcW w:w="1177" w:type="dxa"/>
            <w:noWrap/>
            <w:vAlign w:val="center"/>
            <w:hideMark/>
          </w:tcPr>
          <w:p w14:paraId="15BD69D9" w14:textId="77777777" w:rsidR="00A4386E" w:rsidRPr="0050666B" w:rsidRDefault="00A4386E" w:rsidP="007C425E">
            <w:pPr>
              <w:jc w:val="center"/>
              <w:rPr>
                <w:color w:val="000000"/>
                <w:sz w:val="22"/>
                <w:szCs w:val="22"/>
              </w:rPr>
            </w:pPr>
            <w:r w:rsidRPr="0050666B">
              <w:rPr>
                <w:color w:val="000000"/>
                <w:sz w:val="22"/>
                <w:szCs w:val="22"/>
              </w:rPr>
              <w:t>2.4</w:t>
            </w:r>
          </w:p>
        </w:tc>
        <w:tc>
          <w:tcPr>
            <w:tcW w:w="1177" w:type="dxa"/>
            <w:noWrap/>
            <w:vAlign w:val="center"/>
            <w:hideMark/>
          </w:tcPr>
          <w:p w14:paraId="1E92658D" w14:textId="77777777" w:rsidR="00A4386E" w:rsidRPr="0050666B" w:rsidRDefault="00A4386E" w:rsidP="007C425E">
            <w:pPr>
              <w:jc w:val="center"/>
              <w:rPr>
                <w:color w:val="000000"/>
                <w:sz w:val="22"/>
                <w:szCs w:val="22"/>
              </w:rPr>
            </w:pPr>
            <w:r w:rsidRPr="0050666B">
              <w:rPr>
                <w:color w:val="000000"/>
                <w:sz w:val="22"/>
                <w:szCs w:val="22"/>
              </w:rPr>
              <w:t>1.3</w:t>
            </w:r>
          </w:p>
        </w:tc>
        <w:tc>
          <w:tcPr>
            <w:tcW w:w="1178" w:type="dxa"/>
            <w:noWrap/>
            <w:vAlign w:val="center"/>
            <w:hideMark/>
          </w:tcPr>
          <w:p w14:paraId="714EA324" w14:textId="77777777" w:rsidR="00A4386E" w:rsidRPr="0050666B" w:rsidRDefault="00A4386E" w:rsidP="007C425E">
            <w:pPr>
              <w:jc w:val="center"/>
              <w:rPr>
                <w:color w:val="000000"/>
                <w:sz w:val="22"/>
                <w:szCs w:val="22"/>
              </w:rPr>
            </w:pPr>
            <w:r w:rsidRPr="0050666B">
              <w:rPr>
                <w:color w:val="000000"/>
                <w:sz w:val="22"/>
                <w:szCs w:val="22"/>
              </w:rPr>
              <w:t>0.8</w:t>
            </w:r>
          </w:p>
        </w:tc>
      </w:tr>
      <w:tr w:rsidR="00A4386E" w:rsidRPr="0050666B" w14:paraId="1FE6AB00" w14:textId="77777777" w:rsidTr="0072383F">
        <w:trPr>
          <w:trHeight w:val="288"/>
        </w:trPr>
        <w:tc>
          <w:tcPr>
            <w:tcW w:w="3543" w:type="dxa"/>
            <w:noWrap/>
            <w:vAlign w:val="bottom"/>
            <w:hideMark/>
          </w:tcPr>
          <w:p w14:paraId="4ED63C86" w14:textId="77777777" w:rsidR="00A4386E" w:rsidRPr="0050666B" w:rsidRDefault="00A4386E" w:rsidP="007C425E">
            <w:pPr>
              <w:rPr>
                <w:color w:val="000000"/>
                <w:sz w:val="22"/>
                <w:szCs w:val="22"/>
              </w:rPr>
            </w:pPr>
            <w:r w:rsidRPr="0050666B">
              <w:rPr>
                <w:color w:val="000000"/>
                <w:sz w:val="22"/>
                <w:szCs w:val="22"/>
              </w:rPr>
              <w:t>Particleboard</w:t>
            </w:r>
          </w:p>
        </w:tc>
        <w:tc>
          <w:tcPr>
            <w:tcW w:w="1177" w:type="dxa"/>
            <w:noWrap/>
            <w:vAlign w:val="center"/>
            <w:hideMark/>
          </w:tcPr>
          <w:p w14:paraId="0BDCAFBC" w14:textId="77777777" w:rsidR="00A4386E" w:rsidRPr="0050666B" w:rsidRDefault="00A4386E" w:rsidP="007C425E">
            <w:pPr>
              <w:jc w:val="center"/>
              <w:rPr>
                <w:color w:val="000000"/>
                <w:sz w:val="22"/>
                <w:szCs w:val="22"/>
              </w:rPr>
            </w:pPr>
            <w:r w:rsidRPr="0050666B">
              <w:rPr>
                <w:color w:val="000000"/>
                <w:sz w:val="22"/>
                <w:szCs w:val="22"/>
              </w:rPr>
              <w:t>1.8</w:t>
            </w:r>
          </w:p>
        </w:tc>
        <w:tc>
          <w:tcPr>
            <w:tcW w:w="1177" w:type="dxa"/>
            <w:noWrap/>
            <w:vAlign w:val="center"/>
            <w:hideMark/>
          </w:tcPr>
          <w:p w14:paraId="2C4E649D" w14:textId="77777777" w:rsidR="00A4386E" w:rsidRPr="0050666B" w:rsidRDefault="00A4386E" w:rsidP="007C425E">
            <w:pPr>
              <w:jc w:val="center"/>
              <w:rPr>
                <w:color w:val="000000"/>
                <w:sz w:val="22"/>
                <w:szCs w:val="22"/>
              </w:rPr>
            </w:pPr>
            <w:r w:rsidRPr="0050666B">
              <w:rPr>
                <w:color w:val="000000"/>
                <w:sz w:val="22"/>
                <w:szCs w:val="22"/>
              </w:rPr>
              <w:t>1.0</w:t>
            </w:r>
          </w:p>
        </w:tc>
        <w:tc>
          <w:tcPr>
            <w:tcW w:w="1178" w:type="dxa"/>
            <w:noWrap/>
            <w:vAlign w:val="center"/>
            <w:hideMark/>
          </w:tcPr>
          <w:p w14:paraId="5676A00B" w14:textId="77777777" w:rsidR="00A4386E" w:rsidRPr="0050666B" w:rsidRDefault="00A4386E" w:rsidP="007C425E">
            <w:pPr>
              <w:jc w:val="center"/>
              <w:rPr>
                <w:color w:val="000000"/>
                <w:sz w:val="22"/>
                <w:szCs w:val="22"/>
              </w:rPr>
            </w:pPr>
            <w:r w:rsidRPr="0050666B">
              <w:rPr>
                <w:color w:val="000000"/>
                <w:sz w:val="22"/>
                <w:szCs w:val="22"/>
              </w:rPr>
              <w:t>0.8</w:t>
            </w:r>
          </w:p>
        </w:tc>
      </w:tr>
      <w:tr w:rsidR="00A4386E" w:rsidRPr="0050666B" w14:paraId="3CC4DAF7" w14:textId="77777777" w:rsidTr="0072383F">
        <w:trPr>
          <w:trHeight w:val="288"/>
        </w:trPr>
        <w:tc>
          <w:tcPr>
            <w:tcW w:w="3543" w:type="dxa"/>
            <w:noWrap/>
            <w:vAlign w:val="bottom"/>
          </w:tcPr>
          <w:p w14:paraId="6F3AF324" w14:textId="77777777" w:rsidR="00A4386E" w:rsidRPr="0050666B" w:rsidRDefault="00A4386E" w:rsidP="007C425E">
            <w:pPr>
              <w:rPr>
                <w:color w:val="000000"/>
                <w:sz w:val="22"/>
                <w:szCs w:val="22"/>
              </w:rPr>
            </w:pPr>
            <w:r w:rsidRPr="0050666B">
              <w:rPr>
                <w:color w:val="000000"/>
                <w:sz w:val="22"/>
                <w:szCs w:val="22"/>
              </w:rPr>
              <w:t>Fiberboard</w:t>
            </w:r>
          </w:p>
        </w:tc>
        <w:tc>
          <w:tcPr>
            <w:tcW w:w="1177" w:type="dxa"/>
            <w:noWrap/>
            <w:vAlign w:val="center"/>
          </w:tcPr>
          <w:p w14:paraId="438EAB9B" w14:textId="77777777" w:rsidR="00A4386E" w:rsidRPr="0050666B" w:rsidRDefault="00A4386E" w:rsidP="007C425E">
            <w:pPr>
              <w:jc w:val="center"/>
              <w:rPr>
                <w:color w:val="000000"/>
                <w:sz w:val="22"/>
                <w:szCs w:val="22"/>
              </w:rPr>
            </w:pPr>
            <w:r w:rsidRPr="0050666B">
              <w:rPr>
                <w:color w:val="000000"/>
                <w:sz w:val="22"/>
                <w:szCs w:val="22"/>
              </w:rPr>
              <w:t>1.8</w:t>
            </w:r>
          </w:p>
        </w:tc>
        <w:tc>
          <w:tcPr>
            <w:tcW w:w="1177" w:type="dxa"/>
            <w:noWrap/>
            <w:vAlign w:val="center"/>
          </w:tcPr>
          <w:p w14:paraId="535A3924" w14:textId="77777777" w:rsidR="00A4386E" w:rsidRPr="0050666B" w:rsidRDefault="00A4386E" w:rsidP="007C425E">
            <w:pPr>
              <w:jc w:val="center"/>
              <w:rPr>
                <w:color w:val="000000"/>
                <w:sz w:val="22"/>
                <w:szCs w:val="22"/>
              </w:rPr>
            </w:pPr>
            <w:r w:rsidRPr="0050666B">
              <w:rPr>
                <w:color w:val="000000"/>
                <w:sz w:val="22"/>
                <w:szCs w:val="22"/>
              </w:rPr>
              <w:t>1.0</w:t>
            </w:r>
          </w:p>
        </w:tc>
        <w:tc>
          <w:tcPr>
            <w:tcW w:w="1178" w:type="dxa"/>
            <w:noWrap/>
            <w:vAlign w:val="center"/>
          </w:tcPr>
          <w:p w14:paraId="474F0021" w14:textId="77777777" w:rsidR="00A4386E" w:rsidRPr="0050666B" w:rsidRDefault="00A4386E" w:rsidP="007C425E">
            <w:pPr>
              <w:jc w:val="center"/>
              <w:rPr>
                <w:color w:val="000000"/>
                <w:sz w:val="22"/>
                <w:szCs w:val="22"/>
              </w:rPr>
            </w:pPr>
            <w:r w:rsidRPr="0050666B">
              <w:rPr>
                <w:color w:val="000000"/>
                <w:sz w:val="22"/>
                <w:szCs w:val="22"/>
              </w:rPr>
              <w:t>0.8</w:t>
            </w:r>
          </w:p>
        </w:tc>
      </w:tr>
      <w:tr w:rsidR="00A4386E" w:rsidRPr="0050666B" w14:paraId="24052360" w14:textId="77777777" w:rsidTr="0072383F">
        <w:trPr>
          <w:trHeight w:val="288"/>
        </w:trPr>
        <w:tc>
          <w:tcPr>
            <w:tcW w:w="3543" w:type="dxa"/>
            <w:noWrap/>
            <w:vAlign w:val="bottom"/>
          </w:tcPr>
          <w:p w14:paraId="6710FB90" w14:textId="77777777" w:rsidR="00A4386E" w:rsidRPr="0050666B" w:rsidRDefault="00A4386E" w:rsidP="007C425E">
            <w:pPr>
              <w:rPr>
                <w:color w:val="000000"/>
                <w:sz w:val="22"/>
                <w:szCs w:val="22"/>
              </w:rPr>
            </w:pPr>
            <w:r w:rsidRPr="0050666B">
              <w:rPr>
                <w:b/>
                <w:bCs/>
                <w:sz w:val="22"/>
                <w:szCs w:val="22"/>
              </w:rPr>
              <w:t xml:space="preserve">Average wood-based panels </w:t>
            </w:r>
          </w:p>
        </w:tc>
        <w:tc>
          <w:tcPr>
            <w:tcW w:w="1177" w:type="dxa"/>
            <w:noWrap/>
            <w:vAlign w:val="center"/>
          </w:tcPr>
          <w:p w14:paraId="118FA83E" w14:textId="77777777" w:rsidR="00A4386E" w:rsidRPr="0050666B" w:rsidRDefault="00A4386E" w:rsidP="007C425E">
            <w:pPr>
              <w:jc w:val="center"/>
              <w:rPr>
                <w:color w:val="000000"/>
                <w:sz w:val="22"/>
                <w:szCs w:val="22"/>
              </w:rPr>
            </w:pPr>
            <w:r w:rsidRPr="0050666B">
              <w:rPr>
                <w:b/>
                <w:bCs/>
                <w:color w:val="000000"/>
                <w:sz w:val="22"/>
                <w:szCs w:val="22"/>
              </w:rPr>
              <w:t>2.1</w:t>
            </w:r>
          </w:p>
        </w:tc>
        <w:tc>
          <w:tcPr>
            <w:tcW w:w="1177" w:type="dxa"/>
            <w:noWrap/>
            <w:vAlign w:val="center"/>
          </w:tcPr>
          <w:p w14:paraId="4F361FB3" w14:textId="77777777" w:rsidR="00A4386E" w:rsidRPr="0050666B" w:rsidRDefault="00A4386E" w:rsidP="007C425E">
            <w:pPr>
              <w:jc w:val="center"/>
              <w:rPr>
                <w:color w:val="000000"/>
                <w:sz w:val="22"/>
                <w:szCs w:val="22"/>
              </w:rPr>
            </w:pPr>
            <w:r w:rsidRPr="0050666B">
              <w:rPr>
                <w:b/>
                <w:bCs/>
                <w:color w:val="000000"/>
                <w:sz w:val="22"/>
                <w:szCs w:val="22"/>
              </w:rPr>
              <w:t>1.1</w:t>
            </w:r>
          </w:p>
        </w:tc>
        <w:tc>
          <w:tcPr>
            <w:tcW w:w="1178" w:type="dxa"/>
            <w:noWrap/>
            <w:vAlign w:val="center"/>
          </w:tcPr>
          <w:p w14:paraId="6A6AF350" w14:textId="77777777" w:rsidR="00A4386E" w:rsidRPr="0050666B" w:rsidRDefault="00A4386E" w:rsidP="007C425E">
            <w:pPr>
              <w:jc w:val="center"/>
              <w:rPr>
                <w:color w:val="000000"/>
                <w:sz w:val="22"/>
                <w:szCs w:val="22"/>
              </w:rPr>
            </w:pPr>
            <w:r w:rsidRPr="0050666B">
              <w:rPr>
                <w:b/>
                <w:bCs/>
                <w:color w:val="000000"/>
                <w:sz w:val="22"/>
                <w:szCs w:val="22"/>
              </w:rPr>
              <w:t>0.8</w:t>
            </w:r>
          </w:p>
        </w:tc>
      </w:tr>
      <w:tr w:rsidR="00A4386E" w:rsidRPr="0050666B" w14:paraId="73C62FF5" w14:textId="77777777" w:rsidTr="0072383F">
        <w:trPr>
          <w:trHeight w:val="288"/>
        </w:trPr>
        <w:tc>
          <w:tcPr>
            <w:tcW w:w="3543" w:type="dxa"/>
            <w:noWrap/>
            <w:vAlign w:val="bottom"/>
          </w:tcPr>
          <w:p w14:paraId="742ACF25" w14:textId="77777777" w:rsidR="00A4386E" w:rsidRPr="0050666B" w:rsidRDefault="00A4386E" w:rsidP="007C425E">
            <w:pPr>
              <w:rPr>
                <w:color w:val="000000"/>
                <w:sz w:val="22"/>
                <w:szCs w:val="22"/>
              </w:rPr>
            </w:pPr>
            <w:r w:rsidRPr="0050666B">
              <w:rPr>
                <w:color w:val="000000"/>
                <w:sz w:val="22"/>
                <w:szCs w:val="22"/>
              </w:rPr>
              <w:t>Newsprint</w:t>
            </w:r>
          </w:p>
        </w:tc>
        <w:tc>
          <w:tcPr>
            <w:tcW w:w="1177" w:type="dxa"/>
            <w:noWrap/>
            <w:vAlign w:val="center"/>
          </w:tcPr>
          <w:p w14:paraId="2959C444" w14:textId="77777777" w:rsidR="00A4386E" w:rsidRPr="0050666B" w:rsidRDefault="00A4386E" w:rsidP="007C425E">
            <w:pPr>
              <w:jc w:val="center"/>
              <w:rPr>
                <w:color w:val="000000"/>
                <w:sz w:val="22"/>
                <w:szCs w:val="22"/>
              </w:rPr>
            </w:pPr>
            <w:r w:rsidRPr="0050666B">
              <w:rPr>
                <w:color w:val="000000"/>
                <w:sz w:val="22"/>
                <w:szCs w:val="22"/>
              </w:rPr>
              <w:t>4.3</w:t>
            </w:r>
          </w:p>
        </w:tc>
        <w:tc>
          <w:tcPr>
            <w:tcW w:w="1177" w:type="dxa"/>
            <w:noWrap/>
            <w:vAlign w:val="center"/>
          </w:tcPr>
          <w:p w14:paraId="73CB2810" w14:textId="77777777" w:rsidR="00A4386E" w:rsidRPr="0050666B" w:rsidRDefault="00A4386E" w:rsidP="007C425E">
            <w:pPr>
              <w:jc w:val="center"/>
              <w:rPr>
                <w:color w:val="000000"/>
                <w:sz w:val="22"/>
                <w:szCs w:val="22"/>
              </w:rPr>
            </w:pPr>
            <w:r w:rsidRPr="0050666B">
              <w:rPr>
                <w:color w:val="000000"/>
                <w:sz w:val="22"/>
                <w:szCs w:val="22"/>
              </w:rPr>
              <w:t>0.5</w:t>
            </w:r>
          </w:p>
        </w:tc>
        <w:tc>
          <w:tcPr>
            <w:tcW w:w="1178" w:type="dxa"/>
            <w:noWrap/>
            <w:vAlign w:val="center"/>
          </w:tcPr>
          <w:p w14:paraId="53CCD2F7" w14:textId="77777777" w:rsidR="00A4386E" w:rsidRPr="0050666B" w:rsidRDefault="00A4386E" w:rsidP="007C425E">
            <w:pPr>
              <w:jc w:val="center"/>
              <w:rPr>
                <w:color w:val="000000"/>
                <w:sz w:val="22"/>
                <w:szCs w:val="22"/>
              </w:rPr>
            </w:pPr>
            <w:r w:rsidRPr="0050666B">
              <w:rPr>
                <w:color w:val="000000"/>
                <w:sz w:val="22"/>
                <w:szCs w:val="22"/>
              </w:rPr>
              <w:t>0.3</w:t>
            </w:r>
          </w:p>
        </w:tc>
      </w:tr>
      <w:tr w:rsidR="00A4386E" w:rsidRPr="0050666B" w14:paraId="3B6FB519" w14:textId="77777777" w:rsidTr="0072383F">
        <w:trPr>
          <w:trHeight w:val="288"/>
        </w:trPr>
        <w:tc>
          <w:tcPr>
            <w:tcW w:w="3543" w:type="dxa"/>
            <w:noWrap/>
            <w:vAlign w:val="bottom"/>
          </w:tcPr>
          <w:p w14:paraId="152ACF3B" w14:textId="77777777" w:rsidR="00A4386E" w:rsidRPr="0050666B" w:rsidRDefault="00A4386E" w:rsidP="007C425E">
            <w:pPr>
              <w:rPr>
                <w:color w:val="000000"/>
                <w:sz w:val="22"/>
                <w:szCs w:val="22"/>
              </w:rPr>
            </w:pPr>
            <w:r w:rsidRPr="0050666B">
              <w:rPr>
                <w:color w:val="000000"/>
                <w:sz w:val="22"/>
                <w:szCs w:val="22"/>
              </w:rPr>
              <w:t>Printing and writing paper</w:t>
            </w:r>
          </w:p>
        </w:tc>
        <w:tc>
          <w:tcPr>
            <w:tcW w:w="1177" w:type="dxa"/>
            <w:noWrap/>
            <w:vAlign w:val="center"/>
          </w:tcPr>
          <w:p w14:paraId="265CBC6A" w14:textId="77777777" w:rsidR="00A4386E" w:rsidRPr="0050666B" w:rsidRDefault="00A4386E" w:rsidP="007C425E">
            <w:pPr>
              <w:jc w:val="center"/>
              <w:rPr>
                <w:color w:val="000000"/>
                <w:sz w:val="22"/>
                <w:szCs w:val="22"/>
              </w:rPr>
            </w:pPr>
            <w:r w:rsidRPr="0050666B">
              <w:rPr>
                <w:color w:val="000000"/>
                <w:sz w:val="22"/>
                <w:szCs w:val="22"/>
              </w:rPr>
              <w:t>0.7</w:t>
            </w:r>
          </w:p>
        </w:tc>
        <w:tc>
          <w:tcPr>
            <w:tcW w:w="1177" w:type="dxa"/>
            <w:noWrap/>
            <w:vAlign w:val="center"/>
          </w:tcPr>
          <w:p w14:paraId="4EB4E7E7" w14:textId="77777777" w:rsidR="00A4386E" w:rsidRPr="0050666B" w:rsidRDefault="00A4386E" w:rsidP="007C425E">
            <w:pPr>
              <w:jc w:val="center"/>
              <w:rPr>
                <w:color w:val="000000"/>
                <w:sz w:val="22"/>
                <w:szCs w:val="22"/>
              </w:rPr>
            </w:pPr>
            <w:r w:rsidRPr="0050666B">
              <w:rPr>
                <w:color w:val="000000"/>
                <w:sz w:val="22"/>
                <w:szCs w:val="22"/>
              </w:rPr>
              <w:t>0.4</w:t>
            </w:r>
          </w:p>
        </w:tc>
        <w:tc>
          <w:tcPr>
            <w:tcW w:w="1178" w:type="dxa"/>
            <w:noWrap/>
            <w:vAlign w:val="center"/>
          </w:tcPr>
          <w:p w14:paraId="0D316801" w14:textId="77777777" w:rsidR="00A4386E" w:rsidRPr="0050666B" w:rsidRDefault="00A4386E" w:rsidP="007C425E">
            <w:pPr>
              <w:jc w:val="center"/>
              <w:rPr>
                <w:color w:val="000000"/>
                <w:sz w:val="22"/>
                <w:szCs w:val="22"/>
              </w:rPr>
            </w:pPr>
            <w:r w:rsidRPr="0050666B">
              <w:rPr>
                <w:color w:val="000000"/>
                <w:sz w:val="22"/>
                <w:szCs w:val="22"/>
              </w:rPr>
              <w:t>0.3</w:t>
            </w:r>
          </w:p>
        </w:tc>
      </w:tr>
      <w:tr w:rsidR="00A4386E" w:rsidRPr="0050666B" w14:paraId="2459D801" w14:textId="77777777" w:rsidTr="0072383F">
        <w:trPr>
          <w:trHeight w:val="288"/>
        </w:trPr>
        <w:tc>
          <w:tcPr>
            <w:tcW w:w="3543" w:type="dxa"/>
            <w:noWrap/>
            <w:vAlign w:val="bottom"/>
          </w:tcPr>
          <w:p w14:paraId="4783458A" w14:textId="77777777" w:rsidR="00A4386E" w:rsidRPr="0050666B" w:rsidRDefault="00A4386E" w:rsidP="007C425E">
            <w:pPr>
              <w:rPr>
                <w:color w:val="000000"/>
                <w:sz w:val="22"/>
                <w:szCs w:val="22"/>
              </w:rPr>
            </w:pPr>
            <w:r w:rsidRPr="0050666B">
              <w:rPr>
                <w:color w:val="000000"/>
                <w:sz w:val="22"/>
                <w:szCs w:val="22"/>
              </w:rPr>
              <w:t>Other paper and paperboard</w:t>
            </w:r>
          </w:p>
        </w:tc>
        <w:tc>
          <w:tcPr>
            <w:tcW w:w="1177" w:type="dxa"/>
            <w:noWrap/>
            <w:vAlign w:val="center"/>
          </w:tcPr>
          <w:p w14:paraId="120FA796" w14:textId="77777777" w:rsidR="00A4386E" w:rsidRPr="0050666B" w:rsidRDefault="00A4386E" w:rsidP="007C425E">
            <w:pPr>
              <w:jc w:val="center"/>
              <w:rPr>
                <w:color w:val="000000"/>
                <w:sz w:val="22"/>
                <w:szCs w:val="22"/>
              </w:rPr>
            </w:pPr>
            <w:r w:rsidRPr="0050666B">
              <w:rPr>
                <w:color w:val="000000"/>
                <w:sz w:val="22"/>
                <w:szCs w:val="22"/>
              </w:rPr>
              <w:t>0.5</w:t>
            </w:r>
          </w:p>
        </w:tc>
        <w:tc>
          <w:tcPr>
            <w:tcW w:w="1177" w:type="dxa"/>
            <w:noWrap/>
            <w:vAlign w:val="center"/>
          </w:tcPr>
          <w:p w14:paraId="7D9CE0E8" w14:textId="77777777" w:rsidR="00A4386E" w:rsidRPr="0050666B" w:rsidRDefault="00A4386E" w:rsidP="007C425E">
            <w:pPr>
              <w:jc w:val="center"/>
              <w:rPr>
                <w:color w:val="000000"/>
                <w:sz w:val="22"/>
                <w:szCs w:val="22"/>
              </w:rPr>
            </w:pPr>
            <w:r w:rsidRPr="0050666B">
              <w:rPr>
                <w:color w:val="000000"/>
                <w:sz w:val="22"/>
                <w:szCs w:val="22"/>
              </w:rPr>
              <w:t>0.3</w:t>
            </w:r>
          </w:p>
        </w:tc>
        <w:tc>
          <w:tcPr>
            <w:tcW w:w="1178" w:type="dxa"/>
            <w:noWrap/>
            <w:vAlign w:val="center"/>
          </w:tcPr>
          <w:p w14:paraId="066D2610" w14:textId="77777777" w:rsidR="00A4386E" w:rsidRPr="0050666B" w:rsidRDefault="00A4386E" w:rsidP="007C425E">
            <w:pPr>
              <w:jc w:val="center"/>
              <w:rPr>
                <w:color w:val="000000"/>
                <w:sz w:val="22"/>
                <w:szCs w:val="22"/>
              </w:rPr>
            </w:pPr>
            <w:r w:rsidRPr="0050666B">
              <w:rPr>
                <w:color w:val="000000"/>
                <w:sz w:val="22"/>
                <w:szCs w:val="22"/>
              </w:rPr>
              <w:t>0.2</w:t>
            </w:r>
          </w:p>
        </w:tc>
      </w:tr>
      <w:tr w:rsidR="00A4386E" w:rsidRPr="0050666B" w14:paraId="57401B99" w14:textId="77777777" w:rsidTr="0072383F">
        <w:trPr>
          <w:trHeight w:val="288"/>
        </w:trPr>
        <w:tc>
          <w:tcPr>
            <w:tcW w:w="3543" w:type="dxa"/>
            <w:tcBorders>
              <w:bottom w:val="single" w:sz="4" w:space="0" w:color="auto"/>
            </w:tcBorders>
            <w:noWrap/>
            <w:vAlign w:val="bottom"/>
          </w:tcPr>
          <w:p w14:paraId="25C06DF0" w14:textId="77777777" w:rsidR="00A4386E" w:rsidRPr="0050666B" w:rsidRDefault="00A4386E" w:rsidP="007C425E">
            <w:pPr>
              <w:rPr>
                <w:b/>
                <w:bCs/>
                <w:color w:val="000000"/>
                <w:sz w:val="22"/>
                <w:szCs w:val="22"/>
              </w:rPr>
            </w:pPr>
            <w:r w:rsidRPr="0050666B">
              <w:rPr>
                <w:b/>
                <w:bCs/>
                <w:color w:val="000000"/>
                <w:sz w:val="22"/>
                <w:szCs w:val="22"/>
              </w:rPr>
              <w:t>Average all paper and paperboard</w:t>
            </w:r>
          </w:p>
        </w:tc>
        <w:tc>
          <w:tcPr>
            <w:tcW w:w="1177" w:type="dxa"/>
            <w:tcBorders>
              <w:bottom w:val="single" w:sz="4" w:space="0" w:color="auto"/>
            </w:tcBorders>
            <w:noWrap/>
            <w:vAlign w:val="center"/>
          </w:tcPr>
          <w:p w14:paraId="62466647" w14:textId="77777777" w:rsidR="00A4386E" w:rsidRPr="0050666B" w:rsidRDefault="00A4386E" w:rsidP="007C425E">
            <w:pPr>
              <w:jc w:val="center"/>
              <w:rPr>
                <w:color w:val="000000"/>
                <w:sz w:val="22"/>
                <w:szCs w:val="22"/>
              </w:rPr>
            </w:pPr>
            <w:r w:rsidRPr="0050666B">
              <w:rPr>
                <w:b/>
                <w:bCs/>
                <w:color w:val="000000"/>
                <w:sz w:val="22"/>
                <w:szCs w:val="22"/>
              </w:rPr>
              <w:t>1.4</w:t>
            </w:r>
          </w:p>
        </w:tc>
        <w:tc>
          <w:tcPr>
            <w:tcW w:w="1177" w:type="dxa"/>
            <w:tcBorders>
              <w:bottom w:val="single" w:sz="4" w:space="0" w:color="auto"/>
            </w:tcBorders>
            <w:noWrap/>
            <w:vAlign w:val="center"/>
          </w:tcPr>
          <w:p w14:paraId="41CEA6AE" w14:textId="77777777" w:rsidR="00A4386E" w:rsidRPr="0050666B" w:rsidRDefault="00A4386E" w:rsidP="007C425E">
            <w:pPr>
              <w:jc w:val="center"/>
              <w:rPr>
                <w:color w:val="000000"/>
                <w:sz w:val="22"/>
                <w:szCs w:val="22"/>
              </w:rPr>
            </w:pPr>
            <w:r w:rsidRPr="0050666B">
              <w:rPr>
                <w:b/>
                <w:bCs/>
                <w:color w:val="000000"/>
                <w:sz w:val="22"/>
                <w:szCs w:val="22"/>
              </w:rPr>
              <w:t>0.4</w:t>
            </w:r>
          </w:p>
        </w:tc>
        <w:tc>
          <w:tcPr>
            <w:tcW w:w="1178" w:type="dxa"/>
            <w:tcBorders>
              <w:bottom w:val="single" w:sz="4" w:space="0" w:color="auto"/>
            </w:tcBorders>
            <w:noWrap/>
            <w:vAlign w:val="center"/>
          </w:tcPr>
          <w:p w14:paraId="2FDD48D7" w14:textId="77777777" w:rsidR="00A4386E" w:rsidRPr="0050666B" w:rsidRDefault="00A4386E" w:rsidP="007C425E">
            <w:pPr>
              <w:jc w:val="center"/>
              <w:rPr>
                <w:color w:val="000000"/>
                <w:sz w:val="22"/>
                <w:szCs w:val="22"/>
              </w:rPr>
            </w:pPr>
            <w:r w:rsidRPr="0050666B">
              <w:rPr>
                <w:b/>
                <w:bCs/>
                <w:color w:val="000000"/>
                <w:sz w:val="22"/>
                <w:szCs w:val="22"/>
              </w:rPr>
              <w:t>0.3</w:t>
            </w:r>
          </w:p>
        </w:tc>
      </w:tr>
    </w:tbl>
    <w:p w14:paraId="516F9EF6" w14:textId="77777777" w:rsidR="00A4386E" w:rsidRPr="0050666B" w:rsidRDefault="00A4386E" w:rsidP="00A4386E">
      <w:pPr>
        <w:pStyle w:val="SMHeading"/>
        <w:spacing w:before="0" w:after="0" w:line="480" w:lineRule="auto"/>
      </w:pPr>
      <w:r w:rsidRPr="0050666B">
        <w:br w:type="page"/>
      </w:r>
    </w:p>
    <w:p w14:paraId="25CC9B7C" w14:textId="77777777" w:rsidR="006F0099" w:rsidRPr="0050666B" w:rsidRDefault="006F0099" w:rsidP="0070275E">
      <w:pPr>
        <w:pStyle w:val="SMHeading"/>
        <w:spacing w:before="0" w:after="120"/>
      </w:pPr>
    </w:p>
    <w:p w14:paraId="4232302A" w14:textId="07821E2F" w:rsidR="00A4386E" w:rsidRPr="0050666B" w:rsidRDefault="00A4386E" w:rsidP="0070275E">
      <w:pPr>
        <w:pStyle w:val="SMHeading"/>
        <w:spacing w:before="0" w:after="120"/>
        <w:rPr>
          <w:b w:val="0"/>
          <w:bCs w:val="0"/>
        </w:rPr>
      </w:pPr>
      <w:r w:rsidRPr="0050666B">
        <w:t>Table S</w:t>
      </w:r>
      <w:r w:rsidR="009B4B22" w:rsidRPr="0050666B">
        <w:t>3</w:t>
      </w:r>
      <w:r w:rsidRPr="0050666B">
        <w:t xml:space="preserve">. </w:t>
      </w:r>
      <w:r w:rsidRPr="0050666B">
        <w:rPr>
          <w:b w:val="0"/>
          <w:bCs w:val="0"/>
        </w:rPr>
        <w:t xml:space="preserve">Percent changes in cumulative consumption and production of roundwood, finished </w:t>
      </w:r>
      <w:proofErr w:type="spellStart"/>
      <w:r w:rsidRPr="0050666B">
        <w:rPr>
          <w:b w:val="0"/>
          <w:bCs w:val="0"/>
        </w:rPr>
        <w:t>solidwood</w:t>
      </w:r>
      <w:proofErr w:type="spellEnd"/>
      <w:r w:rsidRPr="0050666B">
        <w:rPr>
          <w:b w:val="0"/>
          <w:bCs w:val="0"/>
        </w:rPr>
        <w:t xml:space="preserve"> products, and paper products in 30x30 scenarios relative to reference, 2025-2060.</w:t>
      </w:r>
    </w:p>
    <w:tbl>
      <w:tblPr>
        <w:tblW w:w="10089" w:type="dxa"/>
        <w:tblLayout w:type="fixed"/>
        <w:tblLook w:val="04A0" w:firstRow="1" w:lastRow="0" w:firstColumn="1" w:lastColumn="0" w:noHBand="0" w:noVBand="1"/>
      </w:tblPr>
      <w:tblGrid>
        <w:gridCol w:w="1661"/>
        <w:gridCol w:w="1334"/>
        <w:gridCol w:w="1505"/>
        <w:gridCol w:w="1334"/>
        <w:gridCol w:w="1456"/>
        <w:gridCol w:w="1334"/>
        <w:gridCol w:w="1465"/>
      </w:tblGrid>
      <w:tr w:rsidR="00A4386E" w:rsidRPr="0050666B" w14:paraId="4F4A0A66" w14:textId="77777777" w:rsidTr="0072383F">
        <w:trPr>
          <w:trHeight w:val="368"/>
        </w:trPr>
        <w:tc>
          <w:tcPr>
            <w:tcW w:w="1661" w:type="dxa"/>
            <w:vMerge w:val="restart"/>
            <w:tcBorders>
              <w:top w:val="single" w:sz="4" w:space="0" w:color="auto"/>
            </w:tcBorders>
            <w:noWrap/>
            <w:hideMark/>
          </w:tcPr>
          <w:p w14:paraId="1A6E8B35" w14:textId="77777777" w:rsidR="00A4386E" w:rsidRPr="0050666B" w:rsidRDefault="00A4386E" w:rsidP="00B840A9">
            <w:pPr>
              <w:rPr>
                <w:b/>
                <w:bCs/>
                <w:sz w:val="20"/>
              </w:rPr>
            </w:pPr>
            <w:r w:rsidRPr="0050666B">
              <w:rPr>
                <w:b/>
                <w:bCs/>
                <w:color w:val="000000"/>
                <w:sz w:val="20"/>
              </w:rPr>
              <w:t>Region</w:t>
            </w:r>
          </w:p>
        </w:tc>
        <w:tc>
          <w:tcPr>
            <w:tcW w:w="2839" w:type="dxa"/>
            <w:gridSpan w:val="2"/>
            <w:tcBorders>
              <w:top w:val="single" w:sz="4" w:space="0" w:color="auto"/>
              <w:bottom w:val="single" w:sz="4" w:space="0" w:color="auto"/>
            </w:tcBorders>
            <w:noWrap/>
            <w:vAlign w:val="bottom"/>
            <w:hideMark/>
          </w:tcPr>
          <w:p w14:paraId="1DDF42D4" w14:textId="77777777" w:rsidR="00A4386E" w:rsidRPr="0050666B" w:rsidRDefault="00A4386E" w:rsidP="00B840A9">
            <w:pPr>
              <w:jc w:val="center"/>
              <w:rPr>
                <w:b/>
                <w:bCs/>
                <w:color w:val="000000"/>
                <w:sz w:val="20"/>
              </w:rPr>
            </w:pPr>
            <w:r w:rsidRPr="0050666B">
              <w:rPr>
                <w:b/>
                <w:bCs/>
                <w:color w:val="000000"/>
                <w:sz w:val="20"/>
              </w:rPr>
              <w:t>Roundwood</w:t>
            </w:r>
          </w:p>
        </w:tc>
        <w:tc>
          <w:tcPr>
            <w:tcW w:w="2790" w:type="dxa"/>
            <w:gridSpan w:val="2"/>
            <w:tcBorders>
              <w:top w:val="single" w:sz="4" w:space="0" w:color="auto"/>
              <w:bottom w:val="single" w:sz="4" w:space="0" w:color="auto"/>
            </w:tcBorders>
            <w:noWrap/>
            <w:vAlign w:val="bottom"/>
            <w:hideMark/>
          </w:tcPr>
          <w:p w14:paraId="191378F0" w14:textId="77777777" w:rsidR="00A4386E" w:rsidRPr="0050666B" w:rsidRDefault="00A4386E" w:rsidP="00B840A9">
            <w:pPr>
              <w:jc w:val="center"/>
              <w:rPr>
                <w:b/>
                <w:bCs/>
                <w:color w:val="000000"/>
                <w:sz w:val="20"/>
              </w:rPr>
            </w:pPr>
            <w:r w:rsidRPr="0050666B">
              <w:rPr>
                <w:b/>
                <w:bCs/>
                <w:color w:val="000000"/>
                <w:sz w:val="20"/>
              </w:rPr>
              <w:t xml:space="preserve">Finished </w:t>
            </w:r>
            <w:proofErr w:type="spellStart"/>
            <w:r w:rsidRPr="0050666B">
              <w:rPr>
                <w:b/>
                <w:bCs/>
                <w:color w:val="000000"/>
                <w:sz w:val="20"/>
              </w:rPr>
              <w:t>solidwood</w:t>
            </w:r>
            <w:proofErr w:type="spellEnd"/>
          </w:p>
        </w:tc>
        <w:tc>
          <w:tcPr>
            <w:tcW w:w="2799" w:type="dxa"/>
            <w:gridSpan w:val="2"/>
            <w:tcBorders>
              <w:top w:val="single" w:sz="4" w:space="0" w:color="auto"/>
              <w:bottom w:val="single" w:sz="4" w:space="0" w:color="auto"/>
            </w:tcBorders>
            <w:noWrap/>
            <w:vAlign w:val="bottom"/>
            <w:hideMark/>
          </w:tcPr>
          <w:p w14:paraId="1B135253" w14:textId="77777777" w:rsidR="00A4386E" w:rsidRPr="0050666B" w:rsidRDefault="00A4386E" w:rsidP="00B840A9">
            <w:pPr>
              <w:jc w:val="center"/>
              <w:rPr>
                <w:b/>
                <w:bCs/>
                <w:color w:val="000000"/>
                <w:sz w:val="20"/>
              </w:rPr>
            </w:pPr>
            <w:r w:rsidRPr="0050666B">
              <w:rPr>
                <w:b/>
                <w:bCs/>
                <w:color w:val="000000"/>
                <w:sz w:val="20"/>
              </w:rPr>
              <w:t xml:space="preserve">Finished paper </w:t>
            </w:r>
          </w:p>
        </w:tc>
      </w:tr>
      <w:tr w:rsidR="00A4386E" w:rsidRPr="0050666B" w14:paraId="56A7113F" w14:textId="77777777" w:rsidTr="0072383F">
        <w:trPr>
          <w:trHeight w:val="300"/>
        </w:trPr>
        <w:tc>
          <w:tcPr>
            <w:tcW w:w="1661" w:type="dxa"/>
            <w:vMerge/>
            <w:tcBorders>
              <w:bottom w:val="single" w:sz="4" w:space="0" w:color="auto"/>
            </w:tcBorders>
            <w:noWrap/>
            <w:vAlign w:val="bottom"/>
            <w:hideMark/>
          </w:tcPr>
          <w:p w14:paraId="667DD97F" w14:textId="77777777" w:rsidR="00A4386E" w:rsidRPr="0050666B" w:rsidRDefault="00A4386E" w:rsidP="00B840A9">
            <w:pPr>
              <w:rPr>
                <w:color w:val="000000"/>
                <w:sz w:val="20"/>
              </w:rPr>
            </w:pPr>
          </w:p>
        </w:tc>
        <w:tc>
          <w:tcPr>
            <w:tcW w:w="1334" w:type="dxa"/>
            <w:tcBorders>
              <w:top w:val="single" w:sz="4" w:space="0" w:color="auto"/>
              <w:bottom w:val="single" w:sz="4" w:space="0" w:color="auto"/>
            </w:tcBorders>
            <w:noWrap/>
            <w:vAlign w:val="bottom"/>
            <w:hideMark/>
          </w:tcPr>
          <w:p w14:paraId="050DD34D" w14:textId="77777777" w:rsidR="00A4386E" w:rsidRPr="0050666B" w:rsidRDefault="00A4386E" w:rsidP="00B840A9">
            <w:pPr>
              <w:rPr>
                <w:b/>
                <w:bCs/>
                <w:color w:val="000000"/>
                <w:sz w:val="20"/>
              </w:rPr>
            </w:pPr>
            <w:r w:rsidRPr="0050666B">
              <w:rPr>
                <w:b/>
                <w:bCs/>
                <w:color w:val="000000"/>
                <w:sz w:val="20"/>
              </w:rPr>
              <w:t>Production</w:t>
            </w:r>
          </w:p>
        </w:tc>
        <w:tc>
          <w:tcPr>
            <w:tcW w:w="1505" w:type="dxa"/>
            <w:tcBorders>
              <w:top w:val="single" w:sz="4" w:space="0" w:color="auto"/>
              <w:bottom w:val="single" w:sz="4" w:space="0" w:color="auto"/>
            </w:tcBorders>
            <w:noWrap/>
            <w:vAlign w:val="bottom"/>
            <w:hideMark/>
          </w:tcPr>
          <w:p w14:paraId="7E6FF59A" w14:textId="77777777" w:rsidR="00A4386E" w:rsidRPr="0050666B" w:rsidRDefault="00A4386E" w:rsidP="00B840A9">
            <w:pPr>
              <w:rPr>
                <w:b/>
                <w:bCs/>
                <w:color w:val="000000"/>
                <w:sz w:val="20"/>
              </w:rPr>
            </w:pPr>
            <w:r w:rsidRPr="0050666B">
              <w:rPr>
                <w:b/>
                <w:bCs/>
                <w:color w:val="000000"/>
                <w:sz w:val="20"/>
              </w:rPr>
              <w:t>Consumption</w:t>
            </w:r>
          </w:p>
        </w:tc>
        <w:tc>
          <w:tcPr>
            <w:tcW w:w="1334" w:type="dxa"/>
            <w:tcBorders>
              <w:top w:val="single" w:sz="4" w:space="0" w:color="auto"/>
              <w:bottom w:val="single" w:sz="4" w:space="0" w:color="auto"/>
            </w:tcBorders>
            <w:noWrap/>
            <w:vAlign w:val="bottom"/>
            <w:hideMark/>
          </w:tcPr>
          <w:p w14:paraId="282E23D6" w14:textId="77777777" w:rsidR="00A4386E" w:rsidRPr="0050666B" w:rsidRDefault="00A4386E" w:rsidP="00B840A9">
            <w:pPr>
              <w:rPr>
                <w:b/>
                <w:bCs/>
                <w:color w:val="000000"/>
                <w:sz w:val="20"/>
              </w:rPr>
            </w:pPr>
            <w:r w:rsidRPr="0050666B">
              <w:rPr>
                <w:b/>
                <w:bCs/>
                <w:color w:val="000000"/>
                <w:sz w:val="20"/>
              </w:rPr>
              <w:t>Production</w:t>
            </w:r>
          </w:p>
        </w:tc>
        <w:tc>
          <w:tcPr>
            <w:tcW w:w="1456" w:type="dxa"/>
            <w:tcBorders>
              <w:top w:val="single" w:sz="4" w:space="0" w:color="auto"/>
              <w:bottom w:val="single" w:sz="4" w:space="0" w:color="auto"/>
            </w:tcBorders>
            <w:noWrap/>
            <w:vAlign w:val="bottom"/>
            <w:hideMark/>
          </w:tcPr>
          <w:p w14:paraId="0D218B35" w14:textId="77777777" w:rsidR="00A4386E" w:rsidRPr="0050666B" w:rsidRDefault="00A4386E" w:rsidP="00B840A9">
            <w:pPr>
              <w:rPr>
                <w:b/>
                <w:bCs/>
                <w:color w:val="000000"/>
                <w:sz w:val="20"/>
              </w:rPr>
            </w:pPr>
            <w:r w:rsidRPr="0050666B">
              <w:rPr>
                <w:b/>
                <w:bCs/>
                <w:color w:val="000000"/>
                <w:sz w:val="20"/>
              </w:rPr>
              <w:t>Consumption</w:t>
            </w:r>
          </w:p>
        </w:tc>
        <w:tc>
          <w:tcPr>
            <w:tcW w:w="1334" w:type="dxa"/>
            <w:tcBorders>
              <w:top w:val="single" w:sz="4" w:space="0" w:color="auto"/>
              <w:bottom w:val="single" w:sz="4" w:space="0" w:color="auto"/>
            </w:tcBorders>
            <w:noWrap/>
            <w:vAlign w:val="bottom"/>
            <w:hideMark/>
          </w:tcPr>
          <w:p w14:paraId="5AE62826" w14:textId="77777777" w:rsidR="00A4386E" w:rsidRPr="0050666B" w:rsidRDefault="00A4386E" w:rsidP="00B840A9">
            <w:pPr>
              <w:rPr>
                <w:b/>
                <w:bCs/>
                <w:color w:val="000000"/>
                <w:sz w:val="20"/>
              </w:rPr>
            </w:pPr>
            <w:r w:rsidRPr="0050666B">
              <w:rPr>
                <w:b/>
                <w:bCs/>
                <w:color w:val="000000"/>
                <w:sz w:val="20"/>
              </w:rPr>
              <w:t>Production</w:t>
            </w:r>
          </w:p>
        </w:tc>
        <w:tc>
          <w:tcPr>
            <w:tcW w:w="1465" w:type="dxa"/>
            <w:tcBorders>
              <w:top w:val="single" w:sz="4" w:space="0" w:color="auto"/>
              <w:bottom w:val="single" w:sz="4" w:space="0" w:color="auto"/>
            </w:tcBorders>
            <w:noWrap/>
            <w:vAlign w:val="bottom"/>
            <w:hideMark/>
          </w:tcPr>
          <w:p w14:paraId="4A9F26FA" w14:textId="77777777" w:rsidR="00A4386E" w:rsidRPr="0050666B" w:rsidRDefault="00A4386E" w:rsidP="00B840A9">
            <w:pPr>
              <w:rPr>
                <w:b/>
                <w:bCs/>
                <w:color w:val="000000"/>
                <w:sz w:val="20"/>
              </w:rPr>
            </w:pPr>
            <w:r w:rsidRPr="0050666B">
              <w:rPr>
                <w:b/>
                <w:bCs/>
                <w:color w:val="000000"/>
                <w:sz w:val="20"/>
              </w:rPr>
              <w:t>Consumption</w:t>
            </w:r>
          </w:p>
        </w:tc>
      </w:tr>
      <w:tr w:rsidR="00A4386E" w:rsidRPr="0050666B" w14:paraId="741940BB" w14:textId="77777777" w:rsidTr="0072383F">
        <w:trPr>
          <w:trHeight w:val="300"/>
        </w:trPr>
        <w:tc>
          <w:tcPr>
            <w:tcW w:w="1661" w:type="dxa"/>
            <w:tcBorders>
              <w:top w:val="single" w:sz="4" w:space="0" w:color="auto"/>
            </w:tcBorders>
            <w:noWrap/>
            <w:vAlign w:val="bottom"/>
            <w:hideMark/>
          </w:tcPr>
          <w:p w14:paraId="624D8237" w14:textId="77777777" w:rsidR="00A4386E" w:rsidRPr="0050666B" w:rsidRDefault="00A4386E" w:rsidP="00B840A9">
            <w:pPr>
              <w:rPr>
                <w:b/>
                <w:bCs/>
                <w:color w:val="000000"/>
                <w:sz w:val="20"/>
              </w:rPr>
            </w:pPr>
            <w:r w:rsidRPr="0050666B">
              <w:rPr>
                <w:b/>
                <w:bCs/>
                <w:color w:val="000000"/>
                <w:sz w:val="20"/>
              </w:rPr>
              <w:t>AFRICA</w:t>
            </w:r>
          </w:p>
        </w:tc>
        <w:tc>
          <w:tcPr>
            <w:tcW w:w="1334" w:type="dxa"/>
            <w:tcBorders>
              <w:top w:val="single" w:sz="4" w:space="0" w:color="auto"/>
            </w:tcBorders>
            <w:noWrap/>
            <w:vAlign w:val="bottom"/>
            <w:hideMark/>
          </w:tcPr>
          <w:p w14:paraId="52895A23" w14:textId="77777777" w:rsidR="00A4386E" w:rsidRPr="0050666B" w:rsidRDefault="00A4386E" w:rsidP="00B840A9">
            <w:pPr>
              <w:rPr>
                <w:color w:val="000000"/>
                <w:sz w:val="20"/>
              </w:rPr>
            </w:pPr>
            <w:r w:rsidRPr="0050666B">
              <w:rPr>
                <w:color w:val="000000"/>
                <w:sz w:val="20"/>
              </w:rPr>
              <w:t> </w:t>
            </w:r>
          </w:p>
        </w:tc>
        <w:tc>
          <w:tcPr>
            <w:tcW w:w="1505" w:type="dxa"/>
            <w:tcBorders>
              <w:top w:val="single" w:sz="4" w:space="0" w:color="auto"/>
            </w:tcBorders>
            <w:noWrap/>
            <w:vAlign w:val="bottom"/>
            <w:hideMark/>
          </w:tcPr>
          <w:p w14:paraId="7A53C89A" w14:textId="77777777" w:rsidR="00A4386E" w:rsidRPr="0050666B" w:rsidRDefault="00A4386E" w:rsidP="00B840A9">
            <w:pPr>
              <w:rPr>
                <w:color w:val="000000"/>
                <w:sz w:val="20"/>
              </w:rPr>
            </w:pPr>
            <w:r w:rsidRPr="0050666B">
              <w:rPr>
                <w:color w:val="000000"/>
                <w:sz w:val="20"/>
              </w:rPr>
              <w:t> </w:t>
            </w:r>
          </w:p>
        </w:tc>
        <w:tc>
          <w:tcPr>
            <w:tcW w:w="1334" w:type="dxa"/>
            <w:tcBorders>
              <w:top w:val="single" w:sz="4" w:space="0" w:color="auto"/>
            </w:tcBorders>
            <w:noWrap/>
            <w:vAlign w:val="bottom"/>
            <w:hideMark/>
          </w:tcPr>
          <w:p w14:paraId="7B43BE9E" w14:textId="77777777" w:rsidR="00A4386E" w:rsidRPr="0050666B" w:rsidRDefault="00A4386E" w:rsidP="00B840A9">
            <w:pPr>
              <w:rPr>
                <w:color w:val="000000"/>
                <w:sz w:val="20"/>
              </w:rPr>
            </w:pPr>
            <w:r w:rsidRPr="0050666B">
              <w:rPr>
                <w:color w:val="000000"/>
                <w:sz w:val="20"/>
              </w:rPr>
              <w:t> </w:t>
            </w:r>
          </w:p>
        </w:tc>
        <w:tc>
          <w:tcPr>
            <w:tcW w:w="1456" w:type="dxa"/>
            <w:tcBorders>
              <w:top w:val="single" w:sz="4" w:space="0" w:color="auto"/>
            </w:tcBorders>
            <w:noWrap/>
            <w:vAlign w:val="bottom"/>
            <w:hideMark/>
          </w:tcPr>
          <w:p w14:paraId="70F4AB35" w14:textId="77777777" w:rsidR="00A4386E" w:rsidRPr="0050666B" w:rsidRDefault="00A4386E" w:rsidP="00B840A9">
            <w:pPr>
              <w:rPr>
                <w:color w:val="000000"/>
                <w:sz w:val="20"/>
              </w:rPr>
            </w:pPr>
            <w:r w:rsidRPr="0050666B">
              <w:rPr>
                <w:color w:val="000000"/>
                <w:sz w:val="20"/>
              </w:rPr>
              <w:t> </w:t>
            </w:r>
          </w:p>
        </w:tc>
        <w:tc>
          <w:tcPr>
            <w:tcW w:w="1334" w:type="dxa"/>
            <w:tcBorders>
              <w:top w:val="single" w:sz="4" w:space="0" w:color="auto"/>
            </w:tcBorders>
            <w:noWrap/>
            <w:vAlign w:val="bottom"/>
            <w:hideMark/>
          </w:tcPr>
          <w:p w14:paraId="7558FB2C" w14:textId="77777777" w:rsidR="00A4386E" w:rsidRPr="0050666B" w:rsidRDefault="00A4386E" w:rsidP="00B840A9">
            <w:pPr>
              <w:rPr>
                <w:color w:val="000000"/>
                <w:sz w:val="20"/>
              </w:rPr>
            </w:pPr>
            <w:r w:rsidRPr="0050666B">
              <w:rPr>
                <w:color w:val="000000"/>
                <w:sz w:val="20"/>
              </w:rPr>
              <w:t> </w:t>
            </w:r>
          </w:p>
        </w:tc>
        <w:tc>
          <w:tcPr>
            <w:tcW w:w="1465" w:type="dxa"/>
            <w:tcBorders>
              <w:top w:val="single" w:sz="4" w:space="0" w:color="auto"/>
            </w:tcBorders>
            <w:noWrap/>
            <w:vAlign w:val="bottom"/>
            <w:hideMark/>
          </w:tcPr>
          <w:p w14:paraId="71A8CEFA" w14:textId="77777777" w:rsidR="00A4386E" w:rsidRPr="0050666B" w:rsidRDefault="00A4386E" w:rsidP="00B840A9">
            <w:pPr>
              <w:rPr>
                <w:color w:val="000000"/>
                <w:sz w:val="20"/>
              </w:rPr>
            </w:pPr>
            <w:r w:rsidRPr="0050666B">
              <w:rPr>
                <w:color w:val="000000"/>
                <w:sz w:val="20"/>
              </w:rPr>
              <w:t> </w:t>
            </w:r>
          </w:p>
        </w:tc>
      </w:tr>
      <w:tr w:rsidR="00A4386E" w:rsidRPr="0050666B" w14:paraId="683E1565" w14:textId="77777777" w:rsidTr="0072383F">
        <w:trPr>
          <w:trHeight w:val="300"/>
        </w:trPr>
        <w:tc>
          <w:tcPr>
            <w:tcW w:w="1661" w:type="dxa"/>
            <w:noWrap/>
            <w:vAlign w:val="bottom"/>
            <w:hideMark/>
          </w:tcPr>
          <w:p w14:paraId="07D54624" w14:textId="77777777" w:rsidR="00A4386E" w:rsidRPr="0050666B" w:rsidRDefault="00A4386E" w:rsidP="00B840A9">
            <w:pPr>
              <w:rPr>
                <w:color w:val="000000"/>
                <w:sz w:val="20"/>
              </w:rPr>
            </w:pPr>
            <w:r w:rsidRPr="0050666B">
              <w:rPr>
                <w:color w:val="000000"/>
                <w:sz w:val="20"/>
              </w:rPr>
              <w:t>BID</w:t>
            </w:r>
          </w:p>
        </w:tc>
        <w:tc>
          <w:tcPr>
            <w:tcW w:w="1334" w:type="dxa"/>
            <w:noWrap/>
            <w:vAlign w:val="bottom"/>
            <w:hideMark/>
          </w:tcPr>
          <w:p w14:paraId="1BF07E77" w14:textId="77777777" w:rsidR="00A4386E" w:rsidRPr="0050666B" w:rsidRDefault="00A4386E" w:rsidP="00B840A9">
            <w:pPr>
              <w:jc w:val="center"/>
              <w:rPr>
                <w:color w:val="000000"/>
                <w:sz w:val="20"/>
              </w:rPr>
            </w:pPr>
            <w:r w:rsidRPr="0050666B">
              <w:rPr>
                <w:color w:val="000000"/>
                <w:sz w:val="20"/>
              </w:rPr>
              <w:t>-2.93%</w:t>
            </w:r>
          </w:p>
        </w:tc>
        <w:tc>
          <w:tcPr>
            <w:tcW w:w="1505" w:type="dxa"/>
            <w:noWrap/>
            <w:vAlign w:val="bottom"/>
            <w:hideMark/>
          </w:tcPr>
          <w:p w14:paraId="74305539" w14:textId="77777777" w:rsidR="00A4386E" w:rsidRPr="0050666B" w:rsidRDefault="00A4386E" w:rsidP="00B840A9">
            <w:pPr>
              <w:jc w:val="center"/>
              <w:rPr>
                <w:color w:val="000000"/>
                <w:sz w:val="20"/>
              </w:rPr>
            </w:pPr>
            <w:r w:rsidRPr="0050666B">
              <w:rPr>
                <w:color w:val="000000"/>
                <w:sz w:val="20"/>
              </w:rPr>
              <w:t>-2.43%</w:t>
            </w:r>
          </w:p>
        </w:tc>
        <w:tc>
          <w:tcPr>
            <w:tcW w:w="1334" w:type="dxa"/>
            <w:noWrap/>
            <w:vAlign w:val="bottom"/>
            <w:hideMark/>
          </w:tcPr>
          <w:p w14:paraId="7D425C2C" w14:textId="77777777" w:rsidR="00A4386E" w:rsidRPr="0050666B" w:rsidRDefault="00A4386E" w:rsidP="00B840A9">
            <w:pPr>
              <w:jc w:val="center"/>
              <w:rPr>
                <w:color w:val="000000"/>
                <w:sz w:val="20"/>
              </w:rPr>
            </w:pPr>
            <w:r w:rsidRPr="0050666B">
              <w:rPr>
                <w:color w:val="000000"/>
                <w:sz w:val="20"/>
              </w:rPr>
              <w:t>-9.49%</w:t>
            </w:r>
          </w:p>
        </w:tc>
        <w:tc>
          <w:tcPr>
            <w:tcW w:w="1456" w:type="dxa"/>
            <w:noWrap/>
            <w:vAlign w:val="bottom"/>
            <w:hideMark/>
          </w:tcPr>
          <w:p w14:paraId="75D6F68C" w14:textId="77777777" w:rsidR="00A4386E" w:rsidRPr="0050666B" w:rsidRDefault="00A4386E" w:rsidP="00B840A9">
            <w:pPr>
              <w:jc w:val="center"/>
              <w:rPr>
                <w:color w:val="000000"/>
                <w:sz w:val="20"/>
              </w:rPr>
            </w:pPr>
            <w:r w:rsidRPr="0050666B">
              <w:rPr>
                <w:color w:val="000000"/>
                <w:sz w:val="20"/>
              </w:rPr>
              <w:t>-3.30%</w:t>
            </w:r>
          </w:p>
        </w:tc>
        <w:tc>
          <w:tcPr>
            <w:tcW w:w="1334" w:type="dxa"/>
            <w:noWrap/>
            <w:vAlign w:val="bottom"/>
            <w:hideMark/>
          </w:tcPr>
          <w:p w14:paraId="52BD4EB9" w14:textId="77777777" w:rsidR="00A4386E" w:rsidRPr="0050666B" w:rsidRDefault="00A4386E" w:rsidP="00B840A9">
            <w:pPr>
              <w:jc w:val="center"/>
              <w:rPr>
                <w:color w:val="000000"/>
                <w:sz w:val="20"/>
              </w:rPr>
            </w:pPr>
            <w:r w:rsidRPr="0050666B">
              <w:rPr>
                <w:color w:val="000000"/>
                <w:sz w:val="20"/>
              </w:rPr>
              <w:t>-0.84%</w:t>
            </w:r>
          </w:p>
        </w:tc>
        <w:tc>
          <w:tcPr>
            <w:tcW w:w="1465" w:type="dxa"/>
            <w:noWrap/>
            <w:vAlign w:val="bottom"/>
            <w:hideMark/>
          </w:tcPr>
          <w:p w14:paraId="4381DE68" w14:textId="77777777" w:rsidR="00A4386E" w:rsidRPr="0050666B" w:rsidRDefault="00A4386E" w:rsidP="00B840A9">
            <w:pPr>
              <w:jc w:val="center"/>
              <w:rPr>
                <w:color w:val="000000"/>
                <w:sz w:val="20"/>
              </w:rPr>
            </w:pPr>
            <w:r w:rsidRPr="0050666B">
              <w:rPr>
                <w:color w:val="000000"/>
                <w:sz w:val="20"/>
              </w:rPr>
              <w:t>-0.94%</w:t>
            </w:r>
          </w:p>
        </w:tc>
      </w:tr>
      <w:tr w:rsidR="00A4386E" w:rsidRPr="0050666B" w14:paraId="6225AB65" w14:textId="77777777" w:rsidTr="0072383F">
        <w:trPr>
          <w:trHeight w:val="300"/>
        </w:trPr>
        <w:tc>
          <w:tcPr>
            <w:tcW w:w="1661" w:type="dxa"/>
            <w:noWrap/>
            <w:vAlign w:val="bottom"/>
            <w:hideMark/>
          </w:tcPr>
          <w:p w14:paraId="30C7A6D3" w14:textId="77777777" w:rsidR="00A4386E" w:rsidRPr="0050666B" w:rsidRDefault="00A4386E" w:rsidP="00B840A9">
            <w:pPr>
              <w:rPr>
                <w:color w:val="000000"/>
                <w:sz w:val="20"/>
              </w:rPr>
            </w:pPr>
            <w:r w:rsidRPr="0050666B">
              <w:rPr>
                <w:color w:val="000000"/>
                <w:sz w:val="20"/>
              </w:rPr>
              <w:t>HPR</w:t>
            </w:r>
          </w:p>
        </w:tc>
        <w:tc>
          <w:tcPr>
            <w:tcW w:w="1334" w:type="dxa"/>
            <w:noWrap/>
            <w:vAlign w:val="bottom"/>
            <w:hideMark/>
          </w:tcPr>
          <w:p w14:paraId="7657AC0A" w14:textId="77777777" w:rsidR="00A4386E" w:rsidRPr="0050666B" w:rsidRDefault="00A4386E" w:rsidP="00B840A9">
            <w:pPr>
              <w:jc w:val="center"/>
              <w:rPr>
                <w:color w:val="000000"/>
                <w:sz w:val="20"/>
              </w:rPr>
            </w:pPr>
            <w:r w:rsidRPr="0050666B">
              <w:rPr>
                <w:color w:val="000000"/>
                <w:sz w:val="20"/>
              </w:rPr>
              <w:t>-0.50%</w:t>
            </w:r>
          </w:p>
        </w:tc>
        <w:tc>
          <w:tcPr>
            <w:tcW w:w="1505" w:type="dxa"/>
            <w:noWrap/>
            <w:vAlign w:val="bottom"/>
            <w:hideMark/>
          </w:tcPr>
          <w:p w14:paraId="1C6FEF1A" w14:textId="77777777" w:rsidR="00A4386E" w:rsidRPr="0050666B" w:rsidRDefault="00A4386E" w:rsidP="00B840A9">
            <w:pPr>
              <w:jc w:val="center"/>
              <w:rPr>
                <w:color w:val="000000"/>
                <w:sz w:val="20"/>
              </w:rPr>
            </w:pPr>
            <w:r w:rsidRPr="0050666B">
              <w:rPr>
                <w:color w:val="000000"/>
                <w:sz w:val="20"/>
              </w:rPr>
              <w:t>-0.43%</w:t>
            </w:r>
          </w:p>
        </w:tc>
        <w:tc>
          <w:tcPr>
            <w:tcW w:w="1334" w:type="dxa"/>
            <w:noWrap/>
            <w:vAlign w:val="bottom"/>
            <w:hideMark/>
          </w:tcPr>
          <w:p w14:paraId="0D34687A" w14:textId="77777777" w:rsidR="00A4386E" w:rsidRPr="0050666B" w:rsidRDefault="00A4386E" w:rsidP="00B840A9">
            <w:pPr>
              <w:jc w:val="center"/>
              <w:rPr>
                <w:color w:val="000000"/>
                <w:sz w:val="20"/>
              </w:rPr>
            </w:pPr>
            <w:r w:rsidRPr="0050666B">
              <w:rPr>
                <w:color w:val="000000"/>
                <w:sz w:val="20"/>
              </w:rPr>
              <w:t>-1.58%</w:t>
            </w:r>
          </w:p>
        </w:tc>
        <w:tc>
          <w:tcPr>
            <w:tcW w:w="1456" w:type="dxa"/>
            <w:noWrap/>
            <w:vAlign w:val="bottom"/>
            <w:hideMark/>
          </w:tcPr>
          <w:p w14:paraId="2E98D45B" w14:textId="77777777" w:rsidR="00A4386E" w:rsidRPr="0050666B" w:rsidRDefault="00A4386E" w:rsidP="00B840A9">
            <w:pPr>
              <w:jc w:val="center"/>
              <w:rPr>
                <w:color w:val="000000"/>
                <w:sz w:val="20"/>
              </w:rPr>
            </w:pPr>
            <w:r w:rsidRPr="0050666B">
              <w:rPr>
                <w:color w:val="000000"/>
                <w:sz w:val="20"/>
              </w:rPr>
              <w:t>-1.06%</w:t>
            </w:r>
          </w:p>
        </w:tc>
        <w:tc>
          <w:tcPr>
            <w:tcW w:w="1334" w:type="dxa"/>
            <w:noWrap/>
            <w:vAlign w:val="bottom"/>
            <w:hideMark/>
          </w:tcPr>
          <w:p w14:paraId="38177E33" w14:textId="77777777" w:rsidR="00A4386E" w:rsidRPr="0050666B" w:rsidRDefault="00A4386E" w:rsidP="00B840A9">
            <w:pPr>
              <w:jc w:val="center"/>
              <w:rPr>
                <w:color w:val="000000"/>
                <w:sz w:val="20"/>
              </w:rPr>
            </w:pPr>
            <w:r w:rsidRPr="0050666B">
              <w:rPr>
                <w:color w:val="000000"/>
                <w:sz w:val="20"/>
              </w:rPr>
              <w:t>-0.71%</w:t>
            </w:r>
          </w:p>
        </w:tc>
        <w:tc>
          <w:tcPr>
            <w:tcW w:w="1465" w:type="dxa"/>
            <w:noWrap/>
            <w:vAlign w:val="bottom"/>
            <w:hideMark/>
          </w:tcPr>
          <w:p w14:paraId="78514DE1" w14:textId="77777777" w:rsidR="00A4386E" w:rsidRPr="0050666B" w:rsidRDefault="00A4386E" w:rsidP="00B840A9">
            <w:pPr>
              <w:jc w:val="center"/>
              <w:rPr>
                <w:color w:val="000000"/>
                <w:sz w:val="20"/>
              </w:rPr>
            </w:pPr>
            <w:r w:rsidRPr="0050666B">
              <w:rPr>
                <w:color w:val="000000"/>
                <w:sz w:val="20"/>
              </w:rPr>
              <w:t>-0.37%</w:t>
            </w:r>
          </w:p>
        </w:tc>
      </w:tr>
      <w:tr w:rsidR="00A4386E" w:rsidRPr="0050666B" w14:paraId="6808A3DF" w14:textId="77777777" w:rsidTr="0072383F">
        <w:trPr>
          <w:trHeight w:val="300"/>
        </w:trPr>
        <w:tc>
          <w:tcPr>
            <w:tcW w:w="1661" w:type="dxa"/>
            <w:noWrap/>
            <w:vAlign w:val="bottom"/>
            <w:hideMark/>
          </w:tcPr>
          <w:p w14:paraId="5A2D28DE" w14:textId="77777777" w:rsidR="00A4386E" w:rsidRPr="0050666B" w:rsidRDefault="00A4386E" w:rsidP="00B840A9">
            <w:pPr>
              <w:rPr>
                <w:color w:val="000000"/>
                <w:sz w:val="20"/>
              </w:rPr>
            </w:pPr>
            <w:r w:rsidRPr="0050666B">
              <w:rPr>
                <w:color w:val="000000"/>
                <w:sz w:val="20"/>
              </w:rPr>
              <w:t>CRJ</w:t>
            </w:r>
          </w:p>
        </w:tc>
        <w:tc>
          <w:tcPr>
            <w:tcW w:w="1334" w:type="dxa"/>
            <w:noWrap/>
            <w:vAlign w:val="bottom"/>
            <w:hideMark/>
          </w:tcPr>
          <w:p w14:paraId="1185AB10" w14:textId="77777777" w:rsidR="00A4386E" w:rsidRPr="0050666B" w:rsidRDefault="00A4386E" w:rsidP="00B840A9">
            <w:pPr>
              <w:jc w:val="center"/>
              <w:rPr>
                <w:color w:val="000000"/>
                <w:sz w:val="20"/>
              </w:rPr>
            </w:pPr>
            <w:r w:rsidRPr="0050666B">
              <w:rPr>
                <w:color w:val="000000"/>
                <w:sz w:val="20"/>
              </w:rPr>
              <w:t>-0.49%</w:t>
            </w:r>
          </w:p>
        </w:tc>
        <w:tc>
          <w:tcPr>
            <w:tcW w:w="1505" w:type="dxa"/>
            <w:noWrap/>
            <w:vAlign w:val="bottom"/>
            <w:hideMark/>
          </w:tcPr>
          <w:p w14:paraId="50003331" w14:textId="77777777" w:rsidR="00A4386E" w:rsidRPr="0050666B" w:rsidRDefault="00A4386E" w:rsidP="00B840A9">
            <w:pPr>
              <w:jc w:val="center"/>
              <w:rPr>
                <w:color w:val="000000"/>
                <w:sz w:val="20"/>
              </w:rPr>
            </w:pPr>
            <w:r w:rsidRPr="0050666B">
              <w:rPr>
                <w:color w:val="000000"/>
                <w:sz w:val="20"/>
              </w:rPr>
              <w:t>-0.33%</w:t>
            </w:r>
          </w:p>
        </w:tc>
        <w:tc>
          <w:tcPr>
            <w:tcW w:w="1334" w:type="dxa"/>
            <w:noWrap/>
            <w:vAlign w:val="bottom"/>
            <w:hideMark/>
          </w:tcPr>
          <w:p w14:paraId="32B8C95A" w14:textId="77777777" w:rsidR="00A4386E" w:rsidRPr="0050666B" w:rsidRDefault="00A4386E" w:rsidP="00B840A9">
            <w:pPr>
              <w:jc w:val="center"/>
              <w:rPr>
                <w:color w:val="000000"/>
                <w:sz w:val="20"/>
              </w:rPr>
            </w:pPr>
            <w:r w:rsidRPr="0050666B">
              <w:rPr>
                <w:color w:val="000000"/>
                <w:sz w:val="20"/>
              </w:rPr>
              <w:t>-1.94%</w:t>
            </w:r>
          </w:p>
        </w:tc>
        <w:tc>
          <w:tcPr>
            <w:tcW w:w="1456" w:type="dxa"/>
            <w:noWrap/>
            <w:vAlign w:val="bottom"/>
            <w:hideMark/>
          </w:tcPr>
          <w:p w14:paraId="76114068" w14:textId="77777777" w:rsidR="00A4386E" w:rsidRPr="0050666B" w:rsidRDefault="00A4386E" w:rsidP="00B840A9">
            <w:pPr>
              <w:jc w:val="center"/>
              <w:rPr>
                <w:color w:val="000000"/>
                <w:sz w:val="20"/>
              </w:rPr>
            </w:pPr>
            <w:r w:rsidRPr="0050666B">
              <w:rPr>
                <w:color w:val="000000"/>
                <w:sz w:val="20"/>
              </w:rPr>
              <w:t>-0.91%</w:t>
            </w:r>
          </w:p>
        </w:tc>
        <w:tc>
          <w:tcPr>
            <w:tcW w:w="1334" w:type="dxa"/>
            <w:noWrap/>
            <w:vAlign w:val="bottom"/>
            <w:hideMark/>
          </w:tcPr>
          <w:p w14:paraId="0EE0D743" w14:textId="77777777" w:rsidR="00A4386E" w:rsidRPr="0050666B" w:rsidRDefault="00A4386E" w:rsidP="00B840A9">
            <w:pPr>
              <w:jc w:val="center"/>
              <w:rPr>
                <w:color w:val="000000"/>
                <w:sz w:val="20"/>
              </w:rPr>
            </w:pPr>
            <w:r w:rsidRPr="0050666B">
              <w:rPr>
                <w:color w:val="000000"/>
                <w:sz w:val="20"/>
              </w:rPr>
              <w:t>-0.72%</w:t>
            </w:r>
          </w:p>
        </w:tc>
        <w:tc>
          <w:tcPr>
            <w:tcW w:w="1465" w:type="dxa"/>
            <w:noWrap/>
            <w:vAlign w:val="bottom"/>
            <w:hideMark/>
          </w:tcPr>
          <w:p w14:paraId="62AED405" w14:textId="77777777" w:rsidR="00A4386E" w:rsidRPr="0050666B" w:rsidRDefault="00A4386E" w:rsidP="00B840A9">
            <w:pPr>
              <w:jc w:val="center"/>
              <w:rPr>
                <w:color w:val="000000"/>
                <w:sz w:val="20"/>
              </w:rPr>
            </w:pPr>
            <w:r w:rsidRPr="0050666B">
              <w:rPr>
                <w:color w:val="000000"/>
                <w:sz w:val="20"/>
              </w:rPr>
              <w:t>-0.26%</w:t>
            </w:r>
          </w:p>
        </w:tc>
      </w:tr>
      <w:tr w:rsidR="00A4386E" w:rsidRPr="0050666B" w14:paraId="22E13699" w14:textId="77777777" w:rsidTr="0072383F">
        <w:trPr>
          <w:trHeight w:val="300"/>
        </w:trPr>
        <w:tc>
          <w:tcPr>
            <w:tcW w:w="1661" w:type="dxa"/>
            <w:noWrap/>
            <w:vAlign w:val="bottom"/>
            <w:hideMark/>
          </w:tcPr>
          <w:p w14:paraId="2E839CF8" w14:textId="77777777" w:rsidR="00A4386E" w:rsidRPr="0050666B" w:rsidRDefault="00A4386E" w:rsidP="00B840A9">
            <w:pPr>
              <w:rPr>
                <w:b/>
                <w:bCs/>
                <w:sz w:val="20"/>
              </w:rPr>
            </w:pPr>
            <w:r w:rsidRPr="0050666B">
              <w:rPr>
                <w:b/>
                <w:bCs/>
                <w:sz w:val="20"/>
              </w:rPr>
              <w:t>N/C AMERICA</w:t>
            </w:r>
          </w:p>
        </w:tc>
        <w:tc>
          <w:tcPr>
            <w:tcW w:w="1334" w:type="dxa"/>
            <w:noWrap/>
            <w:vAlign w:val="bottom"/>
            <w:hideMark/>
          </w:tcPr>
          <w:p w14:paraId="0A29B2B5" w14:textId="77777777" w:rsidR="00A4386E" w:rsidRPr="0050666B" w:rsidRDefault="00A4386E" w:rsidP="00B840A9">
            <w:pPr>
              <w:jc w:val="center"/>
              <w:rPr>
                <w:color w:val="000000"/>
                <w:sz w:val="20"/>
              </w:rPr>
            </w:pPr>
            <w:r w:rsidRPr="0050666B">
              <w:rPr>
                <w:color w:val="000000"/>
                <w:sz w:val="20"/>
              </w:rPr>
              <w:t> </w:t>
            </w:r>
          </w:p>
        </w:tc>
        <w:tc>
          <w:tcPr>
            <w:tcW w:w="1505" w:type="dxa"/>
            <w:noWrap/>
            <w:vAlign w:val="bottom"/>
            <w:hideMark/>
          </w:tcPr>
          <w:p w14:paraId="7CB990B5" w14:textId="77777777" w:rsidR="00A4386E" w:rsidRPr="0050666B" w:rsidRDefault="00A4386E" w:rsidP="00B840A9">
            <w:pPr>
              <w:jc w:val="center"/>
              <w:rPr>
                <w:color w:val="000000"/>
                <w:sz w:val="20"/>
              </w:rPr>
            </w:pPr>
            <w:r w:rsidRPr="0050666B">
              <w:rPr>
                <w:color w:val="000000"/>
                <w:sz w:val="20"/>
              </w:rPr>
              <w:t> </w:t>
            </w:r>
          </w:p>
        </w:tc>
        <w:tc>
          <w:tcPr>
            <w:tcW w:w="1334" w:type="dxa"/>
            <w:noWrap/>
            <w:vAlign w:val="bottom"/>
            <w:hideMark/>
          </w:tcPr>
          <w:p w14:paraId="75F1707A" w14:textId="77777777" w:rsidR="00A4386E" w:rsidRPr="0050666B" w:rsidRDefault="00A4386E" w:rsidP="00B840A9">
            <w:pPr>
              <w:jc w:val="center"/>
              <w:rPr>
                <w:color w:val="000000"/>
                <w:sz w:val="20"/>
              </w:rPr>
            </w:pPr>
            <w:r w:rsidRPr="0050666B">
              <w:rPr>
                <w:color w:val="000000"/>
                <w:sz w:val="20"/>
              </w:rPr>
              <w:t> </w:t>
            </w:r>
          </w:p>
        </w:tc>
        <w:tc>
          <w:tcPr>
            <w:tcW w:w="1456" w:type="dxa"/>
            <w:noWrap/>
            <w:vAlign w:val="bottom"/>
            <w:hideMark/>
          </w:tcPr>
          <w:p w14:paraId="4A74FAEC" w14:textId="77777777" w:rsidR="00A4386E" w:rsidRPr="0050666B" w:rsidRDefault="00A4386E" w:rsidP="00B840A9">
            <w:pPr>
              <w:jc w:val="center"/>
              <w:rPr>
                <w:color w:val="000000"/>
                <w:sz w:val="20"/>
              </w:rPr>
            </w:pPr>
            <w:r w:rsidRPr="0050666B">
              <w:rPr>
                <w:color w:val="000000"/>
                <w:sz w:val="20"/>
              </w:rPr>
              <w:t> </w:t>
            </w:r>
          </w:p>
        </w:tc>
        <w:tc>
          <w:tcPr>
            <w:tcW w:w="1334" w:type="dxa"/>
            <w:noWrap/>
            <w:vAlign w:val="bottom"/>
            <w:hideMark/>
          </w:tcPr>
          <w:p w14:paraId="04CAFA4B" w14:textId="77777777" w:rsidR="00A4386E" w:rsidRPr="0050666B" w:rsidRDefault="00A4386E" w:rsidP="00B840A9">
            <w:pPr>
              <w:jc w:val="center"/>
              <w:rPr>
                <w:color w:val="000000"/>
                <w:sz w:val="20"/>
              </w:rPr>
            </w:pPr>
            <w:r w:rsidRPr="0050666B">
              <w:rPr>
                <w:color w:val="000000"/>
                <w:sz w:val="20"/>
              </w:rPr>
              <w:t> </w:t>
            </w:r>
          </w:p>
        </w:tc>
        <w:tc>
          <w:tcPr>
            <w:tcW w:w="1465" w:type="dxa"/>
            <w:noWrap/>
            <w:vAlign w:val="bottom"/>
            <w:hideMark/>
          </w:tcPr>
          <w:p w14:paraId="79F0B874" w14:textId="77777777" w:rsidR="00A4386E" w:rsidRPr="0050666B" w:rsidRDefault="00A4386E" w:rsidP="00B840A9">
            <w:pPr>
              <w:jc w:val="center"/>
              <w:rPr>
                <w:color w:val="000000"/>
                <w:sz w:val="20"/>
              </w:rPr>
            </w:pPr>
            <w:r w:rsidRPr="0050666B">
              <w:rPr>
                <w:color w:val="000000"/>
                <w:sz w:val="20"/>
              </w:rPr>
              <w:t> </w:t>
            </w:r>
          </w:p>
        </w:tc>
      </w:tr>
      <w:tr w:rsidR="00A4386E" w:rsidRPr="0050666B" w14:paraId="670BE0F2" w14:textId="77777777" w:rsidTr="0072383F">
        <w:trPr>
          <w:trHeight w:val="300"/>
        </w:trPr>
        <w:tc>
          <w:tcPr>
            <w:tcW w:w="1661" w:type="dxa"/>
            <w:noWrap/>
            <w:vAlign w:val="bottom"/>
            <w:hideMark/>
          </w:tcPr>
          <w:p w14:paraId="34F85A2F" w14:textId="77777777" w:rsidR="00A4386E" w:rsidRPr="0050666B" w:rsidRDefault="00A4386E" w:rsidP="00B840A9">
            <w:pPr>
              <w:rPr>
                <w:color w:val="000000"/>
                <w:sz w:val="20"/>
              </w:rPr>
            </w:pPr>
            <w:r w:rsidRPr="0050666B">
              <w:rPr>
                <w:color w:val="000000"/>
                <w:sz w:val="20"/>
              </w:rPr>
              <w:t>BID</w:t>
            </w:r>
          </w:p>
        </w:tc>
        <w:tc>
          <w:tcPr>
            <w:tcW w:w="1334" w:type="dxa"/>
            <w:noWrap/>
            <w:vAlign w:val="bottom"/>
            <w:hideMark/>
          </w:tcPr>
          <w:p w14:paraId="36A8854E" w14:textId="77777777" w:rsidR="00A4386E" w:rsidRPr="0050666B" w:rsidRDefault="00A4386E" w:rsidP="00B840A9">
            <w:pPr>
              <w:jc w:val="center"/>
              <w:rPr>
                <w:color w:val="000000"/>
                <w:sz w:val="20"/>
              </w:rPr>
            </w:pPr>
            <w:r w:rsidRPr="0050666B">
              <w:rPr>
                <w:color w:val="000000"/>
                <w:sz w:val="20"/>
              </w:rPr>
              <w:t>2.93%</w:t>
            </w:r>
          </w:p>
        </w:tc>
        <w:tc>
          <w:tcPr>
            <w:tcW w:w="1505" w:type="dxa"/>
            <w:noWrap/>
            <w:vAlign w:val="bottom"/>
            <w:hideMark/>
          </w:tcPr>
          <w:p w14:paraId="7A0EDF11" w14:textId="77777777" w:rsidR="00A4386E" w:rsidRPr="0050666B" w:rsidRDefault="00A4386E" w:rsidP="00B840A9">
            <w:pPr>
              <w:jc w:val="center"/>
              <w:rPr>
                <w:color w:val="000000"/>
                <w:sz w:val="20"/>
              </w:rPr>
            </w:pPr>
            <w:r w:rsidRPr="0050666B">
              <w:rPr>
                <w:color w:val="000000"/>
                <w:sz w:val="20"/>
              </w:rPr>
              <w:t>2.98%</w:t>
            </w:r>
          </w:p>
        </w:tc>
        <w:tc>
          <w:tcPr>
            <w:tcW w:w="1334" w:type="dxa"/>
            <w:noWrap/>
            <w:vAlign w:val="bottom"/>
            <w:hideMark/>
          </w:tcPr>
          <w:p w14:paraId="2790984C" w14:textId="77777777" w:rsidR="00A4386E" w:rsidRPr="0050666B" w:rsidRDefault="00A4386E" w:rsidP="00B840A9">
            <w:pPr>
              <w:jc w:val="center"/>
              <w:rPr>
                <w:color w:val="000000"/>
                <w:sz w:val="20"/>
              </w:rPr>
            </w:pPr>
            <w:r w:rsidRPr="0050666B">
              <w:rPr>
                <w:color w:val="000000"/>
                <w:sz w:val="20"/>
              </w:rPr>
              <w:t>6.03%</w:t>
            </w:r>
          </w:p>
        </w:tc>
        <w:tc>
          <w:tcPr>
            <w:tcW w:w="1456" w:type="dxa"/>
            <w:noWrap/>
            <w:vAlign w:val="bottom"/>
            <w:hideMark/>
          </w:tcPr>
          <w:p w14:paraId="712F5EAB" w14:textId="77777777" w:rsidR="00A4386E" w:rsidRPr="0050666B" w:rsidRDefault="00A4386E" w:rsidP="00B840A9">
            <w:pPr>
              <w:jc w:val="center"/>
              <w:rPr>
                <w:color w:val="000000"/>
                <w:sz w:val="20"/>
              </w:rPr>
            </w:pPr>
            <w:r w:rsidRPr="0050666B">
              <w:rPr>
                <w:color w:val="000000"/>
                <w:sz w:val="20"/>
              </w:rPr>
              <w:t>-1.26%</w:t>
            </w:r>
          </w:p>
        </w:tc>
        <w:tc>
          <w:tcPr>
            <w:tcW w:w="1334" w:type="dxa"/>
            <w:noWrap/>
            <w:vAlign w:val="bottom"/>
            <w:hideMark/>
          </w:tcPr>
          <w:p w14:paraId="414FB5C4" w14:textId="77777777" w:rsidR="00A4386E" w:rsidRPr="0050666B" w:rsidRDefault="00A4386E" w:rsidP="00B840A9">
            <w:pPr>
              <w:jc w:val="center"/>
              <w:rPr>
                <w:color w:val="000000"/>
                <w:sz w:val="20"/>
              </w:rPr>
            </w:pPr>
            <w:r w:rsidRPr="0050666B">
              <w:rPr>
                <w:color w:val="000000"/>
                <w:sz w:val="20"/>
              </w:rPr>
              <w:t>2.80%</w:t>
            </w:r>
          </w:p>
        </w:tc>
        <w:tc>
          <w:tcPr>
            <w:tcW w:w="1465" w:type="dxa"/>
            <w:noWrap/>
            <w:vAlign w:val="bottom"/>
            <w:hideMark/>
          </w:tcPr>
          <w:p w14:paraId="29FCEC8F" w14:textId="77777777" w:rsidR="00A4386E" w:rsidRPr="0050666B" w:rsidRDefault="00A4386E" w:rsidP="00B840A9">
            <w:pPr>
              <w:jc w:val="center"/>
              <w:rPr>
                <w:color w:val="000000"/>
                <w:sz w:val="20"/>
              </w:rPr>
            </w:pPr>
            <w:r w:rsidRPr="0050666B">
              <w:rPr>
                <w:color w:val="000000"/>
                <w:sz w:val="20"/>
              </w:rPr>
              <w:t>-0.65%</w:t>
            </w:r>
          </w:p>
        </w:tc>
      </w:tr>
      <w:tr w:rsidR="00A4386E" w:rsidRPr="0050666B" w14:paraId="66482E79" w14:textId="77777777" w:rsidTr="0072383F">
        <w:trPr>
          <w:trHeight w:val="300"/>
        </w:trPr>
        <w:tc>
          <w:tcPr>
            <w:tcW w:w="1661" w:type="dxa"/>
            <w:noWrap/>
            <w:vAlign w:val="bottom"/>
            <w:hideMark/>
          </w:tcPr>
          <w:p w14:paraId="4DC18A31" w14:textId="77777777" w:rsidR="00A4386E" w:rsidRPr="0050666B" w:rsidRDefault="00A4386E" w:rsidP="00B840A9">
            <w:pPr>
              <w:rPr>
                <w:color w:val="000000"/>
                <w:sz w:val="20"/>
              </w:rPr>
            </w:pPr>
            <w:r w:rsidRPr="0050666B">
              <w:rPr>
                <w:color w:val="000000"/>
                <w:sz w:val="20"/>
              </w:rPr>
              <w:t>HPR</w:t>
            </w:r>
          </w:p>
        </w:tc>
        <w:tc>
          <w:tcPr>
            <w:tcW w:w="1334" w:type="dxa"/>
            <w:noWrap/>
            <w:vAlign w:val="bottom"/>
            <w:hideMark/>
          </w:tcPr>
          <w:p w14:paraId="14DF5152" w14:textId="77777777" w:rsidR="00A4386E" w:rsidRPr="0050666B" w:rsidRDefault="00A4386E" w:rsidP="00B840A9">
            <w:pPr>
              <w:jc w:val="center"/>
              <w:rPr>
                <w:color w:val="000000"/>
                <w:sz w:val="20"/>
              </w:rPr>
            </w:pPr>
            <w:r w:rsidRPr="0050666B">
              <w:rPr>
                <w:color w:val="000000"/>
                <w:sz w:val="20"/>
              </w:rPr>
              <w:t>1.01%</w:t>
            </w:r>
          </w:p>
        </w:tc>
        <w:tc>
          <w:tcPr>
            <w:tcW w:w="1505" w:type="dxa"/>
            <w:noWrap/>
            <w:vAlign w:val="bottom"/>
            <w:hideMark/>
          </w:tcPr>
          <w:p w14:paraId="563F7042" w14:textId="77777777" w:rsidR="00A4386E" w:rsidRPr="0050666B" w:rsidRDefault="00A4386E" w:rsidP="00B840A9">
            <w:pPr>
              <w:jc w:val="center"/>
              <w:rPr>
                <w:color w:val="000000"/>
                <w:sz w:val="20"/>
              </w:rPr>
            </w:pPr>
            <w:r w:rsidRPr="0050666B">
              <w:rPr>
                <w:color w:val="000000"/>
                <w:sz w:val="20"/>
              </w:rPr>
              <w:t>0.96%</w:t>
            </w:r>
          </w:p>
        </w:tc>
        <w:tc>
          <w:tcPr>
            <w:tcW w:w="1334" w:type="dxa"/>
            <w:noWrap/>
            <w:vAlign w:val="bottom"/>
            <w:hideMark/>
          </w:tcPr>
          <w:p w14:paraId="5AC27A07" w14:textId="77777777" w:rsidR="00A4386E" w:rsidRPr="0050666B" w:rsidRDefault="00A4386E" w:rsidP="00B840A9">
            <w:pPr>
              <w:jc w:val="center"/>
              <w:rPr>
                <w:color w:val="000000"/>
                <w:sz w:val="20"/>
              </w:rPr>
            </w:pPr>
            <w:r w:rsidRPr="0050666B">
              <w:rPr>
                <w:color w:val="000000"/>
                <w:sz w:val="20"/>
              </w:rPr>
              <w:t>2.28%</w:t>
            </w:r>
          </w:p>
        </w:tc>
        <w:tc>
          <w:tcPr>
            <w:tcW w:w="1456" w:type="dxa"/>
            <w:noWrap/>
            <w:vAlign w:val="bottom"/>
            <w:hideMark/>
          </w:tcPr>
          <w:p w14:paraId="71D04784" w14:textId="77777777" w:rsidR="00A4386E" w:rsidRPr="0050666B" w:rsidRDefault="00A4386E" w:rsidP="00B840A9">
            <w:pPr>
              <w:jc w:val="center"/>
              <w:rPr>
                <w:color w:val="000000"/>
                <w:sz w:val="20"/>
              </w:rPr>
            </w:pPr>
            <w:r w:rsidRPr="0050666B">
              <w:rPr>
                <w:color w:val="000000"/>
                <w:sz w:val="20"/>
              </w:rPr>
              <w:t>-0.75%</w:t>
            </w:r>
          </w:p>
        </w:tc>
        <w:tc>
          <w:tcPr>
            <w:tcW w:w="1334" w:type="dxa"/>
            <w:noWrap/>
            <w:vAlign w:val="bottom"/>
            <w:hideMark/>
          </w:tcPr>
          <w:p w14:paraId="5E547F26" w14:textId="77777777" w:rsidR="00A4386E" w:rsidRPr="0050666B" w:rsidRDefault="00A4386E" w:rsidP="00B840A9">
            <w:pPr>
              <w:jc w:val="center"/>
              <w:rPr>
                <w:color w:val="000000"/>
                <w:sz w:val="20"/>
              </w:rPr>
            </w:pPr>
            <w:r w:rsidRPr="0050666B">
              <w:rPr>
                <w:color w:val="000000"/>
                <w:sz w:val="20"/>
              </w:rPr>
              <w:t>0.96%</w:t>
            </w:r>
          </w:p>
        </w:tc>
        <w:tc>
          <w:tcPr>
            <w:tcW w:w="1465" w:type="dxa"/>
            <w:noWrap/>
            <w:vAlign w:val="bottom"/>
            <w:hideMark/>
          </w:tcPr>
          <w:p w14:paraId="6A9EB9BB" w14:textId="77777777" w:rsidR="00A4386E" w:rsidRPr="0050666B" w:rsidRDefault="00A4386E" w:rsidP="00B840A9">
            <w:pPr>
              <w:jc w:val="center"/>
              <w:rPr>
                <w:color w:val="000000"/>
                <w:sz w:val="20"/>
              </w:rPr>
            </w:pPr>
            <w:r w:rsidRPr="0050666B">
              <w:rPr>
                <w:color w:val="000000"/>
                <w:sz w:val="20"/>
              </w:rPr>
              <w:t>-0.32%</w:t>
            </w:r>
          </w:p>
        </w:tc>
      </w:tr>
      <w:tr w:rsidR="00A4386E" w:rsidRPr="0050666B" w14:paraId="7421F12C" w14:textId="77777777" w:rsidTr="0072383F">
        <w:trPr>
          <w:trHeight w:val="300"/>
        </w:trPr>
        <w:tc>
          <w:tcPr>
            <w:tcW w:w="1661" w:type="dxa"/>
            <w:noWrap/>
            <w:vAlign w:val="bottom"/>
            <w:hideMark/>
          </w:tcPr>
          <w:p w14:paraId="7A2BB53D" w14:textId="77777777" w:rsidR="00A4386E" w:rsidRPr="0050666B" w:rsidRDefault="00A4386E" w:rsidP="00B840A9">
            <w:pPr>
              <w:rPr>
                <w:color w:val="000000"/>
                <w:sz w:val="20"/>
              </w:rPr>
            </w:pPr>
            <w:r w:rsidRPr="0050666B">
              <w:rPr>
                <w:color w:val="000000"/>
                <w:sz w:val="20"/>
              </w:rPr>
              <w:t>CRJ</w:t>
            </w:r>
          </w:p>
        </w:tc>
        <w:tc>
          <w:tcPr>
            <w:tcW w:w="1334" w:type="dxa"/>
            <w:noWrap/>
            <w:vAlign w:val="bottom"/>
            <w:hideMark/>
          </w:tcPr>
          <w:p w14:paraId="79D4EAD4" w14:textId="77777777" w:rsidR="00A4386E" w:rsidRPr="0050666B" w:rsidRDefault="00A4386E" w:rsidP="00B840A9">
            <w:pPr>
              <w:jc w:val="center"/>
              <w:rPr>
                <w:color w:val="000000"/>
                <w:sz w:val="20"/>
              </w:rPr>
            </w:pPr>
            <w:r w:rsidRPr="0050666B">
              <w:rPr>
                <w:color w:val="000000"/>
                <w:sz w:val="20"/>
              </w:rPr>
              <w:t>2.93%</w:t>
            </w:r>
          </w:p>
        </w:tc>
        <w:tc>
          <w:tcPr>
            <w:tcW w:w="1505" w:type="dxa"/>
            <w:noWrap/>
            <w:vAlign w:val="bottom"/>
            <w:hideMark/>
          </w:tcPr>
          <w:p w14:paraId="7841C903" w14:textId="77777777" w:rsidR="00A4386E" w:rsidRPr="0050666B" w:rsidRDefault="00A4386E" w:rsidP="00B840A9">
            <w:pPr>
              <w:jc w:val="center"/>
              <w:rPr>
                <w:color w:val="000000"/>
                <w:sz w:val="20"/>
              </w:rPr>
            </w:pPr>
            <w:r w:rsidRPr="0050666B">
              <w:rPr>
                <w:color w:val="000000"/>
                <w:sz w:val="20"/>
              </w:rPr>
              <w:t>2.98%</w:t>
            </w:r>
          </w:p>
        </w:tc>
        <w:tc>
          <w:tcPr>
            <w:tcW w:w="1334" w:type="dxa"/>
            <w:noWrap/>
            <w:vAlign w:val="bottom"/>
            <w:hideMark/>
          </w:tcPr>
          <w:p w14:paraId="0EC97DFD" w14:textId="77777777" w:rsidR="00A4386E" w:rsidRPr="0050666B" w:rsidRDefault="00A4386E" w:rsidP="00B840A9">
            <w:pPr>
              <w:jc w:val="center"/>
              <w:rPr>
                <w:color w:val="000000"/>
                <w:sz w:val="20"/>
              </w:rPr>
            </w:pPr>
            <w:r w:rsidRPr="0050666B">
              <w:rPr>
                <w:color w:val="000000"/>
                <w:sz w:val="20"/>
              </w:rPr>
              <w:t>6.03%</w:t>
            </w:r>
          </w:p>
        </w:tc>
        <w:tc>
          <w:tcPr>
            <w:tcW w:w="1456" w:type="dxa"/>
            <w:noWrap/>
            <w:vAlign w:val="bottom"/>
            <w:hideMark/>
          </w:tcPr>
          <w:p w14:paraId="62F31D2A" w14:textId="77777777" w:rsidR="00A4386E" w:rsidRPr="0050666B" w:rsidRDefault="00A4386E" w:rsidP="00B840A9">
            <w:pPr>
              <w:jc w:val="center"/>
              <w:rPr>
                <w:color w:val="000000"/>
                <w:sz w:val="20"/>
              </w:rPr>
            </w:pPr>
            <w:r w:rsidRPr="0050666B">
              <w:rPr>
                <w:color w:val="000000"/>
                <w:sz w:val="20"/>
              </w:rPr>
              <w:t>-1.26%</w:t>
            </w:r>
          </w:p>
        </w:tc>
        <w:tc>
          <w:tcPr>
            <w:tcW w:w="1334" w:type="dxa"/>
            <w:noWrap/>
            <w:vAlign w:val="bottom"/>
            <w:hideMark/>
          </w:tcPr>
          <w:p w14:paraId="23B2AE53" w14:textId="77777777" w:rsidR="00A4386E" w:rsidRPr="0050666B" w:rsidRDefault="00A4386E" w:rsidP="00B840A9">
            <w:pPr>
              <w:jc w:val="center"/>
              <w:rPr>
                <w:color w:val="000000"/>
                <w:sz w:val="20"/>
              </w:rPr>
            </w:pPr>
            <w:r w:rsidRPr="0050666B">
              <w:rPr>
                <w:color w:val="000000"/>
                <w:sz w:val="20"/>
              </w:rPr>
              <w:t>2.80%</w:t>
            </w:r>
          </w:p>
        </w:tc>
        <w:tc>
          <w:tcPr>
            <w:tcW w:w="1465" w:type="dxa"/>
            <w:noWrap/>
            <w:vAlign w:val="bottom"/>
            <w:hideMark/>
          </w:tcPr>
          <w:p w14:paraId="18D6665E" w14:textId="77777777" w:rsidR="00A4386E" w:rsidRPr="0050666B" w:rsidRDefault="00A4386E" w:rsidP="00B840A9">
            <w:pPr>
              <w:jc w:val="center"/>
              <w:rPr>
                <w:color w:val="000000"/>
                <w:sz w:val="20"/>
              </w:rPr>
            </w:pPr>
            <w:r w:rsidRPr="0050666B">
              <w:rPr>
                <w:color w:val="000000"/>
                <w:sz w:val="20"/>
              </w:rPr>
              <w:t>-0.65%</w:t>
            </w:r>
          </w:p>
        </w:tc>
      </w:tr>
      <w:tr w:rsidR="00A4386E" w:rsidRPr="0050666B" w14:paraId="4AB53944" w14:textId="77777777" w:rsidTr="0072383F">
        <w:trPr>
          <w:trHeight w:val="300"/>
        </w:trPr>
        <w:tc>
          <w:tcPr>
            <w:tcW w:w="1661" w:type="dxa"/>
            <w:noWrap/>
            <w:vAlign w:val="bottom"/>
            <w:hideMark/>
          </w:tcPr>
          <w:p w14:paraId="552E1AB2" w14:textId="77777777" w:rsidR="00A4386E" w:rsidRPr="0050666B" w:rsidRDefault="00A4386E" w:rsidP="00B840A9">
            <w:pPr>
              <w:rPr>
                <w:b/>
                <w:bCs/>
                <w:sz w:val="20"/>
              </w:rPr>
            </w:pPr>
            <w:r w:rsidRPr="0050666B">
              <w:rPr>
                <w:b/>
                <w:bCs/>
                <w:sz w:val="20"/>
              </w:rPr>
              <w:t>S AMERICA</w:t>
            </w:r>
          </w:p>
        </w:tc>
        <w:tc>
          <w:tcPr>
            <w:tcW w:w="1334" w:type="dxa"/>
            <w:noWrap/>
            <w:vAlign w:val="bottom"/>
            <w:hideMark/>
          </w:tcPr>
          <w:p w14:paraId="64C3064A" w14:textId="77777777" w:rsidR="00A4386E" w:rsidRPr="0050666B" w:rsidRDefault="00A4386E" w:rsidP="00B840A9">
            <w:pPr>
              <w:jc w:val="center"/>
              <w:rPr>
                <w:color w:val="000000"/>
                <w:sz w:val="20"/>
              </w:rPr>
            </w:pPr>
            <w:r w:rsidRPr="0050666B">
              <w:rPr>
                <w:color w:val="000000"/>
                <w:sz w:val="20"/>
              </w:rPr>
              <w:t> </w:t>
            </w:r>
          </w:p>
        </w:tc>
        <w:tc>
          <w:tcPr>
            <w:tcW w:w="1505" w:type="dxa"/>
            <w:noWrap/>
            <w:vAlign w:val="bottom"/>
            <w:hideMark/>
          </w:tcPr>
          <w:p w14:paraId="28D526BE" w14:textId="77777777" w:rsidR="00A4386E" w:rsidRPr="0050666B" w:rsidRDefault="00A4386E" w:rsidP="00B840A9">
            <w:pPr>
              <w:jc w:val="center"/>
              <w:rPr>
                <w:color w:val="000000"/>
                <w:sz w:val="20"/>
              </w:rPr>
            </w:pPr>
            <w:r w:rsidRPr="0050666B">
              <w:rPr>
                <w:color w:val="000000"/>
                <w:sz w:val="20"/>
              </w:rPr>
              <w:t> </w:t>
            </w:r>
          </w:p>
        </w:tc>
        <w:tc>
          <w:tcPr>
            <w:tcW w:w="1334" w:type="dxa"/>
            <w:noWrap/>
            <w:vAlign w:val="bottom"/>
            <w:hideMark/>
          </w:tcPr>
          <w:p w14:paraId="143C030B" w14:textId="77777777" w:rsidR="00A4386E" w:rsidRPr="0050666B" w:rsidRDefault="00A4386E" w:rsidP="00B840A9">
            <w:pPr>
              <w:jc w:val="center"/>
              <w:rPr>
                <w:color w:val="000000"/>
                <w:sz w:val="20"/>
              </w:rPr>
            </w:pPr>
            <w:r w:rsidRPr="0050666B">
              <w:rPr>
                <w:color w:val="000000"/>
                <w:sz w:val="20"/>
              </w:rPr>
              <w:t> </w:t>
            </w:r>
          </w:p>
        </w:tc>
        <w:tc>
          <w:tcPr>
            <w:tcW w:w="1456" w:type="dxa"/>
            <w:noWrap/>
            <w:vAlign w:val="bottom"/>
            <w:hideMark/>
          </w:tcPr>
          <w:p w14:paraId="5D4D836D" w14:textId="77777777" w:rsidR="00A4386E" w:rsidRPr="0050666B" w:rsidRDefault="00A4386E" w:rsidP="00B840A9">
            <w:pPr>
              <w:jc w:val="center"/>
              <w:rPr>
                <w:color w:val="000000"/>
                <w:sz w:val="20"/>
              </w:rPr>
            </w:pPr>
            <w:r w:rsidRPr="0050666B">
              <w:rPr>
                <w:color w:val="000000"/>
                <w:sz w:val="20"/>
              </w:rPr>
              <w:t> </w:t>
            </w:r>
          </w:p>
        </w:tc>
        <w:tc>
          <w:tcPr>
            <w:tcW w:w="1334" w:type="dxa"/>
            <w:noWrap/>
            <w:vAlign w:val="bottom"/>
            <w:hideMark/>
          </w:tcPr>
          <w:p w14:paraId="01B7E2EA" w14:textId="77777777" w:rsidR="00A4386E" w:rsidRPr="0050666B" w:rsidRDefault="00A4386E" w:rsidP="00B840A9">
            <w:pPr>
              <w:jc w:val="center"/>
              <w:rPr>
                <w:color w:val="000000"/>
                <w:sz w:val="20"/>
              </w:rPr>
            </w:pPr>
            <w:r w:rsidRPr="0050666B">
              <w:rPr>
                <w:color w:val="000000"/>
                <w:sz w:val="20"/>
              </w:rPr>
              <w:t> </w:t>
            </w:r>
          </w:p>
        </w:tc>
        <w:tc>
          <w:tcPr>
            <w:tcW w:w="1465" w:type="dxa"/>
            <w:noWrap/>
            <w:vAlign w:val="bottom"/>
            <w:hideMark/>
          </w:tcPr>
          <w:p w14:paraId="0688D738" w14:textId="77777777" w:rsidR="00A4386E" w:rsidRPr="0050666B" w:rsidRDefault="00A4386E" w:rsidP="00B840A9">
            <w:pPr>
              <w:jc w:val="center"/>
              <w:rPr>
                <w:color w:val="000000"/>
                <w:sz w:val="20"/>
              </w:rPr>
            </w:pPr>
            <w:r w:rsidRPr="0050666B">
              <w:rPr>
                <w:color w:val="000000"/>
                <w:sz w:val="20"/>
              </w:rPr>
              <w:t> </w:t>
            </w:r>
          </w:p>
        </w:tc>
      </w:tr>
      <w:tr w:rsidR="00A4386E" w:rsidRPr="0050666B" w14:paraId="315ABED4" w14:textId="77777777" w:rsidTr="0072383F">
        <w:trPr>
          <w:trHeight w:val="300"/>
        </w:trPr>
        <w:tc>
          <w:tcPr>
            <w:tcW w:w="1661" w:type="dxa"/>
            <w:noWrap/>
            <w:vAlign w:val="bottom"/>
            <w:hideMark/>
          </w:tcPr>
          <w:p w14:paraId="2562BFD6" w14:textId="77777777" w:rsidR="00A4386E" w:rsidRPr="0050666B" w:rsidRDefault="00A4386E" w:rsidP="00B840A9">
            <w:pPr>
              <w:rPr>
                <w:color w:val="000000"/>
                <w:sz w:val="20"/>
              </w:rPr>
            </w:pPr>
            <w:r w:rsidRPr="0050666B">
              <w:rPr>
                <w:color w:val="000000"/>
                <w:sz w:val="20"/>
              </w:rPr>
              <w:t>BID</w:t>
            </w:r>
          </w:p>
        </w:tc>
        <w:tc>
          <w:tcPr>
            <w:tcW w:w="1334" w:type="dxa"/>
            <w:noWrap/>
            <w:vAlign w:val="bottom"/>
            <w:hideMark/>
          </w:tcPr>
          <w:p w14:paraId="58662CA3" w14:textId="77777777" w:rsidR="00A4386E" w:rsidRPr="0050666B" w:rsidRDefault="00A4386E" w:rsidP="00B840A9">
            <w:pPr>
              <w:jc w:val="center"/>
              <w:rPr>
                <w:color w:val="000000"/>
                <w:sz w:val="20"/>
              </w:rPr>
            </w:pPr>
            <w:r w:rsidRPr="0050666B">
              <w:rPr>
                <w:color w:val="000000"/>
                <w:sz w:val="20"/>
              </w:rPr>
              <w:t>-1.31%</w:t>
            </w:r>
          </w:p>
        </w:tc>
        <w:tc>
          <w:tcPr>
            <w:tcW w:w="1505" w:type="dxa"/>
            <w:noWrap/>
            <w:vAlign w:val="bottom"/>
            <w:hideMark/>
          </w:tcPr>
          <w:p w14:paraId="62CB5662" w14:textId="77777777" w:rsidR="00A4386E" w:rsidRPr="0050666B" w:rsidRDefault="00A4386E" w:rsidP="00B840A9">
            <w:pPr>
              <w:jc w:val="center"/>
              <w:rPr>
                <w:color w:val="000000"/>
                <w:sz w:val="20"/>
              </w:rPr>
            </w:pPr>
            <w:r w:rsidRPr="0050666B">
              <w:rPr>
                <w:color w:val="000000"/>
                <w:sz w:val="20"/>
              </w:rPr>
              <w:t>-1.35%</w:t>
            </w:r>
          </w:p>
        </w:tc>
        <w:tc>
          <w:tcPr>
            <w:tcW w:w="1334" w:type="dxa"/>
            <w:noWrap/>
            <w:vAlign w:val="bottom"/>
            <w:hideMark/>
          </w:tcPr>
          <w:p w14:paraId="2DBDE065" w14:textId="77777777" w:rsidR="00A4386E" w:rsidRPr="0050666B" w:rsidRDefault="00A4386E" w:rsidP="00B840A9">
            <w:pPr>
              <w:jc w:val="center"/>
              <w:rPr>
                <w:color w:val="000000"/>
                <w:sz w:val="20"/>
              </w:rPr>
            </w:pPr>
            <w:r w:rsidRPr="0050666B">
              <w:rPr>
                <w:color w:val="000000"/>
                <w:sz w:val="20"/>
              </w:rPr>
              <w:t>-4.14%</w:t>
            </w:r>
          </w:p>
        </w:tc>
        <w:tc>
          <w:tcPr>
            <w:tcW w:w="1456" w:type="dxa"/>
            <w:noWrap/>
            <w:vAlign w:val="bottom"/>
            <w:hideMark/>
          </w:tcPr>
          <w:p w14:paraId="685640A8" w14:textId="77777777" w:rsidR="00A4386E" w:rsidRPr="0050666B" w:rsidRDefault="00A4386E" w:rsidP="00B840A9">
            <w:pPr>
              <w:jc w:val="center"/>
              <w:rPr>
                <w:color w:val="000000"/>
                <w:sz w:val="20"/>
              </w:rPr>
            </w:pPr>
            <w:r w:rsidRPr="0050666B">
              <w:rPr>
                <w:color w:val="000000"/>
                <w:sz w:val="20"/>
              </w:rPr>
              <w:t>-1.94%</w:t>
            </w:r>
          </w:p>
        </w:tc>
        <w:tc>
          <w:tcPr>
            <w:tcW w:w="1334" w:type="dxa"/>
            <w:noWrap/>
            <w:vAlign w:val="bottom"/>
            <w:hideMark/>
          </w:tcPr>
          <w:p w14:paraId="4FFB4F30" w14:textId="77777777" w:rsidR="00A4386E" w:rsidRPr="0050666B" w:rsidRDefault="00A4386E" w:rsidP="00B840A9">
            <w:pPr>
              <w:jc w:val="center"/>
              <w:rPr>
                <w:color w:val="000000"/>
                <w:sz w:val="20"/>
              </w:rPr>
            </w:pPr>
            <w:r w:rsidRPr="0050666B">
              <w:rPr>
                <w:color w:val="000000"/>
                <w:sz w:val="20"/>
              </w:rPr>
              <w:t>-0.18%</w:t>
            </w:r>
          </w:p>
        </w:tc>
        <w:tc>
          <w:tcPr>
            <w:tcW w:w="1465" w:type="dxa"/>
            <w:noWrap/>
            <w:vAlign w:val="bottom"/>
            <w:hideMark/>
          </w:tcPr>
          <w:p w14:paraId="7719BC53" w14:textId="77777777" w:rsidR="00A4386E" w:rsidRPr="0050666B" w:rsidRDefault="00A4386E" w:rsidP="00B840A9">
            <w:pPr>
              <w:jc w:val="center"/>
              <w:rPr>
                <w:color w:val="000000"/>
                <w:sz w:val="20"/>
              </w:rPr>
            </w:pPr>
            <w:r w:rsidRPr="0050666B">
              <w:rPr>
                <w:color w:val="000000"/>
                <w:sz w:val="20"/>
              </w:rPr>
              <w:t>-0.61%</w:t>
            </w:r>
          </w:p>
        </w:tc>
      </w:tr>
      <w:tr w:rsidR="00A4386E" w:rsidRPr="0050666B" w14:paraId="2515C420" w14:textId="77777777" w:rsidTr="0072383F">
        <w:trPr>
          <w:trHeight w:val="300"/>
        </w:trPr>
        <w:tc>
          <w:tcPr>
            <w:tcW w:w="1661" w:type="dxa"/>
            <w:noWrap/>
            <w:vAlign w:val="bottom"/>
            <w:hideMark/>
          </w:tcPr>
          <w:p w14:paraId="01579C78" w14:textId="77777777" w:rsidR="00A4386E" w:rsidRPr="0050666B" w:rsidRDefault="00A4386E" w:rsidP="00B840A9">
            <w:pPr>
              <w:rPr>
                <w:color w:val="000000"/>
                <w:sz w:val="20"/>
              </w:rPr>
            </w:pPr>
            <w:r w:rsidRPr="0050666B">
              <w:rPr>
                <w:color w:val="000000"/>
                <w:sz w:val="20"/>
              </w:rPr>
              <w:t>HPR</w:t>
            </w:r>
          </w:p>
        </w:tc>
        <w:tc>
          <w:tcPr>
            <w:tcW w:w="1334" w:type="dxa"/>
            <w:noWrap/>
            <w:vAlign w:val="bottom"/>
            <w:hideMark/>
          </w:tcPr>
          <w:p w14:paraId="191A45B8" w14:textId="77777777" w:rsidR="00A4386E" w:rsidRPr="0050666B" w:rsidRDefault="00A4386E" w:rsidP="00B840A9">
            <w:pPr>
              <w:jc w:val="center"/>
              <w:rPr>
                <w:color w:val="000000"/>
                <w:sz w:val="20"/>
              </w:rPr>
            </w:pPr>
            <w:r w:rsidRPr="0050666B">
              <w:rPr>
                <w:color w:val="000000"/>
                <w:sz w:val="20"/>
              </w:rPr>
              <w:t>-0.80%</w:t>
            </w:r>
          </w:p>
        </w:tc>
        <w:tc>
          <w:tcPr>
            <w:tcW w:w="1505" w:type="dxa"/>
            <w:noWrap/>
            <w:vAlign w:val="bottom"/>
            <w:hideMark/>
          </w:tcPr>
          <w:p w14:paraId="1FF15812" w14:textId="77777777" w:rsidR="00A4386E" w:rsidRPr="0050666B" w:rsidRDefault="00A4386E" w:rsidP="00B840A9">
            <w:pPr>
              <w:jc w:val="center"/>
              <w:rPr>
                <w:color w:val="000000"/>
                <w:sz w:val="20"/>
              </w:rPr>
            </w:pPr>
            <w:r w:rsidRPr="0050666B">
              <w:rPr>
                <w:color w:val="000000"/>
                <w:sz w:val="20"/>
              </w:rPr>
              <w:t>-1.50%</w:t>
            </w:r>
          </w:p>
        </w:tc>
        <w:tc>
          <w:tcPr>
            <w:tcW w:w="1334" w:type="dxa"/>
            <w:noWrap/>
            <w:vAlign w:val="bottom"/>
            <w:hideMark/>
          </w:tcPr>
          <w:p w14:paraId="08CC80AC" w14:textId="77777777" w:rsidR="00A4386E" w:rsidRPr="0050666B" w:rsidRDefault="00A4386E" w:rsidP="00B840A9">
            <w:pPr>
              <w:jc w:val="center"/>
              <w:rPr>
                <w:color w:val="000000"/>
                <w:sz w:val="20"/>
              </w:rPr>
            </w:pPr>
            <w:r w:rsidRPr="0050666B">
              <w:rPr>
                <w:color w:val="000000"/>
                <w:sz w:val="20"/>
              </w:rPr>
              <w:t>-4.19%</w:t>
            </w:r>
          </w:p>
        </w:tc>
        <w:tc>
          <w:tcPr>
            <w:tcW w:w="1456" w:type="dxa"/>
            <w:noWrap/>
            <w:vAlign w:val="bottom"/>
            <w:hideMark/>
          </w:tcPr>
          <w:p w14:paraId="28710550" w14:textId="77777777" w:rsidR="00A4386E" w:rsidRPr="0050666B" w:rsidRDefault="00A4386E" w:rsidP="00B840A9">
            <w:pPr>
              <w:jc w:val="center"/>
              <w:rPr>
                <w:color w:val="000000"/>
                <w:sz w:val="20"/>
              </w:rPr>
            </w:pPr>
            <w:r w:rsidRPr="0050666B">
              <w:rPr>
                <w:color w:val="000000"/>
                <w:sz w:val="20"/>
              </w:rPr>
              <w:t>-0.90%</w:t>
            </w:r>
          </w:p>
        </w:tc>
        <w:tc>
          <w:tcPr>
            <w:tcW w:w="1334" w:type="dxa"/>
            <w:noWrap/>
            <w:vAlign w:val="bottom"/>
            <w:hideMark/>
          </w:tcPr>
          <w:p w14:paraId="12E5A073" w14:textId="77777777" w:rsidR="00A4386E" w:rsidRPr="0050666B" w:rsidRDefault="00A4386E" w:rsidP="00B840A9">
            <w:pPr>
              <w:jc w:val="center"/>
              <w:rPr>
                <w:color w:val="000000"/>
                <w:sz w:val="20"/>
              </w:rPr>
            </w:pPr>
            <w:r w:rsidRPr="0050666B">
              <w:rPr>
                <w:color w:val="000000"/>
                <w:sz w:val="20"/>
              </w:rPr>
              <w:t>-1.17%</w:t>
            </w:r>
          </w:p>
        </w:tc>
        <w:tc>
          <w:tcPr>
            <w:tcW w:w="1465" w:type="dxa"/>
            <w:noWrap/>
            <w:vAlign w:val="bottom"/>
            <w:hideMark/>
          </w:tcPr>
          <w:p w14:paraId="0E491776" w14:textId="77777777" w:rsidR="00A4386E" w:rsidRPr="0050666B" w:rsidRDefault="00A4386E" w:rsidP="00B840A9">
            <w:pPr>
              <w:jc w:val="center"/>
              <w:rPr>
                <w:color w:val="000000"/>
                <w:sz w:val="20"/>
              </w:rPr>
            </w:pPr>
            <w:r w:rsidRPr="0050666B">
              <w:rPr>
                <w:color w:val="000000"/>
                <w:sz w:val="20"/>
              </w:rPr>
              <w:t>-0.31%</w:t>
            </w:r>
          </w:p>
        </w:tc>
      </w:tr>
      <w:tr w:rsidR="00A4386E" w:rsidRPr="0050666B" w14:paraId="0CB53406" w14:textId="77777777" w:rsidTr="0072383F">
        <w:trPr>
          <w:trHeight w:val="300"/>
        </w:trPr>
        <w:tc>
          <w:tcPr>
            <w:tcW w:w="1661" w:type="dxa"/>
            <w:noWrap/>
            <w:vAlign w:val="bottom"/>
            <w:hideMark/>
          </w:tcPr>
          <w:p w14:paraId="4F11CEF0" w14:textId="77777777" w:rsidR="00A4386E" w:rsidRPr="0050666B" w:rsidRDefault="00A4386E" w:rsidP="00B840A9">
            <w:pPr>
              <w:rPr>
                <w:color w:val="000000"/>
                <w:sz w:val="20"/>
              </w:rPr>
            </w:pPr>
            <w:r w:rsidRPr="0050666B">
              <w:rPr>
                <w:color w:val="000000"/>
                <w:sz w:val="20"/>
              </w:rPr>
              <w:t>CRJ</w:t>
            </w:r>
          </w:p>
        </w:tc>
        <w:tc>
          <w:tcPr>
            <w:tcW w:w="1334" w:type="dxa"/>
            <w:noWrap/>
            <w:vAlign w:val="bottom"/>
            <w:hideMark/>
          </w:tcPr>
          <w:p w14:paraId="793C9E12" w14:textId="77777777" w:rsidR="00A4386E" w:rsidRPr="0050666B" w:rsidRDefault="00A4386E" w:rsidP="00B840A9">
            <w:pPr>
              <w:jc w:val="center"/>
              <w:rPr>
                <w:color w:val="000000"/>
                <w:sz w:val="20"/>
              </w:rPr>
            </w:pPr>
            <w:r w:rsidRPr="0050666B">
              <w:rPr>
                <w:color w:val="000000"/>
                <w:sz w:val="20"/>
              </w:rPr>
              <w:t>0.08%</w:t>
            </w:r>
          </w:p>
        </w:tc>
        <w:tc>
          <w:tcPr>
            <w:tcW w:w="1505" w:type="dxa"/>
            <w:noWrap/>
            <w:vAlign w:val="bottom"/>
            <w:hideMark/>
          </w:tcPr>
          <w:p w14:paraId="258908A2" w14:textId="77777777" w:rsidR="00A4386E" w:rsidRPr="0050666B" w:rsidRDefault="00A4386E" w:rsidP="00B840A9">
            <w:pPr>
              <w:jc w:val="center"/>
              <w:rPr>
                <w:color w:val="000000"/>
                <w:sz w:val="20"/>
              </w:rPr>
            </w:pPr>
            <w:r w:rsidRPr="0050666B">
              <w:rPr>
                <w:color w:val="000000"/>
                <w:sz w:val="20"/>
              </w:rPr>
              <w:t>-0.42%</w:t>
            </w:r>
          </w:p>
        </w:tc>
        <w:tc>
          <w:tcPr>
            <w:tcW w:w="1334" w:type="dxa"/>
            <w:noWrap/>
            <w:vAlign w:val="bottom"/>
            <w:hideMark/>
          </w:tcPr>
          <w:p w14:paraId="151CFE81" w14:textId="77777777" w:rsidR="00A4386E" w:rsidRPr="0050666B" w:rsidRDefault="00A4386E" w:rsidP="00B840A9">
            <w:pPr>
              <w:jc w:val="center"/>
              <w:rPr>
                <w:color w:val="000000"/>
                <w:sz w:val="20"/>
              </w:rPr>
            </w:pPr>
            <w:r w:rsidRPr="0050666B">
              <w:rPr>
                <w:color w:val="000000"/>
                <w:sz w:val="20"/>
              </w:rPr>
              <w:t>-0.98%</w:t>
            </w:r>
          </w:p>
        </w:tc>
        <w:tc>
          <w:tcPr>
            <w:tcW w:w="1456" w:type="dxa"/>
            <w:noWrap/>
            <w:vAlign w:val="bottom"/>
            <w:hideMark/>
          </w:tcPr>
          <w:p w14:paraId="145C5190" w14:textId="77777777" w:rsidR="00A4386E" w:rsidRPr="0050666B" w:rsidRDefault="00A4386E" w:rsidP="00B840A9">
            <w:pPr>
              <w:jc w:val="center"/>
              <w:rPr>
                <w:color w:val="000000"/>
                <w:sz w:val="20"/>
              </w:rPr>
            </w:pPr>
            <w:r w:rsidRPr="0050666B">
              <w:rPr>
                <w:color w:val="000000"/>
                <w:sz w:val="20"/>
              </w:rPr>
              <w:t>-0.64%</w:t>
            </w:r>
          </w:p>
        </w:tc>
        <w:tc>
          <w:tcPr>
            <w:tcW w:w="1334" w:type="dxa"/>
            <w:noWrap/>
            <w:vAlign w:val="bottom"/>
            <w:hideMark/>
          </w:tcPr>
          <w:p w14:paraId="34B1CBB8" w14:textId="77777777" w:rsidR="00A4386E" w:rsidRPr="0050666B" w:rsidRDefault="00A4386E" w:rsidP="00B840A9">
            <w:pPr>
              <w:jc w:val="center"/>
              <w:rPr>
                <w:color w:val="000000"/>
                <w:sz w:val="20"/>
              </w:rPr>
            </w:pPr>
            <w:r w:rsidRPr="0050666B">
              <w:rPr>
                <w:color w:val="000000"/>
                <w:sz w:val="20"/>
              </w:rPr>
              <w:t>-0.67%</w:t>
            </w:r>
          </w:p>
        </w:tc>
        <w:tc>
          <w:tcPr>
            <w:tcW w:w="1465" w:type="dxa"/>
            <w:noWrap/>
            <w:vAlign w:val="bottom"/>
            <w:hideMark/>
          </w:tcPr>
          <w:p w14:paraId="23E1137C" w14:textId="77777777" w:rsidR="00A4386E" w:rsidRPr="0050666B" w:rsidRDefault="00A4386E" w:rsidP="00B840A9">
            <w:pPr>
              <w:jc w:val="center"/>
              <w:rPr>
                <w:color w:val="000000"/>
                <w:sz w:val="20"/>
              </w:rPr>
            </w:pPr>
            <w:r w:rsidRPr="0050666B">
              <w:rPr>
                <w:color w:val="000000"/>
                <w:sz w:val="20"/>
              </w:rPr>
              <w:t>-0.23%</w:t>
            </w:r>
          </w:p>
        </w:tc>
      </w:tr>
      <w:tr w:rsidR="00A4386E" w:rsidRPr="0050666B" w14:paraId="41757383" w14:textId="77777777" w:rsidTr="0072383F">
        <w:trPr>
          <w:trHeight w:val="300"/>
        </w:trPr>
        <w:tc>
          <w:tcPr>
            <w:tcW w:w="1661" w:type="dxa"/>
            <w:noWrap/>
            <w:vAlign w:val="bottom"/>
            <w:hideMark/>
          </w:tcPr>
          <w:p w14:paraId="1E997198" w14:textId="77777777" w:rsidR="00A4386E" w:rsidRPr="0050666B" w:rsidRDefault="00A4386E" w:rsidP="00B840A9">
            <w:pPr>
              <w:rPr>
                <w:b/>
                <w:bCs/>
                <w:color w:val="000000"/>
                <w:sz w:val="20"/>
              </w:rPr>
            </w:pPr>
            <w:r w:rsidRPr="0050666B">
              <w:rPr>
                <w:b/>
                <w:bCs/>
                <w:color w:val="000000"/>
                <w:sz w:val="20"/>
              </w:rPr>
              <w:t>ASIA</w:t>
            </w:r>
          </w:p>
        </w:tc>
        <w:tc>
          <w:tcPr>
            <w:tcW w:w="1334" w:type="dxa"/>
            <w:noWrap/>
            <w:vAlign w:val="bottom"/>
            <w:hideMark/>
          </w:tcPr>
          <w:p w14:paraId="7FA79C85" w14:textId="77777777" w:rsidR="00A4386E" w:rsidRPr="0050666B" w:rsidRDefault="00A4386E" w:rsidP="00B840A9">
            <w:pPr>
              <w:jc w:val="center"/>
              <w:rPr>
                <w:color w:val="000000"/>
                <w:sz w:val="20"/>
              </w:rPr>
            </w:pPr>
            <w:r w:rsidRPr="0050666B">
              <w:rPr>
                <w:color w:val="000000"/>
                <w:sz w:val="20"/>
              </w:rPr>
              <w:t> </w:t>
            </w:r>
          </w:p>
        </w:tc>
        <w:tc>
          <w:tcPr>
            <w:tcW w:w="1505" w:type="dxa"/>
            <w:noWrap/>
            <w:vAlign w:val="bottom"/>
            <w:hideMark/>
          </w:tcPr>
          <w:p w14:paraId="5C2CA562" w14:textId="77777777" w:rsidR="00A4386E" w:rsidRPr="0050666B" w:rsidRDefault="00A4386E" w:rsidP="00B840A9">
            <w:pPr>
              <w:jc w:val="center"/>
              <w:rPr>
                <w:color w:val="000000"/>
                <w:sz w:val="20"/>
              </w:rPr>
            </w:pPr>
            <w:r w:rsidRPr="0050666B">
              <w:rPr>
                <w:color w:val="000000"/>
                <w:sz w:val="20"/>
              </w:rPr>
              <w:t> </w:t>
            </w:r>
          </w:p>
        </w:tc>
        <w:tc>
          <w:tcPr>
            <w:tcW w:w="1334" w:type="dxa"/>
            <w:noWrap/>
            <w:vAlign w:val="bottom"/>
            <w:hideMark/>
          </w:tcPr>
          <w:p w14:paraId="37D17F3D" w14:textId="77777777" w:rsidR="00A4386E" w:rsidRPr="0050666B" w:rsidRDefault="00A4386E" w:rsidP="00B840A9">
            <w:pPr>
              <w:jc w:val="center"/>
              <w:rPr>
                <w:color w:val="000000"/>
                <w:sz w:val="20"/>
              </w:rPr>
            </w:pPr>
            <w:r w:rsidRPr="0050666B">
              <w:rPr>
                <w:color w:val="000000"/>
                <w:sz w:val="20"/>
              </w:rPr>
              <w:t> </w:t>
            </w:r>
          </w:p>
        </w:tc>
        <w:tc>
          <w:tcPr>
            <w:tcW w:w="1456" w:type="dxa"/>
            <w:noWrap/>
            <w:vAlign w:val="bottom"/>
            <w:hideMark/>
          </w:tcPr>
          <w:p w14:paraId="7B0B0A71" w14:textId="77777777" w:rsidR="00A4386E" w:rsidRPr="0050666B" w:rsidRDefault="00A4386E" w:rsidP="00B840A9">
            <w:pPr>
              <w:jc w:val="center"/>
              <w:rPr>
                <w:color w:val="000000"/>
                <w:sz w:val="20"/>
              </w:rPr>
            </w:pPr>
            <w:r w:rsidRPr="0050666B">
              <w:rPr>
                <w:color w:val="000000"/>
                <w:sz w:val="20"/>
              </w:rPr>
              <w:t> </w:t>
            </w:r>
          </w:p>
        </w:tc>
        <w:tc>
          <w:tcPr>
            <w:tcW w:w="1334" w:type="dxa"/>
            <w:noWrap/>
            <w:vAlign w:val="bottom"/>
            <w:hideMark/>
          </w:tcPr>
          <w:p w14:paraId="719C9599" w14:textId="77777777" w:rsidR="00A4386E" w:rsidRPr="0050666B" w:rsidRDefault="00A4386E" w:rsidP="00B840A9">
            <w:pPr>
              <w:jc w:val="center"/>
              <w:rPr>
                <w:color w:val="000000"/>
                <w:sz w:val="20"/>
              </w:rPr>
            </w:pPr>
            <w:r w:rsidRPr="0050666B">
              <w:rPr>
                <w:color w:val="000000"/>
                <w:sz w:val="20"/>
              </w:rPr>
              <w:t> </w:t>
            </w:r>
          </w:p>
        </w:tc>
        <w:tc>
          <w:tcPr>
            <w:tcW w:w="1465" w:type="dxa"/>
            <w:noWrap/>
            <w:vAlign w:val="bottom"/>
            <w:hideMark/>
          </w:tcPr>
          <w:p w14:paraId="1F23F4DD" w14:textId="77777777" w:rsidR="00A4386E" w:rsidRPr="0050666B" w:rsidRDefault="00A4386E" w:rsidP="00B840A9">
            <w:pPr>
              <w:jc w:val="center"/>
              <w:rPr>
                <w:color w:val="000000"/>
                <w:sz w:val="20"/>
              </w:rPr>
            </w:pPr>
            <w:r w:rsidRPr="0050666B">
              <w:rPr>
                <w:color w:val="000000"/>
                <w:sz w:val="20"/>
              </w:rPr>
              <w:t> </w:t>
            </w:r>
          </w:p>
        </w:tc>
      </w:tr>
      <w:tr w:rsidR="00A4386E" w:rsidRPr="0050666B" w14:paraId="672E6E20" w14:textId="77777777" w:rsidTr="0072383F">
        <w:trPr>
          <w:trHeight w:val="300"/>
        </w:trPr>
        <w:tc>
          <w:tcPr>
            <w:tcW w:w="1661" w:type="dxa"/>
            <w:noWrap/>
            <w:vAlign w:val="bottom"/>
            <w:hideMark/>
          </w:tcPr>
          <w:p w14:paraId="51DD4F64" w14:textId="77777777" w:rsidR="00A4386E" w:rsidRPr="0050666B" w:rsidRDefault="00A4386E" w:rsidP="00B840A9">
            <w:pPr>
              <w:rPr>
                <w:color w:val="000000"/>
                <w:sz w:val="20"/>
              </w:rPr>
            </w:pPr>
            <w:r w:rsidRPr="0050666B">
              <w:rPr>
                <w:color w:val="000000"/>
                <w:sz w:val="20"/>
              </w:rPr>
              <w:t>BID</w:t>
            </w:r>
          </w:p>
        </w:tc>
        <w:tc>
          <w:tcPr>
            <w:tcW w:w="1334" w:type="dxa"/>
            <w:noWrap/>
            <w:vAlign w:val="bottom"/>
            <w:hideMark/>
          </w:tcPr>
          <w:p w14:paraId="323B9143" w14:textId="77777777" w:rsidR="00A4386E" w:rsidRPr="0050666B" w:rsidRDefault="00A4386E" w:rsidP="00B840A9">
            <w:pPr>
              <w:jc w:val="center"/>
              <w:rPr>
                <w:color w:val="000000"/>
                <w:sz w:val="20"/>
              </w:rPr>
            </w:pPr>
            <w:r w:rsidRPr="0050666B">
              <w:rPr>
                <w:color w:val="000000"/>
                <w:sz w:val="20"/>
              </w:rPr>
              <w:t>-5.48%</w:t>
            </w:r>
          </w:p>
        </w:tc>
        <w:tc>
          <w:tcPr>
            <w:tcW w:w="1505" w:type="dxa"/>
            <w:noWrap/>
            <w:vAlign w:val="bottom"/>
            <w:hideMark/>
          </w:tcPr>
          <w:p w14:paraId="32407A54" w14:textId="77777777" w:rsidR="00A4386E" w:rsidRPr="0050666B" w:rsidRDefault="00A4386E" w:rsidP="00B840A9">
            <w:pPr>
              <w:jc w:val="center"/>
              <w:rPr>
                <w:color w:val="000000"/>
                <w:sz w:val="20"/>
              </w:rPr>
            </w:pPr>
            <w:r w:rsidRPr="0050666B">
              <w:rPr>
                <w:color w:val="000000"/>
                <w:sz w:val="20"/>
              </w:rPr>
              <w:t>-3.00%</w:t>
            </w:r>
          </w:p>
        </w:tc>
        <w:tc>
          <w:tcPr>
            <w:tcW w:w="1334" w:type="dxa"/>
            <w:noWrap/>
            <w:vAlign w:val="bottom"/>
            <w:hideMark/>
          </w:tcPr>
          <w:p w14:paraId="6EA1AAD3" w14:textId="77777777" w:rsidR="00A4386E" w:rsidRPr="0050666B" w:rsidRDefault="00A4386E" w:rsidP="00B840A9">
            <w:pPr>
              <w:jc w:val="center"/>
              <w:rPr>
                <w:color w:val="000000"/>
                <w:sz w:val="20"/>
              </w:rPr>
            </w:pPr>
            <w:r w:rsidRPr="0050666B">
              <w:rPr>
                <w:color w:val="000000"/>
                <w:sz w:val="20"/>
              </w:rPr>
              <w:t>-1.79%</w:t>
            </w:r>
          </w:p>
        </w:tc>
        <w:tc>
          <w:tcPr>
            <w:tcW w:w="1456" w:type="dxa"/>
            <w:noWrap/>
            <w:vAlign w:val="bottom"/>
            <w:hideMark/>
          </w:tcPr>
          <w:p w14:paraId="4B235757" w14:textId="77777777" w:rsidR="00A4386E" w:rsidRPr="0050666B" w:rsidRDefault="00A4386E" w:rsidP="00B840A9">
            <w:pPr>
              <w:jc w:val="center"/>
              <w:rPr>
                <w:color w:val="000000"/>
                <w:sz w:val="20"/>
              </w:rPr>
            </w:pPr>
            <w:r w:rsidRPr="0050666B">
              <w:rPr>
                <w:color w:val="000000"/>
                <w:sz w:val="20"/>
              </w:rPr>
              <w:t>-1.48%</w:t>
            </w:r>
          </w:p>
        </w:tc>
        <w:tc>
          <w:tcPr>
            <w:tcW w:w="1334" w:type="dxa"/>
            <w:noWrap/>
            <w:vAlign w:val="bottom"/>
            <w:hideMark/>
          </w:tcPr>
          <w:p w14:paraId="25DA73A8" w14:textId="77777777" w:rsidR="00A4386E" w:rsidRPr="0050666B" w:rsidRDefault="00A4386E" w:rsidP="00B840A9">
            <w:pPr>
              <w:jc w:val="center"/>
              <w:rPr>
                <w:color w:val="000000"/>
                <w:sz w:val="20"/>
              </w:rPr>
            </w:pPr>
            <w:r w:rsidRPr="0050666B">
              <w:rPr>
                <w:color w:val="000000"/>
                <w:sz w:val="20"/>
              </w:rPr>
              <w:t>-2.40%</w:t>
            </w:r>
          </w:p>
        </w:tc>
        <w:tc>
          <w:tcPr>
            <w:tcW w:w="1465" w:type="dxa"/>
            <w:noWrap/>
            <w:vAlign w:val="bottom"/>
            <w:hideMark/>
          </w:tcPr>
          <w:p w14:paraId="4893BFB5" w14:textId="77777777" w:rsidR="00A4386E" w:rsidRPr="0050666B" w:rsidRDefault="00A4386E" w:rsidP="00B840A9">
            <w:pPr>
              <w:jc w:val="center"/>
              <w:rPr>
                <w:color w:val="000000"/>
                <w:sz w:val="20"/>
              </w:rPr>
            </w:pPr>
            <w:r w:rsidRPr="0050666B">
              <w:rPr>
                <w:color w:val="000000"/>
                <w:sz w:val="20"/>
              </w:rPr>
              <w:t>-0.61%</w:t>
            </w:r>
          </w:p>
        </w:tc>
      </w:tr>
      <w:tr w:rsidR="00A4386E" w:rsidRPr="0050666B" w14:paraId="1D1C66FD" w14:textId="77777777" w:rsidTr="0072383F">
        <w:trPr>
          <w:trHeight w:val="300"/>
        </w:trPr>
        <w:tc>
          <w:tcPr>
            <w:tcW w:w="1661" w:type="dxa"/>
            <w:noWrap/>
            <w:vAlign w:val="bottom"/>
            <w:hideMark/>
          </w:tcPr>
          <w:p w14:paraId="7B43A6A0" w14:textId="77777777" w:rsidR="00A4386E" w:rsidRPr="0050666B" w:rsidRDefault="00A4386E" w:rsidP="00B840A9">
            <w:pPr>
              <w:rPr>
                <w:color w:val="000000"/>
                <w:sz w:val="20"/>
              </w:rPr>
            </w:pPr>
            <w:r w:rsidRPr="0050666B">
              <w:rPr>
                <w:color w:val="000000"/>
                <w:sz w:val="20"/>
              </w:rPr>
              <w:t>HPR</w:t>
            </w:r>
          </w:p>
        </w:tc>
        <w:tc>
          <w:tcPr>
            <w:tcW w:w="1334" w:type="dxa"/>
            <w:noWrap/>
            <w:vAlign w:val="bottom"/>
            <w:hideMark/>
          </w:tcPr>
          <w:p w14:paraId="6D5C42A1" w14:textId="77777777" w:rsidR="00A4386E" w:rsidRPr="0050666B" w:rsidRDefault="00A4386E" w:rsidP="00B840A9">
            <w:pPr>
              <w:jc w:val="center"/>
              <w:rPr>
                <w:color w:val="000000"/>
                <w:sz w:val="20"/>
              </w:rPr>
            </w:pPr>
            <w:r w:rsidRPr="0050666B">
              <w:rPr>
                <w:color w:val="000000"/>
                <w:sz w:val="20"/>
              </w:rPr>
              <w:t>-2.76%</w:t>
            </w:r>
          </w:p>
        </w:tc>
        <w:tc>
          <w:tcPr>
            <w:tcW w:w="1505" w:type="dxa"/>
            <w:noWrap/>
            <w:vAlign w:val="bottom"/>
            <w:hideMark/>
          </w:tcPr>
          <w:p w14:paraId="07751A18" w14:textId="77777777" w:rsidR="00A4386E" w:rsidRPr="0050666B" w:rsidRDefault="00A4386E" w:rsidP="00B840A9">
            <w:pPr>
              <w:jc w:val="center"/>
              <w:rPr>
                <w:color w:val="000000"/>
                <w:sz w:val="20"/>
              </w:rPr>
            </w:pPr>
            <w:r w:rsidRPr="0050666B">
              <w:rPr>
                <w:color w:val="000000"/>
                <w:sz w:val="20"/>
              </w:rPr>
              <w:t>-0.60%</w:t>
            </w:r>
          </w:p>
        </w:tc>
        <w:tc>
          <w:tcPr>
            <w:tcW w:w="1334" w:type="dxa"/>
            <w:noWrap/>
            <w:vAlign w:val="bottom"/>
            <w:hideMark/>
          </w:tcPr>
          <w:p w14:paraId="3276CB15" w14:textId="77777777" w:rsidR="00A4386E" w:rsidRPr="0050666B" w:rsidRDefault="00A4386E" w:rsidP="00B840A9">
            <w:pPr>
              <w:jc w:val="center"/>
              <w:rPr>
                <w:color w:val="000000"/>
                <w:sz w:val="20"/>
              </w:rPr>
            </w:pPr>
            <w:r w:rsidRPr="0050666B">
              <w:rPr>
                <w:color w:val="000000"/>
                <w:sz w:val="20"/>
              </w:rPr>
              <w:t>0.12%</w:t>
            </w:r>
          </w:p>
        </w:tc>
        <w:tc>
          <w:tcPr>
            <w:tcW w:w="1456" w:type="dxa"/>
            <w:noWrap/>
            <w:vAlign w:val="bottom"/>
            <w:hideMark/>
          </w:tcPr>
          <w:p w14:paraId="1259BF98" w14:textId="77777777" w:rsidR="00A4386E" w:rsidRPr="0050666B" w:rsidRDefault="00A4386E" w:rsidP="00B840A9">
            <w:pPr>
              <w:jc w:val="center"/>
              <w:rPr>
                <w:color w:val="000000"/>
                <w:sz w:val="20"/>
              </w:rPr>
            </w:pPr>
            <w:r w:rsidRPr="0050666B">
              <w:rPr>
                <w:color w:val="000000"/>
                <w:sz w:val="20"/>
              </w:rPr>
              <w:t>-0.89%</w:t>
            </w:r>
          </w:p>
        </w:tc>
        <w:tc>
          <w:tcPr>
            <w:tcW w:w="1334" w:type="dxa"/>
            <w:noWrap/>
            <w:vAlign w:val="bottom"/>
            <w:hideMark/>
          </w:tcPr>
          <w:p w14:paraId="1817F154" w14:textId="77777777" w:rsidR="00A4386E" w:rsidRPr="0050666B" w:rsidRDefault="00A4386E" w:rsidP="00B840A9">
            <w:pPr>
              <w:jc w:val="center"/>
              <w:rPr>
                <w:color w:val="000000"/>
                <w:sz w:val="20"/>
              </w:rPr>
            </w:pPr>
            <w:r w:rsidRPr="0050666B">
              <w:rPr>
                <w:color w:val="000000"/>
                <w:sz w:val="20"/>
              </w:rPr>
              <w:t>-0.58%</w:t>
            </w:r>
          </w:p>
        </w:tc>
        <w:tc>
          <w:tcPr>
            <w:tcW w:w="1465" w:type="dxa"/>
            <w:noWrap/>
            <w:vAlign w:val="bottom"/>
            <w:hideMark/>
          </w:tcPr>
          <w:p w14:paraId="6991E573" w14:textId="77777777" w:rsidR="00A4386E" w:rsidRPr="0050666B" w:rsidRDefault="00A4386E" w:rsidP="00B840A9">
            <w:pPr>
              <w:jc w:val="center"/>
              <w:rPr>
                <w:color w:val="000000"/>
                <w:sz w:val="20"/>
              </w:rPr>
            </w:pPr>
            <w:r w:rsidRPr="0050666B">
              <w:rPr>
                <w:color w:val="000000"/>
                <w:sz w:val="20"/>
              </w:rPr>
              <w:t>-0.25%</w:t>
            </w:r>
          </w:p>
        </w:tc>
      </w:tr>
      <w:tr w:rsidR="00A4386E" w:rsidRPr="0050666B" w14:paraId="641A4674" w14:textId="77777777" w:rsidTr="0072383F">
        <w:trPr>
          <w:trHeight w:val="300"/>
        </w:trPr>
        <w:tc>
          <w:tcPr>
            <w:tcW w:w="1661" w:type="dxa"/>
            <w:noWrap/>
            <w:vAlign w:val="bottom"/>
            <w:hideMark/>
          </w:tcPr>
          <w:p w14:paraId="65A7B533" w14:textId="77777777" w:rsidR="00A4386E" w:rsidRPr="0050666B" w:rsidRDefault="00A4386E" w:rsidP="00B840A9">
            <w:pPr>
              <w:rPr>
                <w:color w:val="000000"/>
                <w:sz w:val="20"/>
              </w:rPr>
            </w:pPr>
            <w:r w:rsidRPr="0050666B">
              <w:rPr>
                <w:color w:val="000000"/>
                <w:sz w:val="20"/>
              </w:rPr>
              <w:t>CRJ</w:t>
            </w:r>
          </w:p>
        </w:tc>
        <w:tc>
          <w:tcPr>
            <w:tcW w:w="1334" w:type="dxa"/>
            <w:noWrap/>
            <w:vAlign w:val="bottom"/>
            <w:hideMark/>
          </w:tcPr>
          <w:p w14:paraId="6DDF55B1" w14:textId="77777777" w:rsidR="00A4386E" w:rsidRPr="0050666B" w:rsidRDefault="00A4386E" w:rsidP="00B840A9">
            <w:pPr>
              <w:jc w:val="center"/>
              <w:rPr>
                <w:color w:val="000000"/>
                <w:sz w:val="20"/>
              </w:rPr>
            </w:pPr>
            <w:r w:rsidRPr="0050666B">
              <w:rPr>
                <w:color w:val="000000"/>
                <w:sz w:val="20"/>
              </w:rPr>
              <w:t>-3.29%</w:t>
            </w:r>
          </w:p>
        </w:tc>
        <w:tc>
          <w:tcPr>
            <w:tcW w:w="1505" w:type="dxa"/>
            <w:noWrap/>
            <w:vAlign w:val="bottom"/>
            <w:hideMark/>
          </w:tcPr>
          <w:p w14:paraId="2BE76448" w14:textId="77777777" w:rsidR="00A4386E" w:rsidRPr="0050666B" w:rsidRDefault="00A4386E" w:rsidP="00B840A9">
            <w:pPr>
              <w:jc w:val="center"/>
              <w:rPr>
                <w:color w:val="000000"/>
                <w:sz w:val="20"/>
              </w:rPr>
            </w:pPr>
            <w:r w:rsidRPr="0050666B">
              <w:rPr>
                <w:color w:val="000000"/>
                <w:sz w:val="20"/>
              </w:rPr>
              <w:t>-1.12%</w:t>
            </w:r>
          </w:p>
        </w:tc>
        <w:tc>
          <w:tcPr>
            <w:tcW w:w="1334" w:type="dxa"/>
            <w:noWrap/>
            <w:vAlign w:val="bottom"/>
            <w:hideMark/>
          </w:tcPr>
          <w:p w14:paraId="66FEF718" w14:textId="77777777" w:rsidR="00A4386E" w:rsidRPr="0050666B" w:rsidRDefault="00A4386E" w:rsidP="00B840A9">
            <w:pPr>
              <w:jc w:val="center"/>
              <w:rPr>
                <w:color w:val="000000"/>
                <w:sz w:val="20"/>
              </w:rPr>
            </w:pPr>
            <w:r w:rsidRPr="0050666B">
              <w:rPr>
                <w:color w:val="000000"/>
                <w:sz w:val="20"/>
              </w:rPr>
              <w:t>-1.07%</w:t>
            </w:r>
          </w:p>
        </w:tc>
        <w:tc>
          <w:tcPr>
            <w:tcW w:w="1456" w:type="dxa"/>
            <w:noWrap/>
            <w:vAlign w:val="bottom"/>
            <w:hideMark/>
          </w:tcPr>
          <w:p w14:paraId="5E5A44DC" w14:textId="77777777" w:rsidR="00A4386E" w:rsidRPr="0050666B" w:rsidRDefault="00A4386E" w:rsidP="00B840A9">
            <w:pPr>
              <w:jc w:val="center"/>
              <w:rPr>
                <w:color w:val="000000"/>
                <w:sz w:val="20"/>
              </w:rPr>
            </w:pPr>
            <w:r w:rsidRPr="0050666B">
              <w:rPr>
                <w:color w:val="000000"/>
                <w:sz w:val="20"/>
              </w:rPr>
              <w:t>-0.80%</w:t>
            </w:r>
          </w:p>
        </w:tc>
        <w:tc>
          <w:tcPr>
            <w:tcW w:w="1334" w:type="dxa"/>
            <w:noWrap/>
            <w:vAlign w:val="bottom"/>
            <w:hideMark/>
          </w:tcPr>
          <w:p w14:paraId="48109067" w14:textId="77777777" w:rsidR="00A4386E" w:rsidRPr="0050666B" w:rsidRDefault="00A4386E" w:rsidP="00B840A9">
            <w:pPr>
              <w:jc w:val="center"/>
              <w:rPr>
                <w:color w:val="000000"/>
                <w:sz w:val="20"/>
              </w:rPr>
            </w:pPr>
            <w:r w:rsidRPr="0050666B">
              <w:rPr>
                <w:color w:val="000000"/>
                <w:sz w:val="20"/>
              </w:rPr>
              <w:t>-0.46%</w:t>
            </w:r>
          </w:p>
        </w:tc>
        <w:tc>
          <w:tcPr>
            <w:tcW w:w="1465" w:type="dxa"/>
            <w:noWrap/>
            <w:vAlign w:val="bottom"/>
            <w:hideMark/>
          </w:tcPr>
          <w:p w14:paraId="3E808926" w14:textId="77777777" w:rsidR="00A4386E" w:rsidRPr="0050666B" w:rsidRDefault="00A4386E" w:rsidP="00B840A9">
            <w:pPr>
              <w:jc w:val="center"/>
              <w:rPr>
                <w:color w:val="000000"/>
                <w:sz w:val="20"/>
              </w:rPr>
            </w:pPr>
            <w:r w:rsidRPr="0050666B">
              <w:rPr>
                <w:color w:val="000000"/>
                <w:sz w:val="20"/>
              </w:rPr>
              <w:t>-0.18%</w:t>
            </w:r>
          </w:p>
        </w:tc>
      </w:tr>
      <w:tr w:rsidR="00A4386E" w:rsidRPr="0050666B" w14:paraId="29A59FB1" w14:textId="77777777" w:rsidTr="0072383F">
        <w:trPr>
          <w:trHeight w:val="300"/>
        </w:trPr>
        <w:tc>
          <w:tcPr>
            <w:tcW w:w="1661" w:type="dxa"/>
            <w:noWrap/>
            <w:vAlign w:val="bottom"/>
            <w:hideMark/>
          </w:tcPr>
          <w:p w14:paraId="5F0DAD33" w14:textId="77777777" w:rsidR="00A4386E" w:rsidRPr="0050666B" w:rsidRDefault="00A4386E" w:rsidP="00B840A9">
            <w:pPr>
              <w:rPr>
                <w:b/>
                <w:bCs/>
                <w:sz w:val="20"/>
              </w:rPr>
            </w:pPr>
            <w:r w:rsidRPr="0050666B">
              <w:rPr>
                <w:b/>
                <w:bCs/>
                <w:sz w:val="20"/>
              </w:rPr>
              <w:t>OCEANIA</w:t>
            </w:r>
          </w:p>
        </w:tc>
        <w:tc>
          <w:tcPr>
            <w:tcW w:w="1334" w:type="dxa"/>
            <w:noWrap/>
            <w:vAlign w:val="bottom"/>
            <w:hideMark/>
          </w:tcPr>
          <w:p w14:paraId="2ABA6E4C" w14:textId="77777777" w:rsidR="00A4386E" w:rsidRPr="0050666B" w:rsidRDefault="00A4386E" w:rsidP="00B840A9">
            <w:pPr>
              <w:jc w:val="center"/>
              <w:rPr>
                <w:color w:val="000000"/>
                <w:sz w:val="20"/>
              </w:rPr>
            </w:pPr>
            <w:r w:rsidRPr="0050666B">
              <w:rPr>
                <w:color w:val="000000"/>
                <w:sz w:val="20"/>
              </w:rPr>
              <w:t> </w:t>
            </w:r>
          </w:p>
        </w:tc>
        <w:tc>
          <w:tcPr>
            <w:tcW w:w="1505" w:type="dxa"/>
            <w:noWrap/>
            <w:vAlign w:val="bottom"/>
            <w:hideMark/>
          </w:tcPr>
          <w:p w14:paraId="4D261B3F" w14:textId="77777777" w:rsidR="00A4386E" w:rsidRPr="0050666B" w:rsidRDefault="00A4386E" w:rsidP="00B840A9">
            <w:pPr>
              <w:jc w:val="center"/>
              <w:rPr>
                <w:color w:val="000000"/>
                <w:sz w:val="20"/>
              </w:rPr>
            </w:pPr>
            <w:r w:rsidRPr="0050666B">
              <w:rPr>
                <w:color w:val="000000"/>
                <w:sz w:val="20"/>
              </w:rPr>
              <w:t> </w:t>
            </w:r>
          </w:p>
        </w:tc>
        <w:tc>
          <w:tcPr>
            <w:tcW w:w="1334" w:type="dxa"/>
            <w:noWrap/>
            <w:vAlign w:val="bottom"/>
            <w:hideMark/>
          </w:tcPr>
          <w:p w14:paraId="49F01E39" w14:textId="77777777" w:rsidR="00A4386E" w:rsidRPr="0050666B" w:rsidRDefault="00A4386E" w:rsidP="00B840A9">
            <w:pPr>
              <w:jc w:val="center"/>
              <w:rPr>
                <w:color w:val="000000"/>
                <w:sz w:val="20"/>
              </w:rPr>
            </w:pPr>
            <w:r w:rsidRPr="0050666B">
              <w:rPr>
                <w:color w:val="000000"/>
                <w:sz w:val="20"/>
              </w:rPr>
              <w:t> </w:t>
            </w:r>
          </w:p>
        </w:tc>
        <w:tc>
          <w:tcPr>
            <w:tcW w:w="1456" w:type="dxa"/>
            <w:noWrap/>
            <w:vAlign w:val="bottom"/>
            <w:hideMark/>
          </w:tcPr>
          <w:p w14:paraId="1BC43E7C" w14:textId="77777777" w:rsidR="00A4386E" w:rsidRPr="0050666B" w:rsidRDefault="00A4386E" w:rsidP="00B840A9">
            <w:pPr>
              <w:jc w:val="center"/>
              <w:rPr>
                <w:color w:val="000000"/>
                <w:sz w:val="20"/>
              </w:rPr>
            </w:pPr>
            <w:r w:rsidRPr="0050666B">
              <w:rPr>
                <w:color w:val="000000"/>
                <w:sz w:val="20"/>
              </w:rPr>
              <w:t> </w:t>
            </w:r>
          </w:p>
        </w:tc>
        <w:tc>
          <w:tcPr>
            <w:tcW w:w="1334" w:type="dxa"/>
            <w:noWrap/>
            <w:vAlign w:val="bottom"/>
            <w:hideMark/>
          </w:tcPr>
          <w:p w14:paraId="529DE35A" w14:textId="77777777" w:rsidR="00A4386E" w:rsidRPr="0050666B" w:rsidRDefault="00A4386E" w:rsidP="00B840A9">
            <w:pPr>
              <w:jc w:val="center"/>
              <w:rPr>
                <w:color w:val="000000"/>
                <w:sz w:val="20"/>
              </w:rPr>
            </w:pPr>
            <w:r w:rsidRPr="0050666B">
              <w:rPr>
                <w:color w:val="000000"/>
                <w:sz w:val="20"/>
              </w:rPr>
              <w:t> </w:t>
            </w:r>
          </w:p>
        </w:tc>
        <w:tc>
          <w:tcPr>
            <w:tcW w:w="1465" w:type="dxa"/>
            <w:noWrap/>
            <w:vAlign w:val="bottom"/>
            <w:hideMark/>
          </w:tcPr>
          <w:p w14:paraId="0E27D867" w14:textId="77777777" w:rsidR="00A4386E" w:rsidRPr="0050666B" w:rsidRDefault="00A4386E" w:rsidP="00B840A9">
            <w:pPr>
              <w:jc w:val="center"/>
              <w:rPr>
                <w:color w:val="000000"/>
                <w:sz w:val="20"/>
              </w:rPr>
            </w:pPr>
            <w:r w:rsidRPr="0050666B">
              <w:rPr>
                <w:color w:val="000000"/>
                <w:sz w:val="20"/>
              </w:rPr>
              <w:t> </w:t>
            </w:r>
          </w:p>
        </w:tc>
      </w:tr>
      <w:tr w:rsidR="00A4386E" w:rsidRPr="0050666B" w14:paraId="05B8D982" w14:textId="77777777" w:rsidTr="0072383F">
        <w:trPr>
          <w:trHeight w:val="300"/>
        </w:trPr>
        <w:tc>
          <w:tcPr>
            <w:tcW w:w="1661" w:type="dxa"/>
            <w:noWrap/>
            <w:vAlign w:val="bottom"/>
            <w:hideMark/>
          </w:tcPr>
          <w:p w14:paraId="51EC0C96" w14:textId="77777777" w:rsidR="00A4386E" w:rsidRPr="0050666B" w:rsidRDefault="00A4386E" w:rsidP="00B840A9">
            <w:pPr>
              <w:rPr>
                <w:color w:val="000000"/>
                <w:sz w:val="20"/>
              </w:rPr>
            </w:pPr>
            <w:r w:rsidRPr="0050666B">
              <w:rPr>
                <w:color w:val="000000"/>
                <w:sz w:val="20"/>
              </w:rPr>
              <w:t>BID</w:t>
            </w:r>
          </w:p>
        </w:tc>
        <w:tc>
          <w:tcPr>
            <w:tcW w:w="1334" w:type="dxa"/>
            <w:noWrap/>
            <w:vAlign w:val="bottom"/>
            <w:hideMark/>
          </w:tcPr>
          <w:p w14:paraId="67ABB4AD" w14:textId="77777777" w:rsidR="00A4386E" w:rsidRPr="0050666B" w:rsidRDefault="00A4386E" w:rsidP="00B840A9">
            <w:pPr>
              <w:jc w:val="center"/>
              <w:rPr>
                <w:color w:val="000000"/>
                <w:sz w:val="20"/>
              </w:rPr>
            </w:pPr>
            <w:r w:rsidRPr="0050666B">
              <w:rPr>
                <w:color w:val="000000"/>
                <w:sz w:val="20"/>
              </w:rPr>
              <w:t>-13.38%</w:t>
            </w:r>
          </w:p>
        </w:tc>
        <w:tc>
          <w:tcPr>
            <w:tcW w:w="1505" w:type="dxa"/>
            <w:noWrap/>
            <w:vAlign w:val="bottom"/>
            <w:hideMark/>
          </w:tcPr>
          <w:p w14:paraId="413F370D" w14:textId="77777777" w:rsidR="00A4386E" w:rsidRPr="0050666B" w:rsidRDefault="00A4386E" w:rsidP="00B840A9">
            <w:pPr>
              <w:jc w:val="center"/>
              <w:rPr>
                <w:color w:val="000000"/>
                <w:sz w:val="20"/>
              </w:rPr>
            </w:pPr>
            <w:r w:rsidRPr="0050666B">
              <w:rPr>
                <w:color w:val="000000"/>
                <w:sz w:val="20"/>
              </w:rPr>
              <w:t>-4.31%</w:t>
            </w:r>
          </w:p>
        </w:tc>
        <w:tc>
          <w:tcPr>
            <w:tcW w:w="1334" w:type="dxa"/>
            <w:noWrap/>
            <w:vAlign w:val="bottom"/>
            <w:hideMark/>
          </w:tcPr>
          <w:p w14:paraId="312FBE46" w14:textId="77777777" w:rsidR="00A4386E" w:rsidRPr="0050666B" w:rsidRDefault="00A4386E" w:rsidP="00B840A9">
            <w:pPr>
              <w:jc w:val="center"/>
              <w:rPr>
                <w:color w:val="000000"/>
                <w:sz w:val="20"/>
              </w:rPr>
            </w:pPr>
            <w:r w:rsidRPr="0050666B">
              <w:rPr>
                <w:color w:val="000000"/>
                <w:sz w:val="20"/>
              </w:rPr>
              <w:t>-3.58%</w:t>
            </w:r>
          </w:p>
        </w:tc>
        <w:tc>
          <w:tcPr>
            <w:tcW w:w="1456" w:type="dxa"/>
            <w:noWrap/>
            <w:vAlign w:val="bottom"/>
            <w:hideMark/>
          </w:tcPr>
          <w:p w14:paraId="0FA34106" w14:textId="77777777" w:rsidR="00A4386E" w:rsidRPr="0050666B" w:rsidRDefault="00A4386E" w:rsidP="00B840A9">
            <w:pPr>
              <w:jc w:val="center"/>
              <w:rPr>
                <w:color w:val="000000"/>
                <w:sz w:val="20"/>
              </w:rPr>
            </w:pPr>
            <w:r w:rsidRPr="0050666B">
              <w:rPr>
                <w:color w:val="000000"/>
                <w:sz w:val="20"/>
              </w:rPr>
              <w:t>-1.55%</w:t>
            </w:r>
          </w:p>
        </w:tc>
        <w:tc>
          <w:tcPr>
            <w:tcW w:w="1334" w:type="dxa"/>
            <w:noWrap/>
            <w:vAlign w:val="bottom"/>
            <w:hideMark/>
          </w:tcPr>
          <w:p w14:paraId="0502427F" w14:textId="77777777" w:rsidR="00A4386E" w:rsidRPr="0050666B" w:rsidRDefault="00A4386E" w:rsidP="00B840A9">
            <w:pPr>
              <w:jc w:val="center"/>
              <w:rPr>
                <w:color w:val="000000"/>
                <w:sz w:val="20"/>
              </w:rPr>
            </w:pPr>
            <w:r w:rsidRPr="0050666B">
              <w:rPr>
                <w:color w:val="000000"/>
                <w:sz w:val="20"/>
              </w:rPr>
              <w:t>-7.45%</w:t>
            </w:r>
          </w:p>
        </w:tc>
        <w:tc>
          <w:tcPr>
            <w:tcW w:w="1465" w:type="dxa"/>
            <w:noWrap/>
            <w:vAlign w:val="bottom"/>
            <w:hideMark/>
          </w:tcPr>
          <w:p w14:paraId="42BDC845" w14:textId="77777777" w:rsidR="00A4386E" w:rsidRPr="0050666B" w:rsidRDefault="00A4386E" w:rsidP="00B840A9">
            <w:pPr>
              <w:jc w:val="center"/>
              <w:rPr>
                <w:color w:val="000000"/>
                <w:sz w:val="20"/>
              </w:rPr>
            </w:pPr>
            <w:r w:rsidRPr="0050666B">
              <w:rPr>
                <w:color w:val="000000"/>
                <w:sz w:val="20"/>
              </w:rPr>
              <w:t>-0.96%</w:t>
            </w:r>
          </w:p>
        </w:tc>
      </w:tr>
      <w:tr w:rsidR="00A4386E" w:rsidRPr="0050666B" w14:paraId="41DE282D" w14:textId="77777777" w:rsidTr="0072383F">
        <w:trPr>
          <w:trHeight w:val="300"/>
        </w:trPr>
        <w:tc>
          <w:tcPr>
            <w:tcW w:w="1661" w:type="dxa"/>
            <w:noWrap/>
            <w:vAlign w:val="bottom"/>
            <w:hideMark/>
          </w:tcPr>
          <w:p w14:paraId="1F7D0CEC" w14:textId="77777777" w:rsidR="00A4386E" w:rsidRPr="0050666B" w:rsidRDefault="00A4386E" w:rsidP="00B840A9">
            <w:pPr>
              <w:rPr>
                <w:color w:val="000000"/>
                <w:sz w:val="20"/>
              </w:rPr>
            </w:pPr>
            <w:r w:rsidRPr="0050666B">
              <w:rPr>
                <w:color w:val="000000"/>
                <w:sz w:val="20"/>
              </w:rPr>
              <w:t>HPR</w:t>
            </w:r>
          </w:p>
        </w:tc>
        <w:tc>
          <w:tcPr>
            <w:tcW w:w="1334" w:type="dxa"/>
            <w:noWrap/>
            <w:vAlign w:val="bottom"/>
            <w:hideMark/>
          </w:tcPr>
          <w:p w14:paraId="1B657228" w14:textId="77777777" w:rsidR="00A4386E" w:rsidRPr="0050666B" w:rsidRDefault="00A4386E" w:rsidP="00B840A9">
            <w:pPr>
              <w:jc w:val="center"/>
              <w:rPr>
                <w:color w:val="000000"/>
                <w:sz w:val="20"/>
              </w:rPr>
            </w:pPr>
            <w:r w:rsidRPr="0050666B">
              <w:rPr>
                <w:color w:val="000000"/>
                <w:sz w:val="20"/>
              </w:rPr>
              <w:t>3.10%</w:t>
            </w:r>
          </w:p>
        </w:tc>
        <w:tc>
          <w:tcPr>
            <w:tcW w:w="1505" w:type="dxa"/>
            <w:noWrap/>
            <w:vAlign w:val="bottom"/>
            <w:hideMark/>
          </w:tcPr>
          <w:p w14:paraId="1DD939C2" w14:textId="77777777" w:rsidR="00A4386E" w:rsidRPr="0050666B" w:rsidRDefault="00A4386E" w:rsidP="00B840A9">
            <w:pPr>
              <w:jc w:val="center"/>
              <w:rPr>
                <w:color w:val="000000"/>
                <w:sz w:val="20"/>
              </w:rPr>
            </w:pPr>
            <w:r w:rsidRPr="0050666B">
              <w:rPr>
                <w:color w:val="000000"/>
                <w:sz w:val="20"/>
              </w:rPr>
              <w:t>-0.74%</w:t>
            </w:r>
          </w:p>
        </w:tc>
        <w:tc>
          <w:tcPr>
            <w:tcW w:w="1334" w:type="dxa"/>
            <w:noWrap/>
            <w:vAlign w:val="bottom"/>
            <w:hideMark/>
          </w:tcPr>
          <w:p w14:paraId="3189770F" w14:textId="77777777" w:rsidR="00A4386E" w:rsidRPr="0050666B" w:rsidRDefault="00A4386E" w:rsidP="00B840A9">
            <w:pPr>
              <w:jc w:val="center"/>
              <w:rPr>
                <w:color w:val="000000"/>
                <w:sz w:val="20"/>
              </w:rPr>
            </w:pPr>
            <w:r w:rsidRPr="0050666B">
              <w:rPr>
                <w:color w:val="000000"/>
                <w:sz w:val="20"/>
              </w:rPr>
              <w:t>0.47%</w:t>
            </w:r>
          </w:p>
        </w:tc>
        <w:tc>
          <w:tcPr>
            <w:tcW w:w="1456" w:type="dxa"/>
            <w:noWrap/>
            <w:vAlign w:val="bottom"/>
            <w:hideMark/>
          </w:tcPr>
          <w:p w14:paraId="01A93B0B" w14:textId="77777777" w:rsidR="00A4386E" w:rsidRPr="0050666B" w:rsidRDefault="00A4386E" w:rsidP="00B840A9">
            <w:pPr>
              <w:jc w:val="center"/>
              <w:rPr>
                <w:color w:val="000000"/>
                <w:sz w:val="20"/>
              </w:rPr>
            </w:pPr>
            <w:r w:rsidRPr="0050666B">
              <w:rPr>
                <w:color w:val="000000"/>
                <w:sz w:val="20"/>
              </w:rPr>
              <w:t>-0.72%</w:t>
            </w:r>
          </w:p>
        </w:tc>
        <w:tc>
          <w:tcPr>
            <w:tcW w:w="1334" w:type="dxa"/>
            <w:noWrap/>
            <w:vAlign w:val="bottom"/>
            <w:hideMark/>
          </w:tcPr>
          <w:p w14:paraId="544AB823" w14:textId="77777777" w:rsidR="00A4386E" w:rsidRPr="0050666B" w:rsidRDefault="00A4386E" w:rsidP="00B840A9">
            <w:pPr>
              <w:jc w:val="center"/>
              <w:rPr>
                <w:color w:val="000000"/>
                <w:sz w:val="20"/>
              </w:rPr>
            </w:pPr>
            <w:r w:rsidRPr="0050666B">
              <w:rPr>
                <w:color w:val="000000"/>
                <w:sz w:val="20"/>
              </w:rPr>
              <w:t>-6.10%</w:t>
            </w:r>
          </w:p>
        </w:tc>
        <w:tc>
          <w:tcPr>
            <w:tcW w:w="1465" w:type="dxa"/>
            <w:noWrap/>
            <w:vAlign w:val="bottom"/>
            <w:hideMark/>
          </w:tcPr>
          <w:p w14:paraId="5186F7D3" w14:textId="77777777" w:rsidR="00A4386E" w:rsidRPr="0050666B" w:rsidRDefault="00A4386E" w:rsidP="00B840A9">
            <w:pPr>
              <w:jc w:val="center"/>
              <w:rPr>
                <w:color w:val="000000"/>
                <w:sz w:val="20"/>
              </w:rPr>
            </w:pPr>
            <w:r w:rsidRPr="0050666B">
              <w:rPr>
                <w:color w:val="000000"/>
                <w:sz w:val="20"/>
              </w:rPr>
              <w:t>-0.39%</w:t>
            </w:r>
          </w:p>
        </w:tc>
      </w:tr>
      <w:tr w:rsidR="00A4386E" w:rsidRPr="0050666B" w14:paraId="1320317B" w14:textId="77777777" w:rsidTr="0072383F">
        <w:trPr>
          <w:trHeight w:val="300"/>
        </w:trPr>
        <w:tc>
          <w:tcPr>
            <w:tcW w:w="1661" w:type="dxa"/>
            <w:noWrap/>
            <w:vAlign w:val="bottom"/>
            <w:hideMark/>
          </w:tcPr>
          <w:p w14:paraId="02B82DFA" w14:textId="77777777" w:rsidR="00A4386E" w:rsidRPr="0050666B" w:rsidRDefault="00A4386E" w:rsidP="00B840A9">
            <w:pPr>
              <w:rPr>
                <w:color w:val="000000"/>
                <w:sz w:val="20"/>
              </w:rPr>
            </w:pPr>
            <w:r w:rsidRPr="0050666B">
              <w:rPr>
                <w:color w:val="000000"/>
                <w:sz w:val="20"/>
              </w:rPr>
              <w:t>CRJ</w:t>
            </w:r>
          </w:p>
        </w:tc>
        <w:tc>
          <w:tcPr>
            <w:tcW w:w="1334" w:type="dxa"/>
            <w:noWrap/>
            <w:vAlign w:val="bottom"/>
            <w:hideMark/>
          </w:tcPr>
          <w:p w14:paraId="6EC88B50" w14:textId="77777777" w:rsidR="00A4386E" w:rsidRPr="0050666B" w:rsidRDefault="00A4386E" w:rsidP="00B840A9">
            <w:pPr>
              <w:jc w:val="center"/>
              <w:rPr>
                <w:color w:val="000000"/>
                <w:sz w:val="20"/>
              </w:rPr>
            </w:pPr>
            <w:r w:rsidRPr="0050666B">
              <w:rPr>
                <w:color w:val="000000"/>
                <w:sz w:val="20"/>
              </w:rPr>
              <w:t>2.26%</w:t>
            </w:r>
          </w:p>
        </w:tc>
        <w:tc>
          <w:tcPr>
            <w:tcW w:w="1505" w:type="dxa"/>
            <w:noWrap/>
            <w:vAlign w:val="bottom"/>
            <w:hideMark/>
          </w:tcPr>
          <w:p w14:paraId="1E955E73" w14:textId="77777777" w:rsidR="00A4386E" w:rsidRPr="0050666B" w:rsidRDefault="00A4386E" w:rsidP="00B840A9">
            <w:pPr>
              <w:jc w:val="center"/>
              <w:rPr>
                <w:color w:val="000000"/>
                <w:sz w:val="20"/>
              </w:rPr>
            </w:pPr>
            <w:r w:rsidRPr="0050666B">
              <w:rPr>
                <w:color w:val="000000"/>
                <w:sz w:val="20"/>
              </w:rPr>
              <w:t>-0.64%</w:t>
            </w:r>
          </w:p>
        </w:tc>
        <w:tc>
          <w:tcPr>
            <w:tcW w:w="1334" w:type="dxa"/>
            <w:noWrap/>
            <w:vAlign w:val="bottom"/>
            <w:hideMark/>
          </w:tcPr>
          <w:p w14:paraId="635518D9" w14:textId="77777777" w:rsidR="00A4386E" w:rsidRPr="0050666B" w:rsidRDefault="00A4386E" w:rsidP="00B840A9">
            <w:pPr>
              <w:jc w:val="center"/>
              <w:rPr>
                <w:color w:val="000000"/>
                <w:sz w:val="20"/>
              </w:rPr>
            </w:pPr>
            <w:r w:rsidRPr="0050666B">
              <w:rPr>
                <w:color w:val="000000"/>
                <w:sz w:val="20"/>
              </w:rPr>
              <w:t>0.18%</w:t>
            </w:r>
          </w:p>
        </w:tc>
        <w:tc>
          <w:tcPr>
            <w:tcW w:w="1456" w:type="dxa"/>
            <w:noWrap/>
            <w:vAlign w:val="bottom"/>
            <w:hideMark/>
          </w:tcPr>
          <w:p w14:paraId="52A72A14" w14:textId="77777777" w:rsidR="00A4386E" w:rsidRPr="0050666B" w:rsidRDefault="00A4386E" w:rsidP="00B840A9">
            <w:pPr>
              <w:jc w:val="center"/>
              <w:rPr>
                <w:color w:val="000000"/>
                <w:sz w:val="20"/>
              </w:rPr>
            </w:pPr>
            <w:r w:rsidRPr="0050666B">
              <w:rPr>
                <w:color w:val="000000"/>
                <w:sz w:val="20"/>
              </w:rPr>
              <w:t>-0.53%</w:t>
            </w:r>
          </w:p>
        </w:tc>
        <w:tc>
          <w:tcPr>
            <w:tcW w:w="1334" w:type="dxa"/>
            <w:noWrap/>
            <w:vAlign w:val="bottom"/>
            <w:hideMark/>
          </w:tcPr>
          <w:p w14:paraId="720614A8" w14:textId="77777777" w:rsidR="00A4386E" w:rsidRPr="0050666B" w:rsidRDefault="00A4386E" w:rsidP="00B840A9">
            <w:pPr>
              <w:jc w:val="center"/>
              <w:rPr>
                <w:color w:val="000000"/>
                <w:sz w:val="20"/>
              </w:rPr>
            </w:pPr>
            <w:r w:rsidRPr="0050666B">
              <w:rPr>
                <w:color w:val="000000"/>
                <w:sz w:val="20"/>
              </w:rPr>
              <w:t>-4.77%</w:t>
            </w:r>
          </w:p>
        </w:tc>
        <w:tc>
          <w:tcPr>
            <w:tcW w:w="1465" w:type="dxa"/>
            <w:noWrap/>
            <w:vAlign w:val="bottom"/>
            <w:hideMark/>
          </w:tcPr>
          <w:p w14:paraId="6E53779A" w14:textId="77777777" w:rsidR="00A4386E" w:rsidRPr="0050666B" w:rsidRDefault="00A4386E" w:rsidP="00B840A9">
            <w:pPr>
              <w:jc w:val="center"/>
              <w:rPr>
                <w:color w:val="000000"/>
                <w:sz w:val="20"/>
              </w:rPr>
            </w:pPr>
            <w:r w:rsidRPr="0050666B">
              <w:rPr>
                <w:color w:val="000000"/>
                <w:sz w:val="20"/>
              </w:rPr>
              <w:t>-0.27%</w:t>
            </w:r>
          </w:p>
        </w:tc>
      </w:tr>
      <w:tr w:rsidR="00A4386E" w:rsidRPr="0050666B" w14:paraId="7857A7AC" w14:textId="77777777" w:rsidTr="0072383F">
        <w:trPr>
          <w:trHeight w:val="300"/>
        </w:trPr>
        <w:tc>
          <w:tcPr>
            <w:tcW w:w="1661" w:type="dxa"/>
            <w:noWrap/>
            <w:vAlign w:val="bottom"/>
            <w:hideMark/>
          </w:tcPr>
          <w:p w14:paraId="5516E9C3" w14:textId="77777777" w:rsidR="00A4386E" w:rsidRPr="0050666B" w:rsidRDefault="00A4386E" w:rsidP="00B840A9">
            <w:pPr>
              <w:rPr>
                <w:b/>
                <w:bCs/>
                <w:color w:val="000000"/>
                <w:sz w:val="20"/>
              </w:rPr>
            </w:pPr>
            <w:r w:rsidRPr="0050666B">
              <w:rPr>
                <w:b/>
                <w:bCs/>
                <w:color w:val="000000"/>
                <w:sz w:val="20"/>
              </w:rPr>
              <w:t>EUROPE</w:t>
            </w:r>
          </w:p>
        </w:tc>
        <w:tc>
          <w:tcPr>
            <w:tcW w:w="1334" w:type="dxa"/>
            <w:noWrap/>
            <w:vAlign w:val="bottom"/>
            <w:hideMark/>
          </w:tcPr>
          <w:p w14:paraId="6B12D2E0" w14:textId="77777777" w:rsidR="00A4386E" w:rsidRPr="0050666B" w:rsidRDefault="00A4386E" w:rsidP="00B840A9">
            <w:pPr>
              <w:jc w:val="center"/>
              <w:rPr>
                <w:color w:val="000000"/>
                <w:sz w:val="20"/>
              </w:rPr>
            </w:pPr>
            <w:r w:rsidRPr="0050666B">
              <w:rPr>
                <w:color w:val="000000"/>
                <w:sz w:val="20"/>
              </w:rPr>
              <w:t> </w:t>
            </w:r>
          </w:p>
        </w:tc>
        <w:tc>
          <w:tcPr>
            <w:tcW w:w="1505" w:type="dxa"/>
            <w:noWrap/>
            <w:vAlign w:val="bottom"/>
            <w:hideMark/>
          </w:tcPr>
          <w:p w14:paraId="4C30D0F0" w14:textId="77777777" w:rsidR="00A4386E" w:rsidRPr="0050666B" w:rsidRDefault="00A4386E" w:rsidP="00B840A9">
            <w:pPr>
              <w:jc w:val="center"/>
              <w:rPr>
                <w:color w:val="000000"/>
                <w:sz w:val="20"/>
              </w:rPr>
            </w:pPr>
            <w:r w:rsidRPr="0050666B">
              <w:rPr>
                <w:color w:val="000000"/>
                <w:sz w:val="20"/>
              </w:rPr>
              <w:t> </w:t>
            </w:r>
          </w:p>
        </w:tc>
        <w:tc>
          <w:tcPr>
            <w:tcW w:w="1334" w:type="dxa"/>
            <w:noWrap/>
            <w:vAlign w:val="bottom"/>
            <w:hideMark/>
          </w:tcPr>
          <w:p w14:paraId="07CC60E1" w14:textId="77777777" w:rsidR="00A4386E" w:rsidRPr="0050666B" w:rsidRDefault="00A4386E" w:rsidP="00B840A9">
            <w:pPr>
              <w:jc w:val="center"/>
              <w:rPr>
                <w:color w:val="000000"/>
                <w:sz w:val="20"/>
              </w:rPr>
            </w:pPr>
            <w:r w:rsidRPr="0050666B">
              <w:rPr>
                <w:color w:val="000000"/>
                <w:sz w:val="20"/>
              </w:rPr>
              <w:t> </w:t>
            </w:r>
          </w:p>
        </w:tc>
        <w:tc>
          <w:tcPr>
            <w:tcW w:w="1456" w:type="dxa"/>
            <w:noWrap/>
            <w:vAlign w:val="bottom"/>
            <w:hideMark/>
          </w:tcPr>
          <w:p w14:paraId="46AD5B79" w14:textId="77777777" w:rsidR="00A4386E" w:rsidRPr="0050666B" w:rsidRDefault="00A4386E" w:rsidP="00B840A9">
            <w:pPr>
              <w:jc w:val="center"/>
              <w:rPr>
                <w:color w:val="000000"/>
                <w:sz w:val="20"/>
              </w:rPr>
            </w:pPr>
            <w:r w:rsidRPr="0050666B">
              <w:rPr>
                <w:color w:val="000000"/>
                <w:sz w:val="20"/>
              </w:rPr>
              <w:t> </w:t>
            </w:r>
          </w:p>
        </w:tc>
        <w:tc>
          <w:tcPr>
            <w:tcW w:w="1334" w:type="dxa"/>
            <w:noWrap/>
            <w:vAlign w:val="bottom"/>
            <w:hideMark/>
          </w:tcPr>
          <w:p w14:paraId="039B1298" w14:textId="77777777" w:rsidR="00A4386E" w:rsidRPr="0050666B" w:rsidRDefault="00A4386E" w:rsidP="00B840A9">
            <w:pPr>
              <w:jc w:val="center"/>
              <w:rPr>
                <w:color w:val="000000"/>
                <w:sz w:val="20"/>
              </w:rPr>
            </w:pPr>
            <w:r w:rsidRPr="0050666B">
              <w:rPr>
                <w:color w:val="000000"/>
                <w:sz w:val="20"/>
              </w:rPr>
              <w:t> </w:t>
            </w:r>
          </w:p>
        </w:tc>
        <w:tc>
          <w:tcPr>
            <w:tcW w:w="1465" w:type="dxa"/>
            <w:noWrap/>
            <w:vAlign w:val="bottom"/>
            <w:hideMark/>
          </w:tcPr>
          <w:p w14:paraId="6F24F854" w14:textId="77777777" w:rsidR="00A4386E" w:rsidRPr="0050666B" w:rsidRDefault="00A4386E" w:rsidP="00B840A9">
            <w:pPr>
              <w:jc w:val="center"/>
              <w:rPr>
                <w:color w:val="000000"/>
                <w:sz w:val="20"/>
              </w:rPr>
            </w:pPr>
            <w:r w:rsidRPr="0050666B">
              <w:rPr>
                <w:color w:val="000000"/>
                <w:sz w:val="20"/>
              </w:rPr>
              <w:t> </w:t>
            </w:r>
          </w:p>
        </w:tc>
      </w:tr>
      <w:tr w:rsidR="00A4386E" w:rsidRPr="0050666B" w14:paraId="729AF239" w14:textId="77777777" w:rsidTr="0072383F">
        <w:trPr>
          <w:trHeight w:val="300"/>
        </w:trPr>
        <w:tc>
          <w:tcPr>
            <w:tcW w:w="1661" w:type="dxa"/>
            <w:noWrap/>
            <w:vAlign w:val="bottom"/>
            <w:hideMark/>
          </w:tcPr>
          <w:p w14:paraId="55C866BF" w14:textId="77777777" w:rsidR="00A4386E" w:rsidRPr="0050666B" w:rsidRDefault="00A4386E" w:rsidP="00B840A9">
            <w:pPr>
              <w:rPr>
                <w:color w:val="000000"/>
                <w:sz w:val="20"/>
              </w:rPr>
            </w:pPr>
            <w:r w:rsidRPr="0050666B">
              <w:rPr>
                <w:color w:val="000000"/>
                <w:sz w:val="20"/>
              </w:rPr>
              <w:t>BID</w:t>
            </w:r>
          </w:p>
        </w:tc>
        <w:tc>
          <w:tcPr>
            <w:tcW w:w="1334" w:type="dxa"/>
            <w:noWrap/>
            <w:vAlign w:val="bottom"/>
            <w:hideMark/>
          </w:tcPr>
          <w:p w14:paraId="041A9192" w14:textId="77777777" w:rsidR="00A4386E" w:rsidRPr="0050666B" w:rsidRDefault="00A4386E" w:rsidP="00B840A9">
            <w:pPr>
              <w:jc w:val="center"/>
              <w:rPr>
                <w:color w:val="000000"/>
                <w:sz w:val="20"/>
              </w:rPr>
            </w:pPr>
            <w:r w:rsidRPr="0050666B">
              <w:rPr>
                <w:color w:val="000000"/>
                <w:sz w:val="20"/>
              </w:rPr>
              <w:t>2.02%</w:t>
            </w:r>
          </w:p>
        </w:tc>
        <w:tc>
          <w:tcPr>
            <w:tcW w:w="1505" w:type="dxa"/>
            <w:noWrap/>
            <w:vAlign w:val="bottom"/>
            <w:hideMark/>
          </w:tcPr>
          <w:p w14:paraId="0A4F3BE6" w14:textId="77777777" w:rsidR="00A4386E" w:rsidRPr="0050666B" w:rsidRDefault="00A4386E" w:rsidP="00B840A9">
            <w:pPr>
              <w:jc w:val="center"/>
              <w:rPr>
                <w:color w:val="000000"/>
                <w:sz w:val="20"/>
              </w:rPr>
            </w:pPr>
            <w:r w:rsidRPr="0050666B">
              <w:rPr>
                <w:color w:val="000000"/>
                <w:sz w:val="20"/>
              </w:rPr>
              <w:t>-3.14%</w:t>
            </w:r>
          </w:p>
        </w:tc>
        <w:tc>
          <w:tcPr>
            <w:tcW w:w="1334" w:type="dxa"/>
            <w:noWrap/>
            <w:vAlign w:val="bottom"/>
            <w:hideMark/>
          </w:tcPr>
          <w:p w14:paraId="1CB9A054" w14:textId="77777777" w:rsidR="00A4386E" w:rsidRPr="0050666B" w:rsidRDefault="00A4386E" w:rsidP="00B840A9">
            <w:pPr>
              <w:jc w:val="center"/>
              <w:rPr>
                <w:color w:val="000000"/>
                <w:sz w:val="20"/>
              </w:rPr>
            </w:pPr>
            <w:r w:rsidRPr="0050666B">
              <w:rPr>
                <w:color w:val="000000"/>
                <w:sz w:val="20"/>
              </w:rPr>
              <w:t>-3.90%</w:t>
            </w:r>
          </w:p>
        </w:tc>
        <w:tc>
          <w:tcPr>
            <w:tcW w:w="1456" w:type="dxa"/>
            <w:noWrap/>
            <w:vAlign w:val="bottom"/>
            <w:hideMark/>
          </w:tcPr>
          <w:p w14:paraId="18486BB8" w14:textId="77777777" w:rsidR="00A4386E" w:rsidRPr="0050666B" w:rsidRDefault="00A4386E" w:rsidP="00B840A9">
            <w:pPr>
              <w:jc w:val="center"/>
              <w:rPr>
                <w:color w:val="000000"/>
                <w:sz w:val="20"/>
              </w:rPr>
            </w:pPr>
            <w:r w:rsidRPr="0050666B">
              <w:rPr>
                <w:color w:val="000000"/>
                <w:sz w:val="20"/>
              </w:rPr>
              <w:t>-1.40%</w:t>
            </w:r>
          </w:p>
        </w:tc>
        <w:tc>
          <w:tcPr>
            <w:tcW w:w="1334" w:type="dxa"/>
            <w:noWrap/>
            <w:vAlign w:val="bottom"/>
            <w:hideMark/>
          </w:tcPr>
          <w:p w14:paraId="2D5923F9" w14:textId="77777777" w:rsidR="00A4386E" w:rsidRPr="0050666B" w:rsidRDefault="00A4386E" w:rsidP="00B840A9">
            <w:pPr>
              <w:jc w:val="center"/>
              <w:rPr>
                <w:color w:val="000000"/>
                <w:sz w:val="20"/>
              </w:rPr>
            </w:pPr>
            <w:r w:rsidRPr="0050666B">
              <w:rPr>
                <w:color w:val="000000"/>
                <w:sz w:val="20"/>
              </w:rPr>
              <w:t>1.00%</w:t>
            </w:r>
          </w:p>
        </w:tc>
        <w:tc>
          <w:tcPr>
            <w:tcW w:w="1465" w:type="dxa"/>
            <w:noWrap/>
            <w:vAlign w:val="bottom"/>
            <w:hideMark/>
          </w:tcPr>
          <w:p w14:paraId="4FC5CECA" w14:textId="77777777" w:rsidR="00A4386E" w:rsidRPr="0050666B" w:rsidRDefault="00A4386E" w:rsidP="00B840A9">
            <w:pPr>
              <w:jc w:val="center"/>
              <w:rPr>
                <w:color w:val="000000"/>
                <w:sz w:val="20"/>
              </w:rPr>
            </w:pPr>
            <w:r w:rsidRPr="0050666B">
              <w:rPr>
                <w:color w:val="000000"/>
                <w:sz w:val="20"/>
              </w:rPr>
              <w:t>-0.76%</w:t>
            </w:r>
          </w:p>
        </w:tc>
      </w:tr>
      <w:tr w:rsidR="00A4386E" w:rsidRPr="0050666B" w14:paraId="0FDDADAC" w14:textId="77777777" w:rsidTr="0072383F">
        <w:trPr>
          <w:trHeight w:val="300"/>
        </w:trPr>
        <w:tc>
          <w:tcPr>
            <w:tcW w:w="1661" w:type="dxa"/>
            <w:noWrap/>
            <w:vAlign w:val="bottom"/>
            <w:hideMark/>
          </w:tcPr>
          <w:p w14:paraId="3D4B628D" w14:textId="77777777" w:rsidR="00A4386E" w:rsidRPr="0050666B" w:rsidRDefault="00A4386E" w:rsidP="00B840A9">
            <w:pPr>
              <w:rPr>
                <w:color w:val="000000"/>
                <w:sz w:val="20"/>
              </w:rPr>
            </w:pPr>
            <w:r w:rsidRPr="0050666B">
              <w:rPr>
                <w:color w:val="000000"/>
                <w:sz w:val="20"/>
              </w:rPr>
              <w:t>HPR</w:t>
            </w:r>
          </w:p>
        </w:tc>
        <w:tc>
          <w:tcPr>
            <w:tcW w:w="1334" w:type="dxa"/>
            <w:noWrap/>
            <w:vAlign w:val="bottom"/>
            <w:hideMark/>
          </w:tcPr>
          <w:p w14:paraId="1010A028" w14:textId="77777777" w:rsidR="00A4386E" w:rsidRPr="0050666B" w:rsidRDefault="00A4386E" w:rsidP="00B840A9">
            <w:pPr>
              <w:jc w:val="center"/>
              <w:rPr>
                <w:color w:val="000000"/>
                <w:sz w:val="20"/>
              </w:rPr>
            </w:pPr>
            <w:r w:rsidRPr="0050666B">
              <w:rPr>
                <w:color w:val="000000"/>
                <w:sz w:val="20"/>
              </w:rPr>
              <w:t>-0.83%</w:t>
            </w:r>
          </w:p>
        </w:tc>
        <w:tc>
          <w:tcPr>
            <w:tcW w:w="1505" w:type="dxa"/>
            <w:noWrap/>
            <w:vAlign w:val="bottom"/>
            <w:hideMark/>
          </w:tcPr>
          <w:p w14:paraId="68DCC558" w14:textId="77777777" w:rsidR="00A4386E" w:rsidRPr="0050666B" w:rsidRDefault="00A4386E" w:rsidP="00B840A9">
            <w:pPr>
              <w:jc w:val="center"/>
              <w:rPr>
                <w:color w:val="000000"/>
                <w:sz w:val="20"/>
              </w:rPr>
            </w:pPr>
            <w:r w:rsidRPr="0050666B">
              <w:rPr>
                <w:color w:val="000000"/>
                <w:sz w:val="20"/>
              </w:rPr>
              <w:t>-3.79%</w:t>
            </w:r>
          </w:p>
        </w:tc>
        <w:tc>
          <w:tcPr>
            <w:tcW w:w="1334" w:type="dxa"/>
            <w:noWrap/>
            <w:vAlign w:val="bottom"/>
            <w:hideMark/>
          </w:tcPr>
          <w:p w14:paraId="788B9E40" w14:textId="77777777" w:rsidR="00A4386E" w:rsidRPr="0050666B" w:rsidRDefault="00A4386E" w:rsidP="00B840A9">
            <w:pPr>
              <w:jc w:val="center"/>
              <w:rPr>
                <w:color w:val="000000"/>
                <w:sz w:val="20"/>
              </w:rPr>
            </w:pPr>
            <w:r w:rsidRPr="0050666B">
              <w:rPr>
                <w:color w:val="000000"/>
                <w:sz w:val="20"/>
              </w:rPr>
              <w:t>-3.51%</w:t>
            </w:r>
          </w:p>
        </w:tc>
        <w:tc>
          <w:tcPr>
            <w:tcW w:w="1456" w:type="dxa"/>
            <w:noWrap/>
            <w:vAlign w:val="bottom"/>
            <w:hideMark/>
          </w:tcPr>
          <w:p w14:paraId="1F4302ED" w14:textId="77777777" w:rsidR="00A4386E" w:rsidRPr="0050666B" w:rsidRDefault="00A4386E" w:rsidP="00B840A9">
            <w:pPr>
              <w:jc w:val="center"/>
              <w:rPr>
                <w:color w:val="000000"/>
                <w:sz w:val="20"/>
              </w:rPr>
            </w:pPr>
            <w:r w:rsidRPr="0050666B">
              <w:rPr>
                <w:color w:val="000000"/>
                <w:sz w:val="20"/>
              </w:rPr>
              <w:t>-0.78%</w:t>
            </w:r>
          </w:p>
        </w:tc>
        <w:tc>
          <w:tcPr>
            <w:tcW w:w="1334" w:type="dxa"/>
            <w:noWrap/>
            <w:vAlign w:val="bottom"/>
            <w:hideMark/>
          </w:tcPr>
          <w:p w14:paraId="68D3F35F" w14:textId="77777777" w:rsidR="00A4386E" w:rsidRPr="0050666B" w:rsidRDefault="00A4386E" w:rsidP="00B840A9">
            <w:pPr>
              <w:jc w:val="center"/>
              <w:rPr>
                <w:color w:val="000000"/>
                <w:sz w:val="20"/>
              </w:rPr>
            </w:pPr>
            <w:r w:rsidRPr="0050666B">
              <w:rPr>
                <w:color w:val="000000"/>
                <w:sz w:val="20"/>
              </w:rPr>
              <w:t>-0.12%</w:t>
            </w:r>
          </w:p>
        </w:tc>
        <w:tc>
          <w:tcPr>
            <w:tcW w:w="1465" w:type="dxa"/>
            <w:noWrap/>
            <w:vAlign w:val="bottom"/>
            <w:hideMark/>
          </w:tcPr>
          <w:p w14:paraId="262C62F9" w14:textId="77777777" w:rsidR="00A4386E" w:rsidRPr="0050666B" w:rsidRDefault="00A4386E" w:rsidP="00B840A9">
            <w:pPr>
              <w:jc w:val="center"/>
              <w:rPr>
                <w:color w:val="000000"/>
                <w:sz w:val="20"/>
              </w:rPr>
            </w:pPr>
            <w:r w:rsidRPr="0050666B">
              <w:rPr>
                <w:color w:val="000000"/>
                <w:sz w:val="20"/>
              </w:rPr>
              <w:t>-0.33%</w:t>
            </w:r>
          </w:p>
        </w:tc>
      </w:tr>
      <w:tr w:rsidR="00A4386E" w:rsidRPr="0050666B" w14:paraId="3AF84147" w14:textId="77777777" w:rsidTr="0072383F">
        <w:trPr>
          <w:trHeight w:val="300"/>
        </w:trPr>
        <w:tc>
          <w:tcPr>
            <w:tcW w:w="1661" w:type="dxa"/>
            <w:noWrap/>
            <w:vAlign w:val="bottom"/>
            <w:hideMark/>
          </w:tcPr>
          <w:p w14:paraId="465C5056" w14:textId="77777777" w:rsidR="00A4386E" w:rsidRPr="0050666B" w:rsidRDefault="00A4386E" w:rsidP="00B840A9">
            <w:pPr>
              <w:rPr>
                <w:color w:val="000000"/>
                <w:sz w:val="20"/>
              </w:rPr>
            </w:pPr>
            <w:r w:rsidRPr="0050666B">
              <w:rPr>
                <w:color w:val="000000"/>
                <w:sz w:val="20"/>
              </w:rPr>
              <w:t>CRJ</w:t>
            </w:r>
          </w:p>
        </w:tc>
        <w:tc>
          <w:tcPr>
            <w:tcW w:w="1334" w:type="dxa"/>
            <w:noWrap/>
            <w:vAlign w:val="bottom"/>
            <w:hideMark/>
          </w:tcPr>
          <w:p w14:paraId="5E82DD90" w14:textId="77777777" w:rsidR="00A4386E" w:rsidRPr="0050666B" w:rsidRDefault="00A4386E" w:rsidP="00B840A9">
            <w:pPr>
              <w:jc w:val="center"/>
              <w:rPr>
                <w:color w:val="000000"/>
                <w:sz w:val="20"/>
              </w:rPr>
            </w:pPr>
            <w:r w:rsidRPr="0050666B">
              <w:rPr>
                <w:color w:val="000000"/>
                <w:sz w:val="20"/>
              </w:rPr>
              <w:t>0.88%</w:t>
            </w:r>
          </w:p>
        </w:tc>
        <w:tc>
          <w:tcPr>
            <w:tcW w:w="1505" w:type="dxa"/>
            <w:noWrap/>
            <w:vAlign w:val="bottom"/>
            <w:hideMark/>
          </w:tcPr>
          <w:p w14:paraId="5D7AD3D9" w14:textId="77777777" w:rsidR="00A4386E" w:rsidRPr="0050666B" w:rsidRDefault="00A4386E" w:rsidP="00B840A9">
            <w:pPr>
              <w:jc w:val="center"/>
              <w:rPr>
                <w:color w:val="000000"/>
                <w:sz w:val="20"/>
              </w:rPr>
            </w:pPr>
            <w:r w:rsidRPr="0050666B">
              <w:rPr>
                <w:color w:val="000000"/>
                <w:sz w:val="20"/>
              </w:rPr>
              <w:t>-2.18%</w:t>
            </w:r>
          </w:p>
        </w:tc>
        <w:tc>
          <w:tcPr>
            <w:tcW w:w="1334" w:type="dxa"/>
            <w:noWrap/>
            <w:vAlign w:val="bottom"/>
            <w:hideMark/>
          </w:tcPr>
          <w:p w14:paraId="4C1E134F" w14:textId="77777777" w:rsidR="00A4386E" w:rsidRPr="0050666B" w:rsidRDefault="00A4386E" w:rsidP="00B840A9">
            <w:pPr>
              <w:jc w:val="center"/>
              <w:rPr>
                <w:color w:val="000000"/>
                <w:sz w:val="20"/>
              </w:rPr>
            </w:pPr>
            <w:r w:rsidRPr="0050666B">
              <w:rPr>
                <w:color w:val="000000"/>
                <w:sz w:val="20"/>
              </w:rPr>
              <w:t>-2.24%</w:t>
            </w:r>
          </w:p>
        </w:tc>
        <w:tc>
          <w:tcPr>
            <w:tcW w:w="1456" w:type="dxa"/>
            <w:noWrap/>
            <w:vAlign w:val="bottom"/>
            <w:hideMark/>
          </w:tcPr>
          <w:p w14:paraId="38D7919F" w14:textId="77777777" w:rsidR="00A4386E" w:rsidRPr="0050666B" w:rsidRDefault="00A4386E" w:rsidP="00B840A9">
            <w:pPr>
              <w:jc w:val="center"/>
              <w:rPr>
                <w:color w:val="000000"/>
                <w:sz w:val="20"/>
              </w:rPr>
            </w:pPr>
            <w:r w:rsidRPr="0050666B">
              <w:rPr>
                <w:color w:val="000000"/>
                <w:sz w:val="20"/>
              </w:rPr>
              <w:t>-0.56%</w:t>
            </w:r>
          </w:p>
        </w:tc>
        <w:tc>
          <w:tcPr>
            <w:tcW w:w="1334" w:type="dxa"/>
            <w:noWrap/>
            <w:vAlign w:val="bottom"/>
            <w:hideMark/>
          </w:tcPr>
          <w:p w14:paraId="40FA4506" w14:textId="77777777" w:rsidR="00A4386E" w:rsidRPr="0050666B" w:rsidRDefault="00A4386E" w:rsidP="00B840A9">
            <w:pPr>
              <w:jc w:val="center"/>
              <w:rPr>
                <w:color w:val="000000"/>
                <w:sz w:val="20"/>
              </w:rPr>
            </w:pPr>
            <w:r w:rsidRPr="0050666B">
              <w:rPr>
                <w:color w:val="000000"/>
                <w:sz w:val="20"/>
              </w:rPr>
              <w:t>-0.12%</w:t>
            </w:r>
          </w:p>
        </w:tc>
        <w:tc>
          <w:tcPr>
            <w:tcW w:w="1465" w:type="dxa"/>
            <w:noWrap/>
            <w:vAlign w:val="bottom"/>
            <w:hideMark/>
          </w:tcPr>
          <w:p w14:paraId="5C36BCDD" w14:textId="77777777" w:rsidR="00A4386E" w:rsidRPr="0050666B" w:rsidRDefault="00A4386E" w:rsidP="00B840A9">
            <w:pPr>
              <w:jc w:val="center"/>
              <w:rPr>
                <w:color w:val="000000"/>
                <w:sz w:val="20"/>
              </w:rPr>
            </w:pPr>
            <w:r w:rsidRPr="0050666B">
              <w:rPr>
                <w:color w:val="000000"/>
                <w:sz w:val="20"/>
              </w:rPr>
              <w:t>-0.23%</w:t>
            </w:r>
          </w:p>
        </w:tc>
      </w:tr>
      <w:tr w:rsidR="00A4386E" w:rsidRPr="0050666B" w14:paraId="63886E38" w14:textId="77777777" w:rsidTr="0072383F">
        <w:trPr>
          <w:trHeight w:val="300"/>
        </w:trPr>
        <w:tc>
          <w:tcPr>
            <w:tcW w:w="1661" w:type="dxa"/>
            <w:noWrap/>
            <w:vAlign w:val="bottom"/>
            <w:hideMark/>
          </w:tcPr>
          <w:p w14:paraId="60ED1636" w14:textId="77777777" w:rsidR="00A4386E" w:rsidRPr="0050666B" w:rsidRDefault="00A4386E" w:rsidP="00B840A9">
            <w:pPr>
              <w:rPr>
                <w:b/>
                <w:bCs/>
                <w:color w:val="000000"/>
                <w:sz w:val="20"/>
              </w:rPr>
            </w:pPr>
            <w:r w:rsidRPr="0050666B">
              <w:rPr>
                <w:b/>
                <w:bCs/>
                <w:color w:val="000000"/>
                <w:sz w:val="20"/>
              </w:rPr>
              <w:t>WORLD</w:t>
            </w:r>
          </w:p>
        </w:tc>
        <w:tc>
          <w:tcPr>
            <w:tcW w:w="1334" w:type="dxa"/>
            <w:noWrap/>
            <w:vAlign w:val="bottom"/>
            <w:hideMark/>
          </w:tcPr>
          <w:p w14:paraId="0279F228" w14:textId="77777777" w:rsidR="00A4386E" w:rsidRPr="0050666B" w:rsidRDefault="00A4386E" w:rsidP="00B840A9">
            <w:pPr>
              <w:jc w:val="center"/>
              <w:rPr>
                <w:color w:val="000000"/>
                <w:sz w:val="20"/>
              </w:rPr>
            </w:pPr>
            <w:r w:rsidRPr="0050666B">
              <w:rPr>
                <w:color w:val="000000"/>
                <w:sz w:val="20"/>
              </w:rPr>
              <w:t> </w:t>
            </w:r>
          </w:p>
        </w:tc>
        <w:tc>
          <w:tcPr>
            <w:tcW w:w="1505" w:type="dxa"/>
            <w:noWrap/>
            <w:vAlign w:val="bottom"/>
            <w:hideMark/>
          </w:tcPr>
          <w:p w14:paraId="1B4BA886" w14:textId="77777777" w:rsidR="00A4386E" w:rsidRPr="0050666B" w:rsidRDefault="00A4386E" w:rsidP="00B840A9">
            <w:pPr>
              <w:jc w:val="center"/>
              <w:rPr>
                <w:color w:val="000000"/>
                <w:sz w:val="20"/>
              </w:rPr>
            </w:pPr>
            <w:r w:rsidRPr="0050666B">
              <w:rPr>
                <w:color w:val="000000"/>
                <w:sz w:val="20"/>
              </w:rPr>
              <w:t> </w:t>
            </w:r>
          </w:p>
        </w:tc>
        <w:tc>
          <w:tcPr>
            <w:tcW w:w="1334" w:type="dxa"/>
            <w:noWrap/>
            <w:vAlign w:val="bottom"/>
            <w:hideMark/>
          </w:tcPr>
          <w:p w14:paraId="408CD4CE" w14:textId="77777777" w:rsidR="00A4386E" w:rsidRPr="0050666B" w:rsidRDefault="00A4386E" w:rsidP="00B840A9">
            <w:pPr>
              <w:jc w:val="center"/>
              <w:rPr>
                <w:color w:val="000000"/>
                <w:sz w:val="20"/>
              </w:rPr>
            </w:pPr>
            <w:r w:rsidRPr="0050666B">
              <w:rPr>
                <w:color w:val="000000"/>
                <w:sz w:val="20"/>
              </w:rPr>
              <w:t> </w:t>
            </w:r>
          </w:p>
        </w:tc>
        <w:tc>
          <w:tcPr>
            <w:tcW w:w="1456" w:type="dxa"/>
            <w:noWrap/>
            <w:vAlign w:val="bottom"/>
            <w:hideMark/>
          </w:tcPr>
          <w:p w14:paraId="75CCAF2F" w14:textId="77777777" w:rsidR="00A4386E" w:rsidRPr="0050666B" w:rsidRDefault="00A4386E" w:rsidP="00B840A9">
            <w:pPr>
              <w:jc w:val="center"/>
              <w:rPr>
                <w:color w:val="000000"/>
                <w:sz w:val="20"/>
              </w:rPr>
            </w:pPr>
            <w:r w:rsidRPr="0050666B">
              <w:rPr>
                <w:color w:val="000000"/>
                <w:sz w:val="20"/>
              </w:rPr>
              <w:t> </w:t>
            </w:r>
          </w:p>
        </w:tc>
        <w:tc>
          <w:tcPr>
            <w:tcW w:w="1334" w:type="dxa"/>
            <w:noWrap/>
            <w:vAlign w:val="bottom"/>
            <w:hideMark/>
          </w:tcPr>
          <w:p w14:paraId="4869A1CC" w14:textId="77777777" w:rsidR="00A4386E" w:rsidRPr="0050666B" w:rsidRDefault="00A4386E" w:rsidP="00B840A9">
            <w:pPr>
              <w:jc w:val="center"/>
              <w:rPr>
                <w:color w:val="000000"/>
                <w:sz w:val="20"/>
              </w:rPr>
            </w:pPr>
            <w:r w:rsidRPr="0050666B">
              <w:rPr>
                <w:color w:val="000000"/>
                <w:sz w:val="20"/>
              </w:rPr>
              <w:t> </w:t>
            </w:r>
          </w:p>
        </w:tc>
        <w:tc>
          <w:tcPr>
            <w:tcW w:w="1465" w:type="dxa"/>
            <w:noWrap/>
            <w:vAlign w:val="bottom"/>
            <w:hideMark/>
          </w:tcPr>
          <w:p w14:paraId="1770F58A" w14:textId="77777777" w:rsidR="00A4386E" w:rsidRPr="0050666B" w:rsidRDefault="00A4386E" w:rsidP="00B840A9">
            <w:pPr>
              <w:jc w:val="center"/>
              <w:rPr>
                <w:color w:val="000000"/>
                <w:sz w:val="20"/>
              </w:rPr>
            </w:pPr>
            <w:r w:rsidRPr="0050666B">
              <w:rPr>
                <w:color w:val="000000"/>
                <w:sz w:val="20"/>
              </w:rPr>
              <w:t> </w:t>
            </w:r>
          </w:p>
        </w:tc>
      </w:tr>
      <w:tr w:rsidR="00A4386E" w:rsidRPr="0050666B" w14:paraId="067F8B33" w14:textId="77777777" w:rsidTr="0072383F">
        <w:trPr>
          <w:trHeight w:val="300"/>
        </w:trPr>
        <w:tc>
          <w:tcPr>
            <w:tcW w:w="1661" w:type="dxa"/>
            <w:noWrap/>
            <w:vAlign w:val="bottom"/>
            <w:hideMark/>
          </w:tcPr>
          <w:p w14:paraId="03F9584D" w14:textId="77777777" w:rsidR="00A4386E" w:rsidRPr="0050666B" w:rsidRDefault="00A4386E" w:rsidP="00B840A9">
            <w:pPr>
              <w:rPr>
                <w:color w:val="000000"/>
                <w:sz w:val="20"/>
              </w:rPr>
            </w:pPr>
            <w:r w:rsidRPr="0050666B">
              <w:rPr>
                <w:color w:val="000000"/>
                <w:sz w:val="20"/>
              </w:rPr>
              <w:t>BID</w:t>
            </w:r>
          </w:p>
        </w:tc>
        <w:tc>
          <w:tcPr>
            <w:tcW w:w="1334" w:type="dxa"/>
            <w:noWrap/>
            <w:vAlign w:val="bottom"/>
            <w:hideMark/>
          </w:tcPr>
          <w:p w14:paraId="0FBD426A" w14:textId="77777777" w:rsidR="00A4386E" w:rsidRPr="0050666B" w:rsidRDefault="00A4386E" w:rsidP="00B840A9">
            <w:pPr>
              <w:jc w:val="center"/>
              <w:rPr>
                <w:color w:val="000000"/>
                <w:sz w:val="20"/>
              </w:rPr>
            </w:pPr>
            <w:r w:rsidRPr="0050666B">
              <w:rPr>
                <w:color w:val="000000"/>
                <w:sz w:val="20"/>
              </w:rPr>
              <w:t>-1.84%</w:t>
            </w:r>
          </w:p>
        </w:tc>
        <w:tc>
          <w:tcPr>
            <w:tcW w:w="1505" w:type="dxa"/>
            <w:noWrap/>
            <w:vAlign w:val="bottom"/>
            <w:hideMark/>
          </w:tcPr>
          <w:p w14:paraId="6AA99813" w14:textId="77777777" w:rsidR="00A4386E" w:rsidRPr="0050666B" w:rsidRDefault="00A4386E" w:rsidP="00B840A9">
            <w:pPr>
              <w:jc w:val="center"/>
              <w:rPr>
                <w:color w:val="000000"/>
                <w:sz w:val="20"/>
              </w:rPr>
            </w:pPr>
            <w:r w:rsidRPr="0050666B">
              <w:rPr>
                <w:color w:val="000000"/>
                <w:sz w:val="20"/>
              </w:rPr>
              <w:t>-1.84%</w:t>
            </w:r>
          </w:p>
        </w:tc>
        <w:tc>
          <w:tcPr>
            <w:tcW w:w="1334" w:type="dxa"/>
            <w:noWrap/>
            <w:vAlign w:val="bottom"/>
            <w:hideMark/>
          </w:tcPr>
          <w:p w14:paraId="073BFA41" w14:textId="77777777" w:rsidR="00A4386E" w:rsidRPr="0050666B" w:rsidRDefault="00A4386E" w:rsidP="00B840A9">
            <w:pPr>
              <w:jc w:val="center"/>
              <w:rPr>
                <w:color w:val="000000"/>
                <w:sz w:val="20"/>
              </w:rPr>
            </w:pPr>
            <w:r w:rsidRPr="0050666B">
              <w:rPr>
                <w:color w:val="000000"/>
                <w:sz w:val="20"/>
              </w:rPr>
              <w:t>-1.48%</w:t>
            </w:r>
          </w:p>
        </w:tc>
        <w:tc>
          <w:tcPr>
            <w:tcW w:w="1456" w:type="dxa"/>
            <w:noWrap/>
            <w:vAlign w:val="bottom"/>
            <w:hideMark/>
          </w:tcPr>
          <w:p w14:paraId="22FC51ED" w14:textId="77777777" w:rsidR="00A4386E" w:rsidRPr="0050666B" w:rsidRDefault="00A4386E" w:rsidP="00B840A9">
            <w:pPr>
              <w:jc w:val="center"/>
              <w:rPr>
                <w:color w:val="000000"/>
                <w:sz w:val="20"/>
              </w:rPr>
            </w:pPr>
            <w:r w:rsidRPr="0050666B">
              <w:rPr>
                <w:color w:val="000000"/>
                <w:sz w:val="20"/>
              </w:rPr>
              <w:t>-1.48%</w:t>
            </w:r>
          </w:p>
        </w:tc>
        <w:tc>
          <w:tcPr>
            <w:tcW w:w="1334" w:type="dxa"/>
            <w:noWrap/>
            <w:vAlign w:val="bottom"/>
            <w:hideMark/>
          </w:tcPr>
          <w:p w14:paraId="44DFC16C" w14:textId="77777777" w:rsidR="00A4386E" w:rsidRPr="0050666B" w:rsidRDefault="00A4386E" w:rsidP="00B840A9">
            <w:pPr>
              <w:jc w:val="center"/>
              <w:rPr>
                <w:color w:val="000000"/>
                <w:sz w:val="20"/>
              </w:rPr>
            </w:pPr>
            <w:r w:rsidRPr="0050666B">
              <w:rPr>
                <w:color w:val="000000"/>
                <w:sz w:val="20"/>
              </w:rPr>
              <w:t>-0.66%</w:t>
            </w:r>
          </w:p>
        </w:tc>
        <w:tc>
          <w:tcPr>
            <w:tcW w:w="1465" w:type="dxa"/>
            <w:noWrap/>
            <w:vAlign w:val="bottom"/>
            <w:hideMark/>
          </w:tcPr>
          <w:p w14:paraId="570C1B48" w14:textId="77777777" w:rsidR="00A4386E" w:rsidRPr="0050666B" w:rsidRDefault="00A4386E" w:rsidP="00B840A9">
            <w:pPr>
              <w:jc w:val="center"/>
              <w:rPr>
                <w:color w:val="000000"/>
                <w:sz w:val="20"/>
              </w:rPr>
            </w:pPr>
            <w:r w:rsidRPr="0050666B">
              <w:rPr>
                <w:color w:val="000000"/>
                <w:sz w:val="20"/>
              </w:rPr>
              <w:t>-0.66%</w:t>
            </w:r>
          </w:p>
        </w:tc>
      </w:tr>
      <w:tr w:rsidR="00A4386E" w:rsidRPr="0050666B" w14:paraId="30035711" w14:textId="77777777" w:rsidTr="0072383F">
        <w:trPr>
          <w:trHeight w:val="300"/>
        </w:trPr>
        <w:tc>
          <w:tcPr>
            <w:tcW w:w="1661" w:type="dxa"/>
            <w:noWrap/>
            <w:vAlign w:val="bottom"/>
            <w:hideMark/>
          </w:tcPr>
          <w:p w14:paraId="660BE889" w14:textId="77777777" w:rsidR="00A4386E" w:rsidRPr="0050666B" w:rsidRDefault="00A4386E" w:rsidP="00B840A9">
            <w:pPr>
              <w:rPr>
                <w:color w:val="000000"/>
                <w:sz w:val="20"/>
              </w:rPr>
            </w:pPr>
            <w:r w:rsidRPr="0050666B">
              <w:rPr>
                <w:color w:val="000000"/>
                <w:sz w:val="20"/>
              </w:rPr>
              <w:t>HPR</w:t>
            </w:r>
          </w:p>
        </w:tc>
        <w:tc>
          <w:tcPr>
            <w:tcW w:w="1334" w:type="dxa"/>
            <w:noWrap/>
            <w:vAlign w:val="bottom"/>
            <w:hideMark/>
          </w:tcPr>
          <w:p w14:paraId="71E4B4C5" w14:textId="77777777" w:rsidR="00A4386E" w:rsidRPr="0050666B" w:rsidRDefault="00A4386E" w:rsidP="00B840A9">
            <w:pPr>
              <w:jc w:val="center"/>
              <w:rPr>
                <w:color w:val="000000"/>
                <w:sz w:val="20"/>
              </w:rPr>
            </w:pPr>
            <w:r w:rsidRPr="0050666B">
              <w:rPr>
                <w:color w:val="000000"/>
                <w:sz w:val="20"/>
              </w:rPr>
              <w:t>-1.04%</w:t>
            </w:r>
          </w:p>
        </w:tc>
        <w:tc>
          <w:tcPr>
            <w:tcW w:w="1505" w:type="dxa"/>
            <w:noWrap/>
            <w:vAlign w:val="bottom"/>
            <w:hideMark/>
          </w:tcPr>
          <w:p w14:paraId="6DF7E412" w14:textId="77777777" w:rsidR="00A4386E" w:rsidRPr="0050666B" w:rsidRDefault="00A4386E" w:rsidP="00B840A9">
            <w:pPr>
              <w:jc w:val="center"/>
              <w:rPr>
                <w:color w:val="000000"/>
                <w:sz w:val="20"/>
              </w:rPr>
            </w:pPr>
            <w:r w:rsidRPr="0050666B">
              <w:rPr>
                <w:color w:val="000000"/>
                <w:sz w:val="20"/>
              </w:rPr>
              <w:t>-1.04%</w:t>
            </w:r>
          </w:p>
        </w:tc>
        <w:tc>
          <w:tcPr>
            <w:tcW w:w="1334" w:type="dxa"/>
            <w:noWrap/>
            <w:vAlign w:val="bottom"/>
            <w:hideMark/>
          </w:tcPr>
          <w:p w14:paraId="59F58624" w14:textId="77777777" w:rsidR="00A4386E" w:rsidRPr="0050666B" w:rsidRDefault="00A4386E" w:rsidP="00B840A9">
            <w:pPr>
              <w:jc w:val="center"/>
              <w:rPr>
                <w:color w:val="000000"/>
                <w:sz w:val="20"/>
              </w:rPr>
            </w:pPr>
            <w:r w:rsidRPr="0050666B">
              <w:rPr>
                <w:color w:val="000000"/>
                <w:sz w:val="20"/>
              </w:rPr>
              <w:t>-0.84%</w:t>
            </w:r>
          </w:p>
        </w:tc>
        <w:tc>
          <w:tcPr>
            <w:tcW w:w="1456" w:type="dxa"/>
            <w:noWrap/>
            <w:vAlign w:val="bottom"/>
            <w:hideMark/>
          </w:tcPr>
          <w:p w14:paraId="3B27F9CE" w14:textId="77777777" w:rsidR="00A4386E" w:rsidRPr="0050666B" w:rsidRDefault="00A4386E" w:rsidP="00B840A9">
            <w:pPr>
              <w:jc w:val="center"/>
              <w:rPr>
                <w:color w:val="000000"/>
                <w:sz w:val="20"/>
              </w:rPr>
            </w:pPr>
            <w:r w:rsidRPr="0050666B">
              <w:rPr>
                <w:color w:val="000000"/>
                <w:sz w:val="20"/>
              </w:rPr>
              <w:t>-0.84%</w:t>
            </w:r>
          </w:p>
        </w:tc>
        <w:tc>
          <w:tcPr>
            <w:tcW w:w="1334" w:type="dxa"/>
            <w:noWrap/>
            <w:vAlign w:val="bottom"/>
            <w:hideMark/>
          </w:tcPr>
          <w:p w14:paraId="07A72ECD" w14:textId="77777777" w:rsidR="00A4386E" w:rsidRPr="0050666B" w:rsidRDefault="00A4386E" w:rsidP="00B840A9">
            <w:pPr>
              <w:jc w:val="center"/>
              <w:rPr>
                <w:color w:val="000000"/>
                <w:sz w:val="20"/>
              </w:rPr>
            </w:pPr>
            <w:r w:rsidRPr="0050666B">
              <w:rPr>
                <w:color w:val="000000"/>
                <w:sz w:val="20"/>
              </w:rPr>
              <w:t>-0.28%</w:t>
            </w:r>
          </w:p>
        </w:tc>
        <w:tc>
          <w:tcPr>
            <w:tcW w:w="1465" w:type="dxa"/>
            <w:noWrap/>
            <w:vAlign w:val="bottom"/>
            <w:hideMark/>
          </w:tcPr>
          <w:p w14:paraId="33BB3595" w14:textId="77777777" w:rsidR="00A4386E" w:rsidRPr="0050666B" w:rsidRDefault="00A4386E" w:rsidP="00B840A9">
            <w:pPr>
              <w:jc w:val="center"/>
              <w:rPr>
                <w:color w:val="000000"/>
                <w:sz w:val="20"/>
              </w:rPr>
            </w:pPr>
            <w:r w:rsidRPr="0050666B">
              <w:rPr>
                <w:color w:val="000000"/>
                <w:sz w:val="20"/>
              </w:rPr>
              <w:t>-0.28%</w:t>
            </w:r>
          </w:p>
        </w:tc>
      </w:tr>
      <w:tr w:rsidR="00A4386E" w:rsidRPr="0050666B" w14:paraId="464A8BE3" w14:textId="77777777" w:rsidTr="0072383F">
        <w:trPr>
          <w:trHeight w:val="300"/>
        </w:trPr>
        <w:tc>
          <w:tcPr>
            <w:tcW w:w="1661" w:type="dxa"/>
            <w:tcBorders>
              <w:bottom w:val="single" w:sz="4" w:space="0" w:color="auto"/>
            </w:tcBorders>
            <w:noWrap/>
            <w:vAlign w:val="bottom"/>
            <w:hideMark/>
          </w:tcPr>
          <w:p w14:paraId="0B2FFB06" w14:textId="77777777" w:rsidR="00A4386E" w:rsidRPr="0050666B" w:rsidRDefault="00A4386E" w:rsidP="00B840A9">
            <w:pPr>
              <w:rPr>
                <w:color w:val="000000"/>
                <w:sz w:val="20"/>
              </w:rPr>
            </w:pPr>
            <w:r w:rsidRPr="0050666B">
              <w:rPr>
                <w:color w:val="000000"/>
                <w:sz w:val="20"/>
              </w:rPr>
              <w:t>CRJ</w:t>
            </w:r>
          </w:p>
        </w:tc>
        <w:tc>
          <w:tcPr>
            <w:tcW w:w="1334" w:type="dxa"/>
            <w:tcBorders>
              <w:bottom w:val="single" w:sz="4" w:space="0" w:color="auto"/>
            </w:tcBorders>
            <w:noWrap/>
            <w:vAlign w:val="bottom"/>
            <w:hideMark/>
          </w:tcPr>
          <w:p w14:paraId="4ABDD279" w14:textId="77777777" w:rsidR="00A4386E" w:rsidRPr="0050666B" w:rsidRDefault="00A4386E" w:rsidP="00B840A9">
            <w:pPr>
              <w:jc w:val="center"/>
              <w:rPr>
                <w:color w:val="000000"/>
                <w:sz w:val="20"/>
              </w:rPr>
            </w:pPr>
            <w:r w:rsidRPr="0050666B">
              <w:rPr>
                <w:color w:val="000000"/>
                <w:sz w:val="20"/>
              </w:rPr>
              <w:t>-0.69%</w:t>
            </w:r>
          </w:p>
        </w:tc>
        <w:tc>
          <w:tcPr>
            <w:tcW w:w="1505" w:type="dxa"/>
            <w:tcBorders>
              <w:bottom w:val="single" w:sz="4" w:space="0" w:color="auto"/>
            </w:tcBorders>
            <w:noWrap/>
            <w:vAlign w:val="bottom"/>
            <w:hideMark/>
          </w:tcPr>
          <w:p w14:paraId="6F4035C2" w14:textId="77777777" w:rsidR="00A4386E" w:rsidRPr="0050666B" w:rsidRDefault="00A4386E" w:rsidP="00B840A9">
            <w:pPr>
              <w:jc w:val="center"/>
              <w:rPr>
                <w:color w:val="000000"/>
                <w:sz w:val="20"/>
              </w:rPr>
            </w:pPr>
            <w:r w:rsidRPr="0050666B">
              <w:rPr>
                <w:color w:val="000000"/>
                <w:sz w:val="20"/>
              </w:rPr>
              <w:t>-0.69%</w:t>
            </w:r>
          </w:p>
        </w:tc>
        <w:tc>
          <w:tcPr>
            <w:tcW w:w="1334" w:type="dxa"/>
            <w:tcBorders>
              <w:bottom w:val="single" w:sz="4" w:space="0" w:color="auto"/>
            </w:tcBorders>
            <w:noWrap/>
            <w:vAlign w:val="bottom"/>
            <w:hideMark/>
          </w:tcPr>
          <w:p w14:paraId="0D5B5076" w14:textId="77777777" w:rsidR="00A4386E" w:rsidRPr="0050666B" w:rsidRDefault="00A4386E" w:rsidP="00B840A9">
            <w:pPr>
              <w:jc w:val="center"/>
              <w:rPr>
                <w:color w:val="000000"/>
                <w:sz w:val="20"/>
              </w:rPr>
            </w:pPr>
            <w:r w:rsidRPr="0050666B">
              <w:rPr>
                <w:color w:val="000000"/>
                <w:sz w:val="20"/>
              </w:rPr>
              <w:t>-0.70%</w:t>
            </w:r>
          </w:p>
        </w:tc>
        <w:tc>
          <w:tcPr>
            <w:tcW w:w="1456" w:type="dxa"/>
            <w:tcBorders>
              <w:bottom w:val="single" w:sz="4" w:space="0" w:color="auto"/>
            </w:tcBorders>
            <w:noWrap/>
            <w:vAlign w:val="bottom"/>
            <w:hideMark/>
          </w:tcPr>
          <w:p w14:paraId="032A7173" w14:textId="77777777" w:rsidR="00A4386E" w:rsidRPr="0050666B" w:rsidRDefault="00A4386E" w:rsidP="00B840A9">
            <w:pPr>
              <w:jc w:val="center"/>
              <w:rPr>
                <w:color w:val="000000"/>
                <w:sz w:val="20"/>
              </w:rPr>
            </w:pPr>
            <w:r w:rsidRPr="0050666B">
              <w:rPr>
                <w:color w:val="000000"/>
                <w:sz w:val="20"/>
              </w:rPr>
              <w:t>-0.70%</w:t>
            </w:r>
          </w:p>
        </w:tc>
        <w:tc>
          <w:tcPr>
            <w:tcW w:w="1334" w:type="dxa"/>
            <w:tcBorders>
              <w:bottom w:val="single" w:sz="4" w:space="0" w:color="auto"/>
            </w:tcBorders>
            <w:noWrap/>
            <w:vAlign w:val="bottom"/>
            <w:hideMark/>
          </w:tcPr>
          <w:p w14:paraId="0E4EED32" w14:textId="77777777" w:rsidR="00A4386E" w:rsidRPr="0050666B" w:rsidRDefault="00A4386E" w:rsidP="00B840A9">
            <w:pPr>
              <w:jc w:val="center"/>
              <w:rPr>
                <w:color w:val="000000"/>
                <w:sz w:val="20"/>
              </w:rPr>
            </w:pPr>
            <w:r w:rsidRPr="0050666B">
              <w:rPr>
                <w:color w:val="000000"/>
                <w:sz w:val="20"/>
              </w:rPr>
              <w:t>-0.20%</w:t>
            </w:r>
          </w:p>
        </w:tc>
        <w:tc>
          <w:tcPr>
            <w:tcW w:w="1465" w:type="dxa"/>
            <w:tcBorders>
              <w:bottom w:val="single" w:sz="4" w:space="0" w:color="auto"/>
            </w:tcBorders>
            <w:noWrap/>
            <w:vAlign w:val="bottom"/>
            <w:hideMark/>
          </w:tcPr>
          <w:p w14:paraId="04EE5549" w14:textId="77777777" w:rsidR="00A4386E" w:rsidRPr="0050666B" w:rsidRDefault="00A4386E" w:rsidP="00B840A9">
            <w:pPr>
              <w:jc w:val="center"/>
              <w:rPr>
                <w:color w:val="000000"/>
                <w:sz w:val="20"/>
              </w:rPr>
            </w:pPr>
            <w:r w:rsidRPr="0050666B">
              <w:rPr>
                <w:color w:val="000000"/>
                <w:sz w:val="20"/>
              </w:rPr>
              <w:t>-0.20%</w:t>
            </w:r>
          </w:p>
        </w:tc>
      </w:tr>
    </w:tbl>
    <w:p w14:paraId="23668312" w14:textId="77777777" w:rsidR="00A4386E" w:rsidRPr="0050666B" w:rsidRDefault="00A4386E" w:rsidP="00B840A9">
      <w:pPr>
        <w:pStyle w:val="SMHeading"/>
        <w:spacing w:before="0" w:after="0"/>
      </w:pPr>
    </w:p>
    <w:p w14:paraId="45859D50" w14:textId="77777777" w:rsidR="00F5678E" w:rsidRPr="0050666B" w:rsidRDefault="00F5678E">
      <w:pPr>
        <w:spacing w:after="160" w:line="278" w:lineRule="auto"/>
        <w:rPr>
          <w:b/>
          <w:bCs/>
          <w:kern w:val="32"/>
          <w:szCs w:val="24"/>
        </w:rPr>
      </w:pPr>
      <w:r w:rsidRPr="0050666B">
        <w:br w:type="page"/>
      </w:r>
    </w:p>
    <w:p w14:paraId="0766FEA3" w14:textId="77777777" w:rsidR="00F5678E" w:rsidRPr="0050666B" w:rsidRDefault="00F5678E" w:rsidP="00F5678E">
      <w:pPr>
        <w:pStyle w:val="SMHeading"/>
        <w:spacing w:before="0" w:after="120"/>
      </w:pPr>
      <w:r w:rsidRPr="0050666B">
        <w:lastRenderedPageBreak/>
        <w:t xml:space="preserve">Table S4. </w:t>
      </w:r>
      <w:r w:rsidRPr="0050666B">
        <w:rPr>
          <w:b w:val="0"/>
          <w:bCs w:val="0"/>
        </w:rPr>
        <w:t>Number and proportion of countries with positive changes in cumulative Net Output Values in 30x30 scenarios, 2025-2060.</w:t>
      </w:r>
    </w:p>
    <w:tbl>
      <w:tblPr>
        <w:tblW w:w="9928" w:type="dxa"/>
        <w:tblLayout w:type="fixed"/>
        <w:tblLook w:val="04A0" w:firstRow="1" w:lastRow="0" w:firstColumn="1" w:lastColumn="0" w:noHBand="0" w:noVBand="1"/>
      </w:tblPr>
      <w:tblGrid>
        <w:gridCol w:w="1763"/>
        <w:gridCol w:w="1317"/>
        <w:gridCol w:w="1141"/>
        <w:gridCol w:w="1141"/>
        <w:gridCol w:w="1142"/>
        <w:gridCol w:w="1141"/>
        <w:gridCol w:w="1141"/>
        <w:gridCol w:w="1142"/>
      </w:tblGrid>
      <w:tr w:rsidR="00F5678E" w:rsidRPr="0050666B" w14:paraId="0B9237CF" w14:textId="77777777" w:rsidTr="0072383F">
        <w:trPr>
          <w:trHeight w:val="288"/>
        </w:trPr>
        <w:tc>
          <w:tcPr>
            <w:tcW w:w="1763" w:type="dxa"/>
            <w:vMerge w:val="restart"/>
            <w:tcBorders>
              <w:top w:val="single" w:sz="4" w:space="0" w:color="auto"/>
              <w:left w:val="nil"/>
              <w:right w:val="nil"/>
            </w:tcBorders>
            <w:noWrap/>
            <w:vAlign w:val="bottom"/>
            <w:hideMark/>
          </w:tcPr>
          <w:p w14:paraId="15436A11" w14:textId="77777777" w:rsidR="00F5678E" w:rsidRPr="0050666B" w:rsidRDefault="00F5678E" w:rsidP="0072383F">
            <w:pPr>
              <w:rPr>
                <w:sz w:val="22"/>
                <w:szCs w:val="22"/>
              </w:rPr>
            </w:pPr>
            <w:r w:rsidRPr="0050666B">
              <w:rPr>
                <w:b/>
                <w:bCs/>
                <w:color w:val="000000"/>
                <w:sz w:val="22"/>
                <w:szCs w:val="22"/>
              </w:rPr>
              <w:t>Regions</w:t>
            </w:r>
          </w:p>
        </w:tc>
        <w:tc>
          <w:tcPr>
            <w:tcW w:w="1317" w:type="dxa"/>
            <w:vMerge w:val="restart"/>
            <w:tcBorders>
              <w:top w:val="single" w:sz="4" w:space="0" w:color="auto"/>
              <w:left w:val="nil"/>
              <w:right w:val="nil"/>
            </w:tcBorders>
            <w:noWrap/>
            <w:vAlign w:val="center"/>
            <w:hideMark/>
          </w:tcPr>
          <w:p w14:paraId="5648C027" w14:textId="77777777" w:rsidR="00F5678E" w:rsidRPr="0050666B" w:rsidRDefault="00F5678E" w:rsidP="0072383F">
            <w:pPr>
              <w:jc w:val="center"/>
              <w:rPr>
                <w:sz w:val="22"/>
                <w:szCs w:val="22"/>
              </w:rPr>
            </w:pPr>
            <w:r w:rsidRPr="0050666B">
              <w:rPr>
                <w:b/>
                <w:bCs/>
                <w:color w:val="000000"/>
                <w:sz w:val="22"/>
                <w:szCs w:val="22"/>
              </w:rPr>
              <w:t>Total countries</w:t>
            </w:r>
          </w:p>
        </w:tc>
        <w:tc>
          <w:tcPr>
            <w:tcW w:w="3424" w:type="dxa"/>
            <w:gridSpan w:val="3"/>
            <w:tcBorders>
              <w:top w:val="single" w:sz="4" w:space="0" w:color="auto"/>
              <w:left w:val="nil"/>
              <w:bottom w:val="nil"/>
              <w:right w:val="nil"/>
            </w:tcBorders>
            <w:noWrap/>
            <w:vAlign w:val="center"/>
            <w:hideMark/>
          </w:tcPr>
          <w:p w14:paraId="400077ED" w14:textId="77777777" w:rsidR="00F5678E" w:rsidRPr="0050666B" w:rsidRDefault="00F5678E" w:rsidP="0072383F">
            <w:pPr>
              <w:jc w:val="center"/>
              <w:rPr>
                <w:b/>
                <w:bCs/>
                <w:color w:val="000000"/>
                <w:sz w:val="22"/>
                <w:szCs w:val="22"/>
              </w:rPr>
            </w:pPr>
            <w:r w:rsidRPr="0050666B">
              <w:rPr>
                <w:b/>
                <w:bCs/>
                <w:color w:val="000000"/>
                <w:sz w:val="22"/>
                <w:szCs w:val="22"/>
              </w:rPr>
              <w:t>No. of countries with positive NOVs</w:t>
            </w:r>
          </w:p>
        </w:tc>
        <w:tc>
          <w:tcPr>
            <w:tcW w:w="3424" w:type="dxa"/>
            <w:gridSpan w:val="3"/>
            <w:tcBorders>
              <w:top w:val="single" w:sz="4" w:space="0" w:color="auto"/>
              <w:left w:val="nil"/>
              <w:bottom w:val="nil"/>
              <w:right w:val="nil"/>
            </w:tcBorders>
            <w:noWrap/>
            <w:vAlign w:val="center"/>
            <w:hideMark/>
          </w:tcPr>
          <w:p w14:paraId="6D059E2E" w14:textId="77777777" w:rsidR="00F5678E" w:rsidRPr="0050666B" w:rsidRDefault="00F5678E" w:rsidP="0072383F">
            <w:pPr>
              <w:jc w:val="center"/>
              <w:rPr>
                <w:b/>
                <w:bCs/>
                <w:color w:val="000000"/>
                <w:sz w:val="22"/>
                <w:szCs w:val="22"/>
              </w:rPr>
            </w:pPr>
            <w:r w:rsidRPr="0050666B">
              <w:rPr>
                <w:b/>
                <w:bCs/>
                <w:color w:val="000000"/>
                <w:sz w:val="22"/>
                <w:szCs w:val="22"/>
              </w:rPr>
              <w:t>% of countries with positive NOVs</w:t>
            </w:r>
          </w:p>
        </w:tc>
      </w:tr>
      <w:tr w:rsidR="00F5678E" w:rsidRPr="0050666B" w14:paraId="7AA80B92" w14:textId="77777777" w:rsidTr="0072383F">
        <w:trPr>
          <w:trHeight w:val="288"/>
        </w:trPr>
        <w:tc>
          <w:tcPr>
            <w:tcW w:w="1763" w:type="dxa"/>
            <w:vMerge/>
            <w:tcBorders>
              <w:left w:val="nil"/>
              <w:bottom w:val="single" w:sz="4" w:space="0" w:color="auto"/>
              <w:right w:val="nil"/>
            </w:tcBorders>
            <w:noWrap/>
            <w:vAlign w:val="bottom"/>
            <w:hideMark/>
          </w:tcPr>
          <w:p w14:paraId="0373C5A9" w14:textId="77777777" w:rsidR="00F5678E" w:rsidRPr="0050666B" w:rsidRDefault="00F5678E" w:rsidP="0072383F">
            <w:pPr>
              <w:rPr>
                <w:b/>
                <w:bCs/>
                <w:color w:val="000000"/>
                <w:sz w:val="22"/>
                <w:szCs w:val="22"/>
              </w:rPr>
            </w:pPr>
          </w:p>
        </w:tc>
        <w:tc>
          <w:tcPr>
            <w:tcW w:w="1317" w:type="dxa"/>
            <w:vMerge/>
            <w:tcBorders>
              <w:left w:val="nil"/>
              <w:bottom w:val="single" w:sz="4" w:space="0" w:color="auto"/>
              <w:right w:val="nil"/>
            </w:tcBorders>
            <w:noWrap/>
            <w:vAlign w:val="center"/>
            <w:hideMark/>
          </w:tcPr>
          <w:p w14:paraId="0B72A67C" w14:textId="77777777" w:rsidR="00F5678E" w:rsidRPr="0050666B" w:rsidRDefault="00F5678E" w:rsidP="0072383F">
            <w:pPr>
              <w:jc w:val="center"/>
              <w:rPr>
                <w:b/>
                <w:bCs/>
                <w:color w:val="000000"/>
                <w:sz w:val="22"/>
                <w:szCs w:val="22"/>
              </w:rPr>
            </w:pPr>
          </w:p>
        </w:tc>
        <w:tc>
          <w:tcPr>
            <w:tcW w:w="1141" w:type="dxa"/>
            <w:tcBorders>
              <w:top w:val="single" w:sz="4" w:space="0" w:color="auto"/>
              <w:left w:val="nil"/>
              <w:bottom w:val="single" w:sz="4" w:space="0" w:color="auto"/>
              <w:right w:val="nil"/>
            </w:tcBorders>
            <w:noWrap/>
            <w:vAlign w:val="center"/>
            <w:hideMark/>
          </w:tcPr>
          <w:p w14:paraId="48699E77" w14:textId="77777777" w:rsidR="00F5678E" w:rsidRPr="0050666B" w:rsidRDefault="00F5678E" w:rsidP="0072383F">
            <w:pPr>
              <w:jc w:val="center"/>
              <w:rPr>
                <w:b/>
                <w:bCs/>
                <w:color w:val="000000"/>
                <w:sz w:val="22"/>
                <w:szCs w:val="22"/>
              </w:rPr>
            </w:pPr>
            <w:r w:rsidRPr="0050666B">
              <w:rPr>
                <w:b/>
                <w:bCs/>
                <w:color w:val="000000"/>
                <w:sz w:val="22"/>
                <w:szCs w:val="22"/>
              </w:rPr>
              <w:t>BID</w:t>
            </w:r>
          </w:p>
        </w:tc>
        <w:tc>
          <w:tcPr>
            <w:tcW w:w="1141" w:type="dxa"/>
            <w:tcBorders>
              <w:top w:val="single" w:sz="4" w:space="0" w:color="auto"/>
              <w:left w:val="nil"/>
              <w:bottom w:val="single" w:sz="4" w:space="0" w:color="auto"/>
              <w:right w:val="nil"/>
            </w:tcBorders>
            <w:noWrap/>
            <w:vAlign w:val="center"/>
            <w:hideMark/>
          </w:tcPr>
          <w:p w14:paraId="16F116A5" w14:textId="77777777" w:rsidR="00F5678E" w:rsidRPr="0050666B" w:rsidRDefault="00F5678E" w:rsidP="0072383F">
            <w:pPr>
              <w:jc w:val="center"/>
              <w:rPr>
                <w:b/>
                <w:bCs/>
                <w:color w:val="000000"/>
                <w:sz w:val="22"/>
                <w:szCs w:val="22"/>
              </w:rPr>
            </w:pPr>
            <w:r w:rsidRPr="0050666B">
              <w:rPr>
                <w:b/>
                <w:bCs/>
                <w:color w:val="000000"/>
                <w:sz w:val="22"/>
                <w:szCs w:val="22"/>
              </w:rPr>
              <w:t>HPR</w:t>
            </w:r>
          </w:p>
        </w:tc>
        <w:tc>
          <w:tcPr>
            <w:tcW w:w="1142" w:type="dxa"/>
            <w:tcBorders>
              <w:top w:val="single" w:sz="4" w:space="0" w:color="auto"/>
              <w:left w:val="nil"/>
              <w:bottom w:val="single" w:sz="4" w:space="0" w:color="auto"/>
              <w:right w:val="nil"/>
            </w:tcBorders>
            <w:noWrap/>
            <w:vAlign w:val="center"/>
            <w:hideMark/>
          </w:tcPr>
          <w:p w14:paraId="39FE827F" w14:textId="77777777" w:rsidR="00F5678E" w:rsidRPr="0050666B" w:rsidRDefault="00F5678E" w:rsidP="0072383F">
            <w:pPr>
              <w:jc w:val="center"/>
              <w:rPr>
                <w:b/>
                <w:bCs/>
                <w:color w:val="000000"/>
                <w:sz w:val="22"/>
                <w:szCs w:val="22"/>
              </w:rPr>
            </w:pPr>
            <w:r w:rsidRPr="0050666B">
              <w:rPr>
                <w:b/>
                <w:bCs/>
                <w:color w:val="000000"/>
                <w:sz w:val="22"/>
                <w:szCs w:val="22"/>
              </w:rPr>
              <w:t>CRJ</w:t>
            </w:r>
          </w:p>
        </w:tc>
        <w:tc>
          <w:tcPr>
            <w:tcW w:w="1141" w:type="dxa"/>
            <w:tcBorders>
              <w:top w:val="single" w:sz="4" w:space="0" w:color="auto"/>
              <w:left w:val="nil"/>
              <w:bottom w:val="single" w:sz="4" w:space="0" w:color="auto"/>
              <w:right w:val="nil"/>
            </w:tcBorders>
            <w:noWrap/>
            <w:vAlign w:val="center"/>
            <w:hideMark/>
          </w:tcPr>
          <w:p w14:paraId="73E111B5" w14:textId="77777777" w:rsidR="00F5678E" w:rsidRPr="0050666B" w:rsidRDefault="00F5678E" w:rsidP="0072383F">
            <w:pPr>
              <w:jc w:val="center"/>
              <w:rPr>
                <w:b/>
                <w:bCs/>
                <w:color w:val="000000"/>
                <w:sz w:val="22"/>
                <w:szCs w:val="22"/>
              </w:rPr>
            </w:pPr>
            <w:r w:rsidRPr="0050666B">
              <w:rPr>
                <w:b/>
                <w:bCs/>
                <w:color w:val="000000"/>
                <w:sz w:val="22"/>
                <w:szCs w:val="22"/>
              </w:rPr>
              <w:t>BID</w:t>
            </w:r>
          </w:p>
        </w:tc>
        <w:tc>
          <w:tcPr>
            <w:tcW w:w="1141" w:type="dxa"/>
            <w:tcBorders>
              <w:top w:val="single" w:sz="4" w:space="0" w:color="auto"/>
              <w:left w:val="nil"/>
              <w:bottom w:val="single" w:sz="4" w:space="0" w:color="auto"/>
              <w:right w:val="nil"/>
            </w:tcBorders>
            <w:noWrap/>
            <w:vAlign w:val="center"/>
            <w:hideMark/>
          </w:tcPr>
          <w:p w14:paraId="1C714936" w14:textId="77777777" w:rsidR="00F5678E" w:rsidRPr="0050666B" w:rsidRDefault="00F5678E" w:rsidP="0072383F">
            <w:pPr>
              <w:jc w:val="center"/>
              <w:rPr>
                <w:b/>
                <w:bCs/>
                <w:color w:val="000000"/>
                <w:sz w:val="22"/>
                <w:szCs w:val="22"/>
              </w:rPr>
            </w:pPr>
            <w:r w:rsidRPr="0050666B">
              <w:rPr>
                <w:b/>
                <w:bCs/>
                <w:color w:val="000000"/>
                <w:sz w:val="22"/>
                <w:szCs w:val="22"/>
              </w:rPr>
              <w:t>HPR</w:t>
            </w:r>
          </w:p>
        </w:tc>
        <w:tc>
          <w:tcPr>
            <w:tcW w:w="1142" w:type="dxa"/>
            <w:tcBorders>
              <w:top w:val="single" w:sz="4" w:space="0" w:color="auto"/>
              <w:left w:val="nil"/>
              <w:bottom w:val="single" w:sz="4" w:space="0" w:color="auto"/>
              <w:right w:val="nil"/>
            </w:tcBorders>
            <w:noWrap/>
            <w:vAlign w:val="center"/>
            <w:hideMark/>
          </w:tcPr>
          <w:p w14:paraId="41126B38" w14:textId="77777777" w:rsidR="00F5678E" w:rsidRPr="0050666B" w:rsidRDefault="00F5678E" w:rsidP="0072383F">
            <w:pPr>
              <w:jc w:val="center"/>
              <w:rPr>
                <w:b/>
                <w:bCs/>
                <w:color w:val="000000"/>
                <w:sz w:val="22"/>
                <w:szCs w:val="22"/>
              </w:rPr>
            </w:pPr>
            <w:r w:rsidRPr="0050666B">
              <w:rPr>
                <w:b/>
                <w:bCs/>
                <w:color w:val="000000"/>
                <w:sz w:val="22"/>
                <w:szCs w:val="22"/>
              </w:rPr>
              <w:t>CRJ</w:t>
            </w:r>
          </w:p>
        </w:tc>
      </w:tr>
      <w:tr w:rsidR="00F5678E" w:rsidRPr="0050666B" w14:paraId="5F1875D3" w14:textId="77777777" w:rsidTr="0072383F">
        <w:trPr>
          <w:trHeight w:val="288"/>
        </w:trPr>
        <w:tc>
          <w:tcPr>
            <w:tcW w:w="1763" w:type="dxa"/>
            <w:tcBorders>
              <w:top w:val="nil"/>
              <w:left w:val="nil"/>
              <w:bottom w:val="nil"/>
              <w:right w:val="nil"/>
            </w:tcBorders>
            <w:noWrap/>
            <w:vAlign w:val="bottom"/>
            <w:hideMark/>
          </w:tcPr>
          <w:p w14:paraId="1BD0E424" w14:textId="77777777" w:rsidR="00F5678E" w:rsidRPr="0050666B" w:rsidRDefault="00F5678E" w:rsidP="0072383F">
            <w:pPr>
              <w:rPr>
                <w:sz w:val="22"/>
                <w:szCs w:val="22"/>
              </w:rPr>
            </w:pPr>
            <w:r w:rsidRPr="0050666B">
              <w:rPr>
                <w:sz w:val="22"/>
                <w:szCs w:val="22"/>
              </w:rPr>
              <w:t>AFRICA</w:t>
            </w:r>
          </w:p>
        </w:tc>
        <w:tc>
          <w:tcPr>
            <w:tcW w:w="1317" w:type="dxa"/>
            <w:tcBorders>
              <w:top w:val="nil"/>
              <w:left w:val="nil"/>
              <w:bottom w:val="nil"/>
              <w:right w:val="nil"/>
            </w:tcBorders>
            <w:noWrap/>
            <w:vAlign w:val="center"/>
            <w:hideMark/>
          </w:tcPr>
          <w:p w14:paraId="37CCF58C" w14:textId="77777777" w:rsidR="00F5678E" w:rsidRPr="0050666B" w:rsidRDefault="00F5678E" w:rsidP="0072383F">
            <w:pPr>
              <w:jc w:val="center"/>
              <w:rPr>
                <w:sz w:val="22"/>
                <w:szCs w:val="22"/>
              </w:rPr>
            </w:pPr>
            <w:r w:rsidRPr="0050666B">
              <w:rPr>
                <w:sz w:val="22"/>
                <w:szCs w:val="22"/>
              </w:rPr>
              <w:t>50</w:t>
            </w:r>
          </w:p>
        </w:tc>
        <w:tc>
          <w:tcPr>
            <w:tcW w:w="1141" w:type="dxa"/>
            <w:tcBorders>
              <w:top w:val="nil"/>
              <w:left w:val="nil"/>
              <w:bottom w:val="nil"/>
              <w:right w:val="nil"/>
            </w:tcBorders>
            <w:noWrap/>
            <w:vAlign w:val="center"/>
            <w:hideMark/>
          </w:tcPr>
          <w:p w14:paraId="4CF4C5BD" w14:textId="77777777" w:rsidR="00F5678E" w:rsidRPr="0050666B" w:rsidRDefault="00F5678E" w:rsidP="0072383F">
            <w:pPr>
              <w:jc w:val="center"/>
              <w:rPr>
                <w:color w:val="000000"/>
                <w:sz w:val="22"/>
                <w:szCs w:val="22"/>
              </w:rPr>
            </w:pPr>
            <w:r w:rsidRPr="0050666B">
              <w:rPr>
                <w:color w:val="000000"/>
                <w:sz w:val="22"/>
                <w:szCs w:val="22"/>
              </w:rPr>
              <w:t>38</w:t>
            </w:r>
          </w:p>
        </w:tc>
        <w:tc>
          <w:tcPr>
            <w:tcW w:w="1141" w:type="dxa"/>
            <w:tcBorders>
              <w:top w:val="nil"/>
              <w:left w:val="nil"/>
              <w:bottom w:val="nil"/>
              <w:right w:val="nil"/>
            </w:tcBorders>
            <w:noWrap/>
            <w:vAlign w:val="center"/>
            <w:hideMark/>
          </w:tcPr>
          <w:p w14:paraId="6552C13E" w14:textId="77777777" w:rsidR="00F5678E" w:rsidRPr="0050666B" w:rsidRDefault="00F5678E" w:rsidP="0072383F">
            <w:pPr>
              <w:jc w:val="center"/>
              <w:rPr>
                <w:color w:val="000000"/>
                <w:sz w:val="22"/>
                <w:szCs w:val="22"/>
              </w:rPr>
            </w:pPr>
            <w:r w:rsidRPr="0050666B">
              <w:rPr>
                <w:color w:val="000000"/>
                <w:sz w:val="22"/>
                <w:szCs w:val="22"/>
              </w:rPr>
              <w:t>46</w:t>
            </w:r>
          </w:p>
        </w:tc>
        <w:tc>
          <w:tcPr>
            <w:tcW w:w="1142" w:type="dxa"/>
            <w:tcBorders>
              <w:top w:val="nil"/>
              <w:left w:val="nil"/>
              <w:bottom w:val="nil"/>
              <w:right w:val="nil"/>
            </w:tcBorders>
            <w:noWrap/>
            <w:vAlign w:val="center"/>
            <w:hideMark/>
          </w:tcPr>
          <w:p w14:paraId="32CC62B5" w14:textId="77777777" w:rsidR="00F5678E" w:rsidRPr="0050666B" w:rsidRDefault="00F5678E" w:rsidP="0072383F">
            <w:pPr>
              <w:jc w:val="center"/>
              <w:rPr>
                <w:color w:val="000000"/>
                <w:sz w:val="22"/>
                <w:szCs w:val="22"/>
              </w:rPr>
            </w:pPr>
            <w:r w:rsidRPr="0050666B">
              <w:rPr>
                <w:color w:val="000000"/>
                <w:sz w:val="22"/>
                <w:szCs w:val="22"/>
              </w:rPr>
              <w:t>44</w:t>
            </w:r>
          </w:p>
        </w:tc>
        <w:tc>
          <w:tcPr>
            <w:tcW w:w="1141" w:type="dxa"/>
            <w:tcBorders>
              <w:top w:val="nil"/>
              <w:left w:val="nil"/>
              <w:bottom w:val="nil"/>
              <w:right w:val="nil"/>
            </w:tcBorders>
            <w:noWrap/>
            <w:vAlign w:val="center"/>
            <w:hideMark/>
          </w:tcPr>
          <w:p w14:paraId="65F384E8" w14:textId="77777777" w:rsidR="00F5678E" w:rsidRPr="0050666B" w:rsidRDefault="00F5678E" w:rsidP="0072383F">
            <w:pPr>
              <w:jc w:val="center"/>
              <w:rPr>
                <w:color w:val="000000"/>
                <w:sz w:val="22"/>
                <w:szCs w:val="22"/>
              </w:rPr>
            </w:pPr>
            <w:r w:rsidRPr="0050666B">
              <w:rPr>
                <w:color w:val="000000"/>
                <w:sz w:val="22"/>
                <w:szCs w:val="22"/>
              </w:rPr>
              <w:t>76%</w:t>
            </w:r>
          </w:p>
        </w:tc>
        <w:tc>
          <w:tcPr>
            <w:tcW w:w="1141" w:type="dxa"/>
            <w:tcBorders>
              <w:top w:val="nil"/>
              <w:left w:val="nil"/>
              <w:bottom w:val="nil"/>
              <w:right w:val="nil"/>
            </w:tcBorders>
            <w:noWrap/>
            <w:vAlign w:val="center"/>
            <w:hideMark/>
          </w:tcPr>
          <w:p w14:paraId="4A3E993D" w14:textId="77777777" w:rsidR="00F5678E" w:rsidRPr="0050666B" w:rsidRDefault="00F5678E" w:rsidP="0072383F">
            <w:pPr>
              <w:jc w:val="center"/>
              <w:rPr>
                <w:color w:val="000000"/>
                <w:sz w:val="22"/>
                <w:szCs w:val="22"/>
              </w:rPr>
            </w:pPr>
            <w:r w:rsidRPr="0050666B">
              <w:rPr>
                <w:color w:val="000000"/>
                <w:sz w:val="22"/>
                <w:szCs w:val="22"/>
              </w:rPr>
              <w:t>92%</w:t>
            </w:r>
          </w:p>
        </w:tc>
        <w:tc>
          <w:tcPr>
            <w:tcW w:w="1142" w:type="dxa"/>
            <w:tcBorders>
              <w:top w:val="nil"/>
              <w:left w:val="nil"/>
              <w:bottom w:val="nil"/>
              <w:right w:val="nil"/>
            </w:tcBorders>
            <w:noWrap/>
            <w:vAlign w:val="center"/>
            <w:hideMark/>
          </w:tcPr>
          <w:p w14:paraId="5E8994A5" w14:textId="77777777" w:rsidR="00F5678E" w:rsidRPr="0050666B" w:rsidRDefault="00F5678E" w:rsidP="0072383F">
            <w:pPr>
              <w:jc w:val="center"/>
              <w:rPr>
                <w:color w:val="000000"/>
                <w:sz w:val="22"/>
                <w:szCs w:val="22"/>
              </w:rPr>
            </w:pPr>
            <w:r w:rsidRPr="0050666B">
              <w:rPr>
                <w:color w:val="000000"/>
                <w:sz w:val="22"/>
                <w:szCs w:val="22"/>
              </w:rPr>
              <w:t>88%</w:t>
            </w:r>
          </w:p>
        </w:tc>
      </w:tr>
      <w:tr w:rsidR="00F5678E" w:rsidRPr="0050666B" w14:paraId="600352F9" w14:textId="77777777" w:rsidTr="0072383F">
        <w:trPr>
          <w:trHeight w:val="288"/>
        </w:trPr>
        <w:tc>
          <w:tcPr>
            <w:tcW w:w="1763" w:type="dxa"/>
            <w:tcBorders>
              <w:top w:val="nil"/>
              <w:left w:val="nil"/>
              <w:bottom w:val="nil"/>
              <w:right w:val="nil"/>
            </w:tcBorders>
            <w:noWrap/>
            <w:vAlign w:val="bottom"/>
            <w:hideMark/>
          </w:tcPr>
          <w:p w14:paraId="486D1178" w14:textId="77777777" w:rsidR="00F5678E" w:rsidRPr="0050666B" w:rsidRDefault="00F5678E" w:rsidP="0072383F">
            <w:pPr>
              <w:rPr>
                <w:sz w:val="22"/>
                <w:szCs w:val="22"/>
              </w:rPr>
            </w:pPr>
            <w:r w:rsidRPr="0050666B">
              <w:rPr>
                <w:sz w:val="22"/>
                <w:szCs w:val="22"/>
              </w:rPr>
              <w:t>N/C AMERICA</w:t>
            </w:r>
          </w:p>
        </w:tc>
        <w:tc>
          <w:tcPr>
            <w:tcW w:w="1317" w:type="dxa"/>
            <w:tcBorders>
              <w:top w:val="nil"/>
              <w:left w:val="nil"/>
              <w:bottom w:val="nil"/>
              <w:right w:val="nil"/>
            </w:tcBorders>
            <w:noWrap/>
            <w:vAlign w:val="center"/>
            <w:hideMark/>
          </w:tcPr>
          <w:p w14:paraId="1B43FF10" w14:textId="77777777" w:rsidR="00F5678E" w:rsidRPr="0050666B" w:rsidRDefault="00F5678E" w:rsidP="0072383F">
            <w:pPr>
              <w:jc w:val="center"/>
              <w:rPr>
                <w:sz w:val="22"/>
                <w:szCs w:val="22"/>
              </w:rPr>
            </w:pPr>
            <w:r w:rsidRPr="0050666B">
              <w:rPr>
                <w:sz w:val="22"/>
                <w:szCs w:val="22"/>
              </w:rPr>
              <w:t>22</w:t>
            </w:r>
          </w:p>
        </w:tc>
        <w:tc>
          <w:tcPr>
            <w:tcW w:w="1141" w:type="dxa"/>
            <w:tcBorders>
              <w:top w:val="nil"/>
              <w:left w:val="nil"/>
              <w:bottom w:val="nil"/>
              <w:right w:val="nil"/>
            </w:tcBorders>
            <w:noWrap/>
            <w:vAlign w:val="center"/>
            <w:hideMark/>
          </w:tcPr>
          <w:p w14:paraId="1A9CD3D1" w14:textId="77777777" w:rsidR="00F5678E" w:rsidRPr="0050666B" w:rsidRDefault="00F5678E" w:rsidP="0072383F">
            <w:pPr>
              <w:jc w:val="center"/>
              <w:rPr>
                <w:color w:val="000000"/>
                <w:sz w:val="22"/>
                <w:szCs w:val="22"/>
              </w:rPr>
            </w:pPr>
            <w:r w:rsidRPr="0050666B">
              <w:rPr>
                <w:color w:val="000000"/>
                <w:sz w:val="22"/>
                <w:szCs w:val="22"/>
              </w:rPr>
              <w:t>16</w:t>
            </w:r>
          </w:p>
        </w:tc>
        <w:tc>
          <w:tcPr>
            <w:tcW w:w="1141" w:type="dxa"/>
            <w:tcBorders>
              <w:top w:val="nil"/>
              <w:left w:val="nil"/>
              <w:bottom w:val="nil"/>
              <w:right w:val="nil"/>
            </w:tcBorders>
            <w:noWrap/>
            <w:vAlign w:val="center"/>
            <w:hideMark/>
          </w:tcPr>
          <w:p w14:paraId="0D76CBF3" w14:textId="77777777" w:rsidR="00F5678E" w:rsidRPr="0050666B" w:rsidRDefault="00F5678E" w:rsidP="0072383F">
            <w:pPr>
              <w:jc w:val="center"/>
              <w:rPr>
                <w:color w:val="000000"/>
                <w:sz w:val="22"/>
                <w:szCs w:val="22"/>
              </w:rPr>
            </w:pPr>
            <w:r w:rsidRPr="0050666B">
              <w:rPr>
                <w:color w:val="000000"/>
                <w:sz w:val="22"/>
                <w:szCs w:val="22"/>
              </w:rPr>
              <w:t>21</w:t>
            </w:r>
          </w:p>
        </w:tc>
        <w:tc>
          <w:tcPr>
            <w:tcW w:w="1142" w:type="dxa"/>
            <w:tcBorders>
              <w:top w:val="nil"/>
              <w:left w:val="nil"/>
              <w:bottom w:val="nil"/>
              <w:right w:val="nil"/>
            </w:tcBorders>
            <w:noWrap/>
            <w:vAlign w:val="center"/>
            <w:hideMark/>
          </w:tcPr>
          <w:p w14:paraId="217AE6A5" w14:textId="77777777" w:rsidR="00F5678E" w:rsidRPr="0050666B" w:rsidRDefault="00F5678E" w:rsidP="0072383F">
            <w:pPr>
              <w:jc w:val="center"/>
              <w:rPr>
                <w:color w:val="000000"/>
                <w:sz w:val="22"/>
                <w:szCs w:val="22"/>
              </w:rPr>
            </w:pPr>
            <w:r w:rsidRPr="0050666B">
              <w:rPr>
                <w:color w:val="000000"/>
                <w:sz w:val="22"/>
                <w:szCs w:val="22"/>
              </w:rPr>
              <w:t>20</w:t>
            </w:r>
          </w:p>
        </w:tc>
        <w:tc>
          <w:tcPr>
            <w:tcW w:w="1141" w:type="dxa"/>
            <w:tcBorders>
              <w:top w:val="nil"/>
              <w:left w:val="nil"/>
              <w:bottom w:val="nil"/>
              <w:right w:val="nil"/>
            </w:tcBorders>
            <w:noWrap/>
            <w:vAlign w:val="center"/>
            <w:hideMark/>
          </w:tcPr>
          <w:p w14:paraId="02EF18B8" w14:textId="77777777" w:rsidR="00F5678E" w:rsidRPr="0050666B" w:rsidRDefault="00F5678E" w:rsidP="0072383F">
            <w:pPr>
              <w:jc w:val="center"/>
              <w:rPr>
                <w:color w:val="000000"/>
                <w:sz w:val="22"/>
                <w:szCs w:val="22"/>
              </w:rPr>
            </w:pPr>
            <w:r w:rsidRPr="0050666B">
              <w:rPr>
                <w:color w:val="000000"/>
                <w:sz w:val="22"/>
                <w:szCs w:val="22"/>
              </w:rPr>
              <w:t>73%</w:t>
            </w:r>
          </w:p>
        </w:tc>
        <w:tc>
          <w:tcPr>
            <w:tcW w:w="1141" w:type="dxa"/>
            <w:tcBorders>
              <w:top w:val="nil"/>
              <w:left w:val="nil"/>
              <w:bottom w:val="nil"/>
              <w:right w:val="nil"/>
            </w:tcBorders>
            <w:noWrap/>
            <w:vAlign w:val="center"/>
            <w:hideMark/>
          </w:tcPr>
          <w:p w14:paraId="2993F6FA" w14:textId="77777777" w:rsidR="00F5678E" w:rsidRPr="0050666B" w:rsidRDefault="00F5678E" w:rsidP="0072383F">
            <w:pPr>
              <w:jc w:val="center"/>
              <w:rPr>
                <w:color w:val="000000"/>
                <w:sz w:val="22"/>
                <w:szCs w:val="22"/>
              </w:rPr>
            </w:pPr>
            <w:r w:rsidRPr="0050666B">
              <w:rPr>
                <w:color w:val="000000"/>
                <w:sz w:val="22"/>
                <w:szCs w:val="22"/>
              </w:rPr>
              <w:t>95%</w:t>
            </w:r>
          </w:p>
        </w:tc>
        <w:tc>
          <w:tcPr>
            <w:tcW w:w="1142" w:type="dxa"/>
            <w:tcBorders>
              <w:top w:val="nil"/>
              <w:left w:val="nil"/>
              <w:bottom w:val="nil"/>
              <w:right w:val="nil"/>
            </w:tcBorders>
            <w:noWrap/>
            <w:vAlign w:val="center"/>
            <w:hideMark/>
          </w:tcPr>
          <w:p w14:paraId="2C76AE24" w14:textId="77777777" w:rsidR="00F5678E" w:rsidRPr="0050666B" w:rsidRDefault="00F5678E" w:rsidP="0072383F">
            <w:pPr>
              <w:jc w:val="center"/>
              <w:rPr>
                <w:color w:val="000000"/>
                <w:sz w:val="22"/>
                <w:szCs w:val="22"/>
              </w:rPr>
            </w:pPr>
            <w:r w:rsidRPr="0050666B">
              <w:rPr>
                <w:color w:val="000000"/>
                <w:sz w:val="22"/>
                <w:szCs w:val="22"/>
              </w:rPr>
              <w:t>91%</w:t>
            </w:r>
          </w:p>
        </w:tc>
      </w:tr>
      <w:tr w:rsidR="00F5678E" w:rsidRPr="0050666B" w14:paraId="01AC1A37" w14:textId="77777777" w:rsidTr="0072383F">
        <w:trPr>
          <w:trHeight w:val="288"/>
        </w:trPr>
        <w:tc>
          <w:tcPr>
            <w:tcW w:w="1763" w:type="dxa"/>
            <w:tcBorders>
              <w:top w:val="nil"/>
              <w:left w:val="nil"/>
              <w:bottom w:val="nil"/>
              <w:right w:val="nil"/>
            </w:tcBorders>
            <w:noWrap/>
            <w:vAlign w:val="bottom"/>
            <w:hideMark/>
          </w:tcPr>
          <w:p w14:paraId="7A9307A0" w14:textId="77777777" w:rsidR="00F5678E" w:rsidRPr="0050666B" w:rsidRDefault="00F5678E" w:rsidP="0072383F">
            <w:pPr>
              <w:rPr>
                <w:sz w:val="22"/>
                <w:szCs w:val="22"/>
              </w:rPr>
            </w:pPr>
            <w:r w:rsidRPr="0050666B">
              <w:rPr>
                <w:sz w:val="22"/>
                <w:szCs w:val="22"/>
              </w:rPr>
              <w:t>S AMERICA</w:t>
            </w:r>
          </w:p>
        </w:tc>
        <w:tc>
          <w:tcPr>
            <w:tcW w:w="1317" w:type="dxa"/>
            <w:tcBorders>
              <w:top w:val="nil"/>
              <w:left w:val="nil"/>
              <w:bottom w:val="nil"/>
              <w:right w:val="nil"/>
            </w:tcBorders>
            <w:noWrap/>
            <w:vAlign w:val="center"/>
            <w:hideMark/>
          </w:tcPr>
          <w:p w14:paraId="759877EA" w14:textId="77777777" w:rsidR="00F5678E" w:rsidRPr="0050666B" w:rsidRDefault="00F5678E" w:rsidP="0072383F">
            <w:pPr>
              <w:jc w:val="center"/>
              <w:rPr>
                <w:sz w:val="22"/>
                <w:szCs w:val="22"/>
              </w:rPr>
            </w:pPr>
            <w:r w:rsidRPr="0050666B">
              <w:rPr>
                <w:sz w:val="22"/>
                <w:szCs w:val="22"/>
              </w:rPr>
              <w:t>13</w:t>
            </w:r>
          </w:p>
        </w:tc>
        <w:tc>
          <w:tcPr>
            <w:tcW w:w="1141" w:type="dxa"/>
            <w:tcBorders>
              <w:top w:val="nil"/>
              <w:left w:val="nil"/>
              <w:bottom w:val="nil"/>
              <w:right w:val="nil"/>
            </w:tcBorders>
            <w:noWrap/>
            <w:vAlign w:val="center"/>
            <w:hideMark/>
          </w:tcPr>
          <w:p w14:paraId="753D3055" w14:textId="77777777" w:rsidR="00F5678E" w:rsidRPr="0050666B" w:rsidRDefault="00F5678E" w:rsidP="0072383F">
            <w:pPr>
              <w:jc w:val="center"/>
              <w:rPr>
                <w:color w:val="000000"/>
                <w:sz w:val="22"/>
                <w:szCs w:val="22"/>
              </w:rPr>
            </w:pPr>
            <w:r w:rsidRPr="0050666B">
              <w:rPr>
                <w:color w:val="000000"/>
                <w:sz w:val="22"/>
                <w:szCs w:val="22"/>
              </w:rPr>
              <w:t>11</w:t>
            </w:r>
          </w:p>
        </w:tc>
        <w:tc>
          <w:tcPr>
            <w:tcW w:w="1141" w:type="dxa"/>
            <w:tcBorders>
              <w:top w:val="nil"/>
              <w:left w:val="nil"/>
              <w:bottom w:val="nil"/>
              <w:right w:val="nil"/>
            </w:tcBorders>
            <w:noWrap/>
            <w:vAlign w:val="center"/>
            <w:hideMark/>
          </w:tcPr>
          <w:p w14:paraId="47743579" w14:textId="77777777" w:rsidR="00F5678E" w:rsidRPr="0050666B" w:rsidRDefault="00F5678E" w:rsidP="0072383F">
            <w:pPr>
              <w:jc w:val="center"/>
              <w:rPr>
                <w:color w:val="000000"/>
                <w:sz w:val="22"/>
                <w:szCs w:val="22"/>
              </w:rPr>
            </w:pPr>
            <w:r w:rsidRPr="0050666B">
              <w:rPr>
                <w:color w:val="000000"/>
                <w:sz w:val="22"/>
                <w:szCs w:val="22"/>
              </w:rPr>
              <w:t>11</w:t>
            </w:r>
          </w:p>
        </w:tc>
        <w:tc>
          <w:tcPr>
            <w:tcW w:w="1142" w:type="dxa"/>
            <w:tcBorders>
              <w:top w:val="nil"/>
              <w:left w:val="nil"/>
              <w:bottom w:val="nil"/>
              <w:right w:val="nil"/>
            </w:tcBorders>
            <w:noWrap/>
            <w:vAlign w:val="center"/>
            <w:hideMark/>
          </w:tcPr>
          <w:p w14:paraId="503441E4" w14:textId="77777777" w:rsidR="00F5678E" w:rsidRPr="0050666B" w:rsidRDefault="00F5678E" w:rsidP="0072383F">
            <w:pPr>
              <w:jc w:val="center"/>
              <w:rPr>
                <w:color w:val="000000"/>
                <w:sz w:val="22"/>
                <w:szCs w:val="22"/>
              </w:rPr>
            </w:pPr>
            <w:r w:rsidRPr="0050666B">
              <w:rPr>
                <w:color w:val="000000"/>
                <w:sz w:val="22"/>
                <w:szCs w:val="22"/>
              </w:rPr>
              <w:t>11</w:t>
            </w:r>
          </w:p>
        </w:tc>
        <w:tc>
          <w:tcPr>
            <w:tcW w:w="1141" w:type="dxa"/>
            <w:tcBorders>
              <w:top w:val="nil"/>
              <w:left w:val="nil"/>
              <w:bottom w:val="nil"/>
              <w:right w:val="nil"/>
            </w:tcBorders>
            <w:noWrap/>
            <w:vAlign w:val="center"/>
            <w:hideMark/>
          </w:tcPr>
          <w:p w14:paraId="7FD0A6FC" w14:textId="77777777" w:rsidR="00F5678E" w:rsidRPr="0050666B" w:rsidRDefault="00F5678E" w:rsidP="0072383F">
            <w:pPr>
              <w:jc w:val="center"/>
              <w:rPr>
                <w:color w:val="000000"/>
                <w:sz w:val="22"/>
                <w:szCs w:val="22"/>
              </w:rPr>
            </w:pPr>
            <w:r w:rsidRPr="0050666B">
              <w:rPr>
                <w:color w:val="000000"/>
                <w:sz w:val="22"/>
                <w:szCs w:val="22"/>
              </w:rPr>
              <w:t>85%</w:t>
            </w:r>
          </w:p>
        </w:tc>
        <w:tc>
          <w:tcPr>
            <w:tcW w:w="1141" w:type="dxa"/>
            <w:tcBorders>
              <w:top w:val="nil"/>
              <w:left w:val="nil"/>
              <w:bottom w:val="nil"/>
              <w:right w:val="nil"/>
            </w:tcBorders>
            <w:noWrap/>
            <w:vAlign w:val="center"/>
            <w:hideMark/>
          </w:tcPr>
          <w:p w14:paraId="02A3059D" w14:textId="77777777" w:rsidR="00F5678E" w:rsidRPr="0050666B" w:rsidRDefault="00F5678E" w:rsidP="0072383F">
            <w:pPr>
              <w:jc w:val="center"/>
              <w:rPr>
                <w:color w:val="000000"/>
                <w:sz w:val="22"/>
                <w:szCs w:val="22"/>
              </w:rPr>
            </w:pPr>
            <w:r w:rsidRPr="0050666B">
              <w:rPr>
                <w:color w:val="000000"/>
                <w:sz w:val="22"/>
                <w:szCs w:val="22"/>
              </w:rPr>
              <w:t>85%</w:t>
            </w:r>
          </w:p>
        </w:tc>
        <w:tc>
          <w:tcPr>
            <w:tcW w:w="1142" w:type="dxa"/>
            <w:tcBorders>
              <w:top w:val="nil"/>
              <w:left w:val="nil"/>
              <w:bottom w:val="nil"/>
              <w:right w:val="nil"/>
            </w:tcBorders>
            <w:noWrap/>
            <w:vAlign w:val="center"/>
            <w:hideMark/>
          </w:tcPr>
          <w:p w14:paraId="431B1973" w14:textId="77777777" w:rsidR="00F5678E" w:rsidRPr="0050666B" w:rsidRDefault="00F5678E" w:rsidP="0072383F">
            <w:pPr>
              <w:jc w:val="center"/>
              <w:rPr>
                <w:color w:val="000000"/>
                <w:sz w:val="22"/>
                <w:szCs w:val="22"/>
              </w:rPr>
            </w:pPr>
            <w:r w:rsidRPr="0050666B">
              <w:rPr>
                <w:color w:val="000000"/>
                <w:sz w:val="22"/>
                <w:szCs w:val="22"/>
              </w:rPr>
              <w:t>85%</w:t>
            </w:r>
          </w:p>
        </w:tc>
      </w:tr>
      <w:tr w:rsidR="00F5678E" w:rsidRPr="0050666B" w14:paraId="147A077F" w14:textId="77777777" w:rsidTr="0072383F">
        <w:trPr>
          <w:trHeight w:val="288"/>
        </w:trPr>
        <w:tc>
          <w:tcPr>
            <w:tcW w:w="1763" w:type="dxa"/>
            <w:tcBorders>
              <w:top w:val="nil"/>
              <w:left w:val="nil"/>
              <w:bottom w:val="nil"/>
              <w:right w:val="nil"/>
            </w:tcBorders>
            <w:noWrap/>
            <w:vAlign w:val="bottom"/>
            <w:hideMark/>
          </w:tcPr>
          <w:p w14:paraId="42765465" w14:textId="77777777" w:rsidR="00F5678E" w:rsidRPr="0050666B" w:rsidRDefault="00F5678E" w:rsidP="0072383F">
            <w:pPr>
              <w:rPr>
                <w:sz w:val="22"/>
                <w:szCs w:val="22"/>
              </w:rPr>
            </w:pPr>
            <w:r w:rsidRPr="0050666B">
              <w:rPr>
                <w:sz w:val="22"/>
                <w:szCs w:val="22"/>
              </w:rPr>
              <w:t>ASIA</w:t>
            </w:r>
          </w:p>
        </w:tc>
        <w:tc>
          <w:tcPr>
            <w:tcW w:w="1317" w:type="dxa"/>
            <w:tcBorders>
              <w:top w:val="nil"/>
              <w:left w:val="nil"/>
              <w:bottom w:val="nil"/>
              <w:right w:val="nil"/>
            </w:tcBorders>
            <w:noWrap/>
            <w:vAlign w:val="center"/>
            <w:hideMark/>
          </w:tcPr>
          <w:p w14:paraId="50908B2C" w14:textId="77777777" w:rsidR="00F5678E" w:rsidRPr="0050666B" w:rsidRDefault="00F5678E" w:rsidP="0072383F">
            <w:pPr>
              <w:jc w:val="center"/>
              <w:rPr>
                <w:sz w:val="22"/>
                <w:szCs w:val="22"/>
              </w:rPr>
            </w:pPr>
            <w:r w:rsidRPr="0050666B">
              <w:rPr>
                <w:sz w:val="22"/>
                <w:szCs w:val="22"/>
              </w:rPr>
              <w:t>47</w:t>
            </w:r>
          </w:p>
        </w:tc>
        <w:tc>
          <w:tcPr>
            <w:tcW w:w="1141" w:type="dxa"/>
            <w:tcBorders>
              <w:top w:val="nil"/>
              <w:left w:val="nil"/>
              <w:bottom w:val="nil"/>
              <w:right w:val="nil"/>
            </w:tcBorders>
            <w:noWrap/>
            <w:vAlign w:val="center"/>
            <w:hideMark/>
          </w:tcPr>
          <w:p w14:paraId="5437F7B7" w14:textId="77777777" w:rsidR="00F5678E" w:rsidRPr="0050666B" w:rsidRDefault="00F5678E" w:rsidP="0072383F">
            <w:pPr>
              <w:jc w:val="center"/>
              <w:rPr>
                <w:color w:val="000000"/>
                <w:sz w:val="22"/>
                <w:szCs w:val="22"/>
              </w:rPr>
            </w:pPr>
            <w:r w:rsidRPr="0050666B">
              <w:rPr>
                <w:color w:val="000000"/>
                <w:sz w:val="22"/>
                <w:szCs w:val="22"/>
              </w:rPr>
              <w:t>28</w:t>
            </w:r>
          </w:p>
        </w:tc>
        <w:tc>
          <w:tcPr>
            <w:tcW w:w="1141" w:type="dxa"/>
            <w:tcBorders>
              <w:top w:val="nil"/>
              <w:left w:val="nil"/>
              <w:bottom w:val="nil"/>
              <w:right w:val="nil"/>
            </w:tcBorders>
            <w:noWrap/>
            <w:vAlign w:val="center"/>
            <w:hideMark/>
          </w:tcPr>
          <w:p w14:paraId="0227146E" w14:textId="77777777" w:rsidR="00F5678E" w:rsidRPr="0050666B" w:rsidRDefault="00F5678E" w:rsidP="0072383F">
            <w:pPr>
              <w:jc w:val="center"/>
              <w:rPr>
                <w:color w:val="000000"/>
                <w:sz w:val="22"/>
                <w:szCs w:val="22"/>
              </w:rPr>
            </w:pPr>
            <w:r w:rsidRPr="0050666B">
              <w:rPr>
                <w:color w:val="000000"/>
                <w:sz w:val="22"/>
                <w:szCs w:val="22"/>
              </w:rPr>
              <w:t>33</w:t>
            </w:r>
          </w:p>
        </w:tc>
        <w:tc>
          <w:tcPr>
            <w:tcW w:w="1142" w:type="dxa"/>
            <w:tcBorders>
              <w:top w:val="nil"/>
              <w:left w:val="nil"/>
              <w:bottom w:val="nil"/>
              <w:right w:val="nil"/>
            </w:tcBorders>
            <w:noWrap/>
            <w:vAlign w:val="center"/>
            <w:hideMark/>
          </w:tcPr>
          <w:p w14:paraId="3047777C" w14:textId="77777777" w:rsidR="00F5678E" w:rsidRPr="0050666B" w:rsidRDefault="00F5678E" w:rsidP="0072383F">
            <w:pPr>
              <w:jc w:val="center"/>
              <w:rPr>
                <w:color w:val="000000"/>
                <w:sz w:val="22"/>
                <w:szCs w:val="22"/>
              </w:rPr>
            </w:pPr>
            <w:r w:rsidRPr="0050666B">
              <w:rPr>
                <w:color w:val="000000"/>
                <w:sz w:val="22"/>
                <w:szCs w:val="22"/>
              </w:rPr>
              <w:t>32</w:t>
            </w:r>
          </w:p>
        </w:tc>
        <w:tc>
          <w:tcPr>
            <w:tcW w:w="1141" w:type="dxa"/>
            <w:tcBorders>
              <w:top w:val="nil"/>
              <w:left w:val="nil"/>
              <w:bottom w:val="nil"/>
              <w:right w:val="nil"/>
            </w:tcBorders>
            <w:noWrap/>
            <w:vAlign w:val="center"/>
            <w:hideMark/>
          </w:tcPr>
          <w:p w14:paraId="40BF9A61" w14:textId="77777777" w:rsidR="00F5678E" w:rsidRPr="0050666B" w:rsidRDefault="00F5678E" w:rsidP="0072383F">
            <w:pPr>
              <w:jc w:val="center"/>
              <w:rPr>
                <w:color w:val="000000"/>
                <w:sz w:val="22"/>
                <w:szCs w:val="22"/>
              </w:rPr>
            </w:pPr>
            <w:r w:rsidRPr="0050666B">
              <w:rPr>
                <w:color w:val="000000"/>
                <w:sz w:val="22"/>
                <w:szCs w:val="22"/>
              </w:rPr>
              <w:t>60%</w:t>
            </w:r>
          </w:p>
        </w:tc>
        <w:tc>
          <w:tcPr>
            <w:tcW w:w="1141" w:type="dxa"/>
            <w:tcBorders>
              <w:top w:val="nil"/>
              <w:left w:val="nil"/>
              <w:bottom w:val="nil"/>
              <w:right w:val="nil"/>
            </w:tcBorders>
            <w:noWrap/>
            <w:vAlign w:val="center"/>
            <w:hideMark/>
          </w:tcPr>
          <w:p w14:paraId="11924CEA" w14:textId="77777777" w:rsidR="00F5678E" w:rsidRPr="0050666B" w:rsidRDefault="00F5678E" w:rsidP="0072383F">
            <w:pPr>
              <w:jc w:val="center"/>
              <w:rPr>
                <w:color w:val="000000"/>
                <w:sz w:val="22"/>
                <w:szCs w:val="22"/>
              </w:rPr>
            </w:pPr>
            <w:r w:rsidRPr="0050666B">
              <w:rPr>
                <w:color w:val="000000"/>
                <w:sz w:val="22"/>
                <w:szCs w:val="22"/>
              </w:rPr>
              <w:t>70%</w:t>
            </w:r>
          </w:p>
        </w:tc>
        <w:tc>
          <w:tcPr>
            <w:tcW w:w="1142" w:type="dxa"/>
            <w:tcBorders>
              <w:top w:val="nil"/>
              <w:left w:val="nil"/>
              <w:bottom w:val="nil"/>
              <w:right w:val="nil"/>
            </w:tcBorders>
            <w:noWrap/>
            <w:vAlign w:val="center"/>
            <w:hideMark/>
          </w:tcPr>
          <w:p w14:paraId="349D6009" w14:textId="77777777" w:rsidR="00F5678E" w:rsidRPr="0050666B" w:rsidRDefault="00F5678E" w:rsidP="0072383F">
            <w:pPr>
              <w:jc w:val="center"/>
              <w:rPr>
                <w:color w:val="000000"/>
                <w:sz w:val="22"/>
                <w:szCs w:val="22"/>
              </w:rPr>
            </w:pPr>
            <w:r w:rsidRPr="0050666B">
              <w:rPr>
                <w:color w:val="000000"/>
                <w:sz w:val="22"/>
                <w:szCs w:val="22"/>
              </w:rPr>
              <w:t>68%</w:t>
            </w:r>
          </w:p>
        </w:tc>
      </w:tr>
      <w:tr w:rsidR="00F5678E" w:rsidRPr="0050666B" w14:paraId="56317BA8" w14:textId="77777777" w:rsidTr="0072383F">
        <w:trPr>
          <w:trHeight w:val="288"/>
        </w:trPr>
        <w:tc>
          <w:tcPr>
            <w:tcW w:w="1763" w:type="dxa"/>
            <w:tcBorders>
              <w:top w:val="nil"/>
              <w:left w:val="nil"/>
              <w:bottom w:val="nil"/>
              <w:right w:val="nil"/>
            </w:tcBorders>
            <w:noWrap/>
            <w:vAlign w:val="bottom"/>
            <w:hideMark/>
          </w:tcPr>
          <w:p w14:paraId="287E5EE4" w14:textId="77777777" w:rsidR="00F5678E" w:rsidRPr="0050666B" w:rsidRDefault="00F5678E" w:rsidP="0072383F">
            <w:pPr>
              <w:rPr>
                <w:sz w:val="22"/>
                <w:szCs w:val="22"/>
              </w:rPr>
            </w:pPr>
            <w:r w:rsidRPr="0050666B">
              <w:rPr>
                <w:sz w:val="22"/>
                <w:szCs w:val="22"/>
              </w:rPr>
              <w:t>OCEANIA</w:t>
            </w:r>
          </w:p>
        </w:tc>
        <w:tc>
          <w:tcPr>
            <w:tcW w:w="1317" w:type="dxa"/>
            <w:tcBorders>
              <w:top w:val="nil"/>
              <w:left w:val="nil"/>
              <w:bottom w:val="nil"/>
              <w:right w:val="nil"/>
            </w:tcBorders>
            <w:noWrap/>
            <w:vAlign w:val="center"/>
            <w:hideMark/>
          </w:tcPr>
          <w:p w14:paraId="130B1CCF" w14:textId="77777777" w:rsidR="00F5678E" w:rsidRPr="0050666B" w:rsidRDefault="00F5678E" w:rsidP="0072383F">
            <w:pPr>
              <w:jc w:val="center"/>
              <w:rPr>
                <w:sz w:val="22"/>
                <w:szCs w:val="22"/>
              </w:rPr>
            </w:pPr>
            <w:r w:rsidRPr="0050666B">
              <w:rPr>
                <w:sz w:val="22"/>
                <w:szCs w:val="22"/>
              </w:rPr>
              <w:t>11</w:t>
            </w:r>
          </w:p>
        </w:tc>
        <w:tc>
          <w:tcPr>
            <w:tcW w:w="1141" w:type="dxa"/>
            <w:tcBorders>
              <w:top w:val="nil"/>
              <w:left w:val="nil"/>
              <w:bottom w:val="nil"/>
              <w:right w:val="nil"/>
            </w:tcBorders>
            <w:noWrap/>
            <w:vAlign w:val="center"/>
            <w:hideMark/>
          </w:tcPr>
          <w:p w14:paraId="2C5CEBB8" w14:textId="77777777" w:rsidR="00F5678E" w:rsidRPr="0050666B" w:rsidRDefault="00F5678E" w:rsidP="0072383F">
            <w:pPr>
              <w:jc w:val="center"/>
              <w:rPr>
                <w:color w:val="000000"/>
                <w:sz w:val="22"/>
                <w:szCs w:val="22"/>
              </w:rPr>
            </w:pPr>
            <w:r w:rsidRPr="0050666B">
              <w:rPr>
                <w:color w:val="000000"/>
                <w:sz w:val="22"/>
                <w:szCs w:val="22"/>
              </w:rPr>
              <w:t>7</w:t>
            </w:r>
          </w:p>
        </w:tc>
        <w:tc>
          <w:tcPr>
            <w:tcW w:w="1141" w:type="dxa"/>
            <w:tcBorders>
              <w:top w:val="nil"/>
              <w:left w:val="nil"/>
              <w:bottom w:val="nil"/>
              <w:right w:val="nil"/>
            </w:tcBorders>
            <w:noWrap/>
            <w:vAlign w:val="center"/>
            <w:hideMark/>
          </w:tcPr>
          <w:p w14:paraId="03CBC65E" w14:textId="77777777" w:rsidR="00F5678E" w:rsidRPr="0050666B" w:rsidRDefault="00F5678E" w:rsidP="0072383F">
            <w:pPr>
              <w:jc w:val="center"/>
              <w:rPr>
                <w:color w:val="000000"/>
                <w:sz w:val="22"/>
                <w:szCs w:val="22"/>
              </w:rPr>
            </w:pPr>
            <w:r w:rsidRPr="0050666B">
              <w:rPr>
                <w:color w:val="000000"/>
                <w:sz w:val="22"/>
                <w:szCs w:val="22"/>
              </w:rPr>
              <w:t>11</w:t>
            </w:r>
          </w:p>
        </w:tc>
        <w:tc>
          <w:tcPr>
            <w:tcW w:w="1142" w:type="dxa"/>
            <w:tcBorders>
              <w:top w:val="nil"/>
              <w:left w:val="nil"/>
              <w:bottom w:val="nil"/>
              <w:right w:val="nil"/>
            </w:tcBorders>
            <w:noWrap/>
            <w:vAlign w:val="center"/>
            <w:hideMark/>
          </w:tcPr>
          <w:p w14:paraId="3B85B36E" w14:textId="77777777" w:rsidR="00F5678E" w:rsidRPr="0050666B" w:rsidRDefault="00F5678E" w:rsidP="0072383F">
            <w:pPr>
              <w:jc w:val="center"/>
              <w:rPr>
                <w:color w:val="000000"/>
                <w:sz w:val="22"/>
                <w:szCs w:val="22"/>
              </w:rPr>
            </w:pPr>
            <w:r w:rsidRPr="0050666B">
              <w:rPr>
                <w:color w:val="000000"/>
                <w:sz w:val="22"/>
                <w:szCs w:val="22"/>
              </w:rPr>
              <w:t>9</w:t>
            </w:r>
          </w:p>
        </w:tc>
        <w:tc>
          <w:tcPr>
            <w:tcW w:w="1141" w:type="dxa"/>
            <w:tcBorders>
              <w:top w:val="nil"/>
              <w:left w:val="nil"/>
              <w:bottom w:val="nil"/>
              <w:right w:val="nil"/>
            </w:tcBorders>
            <w:noWrap/>
            <w:vAlign w:val="center"/>
            <w:hideMark/>
          </w:tcPr>
          <w:p w14:paraId="13414E0B" w14:textId="77777777" w:rsidR="00F5678E" w:rsidRPr="0050666B" w:rsidRDefault="00F5678E" w:rsidP="0072383F">
            <w:pPr>
              <w:jc w:val="center"/>
              <w:rPr>
                <w:color w:val="000000"/>
                <w:sz w:val="22"/>
                <w:szCs w:val="22"/>
              </w:rPr>
            </w:pPr>
            <w:r w:rsidRPr="0050666B">
              <w:rPr>
                <w:color w:val="000000"/>
                <w:sz w:val="22"/>
                <w:szCs w:val="22"/>
              </w:rPr>
              <w:t>64%</w:t>
            </w:r>
          </w:p>
        </w:tc>
        <w:tc>
          <w:tcPr>
            <w:tcW w:w="1141" w:type="dxa"/>
            <w:tcBorders>
              <w:top w:val="nil"/>
              <w:left w:val="nil"/>
              <w:bottom w:val="nil"/>
              <w:right w:val="nil"/>
            </w:tcBorders>
            <w:noWrap/>
            <w:vAlign w:val="center"/>
            <w:hideMark/>
          </w:tcPr>
          <w:p w14:paraId="4B5BAF9F" w14:textId="77777777" w:rsidR="00F5678E" w:rsidRPr="0050666B" w:rsidRDefault="00F5678E" w:rsidP="0072383F">
            <w:pPr>
              <w:jc w:val="center"/>
              <w:rPr>
                <w:color w:val="000000"/>
                <w:sz w:val="22"/>
                <w:szCs w:val="22"/>
              </w:rPr>
            </w:pPr>
            <w:r w:rsidRPr="0050666B">
              <w:rPr>
                <w:color w:val="000000"/>
                <w:sz w:val="22"/>
                <w:szCs w:val="22"/>
              </w:rPr>
              <w:t>100%</w:t>
            </w:r>
          </w:p>
        </w:tc>
        <w:tc>
          <w:tcPr>
            <w:tcW w:w="1142" w:type="dxa"/>
            <w:tcBorders>
              <w:top w:val="nil"/>
              <w:left w:val="nil"/>
              <w:bottom w:val="nil"/>
              <w:right w:val="nil"/>
            </w:tcBorders>
            <w:noWrap/>
            <w:vAlign w:val="center"/>
            <w:hideMark/>
          </w:tcPr>
          <w:p w14:paraId="176D465F" w14:textId="77777777" w:rsidR="00F5678E" w:rsidRPr="0050666B" w:rsidRDefault="00F5678E" w:rsidP="0072383F">
            <w:pPr>
              <w:jc w:val="center"/>
              <w:rPr>
                <w:color w:val="000000"/>
                <w:sz w:val="22"/>
                <w:szCs w:val="22"/>
              </w:rPr>
            </w:pPr>
            <w:r w:rsidRPr="0050666B">
              <w:rPr>
                <w:color w:val="000000"/>
                <w:sz w:val="22"/>
                <w:szCs w:val="22"/>
              </w:rPr>
              <w:t>82%</w:t>
            </w:r>
          </w:p>
        </w:tc>
      </w:tr>
      <w:tr w:rsidR="00F5678E" w:rsidRPr="0050666B" w14:paraId="68A6BD79" w14:textId="77777777" w:rsidTr="0072383F">
        <w:trPr>
          <w:trHeight w:val="288"/>
        </w:trPr>
        <w:tc>
          <w:tcPr>
            <w:tcW w:w="1763" w:type="dxa"/>
            <w:tcBorders>
              <w:top w:val="nil"/>
              <w:left w:val="nil"/>
              <w:bottom w:val="nil"/>
              <w:right w:val="nil"/>
            </w:tcBorders>
            <w:noWrap/>
            <w:vAlign w:val="bottom"/>
            <w:hideMark/>
          </w:tcPr>
          <w:p w14:paraId="4361D15E" w14:textId="77777777" w:rsidR="00F5678E" w:rsidRPr="0050666B" w:rsidRDefault="00F5678E" w:rsidP="0072383F">
            <w:pPr>
              <w:rPr>
                <w:sz w:val="22"/>
                <w:szCs w:val="22"/>
              </w:rPr>
            </w:pPr>
            <w:r w:rsidRPr="0050666B">
              <w:rPr>
                <w:sz w:val="22"/>
                <w:szCs w:val="22"/>
              </w:rPr>
              <w:t>EUROPE</w:t>
            </w:r>
          </w:p>
        </w:tc>
        <w:tc>
          <w:tcPr>
            <w:tcW w:w="1317" w:type="dxa"/>
            <w:tcBorders>
              <w:top w:val="nil"/>
              <w:left w:val="nil"/>
              <w:bottom w:val="nil"/>
              <w:right w:val="nil"/>
            </w:tcBorders>
            <w:noWrap/>
            <w:vAlign w:val="center"/>
            <w:hideMark/>
          </w:tcPr>
          <w:p w14:paraId="1AA9EE39" w14:textId="77777777" w:rsidR="00F5678E" w:rsidRPr="0050666B" w:rsidRDefault="00F5678E" w:rsidP="0072383F">
            <w:pPr>
              <w:jc w:val="center"/>
              <w:rPr>
                <w:sz w:val="22"/>
                <w:szCs w:val="22"/>
              </w:rPr>
            </w:pPr>
            <w:r w:rsidRPr="0050666B">
              <w:rPr>
                <w:sz w:val="22"/>
                <w:szCs w:val="22"/>
              </w:rPr>
              <w:t>37</w:t>
            </w:r>
          </w:p>
        </w:tc>
        <w:tc>
          <w:tcPr>
            <w:tcW w:w="1141" w:type="dxa"/>
            <w:tcBorders>
              <w:top w:val="nil"/>
              <w:left w:val="nil"/>
              <w:bottom w:val="nil"/>
              <w:right w:val="nil"/>
            </w:tcBorders>
            <w:noWrap/>
            <w:vAlign w:val="center"/>
            <w:hideMark/>
          </w:tcPr>
          <w:p w14:paraId="0424C9D7" w14:textId="77777777" w:rsidR="00F5678E" w:rsidRPr="0050666B" w:rsidRDefault="00F5678E" w:rsidP="0072383F">
            <w:pPr>
              <w:jc w:val="center"/>
              <w:rPr>
                <w:color w:val="000000"/>
                <w:sz w:val="22"/>
                <w:szCs w:val="22"/>
              </w:rPr>
            </w:pPr>
            <w:r w:rsidRPr="0050666B">
              <w:rPr>
                <w:color w:val="000000"/>
                <w:sz w:val="22"/>
                <w:szCs w:val="22"/>
              </w:rPr>
              <w:t>30</w:t>
            </w:r>
          </w:p>
        </w:tc>
        <w:tc>
          <w:tcPr>
            <w:tcW w:w="1141" w:type="dxa"/>
            <w:tcBorders>
              <w:top w:val="nil"/>
              <w:left w:val="nil"/>
              <w:bottom w:val="nil"/>
              <w:right w:val="nil"/>
            </w:tcBorders>
            <w:noWrap/>
            <w:vAlign w:val="center"/>
            <w:hideMark/>
          </w:tcPr>
          <w:p w14:paraId="125FFB60" w14:textId="77777777" w:rsidR="00F5678E" w:rsidRPr="0050666B" w:rsidRDefault="00F5678E" w:rsidP="0072383F">
            <w:pPr>
              <w:jc w:val="center"/>
              <w:rPr>
                <w:color w:val="000000"/>
                <w:sz w:val="22"/>
                <w:szCs w:val="22"/>
              </w:rPr>
            </w:pPr>
            <w:r w:rsidRPr="0050666B">
              <w:rPr>
                <w:color w:val="000000"/>
                <w:sz w:val="22"/>
                <w:szCs w:val="22"/>
              </w:rPr>
              <w:t>35</w:t>
            </w:r>
          </w:p>
        </w:tc>
        <w:tc>
          <w:tcPr>
            <w:tcW w:w="1142" w:type="dxa"/>
            <w:tcBorders>
              <w:top w:val="nil"/>
              <w:left w:val="nil"/>
              <w:bottom w:val="nil"/>
              <w:right w:val="nil"/>
            </w:tcBorders>
            <w:noWrap/>
            <w:vAlign w:val="center"/>
            <w:hideMark/>
          </w:tcPr>
          <w:p w14:paraId="073B432E" w14:textId="77777777" w:rsidR="00F5678E" w:rsidRPr="0050666B" w:rsidRDefault="00F5678E" w:rsidP="0072383F">
            <w:pPr>
              <w:jc w:val="center"/>
              <w:rPr>
                <w:color w:val="000000"/>
                <w:sz w:val="22"/>
                <w:szCs w:val="22"/>
              </w:rPr>
            </w:pPr>
            <w:r w:rsidRPr="0050666B">
              <w:rPr>
                <w:color w:val="000000"/>
                <w:sz w:val="22"/>
                <w:szCs w:val="22"/>
              </w:rPr>
              <w:t>34</w:t>
            </w:r>
          </w:p>
        </w:tc>
        <w:tc>
          <w:tcPr>
            <w:tcW w:w="1141" w:type="dxa"/>
            <w:tcBorders>
              <w:top w:val="nil"/>
              <w:left w:val="nil"/>
              <w:bottom w:val="nil"/>
              <w:right w:val="nil"/>
            </w:tcBorders>
            <w:noWrap/>
            <w:vAlign w:val="center"/>
            <w:hideMark/>
          </w:tcPr>
          <w:p w14:paraId="078D031F" w14:textId="77777777" w:rsidR="00F5678E" w:rsidRPr="0050666B" w:rsidRDefault="00F5678E" w:rsidP="0072383F">
            <w:pPr>
              <w:jc w:val="center"/>
              <w:rPr>
                <w:color w:val="000000"/>
                <w:sz w:val="22"/>
                <w:szCs w:val="22"/>
              </w:rPr>
            </w:pPr>
            <w:r w:rsidRPr="0050666B">
              <w:rPr>
                <w:color w:val="000000"/>
                <w:sz w:val="22"/>
                <w:szCs w:val="22"/>
              </w:rPr>
              <w:t>81%</w:t>
            </w:r>
          </w:p>
        </w:tc>
        <w:tc>
          <w:tcPr>
            <w:tcW w:w="1141" w:type="dxa"/>
            <w:tcBorders>
              <w:top w:val="nil"/>
              <w:left w:val="nil"/>
              <w:bottom w:val="nil"/>
              <w:right w:val="nil"/>
            </w:tcBorders>
            <w:noWrap/>
            <w:vAlign w:val="center"/>
            <w:hideMark/>
          </w:tcPr>
          <w:p w14:paraId="47BD73B5" w14:textId="77777777" w:rsidR="00F5678E" w:rsidRPr="0050666B" w:rsidRDefault="00F5678E" w:rsidP="0072383F">
            <w:pPr>
              <w:jc w:val="center"/>
              <w:rPr>
                <w:color w:val="000000"/>
                <w:sz w:val="22"/>
                <w:szCs w:val="22"/>
              </w:rPr>
            </w:pPr>
            <w:r w:rsidRPr="0050666B">
              <w:rPr>
                <w:color w:val="000000"/>
                <w:sz w:val="22"/>
                <w:szCs w:val="22"/>
              </w:rPr>
              <w:t>95%</w:t>
            </w:r>
          </w:p>
        </w:tc>
        <w:tc>
          <w:tcPr>
            <w:tcW w:w="1142" w:type="dxa"/>
            <w:tcBorders>
              <w:top w:val="nil"/>
              <w:left w:val="nil"/>
              <w:bottom w:val="nil"/>
              <w:right w:val="nil"/>
            </w:tcBorders>
            <w:noWrap/>
            <w:vAlign w:val="center"/>
            <w:hideMark/>
          </w:tcPr>
          <w:p w14:paraId="4A0CD07A" w14:textId="77777777" w:rsidR="00F5678E" w:rsidRPr="0050666B" w:rsidRDefault="00F5678E" w:rsidP="0072383F">
            <w:pPr>
              <w:jc w:val="center"/>
              <w:rPr>
                <w:color w:val="000000"/>
                <w:sz w:val="22"/>
                <w:szCs w:val="22"/>
              </w:rPr>
            </w:pPr>
            <w:r w:rsidRPr="0050666B">
              <w:rPr>
                <w:color w:val="000000"/>
                <w:sz w:val="22"/>
                <w:szCs w:val="22"/>
              </w:rPr>
              <w:t>92%</w:t>
            </w:r>
          </w:p>
        </w:tc>
      </w:tr>
      <w:tr w:rsidR="00F5678E" w:rsidRPr="0050666B" w14:paraId="4F74467B" w14:textId="77777777" w:rsidTr="0072383F">
        <w:trPr>
          <w:trHeight w:val="288"/>
        </w:trPr>
        <w:tc>
          <w:tcPr>
            <w:tcW w:w="1763" w:type="dxa"/>
            <w:tcBorders>
              <w:top w:val="nil"/>
              <w:left w:val="nil"/>
              <w:bottom w:val="single" w:sz="4" w:space="0" w:color="auto"/>
              <w:right w:val="nil"/>
            </w:tcBorders>
            <w:noWrap/>
            <w:vAlign w:val="bottom"/>
            <w:hideMark/>
          </w:tcPr>
          <w:p w14:paraId="5FBFAD09" w14:textId="77777777" w:rsidR="00F5678E" w:rsidRPr="0050666B" w:rsidRDefault="00F5678E" w:rsidP="0072383F">
            <w:pPr>
              <w:rPr>
                <w:sz w:val="22"/>
                <w:szCs w:val="22"/>
              </w:rPr>
            </w:pPr>
            <w:r w:rsidRPr="0050666B">
              <w:rPr>
                <w:sz w:val="22"/>
                <w:szCs w:val="22"/>
              </w:rPr>
              <w:t>WORLD</w:t>
            </w:r>
          </w:p>
        </w:tc>
        <w:tc>
          <w:tcPr>
            <w:tcW w:w="1317" w:type="dxa"/>
            <w:tcBorders>
              <w:top w:val="nil"/>
              <w:left w:val="nil"/>
              <w:bottom w:val="single" w:sz="4" w:space="0" w:color="auto"/>
              <w:right w:val="nil"/>
            </w:tcBorders>
            <w:noWrap/>
            <w:vAlign w:val="center"/>
            <w:hideMark/>
          </w:tcPr>
          <w:p w14:paraId="575E298E" w14:textId="77777777" w:rsidR="00F5678E" w:rsidRPr="0050666B" w:rsidRDefault="00F5678E" w:rsidP="0072383F">
            <w:pPr>
              <w:jc w:val="center"/>
              <w:rPr>
                <w:color w:val="000000"/>
                <w:sz w:val="22"/>
                <w:szCs w:val="22"/>
              </w:rPr>
            </w:pPr>
            <w:r w:rsidRPr="0050666B">
              <w:rPr>
                <w:color w:val="000000"/>
                <w:sz w:val="22"/>
                <w:szCs w:val="22"/>
              </w:rPr>
              <w:t>180</w:t>
            </w:r>
          </w:p>
        </w:tc>
        <w:tc>
          <w:tcPr>
            <w:tcW w:w="1141" w:type="dxa"/>
            <w:tcBorders>
              <w:top w:val="nil"/>
              <w:left w:val="nil"/>
              <w:bottom w:val="single" w:sz="4" w:space="0" w:color="auto"/>
              <w:right w:val="nil"/>
            </w:tcBorders>
            <w:noWrap/>
            <w:vAlign w:val="center"/>
            <w:hideMark/>
          </w:tcPr>
          <w:p w14:paraId="526D0D05" w14:textId="77777777" w:rsidR="00F5678E" w:rsidRPr="0050666B" w:rsidRDefault="00F5678E" w:rsidP="0072383F">
            <w:pPr>
              <w:jc w:val="center"/>
              <w:rPr>
                <w:color w:val="000000"/>
                <w:sz w:val="22"/>
                <w:szCs w:val="22"/>
              </w:rPr>
            </w:pPr>
            <w:r w:rsidRPr="0050666B">
              <w:rPr>
                <w:color w:val="000000"/>
                <w:sz w:val="22"/>
                <w:szCs w:val="22"/>
              </w:rPr>
              <w:t>130</w:t>
            </w:r>
          </w:p>
        </w:tc>
        <w:tc>
          <w:tcPr>
            <w:tcW w:w="1141" w:type="dxa"/>
            <w:tcBorders>
              <w:top w:val="nil"/>
              <w:left w:val="nil"/>
              <w:bottom w:val="single" w:sz="4" w:space="0" w:color="auto"/>
              <w:right w:val="nil"/>
            </w:tcBorders>
            <w:noWrap/>
            <w:vAlign w:val="center"/>
            <w:hideMark/>
          </w:tcPr>
          <w:p w14:paraId="3C9949E4" w14:textId="77777777" w:rsidR="00F5678E" w:rsidRPr="0050666B" w:rsidRDefault="00F5678E" w:rsidP="0072383F">
            <w:pPr>
              <w:jc w:val="center"/>
              <w:rPr>
                <w:color w:val="000000"/>
                <w:sz w:val="22"/>
                <w:szCs w:val="22"/>
              </w:rPr>
            </w:pPr>
            <w:r w:rsidRPr="0050666B">
              <w:rPr>
                <w:color w:val="000000"/>
                <w:sz w:val="22"/>
                <w:szCs w:val="22"/>
              </w:rPr>
              <w:t>157</w:t>
            </w:r>
          </w:p>
        </w:tc>
        <w:tc>
          <w:tcPr>
            <w:tcW w:w="1142" w:type="dxa"/>
            <w:tcBorders>
              <w:top w:val="nil"/>
              <w:left w:val="nil"/>
              <w:bottom w:val="single" w:sz="4" w:space="0" w:color="auto"/>
              <w:right w:val="nil"/>
            </w:tcBorders>
            <w:noWrap/>
            <w:vAlign w:val="center"/>
            <w:hideMark/>
          </w:tcPr>
          <w:p w14:paraId="5FB477D5" w14:textId="77777777" w:rsidR="00F5678E" w:rsidRPr="0050666B" w:rsidRDefault="00F5678E" w:rsidP="0072383F">
            <w:pPr>
              <w:jc w:val="center"/>
              <w:rPr>
                <w:color w:val="000000"/>
                <w:sz w:val="22"/>
                <w:szCs w:val="22"/>
              </w:rPr>
            </w:pPr>
            <w:r w:rsidRPr="0050666B">
              <w:rPr>
                <w:color w:val="000000"/>
                <w:sz w:val="22"/>
                <w:szCs w:val="22"/>
              </w:rPr>
              <w:t>150</w:t>
            </w:r>
          </w:p>
        </w:tc>
        <w:tc>
          <w:tcPr>
            <w:tcW w:w="1141" w:type="dxa"/>
            <w:tcBorders>
              <w:top w:val="nil"/>
              <w:left w:val="nil"/>
              <w:bottom w:val="single" w:sz="4" w:space="0" w:color="auto"/>
              <w:right w:val="nil"/>
            </w:tcBorders>
            <w:noWrap/>
            <w:vAlign w:val="center"/>
            <w:hideMark/>
          </w:tcPr>
          <w:p w14:paraId="29661593" w14:textId="77777777" w:rsidR="00F5678E" w:rsidRPr="0050666B" w:rsidRDefault="00F5678E" w:rsidP="0072383F">
            <w:pPr>
              <w:jc w:val="center"/>
              <w:rPr>
                <w:color w:val="000000"/>
                <w:sz w:val="22"/>
                <w:szCs w:val="22"/>
              </w:rPr>
            </w:pPr>
            <w:r w:rsidRPr="0050666B">
              <w:rPr>
                <w:color w:val="000000"/>
                <w:sz w:val="22"/>
                <w:szCs w:val="22"/>
              </w:rPr>
              <w:t>72%</w:t>
            </w:r>
          </w:p>
        </w:tc>
        <w:tc>
          <w:tcPr>
            <w:tcW w:w="1141" w:type="dxa"/>
            <w:tcBorders>
              <w:top w:val="nil"/>
              <w:left w:val="nil"/>
              <w:bottom w:val="single" w:sz="4" w:space="0" w:color="auto"/>
              <w:right w:val="nil"/>
            </w:tcBorders>
            <w:noWrap/>
            <w:vAlign w:val="center"/>
            <w:hideMark/>
          </w:tcPr>
          <w:p w14:paraId="4C567128" w14:textId="77777777" w:rsidR="00F5678E" w:rsidRPr="0050666B" w:rsidRDefault="00F5678E" w:rsidP="0072383F">
            <w:pPr>
              <w:jc w:val="center"/>
              <w:rPr>
                <w:color w:val="000000"/>
                <w:sz w:val="22"/>
                <w:szCs w:val="22"/>
              </w:rPr>
            </w:pPr>
            <w:r w:rsidRPr="0050666B">
              <w:rPr>
                <w:color w:val="000000"/>
                <w:sz w:val="22"/>
                <w:szCs w:val="22"/>
              </w:rPr>
              <w:t>87%</w:t>
            </w:r>
          </w:p>
        </w:tc>
        <w:tc>
          <w:tcPr>
            <w:tcW w:w="1142" w:type="dxa"/>
            <w:tcBorders>
              <w:top w:val="nil"/>
              <w:left w:val="nil"/>
              <w:bottom w:val="single" w:sz="4" w:space="0" w:color="auto"/>
              <w:right w:val="nil"/>
            </w:tcBorders>
            <w:noWrap/>
            <w:vAlign w:val="center"/>
            <w:hideMark/>
          </w:tcPr>
          <w:p w14:paraId="2B3FF3AF" w14:textId="77777777" w:rsidR="00F5678E" w:rsidRPr="0050666B" w:rsidRDefault="00F5678E" w:rsidP="0072383F">
            <w:pPr>
              <w:jc w:val="center"/>
              <w:rPr>
                <w:color w:val="000000"/>
                <w:sz w:val="22"/>
                <w:szCs w:val="22"/>
              </w:rPr>
            </w:pPr>
            <w:r w:rsidRPr="0050666B">
              <w:rPr>
                <w:color w:val="000000"/>
                <w:sz w:val="22"/>
                <w:szCs w:val="22"/>
              </w:rPr>
              <w:t>83%</w:t>
            </w:r>
          </w:p>
        </w:tc>
      </w:tr>
    </w:tbl>
    <w:p w14:paraId="0416BA2B" w14:textId="77777777" w:rsidR="00F5678E" w:rsidRPr="0050666B" w:rsidRDefault="00F5678E" w:rsidP="00F5678E">
      <w:pPr>
        <w:pStyle w:val="SMcaption"/>
        <w:rPr>
          <w:szCs w:val="24"/>
        </w:rPr>
      </w:pPr>
    </w:p>
    <w:p w14:paraId="3AC0C895" w14:textId="0DF827AC" w:rsidR="00F5678E" w:rsidRPr="0050666B" w:rsidRDefault="00F5678E" w:rsidP="00F5678E">
      <w:pPr>
        <w:pStyle w:val="SMcaption"/>
        <w:rPr>
          <w:szCs w:val="24"/>
        </w:rPr>
      </w:pPr>
      <w:r w:rsidRPr="0050666B">
        <w:rPr>
          <w:szCs w:val="24"/>
        </w:rPr>
        <w:br w:type="page"/>
      </w:r>
    </w:p>
    <w:p w14:paraId="34E57069" w14:textId="77777777" w:rsidR="006F0099" w:rsidRPr="0050666B" w:rsidRDefault="006F0099" w:rsidP="00B840A9">
      <w:pPr>
        <w:pStyle w:val="SMHeading"/>
        <w:spacing w:before="0" w:after="0"/>
        <w:sectPr w:rsidR="006F0099" w:rsidRPr="0050666B" w:rsidSect="00A4386E">
          <w:headerReference w:type="default" r:id="rId10"/>
          <w:footerReference w:type="default" r:id="rId11"/>
          <w:pgSz w:w="12240" w:h="15840"/>
          <w:pgMar w:top="1440" w:right="1440" w:bottom="1440" w:left="1440" w:header="720" w:footer="720" w:gutter="0"/>
          <w:lnNumType w:countBy="1" w:restart="continuous"/>
          <w:pgNumType w:start="1"/>
          <w:cols w:space="720"/>
          <w:docGrid w:linePitch="360"/>
        </w:sectPr>
      </w:pPr>
    </w:p>
    <w:p w14:paraId="21A33FCB" w14:textId="77777777" w:rsidR="0039078C" w:rsidRPr="0050666B" w:rsidRDefault="0039078C" w:rsidP="0070275E">
      <w:pPr>
        <w:spacing w:after="120"/>
        <w:rPr>
          <w:szCs w:val="24"/>
          <w:shd w:val="clear" w:color="auto" w:fill="FFFFFF"/>
        </w:rPr>
      </w:pPr>
      <w:r w:rsidRPr="0050666B">
        <w:rPr>
          <w:b/>
          <w:bCs/>
          <w:szCs w:val="24"/>
          <w:shd w:val="clear" w:color="auto" w:fill="FFFFFF"/>
        </w:rPr>
        <w:lastRenderedPageBreak/>
        <w:t>Table S5</w:t>
      </w:r>
      <w:r w:rsidRPr="0050666B">
        <w:rPr>
          <w:szCs w:val="24"/>
          <w:shd w:val="clear" w:color="auto" w:fill="FFFFFF"/>
        </w:rPr>
        <w:t xml:space="preserve">. Effects of a higher price elasticity on Net Output Values (billion 2018 US $, cumulative, 2025-2060) in world regions in 30x30 scenarios relative to reference </w:t>
      </w:r>
      <w:proofErr w:type="gramStart"/>
      <w:r w:rsidRPr="0050666B">
        <w:rPr>
          <w:szCs w:val="24"/>
          <w:shd w:val="clear" w:color="auto" w:fill="FFFFFF"/>
        </w:rPr>
        <w:t>scenario</w:t>
      </w:r>
      <w:proofErr w:type="gramEnd"/>
      <w:r w:rsidRPr="0050666B">
        <w:rPr>
          <w:szCs w:val="24"/>
          <w:shd w:val="clear" w:color="auto" w:fill="FFFFFF"/>
        </w:rPr>
        <w:t>. Top rows: NOVs with mean cost; bottom rows: NOVs with 5% and 10% higher and lower costs than mean harvest costs.</w:t>
      </w:r>
    </w:p>
    <w:tbl>
      <w:tblPr>
        <w:tblW w:w="13956" w:type="dxa"/>
        <w:tblLook w:val="04A0" w:firstRow="1" w:lastRow="0" w:firstColumn="1" w:lastColumn="0" w:noHBand="0" w:noVBand="1"/>
      </w:tblPr>
      <w:tblGrid>
        <w:gridCol w:w="1626"/>
        <w:gridCol w:w="936"/>
        <w:gridCol w:w="936"/>
        <w:gridCol w:w="1002"/>
        <w:gridCol w:w="886"/>
        <w:gridCol w:w="810"/>
        <w:gridCol w:w="767"/>
        <w:gridCol w:w="1626"/>
        <w:gridCol w:w="875"/>
        <w:gridCol w:w="875"/>
        <w:gridCol w:w="1145"/>
        <w:gridCol w:w="824"/>
        <w:gridCol w:w="824"/>
        <w:gridCol w:w="824"/>
      </w:tblGrid>
      <w:tr w:rsidR="0039078C" w:rsidRPr="0050666B" w14:paraId="2D948B7D" w14:textId="77777777" w:rsidTr="00AA15C1">
        <w:trPr>
          <w:trHeight w:val="288"/>
        </w:trPr>
        <w:tc>
          <w:tcPr>
            <w:tcW w:w="1626" w:type="dxa"/>
            <w:tcBorders>
              <w:top w:val="single" w:sz="4" w:space="0" w:color="auto"/>
              <w:bottom w:val="single" w:sz="4" w:space="0" w:color="auto"/>
            </w:tcBorders>
            <w:shd w:val="clear" w:color="auto" w:fill="auto"/>
            <w:noWrap/>
            <w:vAlign w:val="bottom"/>
            <w:hideMark/>
          </w:tcPr>
          <w:p w14:paraId="0ED30021" w14:textId="77777777" w:rsidR="0039078C" w:rsidRPr="0050666B" w:rsidRDefault="0039078C" w:rsidP="0072383F">
            <w:pPr>
              <w:jc w:val="center"/>
              <w:rPr>
                <w:rFonts w:cstheme="minorHAnsi"/>
                <w:color w:val="000000"/>
                <w:sz w:val="20"/>
              </w:rPr>
            </w:pPr>
          </w:p>
        </w:tc>
        <w:tc>
          <w:tcPr>
            <w:tcW w:w="2874" w:type="dxa"/>
            <w:gridSpan w:val="3"/>
            <w:tcBorders>
              <w:top w:val="single" w:sz="4" w:space="0" w:color="auto"/>
              <w:bottom w:val="single" w:sz="4" w:space="0" w:color="auto"/>
            </w:tcBorders>
            <w:shd w:val="clear" w:color="auto" w:fill="auto"/>
            <w:noWrap/>
            <w:vAlign w:val="bottom"/>
            <w:hideMark/>
          </w:tcPr>
          <w:p w14:paraId="4FB89A00" w14:textId="77777777" w:rsidR="0039078C" w:rsidRPr="0050666B" w:rsidRDefault="0039078C" w:rsidP="0072383F">
            <w:pPr>
              <w:jc w:val="center"/>
              <w:rPr>
                <w:rFonts w:cstheme="minorHAnsi"/>
                <w:b/>
                <w:bCs/>
                <w:color w:val="000000"/>
                <w:sz w:val="20"/>
              </w:rPr>
            </w:pPr>
            <w:r w:rsidRPr="0050666B">
              <w:rPr>
                <w:rFonts w:cstheme="minorHAnsi"/>
                <w:b/>
                <w:bCs/>
                <w:color w:val="000000"/>
                <w:sz w:val="20"/>
              </w:rPr>
              <w:t>Change relative to REF (Cumulative billion 2018 US $)</w:t>
            </w:r>
          </w:p>
        </w:tc>
        <w:tc>
          <w:tcPr>
            <w:tcW w:w="2463" w:type="dxa"/>
            <w:gridSpan w:val="3"/>
            <w:tcBorders>
              <w:top w:val="single" w:sz="4" w:space="0" w:color="auto"/>
              <w:bottom w:val="single" w:sz="4" w:space="0" w:color="auto"/>
            </w:tcBorders>
            <w:shd w:val="clear" w:color="auto" w:fill="auto"/>
            <w:noWrap/>
            <w:vAlign w:val="bottom"/>
            <w:hideMark/>
          </w:tcPr>
          <w:p w14:paraId="77F8CBB0" w14:textId="77777777" w:rsidR="0039078C" w:rsidRPr="0050666B" w:rsidRDefault="0039078C" w:rsidP="0072383F">
            <w:pPr>
              <w:rPr>
                <w:rFonts w:cstheme="minorHAnsi"/>
                <w:b/>
                <w:bCs/>
                <w:color w:val="000000"/>
                <w:sz w:val="20"/>
              </w:rPr>
            </w:pPr>
            <w:r w:rsidRPr="0050666B">
              <w:rPr>
                <w:rFonts w:cstheme="minorHAnsi"/>
                <w:b/>
                <w:bCs/>
                <w:color w:val="000000"/>
                <w:sz w:val="20"/>
              </w:rPr>
              <w:t>% Change relative to REF</w:t>
            </w:r>
          </w:p>
        </w:tc>
        <w:tc>
          <w:tcPr>
            <w:tcW w:w="1626" w:type="dxa"/>
            <w:tcBorders>
              <w:top w:val="single" w:sz="4" w:space="0" w:color="auto"/>
              <w:bottom w:val="single" w:sz="4" w:space="0" w:color="auto"/>
            </w:tcBorders>
            <w:shd w:val="clear" w:color="auto" w:fill="auto"/>
            <w:noWrap/>
            <w:vAlign w:val="bottom"/>
            <w:hideMark/>
          </w:tcPr>
          <w:p w14:paraId="1EAB090A" w14:textId="77777777" w:rsidR="0039078C" w:rsidRPr="0050666B" w:rsidRDefault="0039078C" w:rsidP="0072383F">
            <w:pPr>
              <w:rPr>
                <w:rFonts w:cstheme="minorHAnsi"/>
                <w:b/>
                <w:bCs/>
                <w:color w:val="000000"/>
                <w:sz w:val="20"/>
              </w:rPr>
            </w:pPr>
          </w:p>
        </w:tc>
        <w:tc>
          <w:tcPr>
            <w:tcW w:w="2895" w:type="dxa"/>
            <w:gridSpan w:val="3"/>
            <w:tcBorders>
              <w:top w:val="single" w:sz="4" w:space="0" w:color="auto"/>
              <w:bottom w:val="single" w:sz="4" w:space="0" w:color="auto"/>
            </w:tcBorders>
            <w:shd w:val="clear" w:color="auto" w:fill="auto"/>
            <w:noWrap/>
            <w:vAlign w:val="bottom"/>
            <w:hideMark/>
          </w:tcPr>
          <w:p w14:paraId="22867FE7" w14:textId="77777777" w:rsidR="0039078C" w:rsidRPr="0050666B" w:rsidRDefault="0039078C" w:rsidP="0072383F">
            <w:pPr>
              <w:jc w:val="center"/>
              <w:rPr>
                <w:rFonts w:cstheme="minorHAnsi"/>
                <w:b/>
                <w:bCs/>
                <w:sz w:val="20"/>
              </w:rPr>
            </w:pPr>
            <w:r w:rsidRPr="0050666B">
              <w:rPr>
                <w:rFonts w:cstheme="minorHAnsi"/>
                <w:b/>
                <w:bCs/>
                <w:color w:val="000000"/>
                <w:sz w:val="20"/>
              </w:rPr>
              <w:t>Change relative to REF (Cumulative billion 2018 US $)</w:t>
            </w:r>
          </w:p>
        </w:tc>
        <w:tc>
          <w:tcPr>
            <w:tcW w:w="2472" w:type="dxa"/>
            <w:gridSpan w:val="3"/>
            <w:tcBorders>
              <w:top w:val="single" w:sz="4" w:space="0" w:color="auto"/>
              <w:bottom w:val="single" w:sz="4" w:space="0" w:color="auto"/>
            </w:tcBorders>
            <w:shd w:val="clear" w:color="auto" w:fill="auto"/>
            <w:noWrap/>
            <w:vAlign w:val="bottom"/>
            <w:hideMark/>
          </w:tcPr>
          <w:p w14:paraId="1CE58E65" w14:textId="77777777" w:rsidR="0039078C" w:rsidRPr="0050666B" w:rsidRDefault="0039078C" w:rsidP="0072383F">
            <w:pPr>
              <w:jc w:val="center"/>
              <w:rPr>
                <w:rFonts w:cstheme="minorHAnsi"/>
                <w:b/>
                <w:bCs/>
                <w:color w:val="000000"/>
                <w:sz w:val="20"/>
              </w:rPr>
            </w:pPr>
            <w:r w:rsidRPr="0050666B">
              <w:rPr>
                <w:rFonts w:cstheme="minorHAnsi"/>
                <w:b/>
                <w:bCs/>
                <w:color w:val="000000"/>
                <w:sz w:val="20"/>
              </w:rPr>
              <w:t>% Change relative to REF</w:t>
            </w:r>
          </w:p>
        </w:tc>
      </w:tr>
      <w:tr w:rsidR="0039078C" w:rsidRPr="0050666B" w14:paraId="212A8E71" w14:textId="77777777" w:rsidTr="00AA15C1">
        <w:trPr>
          <w:trHeight w:val="288"/>
        </w:trPr>
        <w:tc>
          <w:tcPr>
            <w:tcW w:w="1626" w:type="dxa"/>
            <w:tcBorders>
              <w:top w:val="single" w:sz="4" w:space="0" w:color="auto"/>
              <w:bottom w:val="single" w:sz="4" w:space="0" w:color="auto"/>
            </w:tcBorders>
            <w:shd w:val="clear" w:color="auto" w:fill="auto"/>
            <w:noWrap/>
            <w:vAlign w:val="bottom"/>
            <w:hideMark/>
          </w:tcPr>
          <w:p w14:paraId="36B8093C" w14:textId="77777777" w:rsidR="0039078C" w:rsidRPr="0050666B" w:rsidRDefault="0039078C" w:rsidP="0072383F">
            <w:pPr>
              <w:rPr>
                <w:rFonts w:cstheme="minorHAnsi"/>
                <w:b/>
                <w:bCs/>
                <w:color w:val="000000"/>
                <w:sz w:val="20"/>
              </w:rPr>
            </w:pPr>
            <w:r w:rsidRPr="0050666B">
              <w:rPr>
                <w:rFonts w:cstheme="minorHAnsi"/>
                <w:b/>
                <w:bCs/>
                <w:color w:val="000000"/>
                <w:sz w:val="20"/>
              </w:rPr>
              <w:t>Base cost</w:t>
            </w:r>
          </w:p>
        </w:tc>
        <w:tc>
          <w:tcPr>
            <w:tcW w:w="936" w:type="dxa"/>
            <w:tcBorders>
              <w:top w:val="single" w:sz="4" w:space="0" w:color="auto"/>
              <w:bottom w:val="single" w:sz="4" w:space="0" w:color="auto"/>
            </w:tcBorders>
            <w:shd w:val="clear" w:color="auto" w:fill="auto"/>
            <w:noWrap/>
            <w:vAlign w:val="bottom"/>
            <w:hideMark/>
          </w:tcPr>
          <w:p w14:paraId="4D471FEF"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BID</w:t>
            </w:r>
          </w:p>
        </w:tc>
        <w:tc>
          <w:tcPr>
            <w:tcW w:w="936" w:type="dxa"/>
            <w:tcBorders>
              <w:top w:val="single" w:sz="4" w:space="0" w:color="auto"/>
              <w:bottom w:val="single" w:sz="4" w:space="0" w:color="auto"/>
            </w:tcBorders>
            <w:shd w:val="clear" w:color="auto" w:fill="auto"/>
            <w:noWrap/>
            <w:vAlign w:val="bottom"/>
            <w:hideMark/>
          </w:tcPr>
          <w:p w14:paraId="3CA0E532"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HPR</w:t>
            </w:r>
          </w:p>
        </w:tc>
        <w:tc>
          <w:tcPr>
            <w:tcW w:w="1002" w:type="dxa"/>
            <w:tcBorders>
              <w:top w:val="single" w:sz="4" w:space="0" w:color="auto"/>
              <w:bottom w:val="single" w:sz="4" w:space="0" w:color="auto"/>
            </w:tcBorders>
            <w:shd w:val="clear" w:color="auto" w:fill="auto"/>
            <w:noWrap/>
            <w:vAlign w:val="bottom"/>
            <w:hideMark/>
          </w:tcPr>
          <w:p w14:paraId="0385930C"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CRJ</w:t>
            </w:r>
          </w:p>
        </w:tc>
        <w:tc>
          <w:tcPr>
            <w:tcW w:w="886" w:type="dxa"/>
            <w:tcBorders>
              <w:top w:val="single" w:sz="4" w:space="0" w:color="auto"/>
              <w:bottom w:val="single" w:sz="4" w:space="0" w:color="auto"/>
            </w:tcBorders>
            <w:shd w:val="clear" w:color="auto" w:fill="auto"/>
            <w:noWrap/>
            <w:vAlign w:val="bottom"/>
            <w:hideMark/>
          </w:tcPr>
          <w:p w14:paraId="3666EBB5"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BID</w:t>
            </w:r>
          </w:p>
        </w:tc>
        <w:tc>
          <w:tcPr>
            <w:tcW w:w="810" w:type="dxa"/>
            <w:tcBorders>
              <w:top w:val="single" w:sz="4" w:space="0" w:color="auto"/>
              <w:bottom w:val="single" w:sz="4" w:space="0" w:color="auto"/>
            </w:tcBorders>
            <w:shd w:val="clear" w:color="auto" w:fill="auto"/>
            <w:noWrap/>
            <w:vAlign w:val="bottom"/>
            <w:hideMark/>
          </w:tcPr>
          <w:p w14:paraId="256D4903"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HPR</w:t>
            </w:r>
          </w:p>
        </w:tc>
        <w:tc>
          <w:tcPr>
            <w:tcW w:w="767" w:type="dxa"/>
            <w:tcBorders>
              <w:top w:val="single" w:sz="4" w:space="0" w:color="auto"/>
              <w:bottom w:val="single" w:sz="4" w:space="0" w:color="auto"/>
            </w:tcBorders>
            <w:shd w:val="clear" w:color="auto" w:fill="auto"/>
            <w:noWrap/>
            <w:vAlign w:val="bottom"/>
            <w:hideMark/>
          </w:tcPr>
          <w:p w14:paraId="6C96ABCA"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CRJ</w:t>
            </w:r>
          </w:p>
        </w:tc>
        <w:tc>
          <w:tcPr>
            <w:tcW w:w="1626" w:type="dxa"/>
            <w:tcBorders>
              <w:top w:val="single" w:sz="4" w:space="0" w:color="auto"/>
              <w:bottom w:val="single" w:sz="4" w:space="0" w:color="auto"/>
            </w:tcBorders>
            <w:shd w:val="clear" w:color="auto" w:fill="auto"/>
            <w:noWrap/>
            <w:vAlign w:val="bottom"/>
            <w:hideMark/>
          </w:tcPr>
          <w:p w14:paraId="6B494AF5" w14:textId="77777777" w:rsidR="0039078C" w:rsidRPr="0050666B" w:rsidRDefault="0039078C" w:rsidP="0072383F">
            <w:pPr>
              <w:jc w:val="center"/>
              <w:rPr>
                <w:rFonts w:cstheme="minorHAnsi"/>
                <w:b/>
                <w:bCs/>
                <w:color w:val="000000"/>
                <w:sz w:val="20"/>
              </w:rPr>
            </w:pPr>
          </w:p>
        </w:tc>
        <w:tc>
          <w:tcPr>
            <w:tcW w:w="875" w:type="dxa"/>
            <w:tcBorders>
              <w:top w:val="single" w:sz="4" w:space="0" w:color="auto"/>
              <w:bottom w:val="single" w:sz="4" w:space="0" w:color="auto"/>
            </w:tcBorders>
            <w:shd w:val="clear" w:color="auto" w:fill="auto"/>
            <w:noWrap/>
            <w:vAlign w:val="bottom"/>
            <w:hideMark/>
          </w:tcPr>
          <w:p w14:paraId="75CD8C77"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BID</w:t>
            </w:r>
          </w:p>
        </w:tc>
        <w:tc>
          <w:tcPr>
            <w:tcW w:w="875" w:type="dxa"/>
            <w:tcBorders>
              <w:top w:val="single" w:sz="4" w:space="0" w:color="auto"/>
              <w:bottom w:val="single" w:sz="4" w:space="0" w:color="auto"/>
            </w:tcBorders>
            <w:shd w:val="clear" w:color="auto" w:fill="auto"/>
            <w:noWrap/>
            <w:vAlign w:val="bottom"/>
            <w:hideMark/>
          </w:tcPr>
          <w:p w14:paraId="6992ADFC"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HPR</w:t>
            </w:r>
          </w:p>
        </w:tc>
        <w:tc>
          <w:tcPr>
            <w:tcW w:w="1145" w:type="dxa"/>
            <w:tcBorders>
              <w:top w:val="single" w:sz="4" w:space="0" w:color="auto"/>
              <w:bottom w:val="single" w:sz="4" w:space="0" w:color="auto"/>
            </w:tcBorders>
            <w:shd w:val="clear" w:color="auto" w:fill="auto"/>
            <w:noWrap/>
            <w:vAlign w:val="bottom"/>
            <w:hideMark/>
          </w:tcPr>
          <w:p w14:paraId="3B298705"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CRJ</w:t>
            </w:r>
          </w:p>
        </w:tc>
        <w:tc>
          <w:tcPr>
            <w:tcW w:w="824" w:type="dxa"/>
            <w:tcBorders>
              <w:top w:val="single" w:sz="4" w:space="0" w:color="auto"/>
              <w:bottom w:val="single" w:sz="4" w:space="0" w:color="auto"/>
            </w:tcBorders>
            <w:shd w:val="clear" w:color="auto" w:fill="auto"/>
            <w:noWrap/>
            <w:vAlign w:val="bottom"/>
            <w:hideMark/>
          </w:tcPr>
          <w:p w14:paraId="432DA8ED"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BID</w:t>
            </w:r>
          </w:p>
        </w:tc>
        <w:tc>
          <w:tcPr>
            <w:tcW w:w="824" w:type="dxa"/>
            <w:tcBorders>
              <w:top w:val="single" w:sz="4" w:space="0" w:color="auto"/>
              <w:bottom w:val="single" w:sz="4" w:space="0" w:color="auto"/>
            </w:tcBorders>
            <w:shd w:val="clear" w:color="auto" w:fill="auto"/>
            <w:noWrap/>
            <w:vAlign w:val="bottom"/>
            <w:hideMark/>
          </w:tcPr>
          <w:p w14:paraId="49B66B55"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HPR</w:t>
            </w:r>
          </w:p>
        </w:tc>
        <w:tc>
          <w:tcPr>
            <w:tcW w:w="824" w:type="dxa"/>
            <w:tcBorders>
              <w:top w:val="single" w:sz="4" w:space="0" w:color="auto"/>
              <w:bottom w:val="single" w:sz="4" w:space="0" w:color="auto"/>
            </w:tcBorders>
            <w:shd w:val="clear" w:color="auto" w:fill="auto"/>
            <w:noWrap/>
            <w:vAlign w:val="bottom"/>
            <w:hideMark/>
          </w:tcPr>
          <w:p w14:paraId="7640708B"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CRJ</w:t>
            </w:r>
          </w:p>
        </w:tc>
      </w:tr>
      <w:tr w:rsidR="0039078C" w:rsidRPr="0050666B" w14:paraId="15009F80" w14:textId="77777777" w:rsidTr="00AA15C1">
        <w:trPr>
          <w:trHeight w:val="288"/>
        </w:trPr>
        <w:tc>
          <w:tcPr>
            <w:tcW w:w="1626" w:type="dxa"/>
            <w:tcBorders>
              <w:top w:val="single" w:sz="4" w:space="0" w:color="auto"/>
            </w:tcBorders>
            <w:shd w:val="clear" w:color="auto" w:fill="auto"/>
            <w:noWrap/>
            <w:vAlign w:val="bottom"/>
            <w:hideMark/>
          </w:tcPr>
          <w:p w14:paraId="78A747F5" w14:textId="77777777" w:rsidR="0039078C" w:rsidRPr="0050666B" w:rsidRDefault="0039078C" w:rsidP="0072383F">
            <w:pPr>
              <w:rPr>
                <w:rFonts w:cstheme="minorHAnsi"/>
                <w:sz w:val="20"/>
              </w:rPr>
            </w:pPr>
            <w:r w:rsidRPr="0050666B">
              <w:rPr>
                <w:rFonts w:cstheme="minorHAnsi"/>
                <w:sz w:val="20"/>
              </w:rPr>
              <w:t>AFRICA</w:t>
            </w:r>
          </w:p>
        </w:tc>
        <w:tc>
          <w:tcPr>
            <w:tcW w:w="936" w:type="dxa"/>
            <w:tcBorders>
              <w:top w:val="single" w:sz="4" w:space="0" w:color="auto"/>
            </w:tcBorders>
            <w:shd w:val="clear" w:color="auto" w:fill="auto"/>
            <w:noWrap/>
            <w:vAlign w:val="bottom"/>
            <w:hideMark/>
          </w:tcPr>
          <w:p w14:paraId="44808A13" w14:textId="77777777" w:rsidR="0039078C" w:rsidRPr="0050666B" w:rsidRDefault="0039078C" w:rsidP="0072383F">
            <w:pPr>
              <w:jc w:val="right"/>
              <w:rPr>
                <w:rFonts w:cstheme="minorHAnsi"/>
                <w:color w:val="000000"/>
                <w:sz w:val="20"/>
              </w:rPr>
            </w:pPr>
            <w:r w:rsidRPr="0050666B">
              <w:rPr>
                <w:rFonts w:cstheme="minorHAnsi"/>
                <w:color w:val="000000"/>
                <w:sz w:val="20"/>
              </w:rPr>
              <w:t>70.54</w:t>
            </w:r>
          </w:p>
        </w:tc>
        <w:tc>
          <w:tcPr>
            <w:tcW w:w="936" w:type="dxa"/>
            <w:tcBorders>
              <w:top w:val="single" w:sz="4" w:space="0" w:color="auto"/>
            </w:tcBorders>
            <w:shd w:val="clear" w:color="auto" w:fill="auto"/>
            <w:noWrap/>
            <w:vAlign w:val="bottom"/>
            <w:hideMark/>
          </w:tcPr>
          <w:p w14:paraId="123DCF5A" w14:textId="77777777" w:rsidR="0039078C" w:rsidRPr="0050666B" w:rsidRDefault="0039078C" w:rsidP="0072383F">
            <w:pPr>
              <w:jc w:val="right"/>
              <w:rPr>
                <w:rFonts w:cstheme="minorHAnsi"/>
                <w:color w:val="000000"/>
                <w:sz w:val="20"/>
              </w:rPr>
            </w:pPr>
            <w:r w:rsidRPr="0050666B">
              <w:rPr>
                <w:rFonts w:cstheme="minorHAnsi"/>
                <w:color w:val="000000"/>
                <w:sz w:val="20"/>
              </w:rPr>
              <w:t>24.88</w:t>
            </w:r>
          </w:p>
        </w:tc>
        <w:tc>
          <w:tcPr>
            <w:tcW w:w="1002" w:type="dxa"/>
            <w:tcBorders>
              <w:top w:val="single" w:sz="4" w:space="0" w:color="auto"/>
            </w:tcBorders>
            <w:shd w:val="clear" w:color="auto" w:fill="auto"/>
            <w:noWrap/>
            <w:vAlign w:val="bottom"/>
            <w:hideMark/>
          </w:tcPr>
          <w:p w14:paraId="68485801" w14:textId="77777777" w:rsidR="0039078C" w:rsidRPr="0050666B" w:rsidRDefault="0039078C" w:rsidP="0072383F">
            <w:pPr>
              <w:jc w:val="right"/>
              <w:rPr>
                <w:rFonts w:cstheme="minorHAnsi"/>
                <w:color w:val="000000"/>
                <w:sz w:val="20"/>
              </w:rPr>
            </w:pPr>
            <w:r w:rsidRPr="0050666B">
              <w:rPr>
                <w:rFonts w:cstheme="minorHAnsi"/>
                <w:color w:val="000000"/>
                <w:sz w:val="20"/>
              </w:rPr>
              <w:t>16.83</w:t>
            </w:r>
          </w:p>
        </w:tc>
        <w:tc>
          <w:tcPr>
            <w:tcW w:w="886" w:type="dxa"/>
            <w:tcBorders>
              <w:top w:val="single" w:sz="4" w:space="0" w:color="auto"/>
            </w:tcBorders>
            <w:shd w:val="clear" w:color="auto" w:fill="auto"/>
            <w:noWrap/>
            <w:vAlign w:val="bottom"/>
            <w:hideMark/>
          </w:tcPr>
          <w:p w14:paraId="3A6513ED" w14:textId="77777777" w:rsidR="0039078C" w:rsidRPr="0050666B" w:rsidRDefault="0039078C" w:rsidP="0072383F">
            <w:pPr>
              <w:jc w:val="right"/>
              <w:rPr>
                <w:rFonts w:cstheme="minorHAnsi"/>
                <w:color w:val="000000"/>
                <w:sz w:val="20"/>
              </w:rPr>
            </w:pPr>
            <w:r w:rsidRPr="0050666B">
              <w:rPr>
                <w:rFonts w:cstheme="minorHAnsi"/>
                <w:color w:val="000000"/>
                <w:sz w:val="20"/>
              </w:rPr>
              <w:t>4.5%</w:t>
            </w:r>
          </w:p>
        </w:tc>
        <w:tc>
          <w:tcPr>
            <w:tcW w:w="810" w:type="dxa"/>
            <w:tcBorders>
              <w:top w:val="single" w:sz="4" w:space="0" w:color="auto"/>
            </w:tcBorders>
            <w:shd w:val="clear" w:color="auto" w:fill="auto"/>
            <w:noWrap/>
            <w:vAlign w:val="bottom"/>
            <w:hideMark/>
          </w:tcPr>
          <w:p w14:paraId="52BA44B6" w14:textId="77777777" w:rsidR="0039078C" w:rsidRPr="0050666B" w:rsidRDefault="0039078C" w:rsidP="0072383F">
            <w:pPr>
              <w:jc w:val="right"/>
              <w:rPr>
                <w:rFonts w:cstheme="minorHAnsi"/>
                <w:color w:val="000000"/>
                <w:sz w:val="20"/>
              </w:rPr>
            </w:pPr>
            <w:r w:rsidRPr="0050666B">
              <w:rPr>
                <w:rFonts w:cstheme="minorHAnsi"/>
                <w:color w:val="000000"/>
                <w:sz w:val="20"/>
              </w:rPr>
              <w:t>1.6%</w:t>
            </w:r>
          </w:p>
        </w:tc>
        <w:tc>
          <w:tcPr>
            <w:tcW w:w="767" w:type="dxa"/>
            <w:tcBorders>
              <w:top w:val="single" w:sz="4" w:space="0" w:color="auto"/>
            </w:tcBorders>
            <w:shd w:val="clear" w:color="auto" w:fill="auto"/>
            <w:noWrap/>
            <w:vAlign w:val="bottom"/>
            <w:hideMark/>
          </w:tcPr>
          <w:p w14:paraId="4EEADD3F" w14:textId="77777777" w:rsidR="0039078C" w:rsidRPr="0050666B" w:rsidRDefault="0039078C" w:rsidP="0072383F">
            <w:pPr>
              <w:jc w:val="right"/>
              <w:rPr>
                <w:rFonts w:cstheme="minorHAnsi"/>
                <w:color w:val="000000"/>
                <w:sz w:val="20"/>
              </w:rPr>
            </w:pPr>
            <w:r w:rsidRPr="0050666B">
              <w:rPr>
                <w:rFonts w:cstheme="minorHAnsi"/>
                <w:color w:val="000000"/>
                <w:sz w:val="20"/>
              </w:rPr>
              <w:t>1.1%</w:t>
            </w:r>
          </w:p>
        </w:tc>
        <w:tc>
          <w:tcPr>
            <w:tcW w:w="1626" w:type="dxa"/>
            <w:tcBorders>
              <w:top w:val="single" w:sz="4" w:space="0" w:color="auto"/>
            </w:tcBorders>
            <w:shd w:val="clear" w:color="auto" w:fill="auto"/>
            <w:noWrap/>
            <w:vAlign w:val="bottom"/>
            <w:hideMark/>
          </w:tcPr>
          <w:p w14:paraId="23369FA4" w14:textId="77777777" w:rsidR="0039078C" w:rsidRPr="0050666B" w:rsidRDefault="0039078C" w:rsidP="0072383F">
            <w:pPr>
              <w:jc w:val="center"/>
              <w:rPr>
                <w:rFonts w:cstheme="minorHAnsi"/>
                <w:color w:val="000000"/>
                <w:sz w:val="20"/>
              </w:rPr>
            </w:pPr>
          </w:p>
        </w:tc>
        <w:tc>
          <w:tcPr>
            <w:tcW w:w="875" w:type="dxa"/>
            <w:tcBorders>
              <w:top w:val="single" w:sz="4" w:space="0" w:color="auto"/>
            </w:tcBorders>
            <w:shd w:val="clear" w:color="auto" w:fill="auto"/>
            <w:noWrap/>
            <w:vAlign w:val="bottom"/>
            <w:hideMark/>
          </w:tcPr>
          <w:p w14:paraId="019723AF" w14:textId="77777777" w:rsidR="0039078C" w:rsidRPr="0050666B" w:rsidRDefault="0039078C" w:rsidP="0072383F">
            <w:pPr>
              <w:rPr>
                <w:rFonts w:cstheme="minorHAnsi"/>
                <w:sz w:val="20"/>
              </w:rPr>
            </w:pPr>
          </w:p>
        </w:tc>
        <w:tc>
          <w:tcPr>
            <w:tcW w:w="875" w:type="dxa"/>
            <w:tcBorders>
              <w:top w:val="single" w:sz="4" w:space="0" w:color="auto"/>
            </w:tcBorders>
            <w:shd w:val="clear" w:color="auto" w:fill="auto"/>
            <w:noWrap/>
            <w:vAlign w:val="bottom"/>
            <w:hideMark/>
          </w:tcPr>
          <w:p w14:paraId="1E40A088" w14:textId="77777777" w:rsidR="0039078C" w:rsidRPr="0050666B" w:rsidRDefault="0039078C" w:rsidP="0072383F">
            <w:pPr>
              <w:rPr>
                <w:rFonts w:cstheme="minorHAnsi"/>
                <w:sz w:val="20"/>
              </w:rPr>
            </w:pPr>
          </w:p>
        </w:tc>
        <w:tc>
          <w:tcPr>
            <w:tcW w:w="1145" w:type="dxa"/>
            <w:tcBorders>
              <w:top w:val="single" w:sz="4" w:space="0" w:color="auto"/>
            </w:tcBorders>
            <w:shd w:val="clear" w:color="auto" w:fill="auto"/>
            <w:noWrap/>
            <w:vAlign w:val="bottom"/>
            <w:hideMark/>
          </w:tcPr>
          <w:p w14:paraId="305B3E7A" w14:textId="77777777" w:rsidR="0039078C" w:rsidRPr="0050666B" w:rsidRDefault="0039078C" w:rsidP="0072383F">
            <w:pPr>
              <w:rPr>
                <w:rFonts w:cstheme="minorHAnsi"/>
                <w:sz w:val="20"/>
              </w:rPr>
            </w:pPr>
          </w:p>
        </w:tc>
        <w:tc>
          <w:tcPr>
            <w:tcW w:w="824" w:type="dxa"/>
            <w:tcBorders>
              <w:top w:val="single" w:sz="4" w:space="0" w:color="auto"/>
            </w:tcBorders>
            <w:shd w:val="clear" w:color="auto" w:fill="auto"/>
            <w:noWrap/>
            <w:vAlign w:val="bottom"/>
            <w:hideMark/>
          </w:tcPr>
          <w:p w14:paraId="37788EB9" w14:textId="77777777" w:rsidR="0039078C" w:rsidRPr="0050666B" w:rsidRDefault="0039078C" w:rsidP="0072383F">
            <w:pPr>
              <w:rPr>
                <w:rFonts w:cstheme="minorHAnsi"/>
                <w:sz w:val="20"/>
              </w:rPr>
            </w:pPr>
          </w:p>
        </w:tc>
        <w:tc>
          <w:tcPr>
            <w:tcW w:w="824" w:type="dxa"/>
            <w:tcBorders>
              <w:top w:val="single" w:sz="4" w:space="0" w:color="auto"/>
            </w:tcBorders>
            <w:shd w:val="clear" w:color="auto" w:fill="auto"/>
            <w:noWrap/>
            <w:vAlign w:val="bottom"/>
            <w:hideMark/>
          </w:tcPr>
          <w:p w14:paraId="27081A79" w14:textId="77777777" w:rsidR="0039078C" w:rsidRPr="0050666B" w:rsidRDefault="0039078C" w:rsidP="0072383F">
            <w:pPr>
              <w:jc w:val="center"/>
              <w:rPr>
                <w:rFonts w:cstheme="minorHAnsi"/>
                <w:sz w:val="20"/>
              </w:rPr>
            </w:pPr>
          </w:p>
        </w:tc>
        <w:tc>
          <w:tcPr>
            <w:tcW w:w="824" w:type="dxa"/>
            <w:tcBorders>
              <w:top w:val="single" w:sz="4" w:space="0" w:color="auto"/>
            </w:tcBorders>
            <w:shd w:val="clear" w:color="auto" w:fill="auto"/>
            <w:noWrap/>
            <w:vAlign w:val="bottom"/>
            <w:hideMark/>
          </w:tcPr>
          <w:p w14:paraId="7CEC6C38" w14:textId="77777777" w:rsidR="0039078C" w:rsidRPr="0050666B" w:rsidRDefault="0039078C" w:rsidP="0072383F">
            <w:pPr>
              <w:jc w:val="center"/>
              <w:rPr>
                <w:rFonts w:cstheme="minorHAnsi"/>
                <w:sz w:val="20"/>
              </w:rPr>
            </w:pPr>
          </w:p>
        </w:tc>
      </w:tr>
      <w:tr w:rsidR="0039078C" w:rsidRPr="0050666B" w14:paraId="2EAEAADC" w14:textId="77777777" w:rsidTr="00AA15C1">
        <w:trPr>
          <w:trHeight w:val="288"/>
        </w:trPr>
        <w:tc>
          <w:tcPr>
            <w:tcW w:w="1626" w:type="dxa"/>
            <w:shd w:val="clear" w:color="auto" w:fill="auto"/>
            <w:noWrap/>
            <w:vAlign w:val="bottom"/>
            <w:hideMark/>
          </w:tcPr>
          <w:p w14:paraId="53F3AE6A" w14:textId="77777777" w:rsidR="0039078C" w:rsidRPr="0050666B" w:rsidRDefault="0039078C" w:rsidP="0072383F">
            <w:pPr>
              <w:rPr>
                <w:rFonts w:cstheme="minorHAnsi"/>
                <w:sz w:val="20"/>
              </w:rPr>
            </w:pPr>
            <w:r w:rsidRPr="0050666B">
              <w:rPr>
                <w:rFonts w:cstheme="minorHAnsi"/>
                <w:sz w:val="20"/>
              </w:rPr>
              <w:t>N/C AMERICA</w:t>
            </w:r>
          </w:p>
        </w:tc>
        <w:tc>
          <w:tcPr>
            <w:tcW w:w="936" w:type="dxa"/>
            <w:shd w:val="clear" w:color="auto" w:fill="auto"/>
            <w:noWrap/>
            <w:vAlign w:val="bottom"/>
            <w:hideMark/>
          </w:tcPr>
          <w:p w14:paraId="46770C32" w14:textId="77777777" w:rsidR="0039078C" w:rsidRPr="0050666B" w:rsidRDefault="0039078C" w:rsidP="0072383F">
            <w:pPr>
              <w:jc w:val="right"/>
              <w:rPr>
                <w:rFonts w:cstheme="minorHAnsi"/>
                <w:color w:val="000000"/>
                <w:sz w:val="20"/>
              </w:rPr>
            </w:pPr>
            <w:r w:rsidRPr="0050666B">
              <w:rPr>
                <w:rFonts w:cstheme="minorHAnsi"/>
                <w:color w:val="000000"/>
                <w:sz w:val="20"/>
              </w:rPr>
              <w:t>231.91</w:t>
            </w:r>
          </w:p>
        </w:tc>
        <w:tc>
          <w:tcPr>
            <w:tcW w:w="936" w:type="dxa"/>
            <w:shd w:val="clear" w:color="auto" w:fill="auto"/>
            <w:noWrap/>
            <w:vAlign w:val="bottom"/>
            <w:hideMark/>
          </w:tcPr>
          <w:p w14:paraId="601BC563" w14:textId="77777777" w:rsidR="0039078C" w:rsidRPr="0050666B" w:rsidRDefault="0039078C" w:rsidP="0072383F">
            <w:pPr>
              <w:jc w:val="right"/>
              <w:rPr>
                <w:rFonts w:cstheme="minorHAnsi"/>
                <w:color w:val="000000"/>
                <w:sz w:val="20"/>
              </w:rPr>
            </w:pPr>
            <w:r w:rsidRPr="0050666B">
              <w:rPr>
                <w:rFonts w:cstheme="minorHAnsi"/>
                <w:color w:val="000000"/>
                <w:sz w:val="20"/>
              </w:rPr>
              <w:t>90.45</w:t>
            </w:r>
          </w:p>
        </w:tc>
        <w:tc>
          <w:tcPr>
            <w:tcW w:w="1002" w:type="dxa"/>
            <w:shd w:val="clear" w:color="auto" w:fill="auto"/>
            <w:noWrap/>
            <w:vAlign w:val="bottom"/>
            <w:hideMark/>
          </w:tcPr>
          <w:p w14:paraId="24703E09" w14:textId="77777777" w:rsidR="0039078C" w:rsidRPr="0050666B" w:rsidRDefault="0039078C" w:rsidP="0072383F">
            <w:pPr>
              <w:jc w:val="right"/>
              <w:rPr>
                <w:rFonts w:cstheme="minorHAnsi"/>
                <w:color w:val="000000"/>
                <w:sz w:val="20"/>
              </w:rPr>
            </w:pPr>
            <w:r w:rsidRPr="0050666B">
              <w:rPr>
                <w:rFonts w:cstheme="minorHAnsi"/>
                <w:color w:val="000000"/>
                <w:sz w:val="20"/>
              </w:rPr>
              <w:t>100.14</w:t>
            </w:r>
          </w:p>
        </w:tc>
        <w:tc>
          <w:tcPr>
            <w:tcW w:w="886" w:type="dxa"/>
            <w:shd w:val="clear" w:color="auto" w:fill="auto"/>
            <w:noWrap/>
            <w:vAlign w:val="bottom"/>
            <w:hideMark/>
          </w:tcPr>
          <w:p w14:paraId="0108954C" w14:textId="77777777" w:rsidR="0039078C" w:rsidRPr="0050666B" w:rsidRDefault="0039078C" w:rsidP="0072383F">
            <w:pPr>
              <w:jc w:val="right"/>
              <w:rPr>
                <w:rFonts w:cstheme="minorHAnsi"/>
                <w:color w:val="000000"/>
                <w:sz w:val="20"/>
              </w:rPr>
            </w:pPr>
            <w:r w:rsidRPr="0050666B">
              <w:rPr>
                <w:rFonts w:cstheme="minorHAnsi"/>
                <w:color w:val="000000"/>
                <w:sz w:val="20"/>
              </w:rPr>
              <w:t>9.3%</w:t>
            </w:r>
          </w:p>
        </w:tc>
        <w:tc>
          <w:tcPr>
            <w:tcW w:w="810" w:type="dxa"/>
            <w:shd w:val="clear" w:color="auto" w:fill="auto"/>
            <w:noWrap/>
            <w:vAlign w:val="bottom"/>
            <w:hideMark/>
          </w:tcPr>
          <w:p w14:paraId="415436A9" w14:textId="77777777" w:rsidR="0039078C" w:rsidRPr="0050666B" w:rsidRDefault="0039078C" w:rsidP="0072383F">
            <w:pPr>
              <w:jc w:val="right"/>
              <w:rPr>
                <w:rFonts w:cstheme="minorHAnsi"/>
                <w:color w:val="000000"/>
                <w:sz w:val="20"/>
              </w:rPr>
            </w:pPr>
            <w:r w:rsidRPr="0050666B">
              <w:rPr>
                <w:rFonts w:cstheme="minorHAnsi"/>
                <w:color w:val="000000"/>
                <w:sz w:val="20"/>
              </w:rPr>
              <w:t>3.6%</w:t>
            </w:r>
          </w:p>
        </w:tc>
        <w:tc>
          <w:tcPr>
            <w:tcW w:w="767" w:type="dxa"/>
            <w:shd w:val="clear" w:color="auto" w:fill="auto"/>
            <w:noWrap/>
            <w:vAlign w:val="bottom"/>
            <w:hideMark/>
          </w:tcPr>
          <w:p w14:paraId="56C1D81F" w14:textId="77777777" w:rsidR="0039078C" w:rsidRPr="0050666B" w:rsidRDefault="0039078C" w:rsidP="0072383F">
            <w:pPr>
              <w:jc w:val="right"/>
              <w:rPr>
                <w:rFonts w:cstheme="minorHAnsi"/>
                <w:color w:val="000000"/>
                <w:sz w:val="20"/>
              </w:rPr>
            </w:pPr>
            <w:r w:rsidRPr="0050666B">
              <w:rPr>
                <w:rFonts w:cstheme="minorHAnsi"/>
                <w:color w:val="000000"/>
                <w:sz w:val="20"/>
              </w:rPr>
              <w:t>4.0%</w:t>
            </w:r>
          </w:p>
        </w:tc>
        <w:tc>
          <w:tcPr>
            <w:tcW w:w="1626" w:type="dxa"/>
            <w:shd w:val="clear" w:color="auto" w:fill="auto"/>
            <w:noWrap/>
            <w:vAlign w:val="bottom"/>
            <w:hideMark/>
          </w:tcPr>
          <w:p w14:paraId="658D03B0" w14:textId="77777777" w:rsidR="0039078C" w:rsidRPr="0050666B" w:rsidRDefault="0039078C" w:rsidP="0072383F">
            <w:pPr>
              <w:jc w:val="center"/>
              <w:rPr>
                <w:rFonts w:cstheme="minorHAnsi"/>
                <w:color w:val="000000"/>
                <w:sz w:val="20"/>
              </w:rPr>
            </w:pPr>
          </w:p>
        </w:tc>
        <w:tc>
          <w:tcPr>
            <w:tcW w:w="875" w:type="dxa"/>
            <w:shd w:val="clear" w:color="auto" w:fill="auto"/>
            <w:noWrap/>
            <w:vAlign w:val="bottom"/>
            <w:hideMark/>
          </w:tcPr>
          <w:p w14:paraId="6DD35C63" w14:textId="77777777" w:rsidR="0039078C" w:rsidRPr="0050666B" w:rsidRDefault="0039078C" w:rsidP="0072383F">
            <w:pPr>
              <w:rPr>
                <w:rFonts w:cstheme="minorHAnsi"/>
                <w:sz w:val="20"/>
              </w:rPr>
            </w:pPr>
          </w:p>
        </w:tc>
        <w:tc>
          <w:tcPr>
            <w:tcW w:w="875" w:type="dxa"/>
            <w:shd w:val="clear" w:color="auto" w:fill="auto"/>
            <w:noWrap/>
            <w:vAlign w:val="bottom"/>
            <w:hideMark/>
          </w:tcPr>
          <w:p w14:paraId="608C3FEB" w14:textId="77777777" w:rsidR="0039078C" w:rsidRPr="0050666B" w:rsidRDefault="0039078C" w:rsidP="0072383F">
            <w:pPr>
              <w:rPr>
                <w:rFonts w:cstheme="minorHAnsi"/>
                <w:sz w:val="20"/>
              </w:rPr>
            </w:pPr>
          </w:p>
        </w:tc>
        <w:tc>
          <w:tcPr>
            <w:tcW w:w="1145" w:type="dxa"/>
            <w:shd w:val="clear" w:color="auto" w:fill="auto"/>
            <w:noWrap/>
            <w:vAlign w:val="bottom"/>
            <w:hideMark/>
          </w:tcPr>
          <w:p w14:paraId="7F7D013E" w14:textId="77777777" w:rsidR="0039078C" w:rsidRPr="0050666B" w:rsidRDefault="0039078C" w:rsidP="0072383F">
            <w:pPr>
              <w:rPr>
                <w:rFonts w:cstheme="minorHAnsi"/>
                <w:sz w:val="20"/>
              </w:rPr>
            </w:pPr>
          </w:p>
        </w:tc>
        <w:tc>
          <w:tcPr>
            <w:tcW w:w="824" w:type="dxa"/>
            <w:shd w:val="clear" w:color="auto" w:fill="auto"/>
            <w:noWrap/>
            <w:vAlign w:val="bottom"/>
            <w:hideMark/>
          </w:tcPr>
          <w:p w14:paraId="79A5B6C8" w14:textId="77777777" w:rsidR="0039078C" w:rsidRPr="0050666B" w:rsidRDefault="0039078C" w:rsidP="0072383F">
            <w:pPr>
              <w:rPr>
                <w:rFonts w:cstheme="minorHAnsi"/>
                <w:sz w:val="20"/>
              </w:rPr>
            </w:pPr>
          </w:p>
        </w:tc>
        <w:tc>
          <w:tcPr>
            <w:tcW w:w="824" w:type="dxa"/>
            <w:shd w:val="clear" w:color="auto" w:fill="auto"/>
            <w:noWrap/>
            <w:vAlign w:val="bottom"/>
            <w:hideMark/>
          </w:tcPr>
          <w:p w14:paraId="6562223F" w14:textId="77777777" w:rsidR="0039078C" w:rsidRPr="0050666B" w:rsidRDefault="0039078C" w:rsidP="0072383F">
            <w:pPr>
              <w:jc w:val="center"/>
              <w:rPr>
                <w:rFonts w:cstheme="minorHAnsi"/>
                <w:sz w:val="20"/>
              </w:rPr>
            </w:pPr>
          </w:p>
        </w:tc>
        <w:tc>
          <w:tcPr>
            <w:tcW w:w="824" w:type="dxa"/>
            <w:shd w:val="clear" w:color="auto" w:fill="auto"/>
            <w:noWrap/>
            <w:vAlign w:val="bottom"/>
            <w:hideMark/>
          </w:tcPr>
          <w:p w14:paraId="00C8B404" w14:textId="77777777" w:rsidR="0039078C" w:rsidRPr="0050666B" w:rsidRDefault="0039078C" w:rsidP="0072383F">
            <w:pPr>
              <w:jc w:val="center"/>
              <w:rPr>
                <w:rFonts w:cstheme="minorHAnsi"/>
                <w:sz w:val="20"/>
              </w:rPr>
            </w:pPr>
          </w:p>
        </w:tc>
      </w:tr>
      <w:tr w:rsidR="0039078C" w:rsidRPr="0050666B" w14:paraId="04BD559C" w14:textId="77777777" w:rsidTr="00AA15C1">
        <w:trPr>
          <w:trHeight w:val="288"/>
        </w:trPr>
        <w:tc>
          <w:tcPr>
            <w:tcW w:w="1626" w:type="dxa"/>
            <w:shd w:val="clear" w:color="auto" w:fill="auto"/>
            <w:noWrap/>
            <w:vAlign w:val="bottom"/>
            <w:hideMark/>
          </w:tcPr>
          <w:p w14:paraId="7DDD969B" w14:textId="77777777" w:rsidR="0039078C" w:rsidRPr="0050666B" w:rsidRDefault="0039078C" w:rsidP="0072383F">
            <w:pPr>
              <w:rPr>
                <w:rFonts w:cstheme="minorHAnsi"/>
                <w:sz w:val="20"/>
              </w:rPr>
            </w:pPr>
            <w:r w:rsidRPr="0050666B">
              <w:rPr>
                <w:rFonts w:cstheme="minorHAnsi"/>
                <w:sz w:val="20"/>
              </w:rPr>
              <w:t>S AMERICA</w:t>
            </w:r>
          </w:p>
        </w:tc>
        <w:tc>
          <w:tcPr>
            <w:tcW w:w="936" w:type="dxa"/>
            <w:shd w:val="clear" w:color="auto" w:fill="auto"/>
            <w:noWrap/>
            <w:vAlign w:val="bottom"/>
            <w:hideMark/>
          </w:tcPr>
          <w:p w14:paraId="38E7B819" w14:textId="77777777" w:rsidR="0039078C" w:rsidRPr="0050666B" w:rsidRDefault="0039078C" w:rsidP="0072383F">
            <w:pPr>
              <w:jc w:val="right"/>
              <w:rPr>
                <w:rFonts w:cstheme="minorHAnsi"/>
                <w:color w:val="000000"/>
                <w:sz w:val="20"/>
              </w:rPr>
            </w:pPr>
            <w:r w:rsidRPr="0050666B">
              <w:rPr>
                <w:rFonts w:cstheme="minorHAnsi"/>
                <w:color w:val="000000"/>
                <w:sz w:val="20"/>
              </w:rPr>
              <w:t>55.65</w:t>
            </w:r>
          </w:p>
        </w:tc>
        <w:tc>
          <w:tcPr>
            <w:tcW w:w="936" w:type="dxa"/>
            <w:shd w:val="clear" w:color="auto" w:fill="auto"/>
            <w:noWrap/>
            <w:vAlign w:val="bottom"/>
            <w:hideMark/>
          </w:tcPr>
          <w:p w14:paraId="2C8E7C03" w14:textId="77777777" w:rsidR="0039078C" w:rsidRPr="0050666B" w:rsidRDefault="0039078C" w:rsidP="0072383F">
            <w:pPr>
              <w:jc w:val="right"/>
              <w:rPr>
                <w:rFonts w:cstheme="minorHAnsi"/>
                <w:color w:val="000000"/>
                <w:sz w:val="20"/>
              </w:rPr>
            </w:pPr>
            <w:r w:rsidRPr="0050666B">
              <w:rPr>
                <w:rFonts w:cstheme="minorHAnsi"/>
                <w:color w:val="000000"/>
                <w:sz w:val="20"/>
              </w:rPr>
              <w:t>20.90</w:t>
            </w:r>
          </w:p>
        </w:tc>
        <w:tc>
          <w:tcPr>
            <w:tcW w:w="1002" w:type="dxa"/>
            <w:shd w:val="clear" w:color="auto" w:fill="auto"/>
            <w:noWrap/>
            <w:vAlign w:val="bottom"/>
            <w:hideMark/>
          </w:tcPr>
          <w:p w14:paraId="71384C43" w14:textId="77777777" w:rsidR="0039078C" w:rsidRPr="0050666B" w:rsidRDefault="0039078C" w:rsidP="0072383F">
            <w:pPr>
              <w:jc w:val="right"/>
              <w:rPr>
                <w:rFonts w:cstheme="minorHAnsi"/>
                <w:color w:val="000000"/>
                <w:sz w:val="20"/>
              </w:rPr>
            </w:pPr>
            <w:r w:rsidRPr="0050666B">
              <w:rPr>
                <w:rFonts w:cstheme="minorHAnsi"/>
                <w:color w:val="000000"/>
                <w:sz w:val="20"/>
              </w:rPr>
              <w:t>26.49</w:t>
            </w:r>
          </w:p>
        </w:tc>
        <w:tc>
          <w:tcPr>
            <w:tcW w:w="886" w:type="dxa"/>
            <w:shd w:val="clear" w:color="auto" w:fill="auto"/>
            <w:noWrap/>
            <w:vAlign w:val="bottom"/>
            <w:hideMark/>
          </w:tcPr>
          <w:p w14:paraId="17D2A9FE" w14:textId="77777777" w:rsidR="0039078C" w:rsidRPr="0050666B" w:rsidRDefault="0039078C" w:rsidP="0072383F">
            <w:pPr>
              <w:jc w:val="right"/>
              <w:rPr>
                <w:rFonts w:cstheme="minorHAnsi"/>
                <w:color w:val="000000"/>
                <w:sz w:val="20"/>
              </w:rPr>
            </w:pPr>
            <w:r w:rsidRPr="0050666B">
              <w:rPr>
                <w:rFonts w:cstheme="minorHAnsi"/>
                <w:color w:val="000000"/>
                <w:sz w:val="20"/>
              </w:rPr>
              <w:t>4.5%</w:t>
            </w:r>
          </w:p>
        </w:tc>
        <w:tc>
          <w:tcPr>
            <w:tcW w:w="810" w:type="dxa"/>
            <w:shd w:val="clear" w:color="auto" w:fill="auto"/>
            <w:noWrap/>
            <w:vAlign w:val="bottom"/>
            <w:hideMark/>
          </w:tcPr>
          <w:p w14:paraId="07D02E4C" w14:textId="77777777" w:rsidR="0039078C" w:rsidRPr="0050666B" w:rsidRDefault="0039078C" w:rsidP="0072383F">
            <w:pPr>
              <w:jc w:val="right"/>
              <w:rPr>
                <w:rFonts w:cstheme="minorHAnsi"/>
                <w:color w:val="000000"/>
                <w:sz w:val="20"/>
              </w:rPr>
            </w:pPr>
            <w:r w:rsidRPr="0050666B">
              <w:rPr>
                <w:rFonts w:cstheme="minorHAnsi"/>
                <w:color w:val="000000"/>
                <w:sz w:val="20"/>
              </w:rPr>
              <w:t>1.7%</w:t>
            </w:r>
          </w:p>
        </w:tc>
        <w:tc>
          <w:tcPr>
            <w:tcW w:w="767" w:type="dxa"/>
            <w:shd w:val="clear" w:color="auto" w:fill="auto"/>
            <w:noWrap/>
            <w:vAlign w:val="bottom"/>
            <w:hideMark/>
          </w:tcPr>
          <w:p w14:paraId="588CD5DA" w14:textId="77777777" w:rsidR="0039078C" w:rsidRPr="0050666B" w:rsidRDefault="0039078C" w:rsidP="0072383F">
            <w:pPr>
              <w:jc w:val="right"/>
              <w:rPr>
                <w:rFonts w:cstheme="minorHAnsi"/>
                <w:color w:val="000000"/>
                <w:sz w:val="20"/>
              </w:rPr>
            </w:pPr>
            <w:r w:rsidRPr="0050666B">
              <w:rPr>
                <w:rFonts w:cstheme="minorHAnsi"/>
                <w:color w:val="000000"/>
                <w:sz w:val="20"/>
              </w:rPr>
              <w:t>2.1%</w:t>
            </w:r>
          </w:p>
        </w:tc>
        <w:tc>
          <w:tcPr>
            <w:tcW w:w="1626" w:type="dxa"/>
            <w:shd w:val="clear" w:color="auto" w:fill="auto"/>
            <w:noWrap/>
            <w:vAlign w:val="bottom"/>
            <w:hideMark/>
          </w:tcPr>
          <w:p w14:paraId="2DF4E789" w14:textId="77777777" w:rsidR="0039078C" w:rsidRPr="0050666B" w:rsidRDefault="0039078C" w:rsidP="0072383F">
            <w:pPr>
              <w:jc w:val="center"/>
              <w:rPr>
                <w:rFonts w:cstheme="minorHAnsi"/>
                <w:color w:val="000000"/>
                <w:sz w:val="20"/>
              </w:rPr>
            </w:pPr>
          </w:p>
        </w:tc>
        <w:tc>
          <w:tcPr>
            <w:tcW w:w="875" w:type="dxa"/>
            <w:shd w:val="clear" w:color="auto" w:fill="auto"/>
            <w:noWrap/>
            <w:vAlign w:val="bottom"/>
            <w:hideMark/>
          </w:tcPr>
          <w:p w14:paraId="2763365B" w14:textId="77777777" w:rsidR="0039078C" w:rsidRPr="0050666B" w:rsidRDefault="0039078C" w:rsidP="0072383F">
            <w:pPr>
              <w:rPr>
                <w:rFonts w:cstheme="minorHAnsi"/>
                <w:sz w:val="20"/>
              </w:rPr>
            </w:pPr>
          </w:p>
        </w:tc>
        <w:tc>
          <w:tcPr>
            <w:tcW w:w="875" w:type="dxa"/>
            <w:shd w:val="clear" w:color="auto" w:fill="auto"/>
            <w:noWrap/>
            <w:vAlign w:val="bottom"/>
            <w:hideMark/>
          </w:tcPr>
          <w:p w14:paraId="242914C1" w14:textId="77777777" w:rsidR="0039078C" w:rsidRPr="0050666B" w:rsidRDefault="0039078C" w:rsidP="0072383F">
            <w:pPr>
              <w:rPr>
                <w:rFonts w:cstheme="minorHAnsi"/>
                <w:sz w:val="20"/>
              </w:rPr>
            </w:pPr>
          </w:p>
        </w:tc>
        <w:tc>
          <w:tcPr>
            <w:tcW w:w="1145" w:type="dxa"/>
            <w:shd w:val="clear" w:color="auto" w:fill="auto"/>
            <w:noWrap/>
            <w:vAlign w:val="bottom"/>
            <w:hideMark/>
          </w:tcPr>
          <w:p w14:paraId="570E05D5" w14:textId="77777777" w:rsidR="0039078C" w:rsidRPr="0050666B" w:rsidRDefault="0039078C" w:rsidP="0072383F">
            <w:pPr>
              <w:rPr>
                <w:rFonts w:cstheme="minorHAnsi"/>
                <w:sz w:val="20"/>
              </w:rPr>
            </w:pPr>
          </w:p>
        </w:tc>
        <w:tc>
          <w:tcPr>
            <w:tcW w:w="824" w:type="dxa"/>
            <w:shd w:val="clear" w:color="auto" w:fill="auto"/>
            <w:noWrap/>
            <w:vAlign w:val="bottom"/>
            <w:hideMark/>
          </w:tcPr>
          <w:p w14:paraId="50028E6D" w14:textId="77777777" w:rsidR="0039078C" w:rsidRPr="0050666B" w:rsidRDefault="0039078C" w:rsidP="0072383F">
            <w:pPr>
              <w:rPr>
                <w:rFonts w:cstheme="minorHAnsi"/>
                <w:sz w:val="20"/>
              </w:rPr>
            </w:pPr>
          </w:p>
        </w:tc>
        <w:tc>
          <w:tcPr>
            <w:tcW w:w="824" w:type="dxa"/>
            <w:shd w:val="clear" w:color="auto" w:fill="auto"/>
            <w:noWrap/>
            <w:vAlign w:val="bottom"/>
            <w:hideMark/>
          </w:tcPr>
          <w:p w14:paraId="0D1EC178" w14:textId="77777777" w:rsidR="0039078C" w:rsidRPr="0050666B" w:rsidRDefault="0039078C" w:rsidP="0072383F">
            <w:pPr>
              <w:jc w:val="center"/>
              <w:rPr>
                <w:rFonts w:cstheme="minorHAnsi"/>
                <w:sz w:val="20"/>
              </w:rPr>
            </w:pPr>
          </w:p>
        </w:tc>
        <w:tc>
          <w:tcPr>
            <w:tcW w:w="824" w:type="dxa"/>
            <w:shd w:val="clear" w:color="auto" w:fill="auto"/>
            <w:noWrap/>
            <w:vAlign w:val="bottom"/>
            <w:hideMark/>
          </w:tcPr>
          <w:p w14:paraId="6FF0D236" w14:textId="77777777" w:rsidR="0039078C" w:rsidRPr="0050666B" w:rsidRDefault="0039078C" w:rsidP="0072383F">
            <w:pPr>
              <w:jc w:val="center"/>
              <w:rPr>
                <w:rFonts w:cstheme="minorHAnsi"/>
                <w:sz w:val="20"/>
              </w:rPr>
            </w:pPr>
          </w:p>
        </w:tc>
      </w:tr>
      <w:tr w:rsidR="0039078C" w:rsidRPr="0050666B" w14:paraId="325D68EF" w14:textId="77777777" w:rsidTr="00AA15C1">
        <w:trPr>
          <w:trHeight w:val="288"/>
        </w:trPr>
        <w:tc>
          <w:tcPr>
            <w:tcW w:w="1626" w:type="dxa"/>
            <w:shd w:val="clear" w:color="auto" w:fill="auto"/>
            <w:noWrap/>
            <w:vAlign w:val="bottom"/>
            <w:hideMark/>
          </w:tcPr>
          <w:p w14:paraId="6E89FC0A" w14:textId="77777777" w:rsidR="0039078C" w:rsidRPr="0050666B" w:rsidRDefault="0039078C" w:rsidP="0072383F">
            <w:pPr>
              <w:rPr>
                <w:rFonts w:cstheme="minorHAnsi"/>
                <w:sz w:val="20"/>
              </w:rPr>
            </w:pPr>
            <w:r w:rsidRPr="0050666B">
              <w:rPr>
                <w:rFonts w:cstheme="minorHAnsi"/>
                <w:sz w:val="20"/>
              </w:rPr>
              <w:t>ASIA</w:t>
            </w:r>
          </w:p>
        </w:tc>
        <w:tc>
          <w:tcPr>
            <w:tcW w:w="936" w:type="dxa"/>
            <w:shd w:val="clear" w:color="auto" w:fill="auto"/>
            <w:noWrap/>
            <w:vAlign w:val="bottom"/>
            <w:hideMark/>
          </w:tcPr>
          <w:p w14:paraId="3E96F894" w14:textId="77777777" w:rsidR="0039078C" w:rsidRPr="0050666B" w:rsidRDefault="0039078C" w:rsidP="0072383F">
            <w:pPr>
              <w:jc w:val="right"/>
              <w:rPr>
                <w:rFonts w:cstheme="minorHAnsi"/>
                <w:color w:val="000000"/>
                <w:sz w:val="20"/>
              </w:rPr>
            </w:pPr>
            <w:r w:rsidRPr="0050666B">
              <w:rPr>
                <w:rFonts w:cstheme="minorHAnsi"/>
                <w:color w:val="000000"/>
                <w:sz w:val="20"/>
              </w:rPr>
              <w:t>-52.23</w:t>
            </w:r>
          </w:p>
        </w:tc>
        <w:tc>
          <w:tcPr>
            <w:tcW w:w="936" w:type="dxa"/>
            <w:shd w:val="clear" w:color="auto" w:fill="auto"/>
            <w:noWrap/>
            <w:vAlign w:val="bottom"/>
            <w:hideMark/>
          </w:tcPr>
          <w:p w14:paraId="40CB23CD" w14:textId="77777777" w:rsidR="0039078C" w:rsidRPr="0050666B" w:rsidRDefault="0039078C" w:rsidP="0072383F">
            <w:pPr>
              <w:jc w:val="right"/>
              <w:rPr>
                <w:rFonts w:cstheme="minorHAnsi"/>
                <w:color w:val="000000"/>
                <w:sz w:val="20"/>
              </w:rPr>
            </w:pPr>
            <w:r w:rsidRPr="0050666B">
              <w:rPr>
                <w:rFonts w:cstheme="minorHAnsi"/>
                <w:color w:val="000000"/>
                <w:sz w:val="20"/>
              </w:rPr>
              <w:t>-81.71</w:t>
            </w:r>
          </w:p>
        </w:tc>
        <w:tc>
          <w:tcPr>
            <w:tcW w:w="1002" w:type="dxa"/>
            <w:shd w:val="clear" w:color="auto" w:fill="auto"/>
            <w:noWrap/>
            <w:vAlign w:val="bottom"/>
            <w:hideMark/>
          </w:tcPr>
          <w:p w14:paraId="4C2947BD" w14:textId="77777777" w:rsidR="0039078C" w:rsidRPr="0050666B" w:rsidRDefault="0039078C" w:rsidP="0072383F">
            <w:pPr>
              <w:jc w:val="right"/>
              <w:rPr>
                <w:rFonts w:cstheme="minorHAnsi"/>
                <w:color w:val="000000"/>
                <w:sz w:val="20"/>
              </w:rPr>
            </w:pPr>
            <w:r w:rsidRPr="0050666B">
              <w:rPr>
                <w:rFonts w:cstheme="minorHAnsi"/>
                <w:color w:val="000000"/>
                <w:sz w:val="20"/>
              </w:rPr>
              <w:t>-137.44</w:t>
            </w:r>
          </w:p>
        </w:tc>
        <w:tc>
          <w:tcPr>
            <w:tcW w:w="886" w:type="dxa"/>
            <w:shd w:val="clear" w:color="auto" w:fill="auto"/>
            <w:noWrap/>
            <w:vAlign w:val="bottom"/>
            <w:hideMark/>
          </w:tcPr>
          <w:p w14:paraId="66B1F673" w14:textId="77777777" w:rsidR="0039078C" w:rsidRPr="0050666B" w:rsidRDefault="0039078C" w:rsidP="0072383F">
            <w:pPr>
              <w:jc w:val="right"/>
              <w:rPr>
                <w:rFonts w:cstheme="minorHAnsi"/>
                <w:color w:val="000000"/>
                <w:sz w:val="20"/>
              </w:rPr>
            </w:pPr>
            <w:r w:rsidRPr="0050666B">
              <w:rPr>
                <w:rFonts w:cstheme="minorHAnsi"/>
                <w:color w:val="000000"/>
                <w:sz w:val="20"/>
              </w:rPr>
              <w:t>-1.1%</w:t>
            </w:r>
          </w:p>
        </w:tc>
        <w:tc>
          <w:tcPr>
            <w:tcW w:w="810" w:type="dxa"/>
            <w:shd w:val="clear" w:color="auto" w:fill="auto"/>
            <w:noWrap/>
            <w:vAlign w:val="bottom"/>
            <w:hideMark/>
          </w:tcPr>
          <w:p w14:paraId="54487CFB" w14:textId="77777777" w:rsidR="0039078C" w:rsidRPr="0050666B" w:rsidRDefault="0039078C" w:rsidP="0072383F">
            <w:pPr>
              <w:jc w:val="right"/>
              <w:rPr>
                <w:rFonts w:cstheme="minorHAnsi"/>
                <w:color w:val="000000"/>
                <w:sz w:val="20"/>
              </w:rPr>
            </w:pPr>
            <w:r w:rsidRPr="0050666B">
              <w:rPr>
                <w:rFonts w:cstheme="minorHAnsi"/>
                <w:color w:val="000000"/>
                <w:sz w:val="20"/>
              </w:rPr>
              <w:t>-1.7%</w:t>
            </w:r>
          </w:p>
        </w:tc>
        <w:tc>
          <w:tcPr>
            <w:tcW w:w="767" w:type="dxa"/>
            <w:shd w:val="clear" w:color="auto" w:fill="auto"/>
            <w:noWrap/>
            <w:vAlign w:val="bottom"/>
            <w:hideMark/>
          </w:tcPr>
          <w:p w14:paraId="7BEF95E7" w14:textId="77777777" w:rsidR="0039078C" w:rsidRPr="0050666B" w:rsidRDefault="0039078C" w:rsidP="0072383F">
            <w:pPr>
              <w:jc w:val="right"/>
              <w:rPr>
                <w:rFonts w:cstheme="minorHAnsi"/>
                <w:color w:val="000000"/>
                <w:sz w:val="20"/>
              </w:rPr>
            </w:pPr>
            <w:r w:rsidRPr="0050666B">
              <w:rPr>
                <w:rFonts w:cstheme="minorHAnsi"/>
                <w:color w:val="000000"/>
                <w:sz w:val="20"/>
              </w:rPr>
              <w:t>-2.8%</w:t>
            </w:r>
          </w:p>
        </w:tc>
        <w:tc>
          <w:tcPr>
            <w:tcW w:w="1626" w:type="dxa"/>
            <w:shd w:val="clear" w:color="auto" w:fill="auto"/>
            <w:noWrap/>
            <w:vAlign w:val="bottom"/>
            <w:hideMark/>
          </w:tcPr>
          <w:p w14:paraId="3156AE43" w14:textId="77777777" w:rsidR="0039078C" w:rsidRPr="0050666B" w:rsidRDefault="0039078C" w:rsidP="0072383F">
            <w:pPr>
              <w:jc w:val="center"/>
              <w:rPr>
                <w:rFonts w:cstheme="minorHAnsi"/>
                <w:color w:val="000000"/>
                <w:sz w:val="20"/>
              </w:rPr>
            </w:pPr>
          </w:p>
        </w:tc>
        <w:tc>
          <w:tcPr>
            <w:tcW w:w="875" w:type="dxa"/>
            <w:shd w:val="clear" w:color="auto" w:fill="auto"/>
            <w:noWrap/>
            <w:vAlign w:val="bottom"/>
            <w:hideMark/>
          </w:tcPr>
          <w:p w14:paraId="6568172E" w14:textId="77777777" w:rsidR="0039078C" w:rsidRPr="0050666B" w:rsidRDefault="0039078C" w:rsidP="0072383F">
            <w:pPr>
              <w:rPr>
                <w:rFonts w:cstheme="minorHAnsi"/>
                <w:sz w:val="20"/>
              </w:rPr>
            </w:pPr>
          </w:p>
        </w:tc>
        <w:tc>
          <w:tcPr>
            <w:tcW w:w="875" w:type="dxa"/>
            <w:shd w:val="clear" w:color="auto" w:fill="auto"/>
            <w:noWrap/>
            <w:vAlign w:val="bottom"/>
            <w:hideMark/>
          </w:tcPr>
          <w:p w14:paraId="654E2D8E" w14:textId="77777777" w:rsidR="0039078C" w:rsidRPr="0050666B" w:rsidRDefault="0039078C" w:rsidP="0072383F">
            <w:pPr>
              <w:rPr>
                <w:rFonts w:cstheme="minorHAnsi"/>
                <w:sz w:val="20"/>
              </w:rPr>
            </w:pPr>
          </w:p>
        </w:tc>
        <w:tc>
          <w:tcPr>
            <w:tcW w:w="1145" w:type="dxa"/>
            <w:shd w:val="clear" w:color="auto" w:fill="auto"/>
            <w:noWrap/>
            <w:vAlign w:val="bottom"/>
            <w:hideMark/>
          </w:tcPr>
          <w:p w14:paraId="0336855E" w14:textId="77777777" w:rsidR="0039078C" w:rsidRPr="0050666B" w:rsidRDefault="0039078C" w:rsidP="0072383F">
            <w:pPr>
              <w:rPr>
                <w:rFonts w:cstheme="minorHAnsi"/>
                <w:sz w:val="20"/>
              </w:rPr>
            </w:pPr>
          </w:p>
        </w:tc>
        <w:tc>
          <w:tcPr>
            <w:tcW w:w="824" w:type="dxa"/>
            <w:shd w:val="clear" w:color="auto" w:fill="auto"/>
            <w:noWrap/>
            <w:vAlign w:val="bottom"/>
            <w:hideMark/>
          </w:tcPr>
          <w:p w14:paraId="5DA72663" w14:textId="77777777" w:rsidR="0039078C" w:rsidRPr="0050666B" w:rsidRDefault="0039078C" w:rsidP="0072383F">
            <w:pPr>
              <w:rPr>
                <w:rFonts w:cstheme="minorHAnsi"/>
                <w:sz w:val="20"/>
              </w:rPr>
            </w:pPr>
          </w:p>
        </w:tc>
        <w:tc>
          <w:tcPr>
            <w:tcW w:w="824" w:type="dxa"/>
            <w:shd w:val="clear" w:color="auto" w:fill="auto"/>
            <w:noWrap/>
            <w:vAlign w:val="bottom"/>
            <w:hideMark/>
          </w:tcPr>
          <w:p w14:paraId="7078897E" w14:textId="77777777" w:rsidR="0039078C" w:rsidRPr="0050666B" w:rsidRDefault="0039078C" w:rsidP="0072383F">
            <w:pPr>
              <w:jc w:val="center"/>
              <w:rPr>
                <w:rFonts w:cstheme="minorHAnsi"/>
                <w:sz w:val="20"/>
              </w:rPr>
            </w:pPr>
          </w:p>
        </w:tc>
        <w:tc>
          <w:tcPr>
            <w:tcW w:w="824" w:type="dxa"/>
            <w:shd w:val="clear" w:color="auto" w:fill="auto"/>
            <w:noWrap/>
            <w:vAlign w:val="bottom"/>
            <w:hideMark/>
          </w:tcPr>
          <w:p w14:paraId="5B3F9C56" w14:textId="77777777" w:rsidR="0039078C" w:rsidRPr="0050666B" w:rsidRDefault="0039078C" w:rsidP="0072383F">
            <w:pPr>
              <w:jc w:val="center"/>
              <w:rPr>
                <w:rFonts w:cstheme="minorHAnsi"/>
                <w:sz w:val="20"/>
              </w:rPr>
            </w:pPr>
          </w:p>
        </w:tc>
      </w:tr>
      <w:tr w:rsidR="0039078C" w:rsidRPr="0050666B" w14:paraId="7C25BA63" w14:textId="77777777" w:rsidTr="00AA15C1">
        <w:trPr>
          <w:trHeight w:val="288"/>
        </w:trPr>
        <w:tc>
          <w:tcPr>
            <w:tcW w:w="1626" w:type="dxa"/>
            <w:shd w:val="clear" w:color="auto" w:fill="auto"/>
            <w:noWrap/>
            <w:vAlign w:val="bottom"/>
            <w:hideMark/>
          </w:tcPr>
          <w:p w14:paraId="448F5C8F" w14:textId="77777777" w:rsidR="0039078C" w:rsidRPr="0050666B" w:rsidRDefault="0039078C" w:rsidP="0072383F">
            <w:pPr>
              <w:rPr>
                <w:rFonts w:cstheme="minorHAnsi"/>
                <w:sz w:val="20"/>
              </w:rPr>
            </w:pPr>
            <w:r w:rsidRPr="0050666B">
              <w:rPr>
                <w:rFonts w:cstheme="minorHAnsi"/>
                <w:sz w:val="20"/>
              </w:rPr>
              <w:t>OCEANIA</w:t>
            </w:r>
          </w:p>
        </w:tc>
        <w:tc>
          <w:tcPr>
            <w:tcW w:w="936" w:type="dxa"/>
            <w:shd w:val="clear" w:color="auto" w:fill="auto"/>
            <w:noWrap/>
            <w:vAlign w:val="bottom"/>
            <w:hideMark/>
          </w:tcPr>
          <w:p w14:paraId="4ADEBB95" w14:textId="77777777" w:rsidR="0039078C" w:rsidRPr="0050666B" w:rsidRDefault="0039078C" w:rsidP="0072383F">
            <w:pPr>
              <w:jc w:val="right"/>
              <w:rPr>
                <w:rFonts w:cstheme="minorHAnsi"/>
                <w:color w:val="000000"/>
                <w:sz w:val="20"/>
              </w:rPr>
            </w:pPr>
            <w:r w:rsidRPr="0050666B">
              <w:rPr>
                <w:rFonts w:cstheme="minorHAnsi"/>
                <w:color w:val="000000"/>
                <w:sz w:val="20"/>
              </w:rPr>
              <w:t>-20.93</w:t>
            </w:r>
          </w:p>
        </w:tc>
        <w:tc>
          <w:tcPr>
            <w:tcW w:w="936" w:type="dxa"/>
            <w:shd w:val="clear" w:color="auto" w:fill="auto"/>
            <w:noWrap/>
            <w:vAlign w:val="bottom"/>
            <w:hideMark/>
          </w:tcPr>
          <w:p w14:paraId="5DCF109A" w14:textId="77777777" w:rsidR="0039078C" w:rsidRPr="0050666B" w:rsidRDefault="0039078C" w:rsidP="0072383F">
            <w:pPr>
              <w:jc w:val="right"/>
              <w:rPr>
                <w:rFonts w:cstheme="minorHAnsi"/>
                <w:color w:val="000000"/>
                <w:sz w:val="20"/>
              </w:rPr>
            </w:pPr>
            <w:r w:rsidRPr="0050666B">
              <w:rPr>
                <w:rFonts w:cstheme="minorHAnsi"/>
                <w:color w:val="000000"/>
                <w:sz w:val="20"/>
              </w:rPr>
              <w:t>13.66</w:t>
            </w:r>
          </w:p>
        </w:tc>
        <w:tc>
          <w:tcPr>
            <w:tcW w:w="1002" w:type="dxa"/>
            <w:shd w:val="clear" w:color="auto" w:fill="auto"/>
            <w:noWrap/>
            <w:vAlign w:val="bottom"/>
            <w:hideMark/>
          </w:tcPr>
          <w:p w14:paraId="6BBCDD1A" w14:textId="77777777" w:rsidR="0039078C" w:rsidRPr="0050666B" w:rsidRDefault="0039078C" w:rsidP="0072383F">
            <w:pPr>
              <w:jc w:val="right"/>
              <w:rPr>
                <w:rFonts w:cstheme="minorHAnsi"/>
                <w:color w:val="000000"/>
                <w:sz w:val="20"/>
              </w:rPr>
            </w:pPr>
            <w:r w:rsidRPr="0050666B">
              <w:rPr>
                <w:rFonts w:cstheme="minorHAnsi"/>
                <w:color w:val="000000"/>
                <w:sz w:val="20"/>
              </w:rPr>
              <w:t>10.08</w:t>
            </w:r>
          </w:p>
        </w:tc>
        <w:tc>
          <w:tcPr>
            <w:tcW w:w="886" w:type="dxa"/>
            <w:shd w:val="clear" w:color="auto" w:fill="auto"/>
            <w:noWrap/>
            <w:vAlign w:val="bottom"/>
            <w:hideMark/>
          </w:tcPr>
          <w:p w14:paraId="477B23A2" w14:textId="77777777" w:rsidR="0039078C" w:rsidRPr="0050666B" w:rsidRDefault="0039078C" w:rsidP="0072383F">
            <w:pPr>
              <w:jc w:val="right"/>
              <w:rPr>
                <w:rFonts w:cstheme="minorHAnsi"/>
                <w:color w:val="000000"/>
                <w:sz w:val="20"/>
              </w:rPr>
            </w:pPr>
            <w:r w:rsidRPr="0050666B">
              <w:rPr>
                <w:rFonts w:cstheme="minorHAnsi"/>
                <w:color w:val="000000"/>
                <w:sz w:val="20"/>
              </w:rPr>
              <w:t>-10.0%</w:t>
            </w:r>
          </w:p>
        </w:tc>
        <w:tc>
          <w:tcPr>
            <w:tcW w:w="810" w:type="dxa"/>
            <w:shd w:val="clear" w:color="auto" w:fill="auto"/>
            <w:noWrap/>
            <w:vAlign w:val="bottom"/>
            <w:hideMark/>
          </w:tcPr>
          <w:p w14:paraId="5A12DAFC" w14:textId="77777777" w:rsidR="0039078C" w:rsidRPr="0050666B" w:rsidRDefault="0039078C" w:rsidP="0072383F">
            <w:pPr>
              <w:jc w:val="right"/>
              <w:rPr>
                <w:rFonts w:cstheme="minorHAnsi"/>
                <w:color w:val="000000"/>
                <w:sz w:val="20"/>
              </w:rPr>
            </w:pPr>
            <w:r w:rsidRPr="0050666B">
              <w:rPr>
                <w:rFonts w:cstheme="minorHAnsi"/>
                <w:color w:val="000000"/>
                <w:sz w:val="20"/>
              </w:rPr>
              <w:t>6.5%</w:t>
            </w:r>
          </w:p>
        </w:tc>
        <w:tc>
          <w:tcPr>
            <w:tcW w:w="767" w:type="dxa"/>
            <w:shd w:val="clear" w:color="auto" w:fill="auto"/>
            <w:noWrap/>
            <w:vAlign w:val="bottom"/>
            <w:hideMark/>
          </w:tcPr>
          <w:p w14:paraId="2067ED49" w14:textId="77777777" w:rsidR="0039078C" w:rsidRPr="0050666B" w:rsidRDefault="0039078C" w:rsidP="0072383F">
            <w:pPr>
              <w:jc w:val="right"/>
              <w:rPr>
                <w:rFonts w:cstheme="minorHAnsi"/>
                <w:color w:val="000000"/>
                <w:sz w:val="20"/>
              </w:rPr>
            </w:pPr>
            <w:r w:rsidRPr="0050666B">
              <w:rPr>
                <w:rFonts w:cstheme="minorHAnsi"/>
                <w:color w:val="000000"/>
                <w:sz w:val="20"/>
              </w:rPr>
              <w:t>4.8%</w:t>
            </w:r>
          </w:p>
        </w:tc>
        <w:tc>
          <w:tcPr>
            <w:tcW w:w="1626" w:type="dxa"/>
            <w:shd w:val="clear" w:color="auto" w:fill="auto"/>
            <w:noWrap/>
            <w:vAlign w:val="bottom"/>
            <w:hideMark/>
          </w:tcPr>
          <w:p w14:paraId="4E06C709" w14:textId="77777777" w:rsidR="0039078C" w:rsidRPr="0050666B" w:rsidRDefault="0039078C" w:rsidP="0072383F">
            <w:pPr>
              <w:jc w:val="center"/>
              <w:rPr>
                <w:rFonts w:cstheme="minorHAnsi"/>
                <w:color w:val="000000"/>
                <w:sz w:val="20"/>
              </w:rPr>
            </w:pPr>
          </w:p>
        </w:tc>
        <w:tc>
          <w:tcPr>
            <w:tcW w:w="875" w:type="dxa"/>
            <w:shd w:val="clear" w:color="auto" w:fill="auto"/>
            <w:noWrap/>
            <w:vAlign w:val="bottom"/>
            <w:hideMark/>
          </w:tcPr>
          <w:p w14:paraId="750E82FA" w14:textId="77777777" w:rsidR="0039078C" w:rsidRPr="0050666B" w:rsidRDefault="0039078C" w:rsidP="0072383F">
            <w:pPr>
              <w:rPr>
                <w:rFonts w:cstheme="minorHAnsi"/>
                <w:sz w:val="20"/>
              </w:rPr>
            </w:pPr>
          </w:p>
        </w:tc>
        <w:tc>
          <w:tcPr>
            <w:tcW w:w="875" w:type="dxa"/>
            <w:shd w:val="clear" w:color="auto" w:fill="auto"/>
            <w:noWrap/>
            <w:vAlign w:val="bottom"/>
            <w:hideMark/>
          </w:tcPr>
          <w:p w14:paraId="48C3A170" w14:textId="77777777" w:rsidR="0039078C" w:rsidRPr="0050666B" w:rsidRDefault="0039078C" w:rsidP="0072383F">
            <w:pPr>
              <w:rPr>
                <w:rFonts w:cstheme="minorHAnsi"/>
                <w:sz w:val="20"/>
              </w:rPr>
            </w:pPr>
          </w:p>
        </w:tc>
        <w:tc>
          <w:tcPr>
            <w:tcW w:w="1145" w:type="dxa"/>
            <w:shd w:val="clear" w:color="auto" w:fill="auto"/>
            <w:noWrap/>
            <w:vAlign w:val="bottom"/>
            <w:hideMark/>
          </w:tcPr>
          <w:p w14:paraId="14151FD4" w14:textId="77777777" w:rsidR="0039078C" w:rsidRPr="0050666B" w:rsidRDefault="0039078C" w:rsidP="0072383F">
            <w:pPr>
              <w:rPr>
                <w:rFonts w:cstheme="minorHAnsi"/>
                <w:sz w:val="20"/>
              </w:rPr>
            </w:pPr>
          </w:p>
        </w:tc>
        <w:tc>
          <w:tcPr>
            <w:tcW w:w="824" w:type="dxa"/>
            <w:shd w:val="clear" w:color="auto" w:fill="auto"/>
            <w:noWrap/>
            <w:vAlign w:val="bottom"/>
            <w:hideMark/>
          </w:tcPr>
          <w:p w14:paraId="0972CF33" w14:textId="77777777" w:rsidR="0039078C" w:rsidRPr="0050666B" w:rsidRDefault="0039078C" w:rsidP="0072383F">
            <w:pPr>
              <w:rPr>
                <w:rFonts w:cstheme="minorHAnsi"/>
                <w:sz w:val="20"/>
              </w:rPr>
            </w:pPr>
          </w:p>
        </w:tc>
        <w:tc>
          <w:tcPr>
            <w:tcW w:w="824" w:type="dxa"/>
            <w:shd w:val="clear" w:color="auto" w:fill="auto"/>
            <w:noWrap/>
            <w:vAlign w:val="bottom"/>
            <w:hideMark/>
          </w:tcPr>
          <w:p w14:paraId="1483A070" w14:textId="77777777" w:rsidR="0039078C" w:rsidRPr="0050666B" w:rsidRDefault="0039078C" w:rsidP="0072383F">
            <w:pPr>
              <w:jc w:val="center"/>
              <w:rPr>
                <w:rFonts w:cstheme="minorHAnsi"/>
                <w:sz w:val="20"/>
              </w:rPr>
            </w:pPr>
          </w:p>
        </w:tc>
        <w:tc>
          <w:tcPr>
            <w:tcW w:w="824" w:type="dxa"/>
            <w:shd w:val="clear" w:color="auto" w:fill="auto"/>
            <w:noWrap/>
            <w:vAlign w:val="bottom"/>
            <w:hideMark/>
          </w:tcPr>
          <w:p w14:paraId="18AE920D" w14:textId="77777777" w:rsidR="0039078C" w:rsidRPr="0050666B" w:rsidRDefault="0039078C" w:rsidP="0072383F">
            <w:pPr>
              <w:jc w:val="center"/>
              <w:rPr>
                <w:rFonts w:cstheme="minorHAnsi"/>
                <w:sz w:val="20"/>
              </w:rPr>
            </w:pPr>
          </w:p>
        </w:tc>
      </w:tr>
      <w:tr w:rsidR="0039078C" w:rsidRPr="0050666B" w14:paraId="1DA771EE" w14:textId="77777777" w:rsidTr="00AA15C1">
        <w:trPr>
          <w:trHeight w:val="288"/>
        </w:trPr>
        <w:tc>
          <w:tcPr>
            <w:tcW w:w="1626" w:type="dxa"/>
            <w:shd w:val="clear" w:color="auto" w:fill="auto"/>
            <w:noWrap/>
            <w:vAlign w:val="bottom"/>
            <w:hideMark/>
          </w:tcPr>
          <w:p w14:paraId="4E6C549C" w14:textId="77777777" w:rsidR="0039078C" w:rsidRPr="0050666B" w:rsidRDefault="0039078C" w:rsidP="0072383F">
            <w:pPr>
              <w:rPr>
                <w:rFonts w:cstheme="minorHAnsi"/>
                <w:sz w:val="20"/>
              </w:rPr>
            </w:pPr>
            <w:r w:rsidRPr="0050666B">
              <w:rPr>
                <w:rFonts w:cstheme="minorHAnsi"/>
                <w:sz w:val="20"/>
              </w:rPr>
              <w:t>EUROPE</w:t>
            </w:r>
          </w:p>
        </w:tc>
        <w:tc>
          <w:tcPr>
            <w:tcW w:w="936" w:type="dxa"/>
            <w:shd w:val="clear" w:color="auto" w:fill="auto"/>
            <w:noWrap/>
            <w:vAlign w:val="bottom"/>
            <w:hideMark/>
          </w:tcPr>
          <w:p w14:paraId="2CF6CD33" w14:textId="77777777" w:rsidR="0039078C" w:rsidRPr="0050666B" w:rsidRDefault="0039078C" w:rsidP="0072383F">
            <w:pPr>
              <w:jc w:val="right"/>
              <w:rPr>
                <w:rFonts w:cstheme="minorHAnsi"/>
                <w:color w:val="000000"/>
                <w:sz w:val="20"/>
              </w:rPr>
            </w:pPr>
            <w:r w:rsidRPr="0050666B">
              <w:rPr>
                <w:rFonts w:cstheme="minorHAnsi"/>
                <w:color w:val="000000"/>
                <w:sz w:val="20"/>
              </w:rPr>
              <w:t>217.62</w:t>
            </w:r>
          </w:p>
        </w:tc>
        <w:tc>
          <w:tcPr>
            <w:tcW w:w="936" w:type="dxa"/>
            <w:shd w:val="clear" w:color="auto" w:fill="auto"/>
            <w:noWrap/>
            <w:vAlign w:val="bottom"/>
            <w:hideMark/>
          </w:tcPr>
          <w:p w14:paraId="132ADFEB" w14:textId="77777777" w:rsidR="0039078C" w:rsidRPr="0050666B" w:rsidRDefault="0039078C" w:rsidP="0072383F">
            <w:pPr>
              <w:jc w:val="right"/>
              <w:rPr>
                <w:rFonts w:cstheme="minorHAnsi"/>
                <w:color w:val="000000"/>
                <w:sz w:val="20"/>
              </w:rPr>
            </w:pPr>
            <w:r w:rsidRPr="0050666B">
              <w:rPr>
                <w:rFonts w:cstheme="minorHAnsi"/>
                <w:color w:val="000000"/>
                <w:sz w:val="20"/>
              </w:rPr>
              <w:t>65.50</w:t>
            </w:r>
          </w:p>
        </w:tc>
        <w:tc>
          <w:tcPr>
            <w:tcW w:w="1002" w:type="dxa"/>
            <w:shd w:val="clear" w:color="auto" w:fill="auto"/>
            <w:noWrap/>
            <w:vAlign w:val="bottom"/>
            <w:hideMark/>
          </w:tcPr>
          <w:p w14:paraId="6EDCEB4C" w14:textId="77777777" w:rsidR="0039078C" w:rsidRPr="0050666B" w:rsidRDefault="0039078C" w:rsidP="0072383F">
            <w:pPr>
              <w:jc w:val="right"/>
              <w:rPr>
                <w:rFonts w:cstheme="minorHAnsi"/>
                <w:color w:val="000000"/>
                <w:sz w:val="20"/>
              </w:rPr>
            </w:pPr>
            <w:r w:rsidRPr="0050666B">
              <w:rPr>
                <w:rFonts w:cstheme="minorHAnsi"/>
                <w:color w:val="000000"/>
                <w:sz w:val="20"/>
              </w:rPr>
              <w:t>85.81</w:t>
            </w:r>
          </w:p>
        </w:tc>
        <w:tc>
          <w:tcPr>
            <w:tcW w:w="886" w:type="dxa"/>
            <w:shd w:val="clear" w:color="auto" w:fill="auto"/>
            <w:noWrap/>
            <w:vAlign w:val="bottom"/>
            <w:hideMark/>
          </w:tcPr>
          <w:p w14:paraId="2C3BB3E7" w14:textId="77777777" w:rsidR="0039078C" w:rsidRPr="0050666B" w:rsidRDefault="0039078C" w:rsidP="0072383F">
            <w:pPr>
              <w:jc w:val="right"/>
              <w:rPr>
                <w:rFonts w:cstheme="minorHAnsi"/>
                <w:color w:val="000000"/>
                <w:sz w:val="20"/>
              </w:rPr>
            </w:pPr>
            <w:r w:rsidRPr="0050666B">
              <w:rPr>
                <w:rFonts w:cstheme="minorHAnsi"/>
                <w:color w:val="000000"/>
                <w:sz w:val="20"/>
              </w:rPr>
              <w:t>10.5%</w:t>
            </w:r>
          </w:p>
        </w:tc>
        <w:tc>
          <w:tcPr>
            <w:tcW w:w="810" w:type="dxa"/>
            <w:shd w:val="clear" w:color="auto" w:fill="auto"/>
            <w:noWrap/>
            <w:vAlign w:val="bottom"/>
            <w:hideMark/>
          </w:tcPr>
          <w:p w14:paraId="097170F9" w14:textId="77777777" w:rsidR="0039078C" w:rsidRPr="0050666B" w:rsidRDefault="0039078C" w:rsidP="0072383F">
            <w:pPr>
              <w:jc w:val="right"/>
              <w:rPr>
                <w:rFonts w:cstheme="minorHAnsi"/>
                <w:color w:val="000000"/>
                <w:sz w:val="20"/>
              </w:rPr>
            </w:pPr>
            <w:r w:rsidRPr="0050666B">
              <w:rPr>
                <w:rFonts w:cstheme="minorHAnsi"/>
                <w:color w:val="000000"/>
                <w:sz w:val="20"/>
              </w:rPr>
              <w:t>3.2%</w:t>
            </w:r>
          </w:p>
        </w:tc>
        <w:tc>
          <w:tcPr>
            <w:tcW w:w="767" w:type="dxa"/>
            <w:shd w:val="clear" w:color="auto" w:fill="auto"/>
            <w:noWrap/>
            <w:vAlign w:val="bottom"/>
            <w:hideMark/>
          </w:tcPr>
          <w:p w14:paraId="6007C1F1" w14:textId="77777777" w:rsidR="0039078C" w:rsidRPr="0050666B" w:rsidRDefault="0039078C" w:rsidP="0072383F">
            <w:pPr>
              <w:jc w:val="right"/>
              <w:rPr>
                <w:rFonts w:cstheme="minorHAnsi"/>
                <w:color w:val="000000"/>
                <w:sz w:val="20"/>
              </w:rPr>
            </w:pPr>
            <w:r w:rsidRPr="0050666B">
              <w:rPr>
                <w:rFonts w:cstheme="minorHAnsi"/>
                <w:color w:val="000000"/>
                <w:sz w:val="20"/>
              </w:rPr>
              <w:t>4.2%</w:t>
            </w:r>
          </w:p>
        </w:tc>
        <w:tc>
          <w:tcPr>
            <w:tcW w:w="1626" w:type="dxa"/>
            <w:shd w:val="clear" w:color="auto" w:fill="auto"/>
            <w:noWrap/>
            <w:vAlign w:val="bottom"/>
            <w:hideMark/>
          </w:tcPr>
          <w:p w14:paraId="24A83150" w14:textId="77777777" w:rsidR="0039078C" w:rsidRPr="0050666B" w:rsidRDefault="0039078C" w:rsidP="0072383F">
            <w:pPr>
              <w:jc w:val="center"/>
              <w:rPr>
                <w:rFonts w:cstheme="minorHAnsi"/>
                <w:color w:val="000000"/>
                <w:sz w:val="20"/>
              </w:rPr>
            </w:pPr>
          </w:p>
        </w:tc>
        <w:tc>
          <w:tcPr>
            <w:tcW w:w="875" w:type="dxa"/>
            <w:shd w:val="clear" w:color="auto" w:fill="auto"/>
            <w:noWrap/>
            <w:vAlign w:val="bottom"/>
            <w:hideMark/>
          </w:tcPr>
          <w:p w14:paraId="6378A014" w14:textId="77777777" w:rsidR="0039078C" w:rsidRPr="0050666B" w:rsidRDefault="0039078C" w:rsidP="0072383F">
            <w:pPr>
              <w:rPr>
                <w:rFonts w:cstheme="minorHAnsi"/>
                <w:sz w:val="20"/>
              </w:rPr>
            </w:pPr>
          </w:p>
        </w:tc>
        <w:tc>
          <w:tcPr>
            <w:tcW w:w="875" w:type="dxa"/>
            <w:shd w:val="clear" w:color="auto" w:fill="auto"/>
            <w:noWrap/>
            <w:vAlign w:val="bottom"/>
            <w:hideMark/>
          </w:tcPr>
          <w:p w14:paraId="25A20D30" w14:textId="77777777" w:rsidR="0039078C" w:rsidRPr="0050666B" w:rsidRDefault="0039078C" w:rsidP="0072383F">
            <w:pPr>
              <w:rPr>
                <w:rFonts w:cstheme="minorHAnsi"/>
                <w:sz w:val="20"/>
              </w:rPr>
            </w:pPr>
          </w:p>
        </w:tc>
        <w:tc>
          <w:tcPr>
            <w:tcW w:w="1145" w:type="dxa"/>
            <w:shd w:val="clear" w:color="auto" w:fill="auto"/>
            <w:noWrap/>
            <w:vAlign w:val="bottom"/>
            <w:hideMark/>
          </w:tcPr>
          <w:p w14:paraId="54E0AFD2" w14:textId="77777777" w:rsidR="0039078C" w:rsidRPr="0050666B" w:rsidRDefault="0039078C" w:rsidP="0072383F">
            <w:pPr>
              <w:rPr>
                <w:rFonts w:cstheme="minorHAnsi"/>
                <w:sz w:val="20"/>
              </w:rPr>
            </w:pPr>
          </w:p>
        </w:tc>
        <w:tc>
          <w:tcPr>
            <w:tcW w:w="824" w:type="dxa"/>
            <w:shd w:val="clear" w:color="auto" w:fill="auto"/>
            <w:noWrap/>
            <w:vAlign w:val="bottom"/>
            <w:hideMark/>
          </w:tcPr>
          <w:p w14:paraId="4AC5ECC5" w14:textId="77777777" w:rsidR="0039078C" w:rsidRPr="0050666B" w:rsidRDefault="0039078C" w:rsidP="0072383F">
            <w:pPr>
              <w:rPr>
                <w:rFonts w:cstheme="minorHAnsi"/>
                <w:sz w:val="20"/>
              </w:rPr>
            </w:pPr>
          </w:p>
        </w:tc>
        <w:tc>
          <w:tcPr>
            <w:tcW w:w="824" w:type="dxa"/>
            <w:shd w:val="clear" w:color="auto" w:fill="auto"/>
            <w:noWrap/>
            <w:vAlign w:val="bottom"/>
            <w:hideMark/>
          </w:tcPr>
          <w:p w14:paraId="26192779" w14:textId="77777777" w:rsidR="0039078C" w:rsidRPr="0050666B" w:rsidRDefault="0039078C" w:rsidP="0072383F">
            <w:pPr>
              <w:jc w:val="center"/>
              <w:rPr>
                <w:rFonts w:cstheme="minorHAnsi"/>
                <w:sz w:val="20"/>
              </w:rPr>
            </w:pPr>
          </w:p>
        </w:tc>
        <w:tc>
          <w:tcPr>
            <w:tcW w:w="824" w:type="dxa"/>
            <w:shd w:val="clear" w:color="auto" w:fill="auto"/>
            <w:noWrap/>
            <w:vAlign w:val="bottom"/>
            <w:hideMark/>
          </w:tcPr>
          <w:p w14:paraId="2E0C01A2" w14:textId="77777777" w:rsidR="0039078C" w:rsidRPr="0050666B" w:rsidRDefault="0039078C" w:rsidP="0072383F">
            <w:pPr>
              <w:jc w:val="center"/>
              <w:rPr>
                <w:rFonts w:cstheme="minorHAnsi"/>
                <w:sz w:val="20"/>
              </w:rPr>
            </w:pPr>
          </w:p>
        </w:tc>
      </w:tr>
      <w:tr w:rsidR="0039078C" w:rsidRPr="0050666B" w14:paraId="3B0255E2" w14:textId="77777777" w:rsidTr="00AA15C1">
        <w:trPr>
          <w:trHeight w:val="288"/>
        </w:trPr>
        <w:tc>
          <w:tcPr>
            <w:tcW w:w="1626" w:type="dxa"/>
            <w:tcBorders>
              <w:bottom w:val="single" w:sz="4" w:space="0" w:color="auto"/>
            </w:tcBorders>
            <w:shd w:val="clear" w:color="auto" w:fill="auto"/>
            <w:noWrap/>
            <w:vAlign w:val="bottom"/>
            <w:hideMark/>
          </w:tcPr>
          <w:p w14:paraId="3BCA7547" w14:textId="77777777" w:rsidR="0039078C" w:rsidRPr="0050666B" w:rsidRDefault="0039078C" w:rsidP="0072383F">
            <w:pPr>
              <w:rPr>
                <w:rFonts w:cstheme="minorHAnsi"/>
                <w:sz w:val="20"/>
              </w:rPr>
            </w:pPr>
            <w:r w:rsidRPr="0050666B">
              <w:rPr>
                <w:rFonts w:cstheme="minorHAnsi"/>
                <w:sz w:val="20"/>
              </w:rPr>
              <w:t>WORLD</w:t>
            </w:r>
          </w:p>
        </w:tc>
        <w:tc>
          <w:tcPr>
            <w:tcW w:w="936" w:type="dxa"/>
            <w:tcBorders>
              <w:bottom w:val="single" w:sz="4" w:space="0" w:color="auto"/>
            </w:tcBorders>
            <w:shd w:val="clear" w:color="auto" w:fill="auto"/>
            <w:noWrap/>
            <w:vAlign w:val="bottom"/>
            <w:hideMark/>
          </w:tcPr>
          <w:p w14:paraId="6101F903" w14:textId="77777777" w:rsidR="0039078C" w:rsidRPr="0050666B" w:rsidRDefault="0039078C" w:rsidP="0072383F">
            <w:pPr>
              <w:jc w:val="right"/>
              <w:rPr>
                <w:rFonts w:cstheme="minorHAnsi"/>
                <w:color w:val="000000"/>
                <w:sz w:val="20"/>
              </w:rPr>
            </w:pPr>
            <w:r w:rsidRPr="0050666B">
              <w:rPr>
                <w:rFonts w:cstheme="minorHAnsi"/>
                <w:color w:val="000000"/>
                <w:sz w:val="20"/>
              </w:rPr>
              <w:t>502.56</w:t>
            </w:r>
          </w:p>
        </w:tc>
        <w:tc>
          <w:tcPr>
            <w:tcW w:w="936" w:type="dxa"/>
            <w:tcBorders>
              <w:bottom w:val="single" w:sz="4" w:space="0" w:color="auto"/>
            </w:tcBorders>
            <w:shd w:val="clear" w:color="auto" w:fill="auto"/>
            <w:noWrap/>
            <w:vAlign w:val="bottom"/>
            <w:hideMark/>
          </w:tcPr>
          <w:p w14:paraId="23BAC83A" w14:textId="77777777" w:rsidR="0039078C" w:rsidRPr="0050666B" w:rsidRDefault="0039078C" w:rsidP="0072383F">
            <w:pPr>
              <w:jc w:val="right"/>
              <w:rPr>
                <w:rFonts w:cstheme="minorHAnsi"/>
                <w:color w:val="000000"/>
                <w:sz w:val="20"/>
              </w:rPr>
            </w:pPr>
            <w:r w:rsidRPr="0050666B">
              <w:rPr>
                <w:rFonts w:cstheme="minorHAnsi"/>
                <w:color w:val="000000"/>
                <w:sz w:val="20"/>
              </w:rPr>
              <w:t>133.67</w:t>
            </w:r>
          </w:p>
        </w:tc>
        <w:tc>
          <w:tcPr>
            <w:tcW w:w="1002" w:type="dxa"/>
            <w:tcBorders>
              <w:bottom w:val="single" w:sz="4" w:space="0" w:color="auto"/>
            </w:tcBorders>
            <w:shd w:val="clear" w:color="auto" w:fill="auto"/>
            <w:noWrap/>
            <w:vAlign w:val="bottom"/>
            <w:hideMark/>
          </w:tcPr>
          <w:p w14:paraId="4FA00E45" w14:textId="77777777" w:rsidR="0039078C" w:rsidRPr="0050666B" w:rsidRDefault="0039078C" w:rsidP="0072383F">
            <w:pPr>
              <w:jc w:val="right"/>
              <w:rPr>
                <w:rFonts w:cstheme="minorHAnsi"/>
                <w:color w:val="000000"/>
                <w:sz w:val="20"/>
              </w:rPr>
            </w:pPr>
            <w:r w:rsidRPr="0050666B">
              <w:rPr>
                <w:rFonts w:cstheme="minorHAnsi"/>
                <w:color w:val="000000"/>
                <w:sz w:val="20"/>
              </w:rPr>
              <w:t>101.92</w:t>
            </w:r>
          </w:p>
        </w:tc>
        <w:tc>
          <w:tcPr>
            <w:tcW w:w="886" w:type="dxa"/>
            <w:tcBorders>
              <w:bottom w:val="single" w:sz="4" w:space="0" w:color="auto"/>
            </w:tcBorders>
            <w:shd w:val="clear" w:color="auto" w:fill="auto"/>
            <w:noWrap/>
            <w:vAlign w:val="bottom"/>
            <w:hideMark/>
          </w:tcPr>
          <w:p w14:paraId="4A50458E" w14:textId="77777777" w:rsidR="0039078C" w:rsidRPr="0050666B" w:rsidRDefault="0039078C" w:rsidP="0072383F">
            <w:pPr>
              <w:jc w:val="right"/>
              <w:rPr>
                <w:rFonts w:cstheme="minorHAnsi"/>
                <w:color w:val="000000"/>
                <w:sz w:val="20"/>
              </w:rPr>
            </w:pPr>
            <w:r w:rsidRPr="0050666B">
              <w:rPr>
                <w:rFonts w:cstheme="minorHAnsi"/>
                <w:color w:val="000000"/>
                <w:sz w:val="20"/>
              </w:rPr>
              <w:t>4.0%</w:t>
            </w:r>
          </w:p>
        </w:tc>
        <w:tc>
          <w:tcPr>
            <w:tcW w:w="810" w:type="dxa"/>
            <w:tcBorders>
              <w:bottom w:val="single" w:sz="4" w:space="0" w:color="auto"/>
            </w:tcBorders>
            <w:shd w:val="clear" w:color="auto" w:fill="auto"/>
            <w:noWrap/>
            <w:vAlign w:val="bottom"/>
            <w:hideMark/>
          </w:tcPr>
          <w:p w14:paraId="04894649" w14:textId="77777777" w:rsidR="0039078C" w:rsidRPr="0050666B" w:rsidRDefault="0039078C" w:rsidP="0072383F">
            <w:pPr>
              <w:jc w:val="right"/>
              <w:rPr>
                <w:rFonts w:cstheme="minorHAnsi"/>
                <w:color w:val="000000"/>
                <w:sz w:val="20"/>
              </w:rPr>
            </w:pPr>
            <w:r w:rsidRPr="0050666B">
              <w:rPr>
                <w:rFonts w:cstheme="minorHAnsi"/>
                <w:color w:val="000000"/>
                <w:sz w:val="20"/>
              </w:rPr>
              <w:t>1.1%</w:t>
            </w:r>
          </w:p>
        </w:tc>
        <w:tc>
          <w:tcPr>
            <w:tcW w:w="767" w:type="dxa"/>
            <w:tcBorders>
              <w:bottom w:val="single" w:sz="4" w:space="0" w:color="auto"/>
            </w:tcBorders>
            <w:shd w:val="clear" w:color="auto" w:fill="auto"/>
            <w:noWrap/>
            <w:vAlign w:val="bottom"/>
            <w:hideMark/>
          </w:tcPr>
          <w:p w14:paraId="215A0F00" w14:textId="77777777" w:rsidR="0039078C" w:rsidRPr="0050666B" w:rsidRDefault="0039078C" w:rsidP="0072383F">
            <w:pPr>
              <w:jc w:val="right"/>
              <w:rPr>
                <w:rFonts w:cstheme="minorHAnsi"/>
                <w:color w:val="000000"/>
                <w:sz w:val="20"/>
              </w:rPr>
            </w:pPr>
            <w:r w:rsidRPr="0050666B">
              <w:rPr>
                <w:rFonts w:cstheme="minorHAnsi"/>
                <w:color w:val="000000"/>
                <w:sz w:val="20"/>
              </w:rPr>
              <w:t>0.8%</w:t>
            </w:r>
          </w:p>
        </w:tc>
        <w:tc>
          <w:tcPr>
            <w:tcW w:w="1626" w:type="dxa"/>
            <w:tcBorders>
              <w:bottom w:val="single" w:sz="4" w:space="0" w:color="auto"/>
            </w:tcBorders>
            <w:shd w:val="clear" w:color="auto" w:fill="auto"/>
            <w:noWrap/>
            <w:vAlign w:val="bottom"/>
            <w:hideMark/>
          </w:tcPr>
          <w:p w14:paraId="16FE3A7C" w14:textId="77777777" w:rsidR="0039078C" w:rsidRPr="0050666B" w:rsidRDefault="0039078C" w:rsidP="0072383F">
            <w:pPr>
              <w:jc w:val="center"/>
              <w:rPr>
                <w:rFonts w:cstheme="minorHAnsi"/>
                <w:color w:val="000000"/>
                <w:sz w:val="20"/>
              </w:rPr>
            </w:pPr>
          </w:p>
        </w:tc>
        <w:tc>
          <w:tcPr>
            <w:tcW w:w="875" w:type="dxa"/>
            <w:tcBorders>
              <w:bottom w:val="single" w:sz="4" w:space="0" w:color="auto"/>
            </w:tcBorders>
            <w:shd w:val="clear" w:color="auto" w:fill="auto"/>
            <w:noWrap/>
            <w:vAlign w:val="bottom"/>
            <w:hideMark/>
          </w:tcPr>
          <w:p w14:paraId="32166577" w14:textId="77777777" w:rsidR="0039078C" w:rsidRPr="0050666B" w:rsidRDefault="0039078C" w:rsidP="0072383F">
            <w:pPr>
              <w:rPr>
                <w:rFonts w:cstheme="minorHAnsi"/>
                <w:sz w:val="20"/>
              </w:rPr>
            </w:pPr>
          </w:p>
        </w:tc>
        <w:tc>
          <w:tcPr>
            <w:tcW w:w="875" w:type="dxa"/>
            <w:tcBorders>
              <w:bottom w:val="single" w:sz="4" w:space="0" w:color="auto"/>
            </w:tcBorders>
            <w:shd w:val="clear" w:color="auto" w:fill="auto"/>
            <w:noWrap/>
            <w:vAlign w:val="bottom"/>
            <w:hideMark/>
          </w:tcPr>
          <w:p w14:paraId="203F4579" w14:textId="77777777" w:rsidR="0039078C" w:rsidRPr="0050666B" w:rsidRDefault="0039078C" w:rsidP="0072383F">
            <w:pPr>
              <w:rPr>
                <w:rFonts w:cstheme="minorHAnsi"/>
                <w:sz w:val="20"/>
              </w:rPr>
            </w:pPr>
          </w:p>
        </w:tc>
        <w:tc>
          <w:tcPr>
            <w:tcW w:w="1145" w:type="dxa"/>
            <w:tcBorders>
              <w:bottom w:val="single" w:sz="4" w:space="0" w:color="auto"/>
            </w:tcBorders>
            <w:shd w:val="clear" w:color="auto" w:fill="auto"/>
            <w:noWrap/>
            <w:vAlign w:val="bottom"/>
            <w:hideMark/>
          </w:tcPr>
          <w:p w14:paraId="3658F21F" w14:textId="77777777" w:rsidR="0039078C" w:rsidRPr="0050666B" w:rsidRDefault="0039078C" w:rsidP="0072383F">
            <w:pPr>
              <w:rPr>
                <w:rFonts w:cstheme="minorHAnsi"/>
                <w:sz w:val="20"/>
              </w:rPr>
            </w:pPr>
          </w:p>
        </w:tc>
        <w:tc>
          <w:tcPr>
            <w:tcW w:w="824" w:type="dxa"/>
            <w:tcBorders>
              <w:bottom w:val="single" w:sz="4" w:space="0" w:color="auto"/>
            </w:tcBorders>
            <w:shd w:val="clear" w:color="auto" w:fill="auto"/>
            <w:noWrap/>
            <w:vAlign w:val="bottom"/>
            <w:hideMark/>
          </w:tcPr>
          <w:p w14:paraId="0D4D6DD3" w14:textId="77777777" w:rsidR="0039078C" w:rsidRPr="0050666B" w:rsidRDefault="0039078C" w:rsidP="0072383F">
            <w:pPr>
              <w:rPr>
                <w:rFonts w:cstheme="minorHAnsi"/>
                <w:sz w:val="20"/>
              </w:rPr>
            </w:pPr>
          </w:p>
        </w:tc>
        <w:tc>
          <w:tcPr>
            <w:tcW w:w="824" w:type="dxa"/>
            <w:tcBorders>
              <w:bottom w:val="single" w:sz="4" w:space="0" w:color="auto"/>
            </w:tcBorders>
            <w:shd w:val="clear" w:color="auto" w:fill="auto"/>
            <w:noWrap/>
            <w:vAlign w:val="bottom"/>
            <w:hideMark/>
          </w:tcPr>
          <w:p w14:paraId="6E7AF3F8" w14:textId="77777777" w:rsidR="0039078C" w:rsidRPr="0050666B" w:rsidRDefault="0039078C" w:rsidP="0072383F">
            <w:pPr>
              <w:jc w:val="center"/>
              <w:rPr>
                <w:rFonts w:cstheme="minorHAnsi"/>
                <w:sz w:val="20"/>
              </w:rPr>
            </w:pPr>
          </w:p>
        </w:tc>
        <w:tc>
          <w:tcPr>
            <w:tcW w:w="824" w:type="dxa"/>
            <w:tcBorders>
              <w:bottom w:val="single" w:sz="4" w:space="0" w:color="auto"/>
            </w:tcBorders>
            <w:shd w:val="clear" w:color="auto" w:fill="auto"/>
            <w:noWrap/>
            <w:vAlign w:val="bottom"/>
            <w:hideMark/>
          </w:tcPr>
          <w:p w14:paraId="7DEE5365" w14:textId="77777777" w:rsidR="0039078C" w:rsidRPr="0050666B" w:rsidRDefault="0039078C" w:rsidP="0072383F">
            <w:pPr>
              <w:jc w:val="center"/>
              <w:rPr>
                <w:rFonts w:cstheme="minorHAnsi"/>
                <w:sz w:val="20"/>
              </w:rPr>
            </w:pPr>
          </w:p>
        </w:tc>
      </w:tr>
      <w:tr w:rsidR="0039078C" w:rsidRPr="0050666B" w14:paraId="51EF3268" w14:textId="77777777" w:rsidTr="0072383F">
        <w:trPr>
          <w:trHeight w:val="288"/>
        </w:trPr>
        <w:tc>
          <w:tcPr>
            <w:tcW w:w="1626" w:type="dxa"/>
            <w:tcBorders>
              <w:top w:val="single" w:sz="4" w:space="0" w:color="auto"/>
              <w:bottom w:val="single" w:sz="4" w:space="0" w:color="auto"/>
            </w:tcBorders>
            <w:shd w:val="clear" w:color="auto" w:fill="auto"/>
            <w:noWrap/>
            <w:vAlign w:val="bottom"/>
            <w:hideMark/>
          </w:tcPr>
          <w:p w14:paraId="63A5933F" w14:textId="77777777" w:rsidR="0039078C" w:rsidRPr="0050666B" w:rsidRDefault="0039078C" w:rsidP="0072383F">
            <w:pPr>
              <w:rPr>
                <w:rFonts w:cstheme="minorHAnsi"/>
                <w:sz w:val="20"/>
              </w:rPr>
            </w:pPr>
          </w:p>
        </w:tc>
        <w:tc>
          <w:tcPr>
            <w:tcW w:w="5337" w:type="dxa"/>
            <w:gridSpan w:val="6"/>
            <w:tcBorders>
              <w:top w:val="single" w:sz="4" w:space="0" w:color="auto"/>
              <w:bottom w:val="single" w:sz="4" w:space="0" w:color="auto"/>
            </w:tcBorders>
            <w:shd w:val="clear" w:color="auto" w:fill="auto"/>
            <w:noWrap/>
            <w:vAlign w:val="bottom"/>
            <w:hideMark/>
          </w:tcPr>
          <w:p w14:paraId="620EB10D" w14:textId="77777777" w:rsidR="0039078C" w:rsidRPr="0050666B" w:rsidRDefault="0039078C" w:rsidP="0072383F">
            <w:pPr>
              <w:jc w:val="center"/>
              <w:rPr>
                <w:rFonts w:cstheme="minorHAnsi"/>
                <w:b/>
                <w:bCs/>
                <w:color w:val="000000"/>
                <w:sz w:val="20"/>
              </w:rPr>
            </w:pPr>
            <w:r w:rsidRPr="0050666B">
              <w:rPr>
                <w:rFonts w:cstheme="minorHAnsi"/>
                <w:b/>
                <w:bCs/>
                <w:color w:val="000000"/>
                <w:sz w:val="20"/>
              </w:rPr>
              <w:t>Effects of higher harvest cost</w:t>
            </w:r>
          </w:p>
        </w:tc>
        <w:tc>
          <w:tcPr>
            <w:tcW w:w="1626" w:type="dxa"/>
            <w:tcBorders>
              <w:top w:val="single" w:sz="4" w:space="0" w:color="auto"/>
              <w:bottom w:val="single" w:sz="4" w:space="0" w:color="auto"/>
            </w:tcBorders>
            <w:shd w:val="clear" w:color="auto" w:fill="auto"/>
            <w:noWrap/>
            <w:vAlign w:val="bottom"/>
            <w:hideMark/>
          </w:tcPr>
          <w:p w14:paraId="68AB1F67" w14:textId="77777777" w:rsidR="0039078C" w:rsidRPr="0050666B" w:rsidRDefault="0039078C" w:rsidP="0072383F">
            <w:pPr>
              <w:jc w:val="center"/>
              <w:rPr>
                <w:rFonts w:cstheme="minorHAnsi"/>
                <w:b/>
                <w:bCs/>
                <w:color w:val="000000"/>
                <w:sz w:val="20"/>
              </w:rPr>
            </w:pPr>
          </w:p>
        </w:tc>
        <w:tc>
          <w:tcPr>
            <w:tcW w:w="5367" w:type="dxa"/>
            <w:gridSpan w:val="6"/>
            <w:tcBorders>
              <w:top w:val="single" w:sz="4" w:space="0" w:color="auto"/>
              <w:bottom w:val="single" w:sz="4" w:space="0" w:color="auto"/>
            </w:tcBorders>
            <w:shd w:val="clear" w:color="auto" w:fill="auto"/>
            <w:noWrap/>
            <w:vAlign w:val="bottom"/>
            <w:hideMark/>
          </w:tcPr>
          <w:p w14:paraId="07E0B0E7" w14:textId="77777777" w:rsidR="0039078C" w:rsidRPr="0050666B" w:rsidRDefault="0039078C" w:rsidP="0072383F">
            <w:pPr>
              <w:jc w:val="center"/>
              <w:rPr>
                <w:rFonts w:cstheme="minorHAnsi"/>
                <w:b/>
                <w:bCs/>
                <w:color w:val="000000"/>
                <w:sz w:val="20"/>
              </w:rPr>
            </w:pPr>
            <w:r w:rsidRPr="0050666B">
              <w:rPr>
                <w:rFonts w:cstheme="minorHAnsi"/>
                <w:b/>
                <w:bCs/>
                <w:color w:val="000000"/>
                <w:sz w:val="20"/>
              </w:rPr>
              <w:t>Effects of lower harvest cost</w:t>
            </w:r>
          </w:p>
        </w:tc>
      </w:tr>
      <w:tr w:rsidR="0039078C" w:rsidRPr="0050666B" w14:paraId="3C56DC1D" w14:textId="77777777" w:rsidTr="00AA15C1">
        <w:trPr>
          <w:trHeight w:val="288"/>
        </w:trPr>
        <w:tc>
          <w:tcPr>
            <w:tcW w:w="1626" w:type="dxa"/>
            <w:tcBorders>
              <w:top w:val="single" w:sz="4" w:space="0" w:color="auto"/>
              <w:bottom w:val="single" w:sz="4" w:space="0" w:color="auto"/>
            </w:tcBorders>
            <w:shd w:val="clear" w:color="auto" w:fill="auto"/>
            <w:noWrap/>
            <w:vAlign w:val="bottom"/>
            <w:hideMark/>
          </w:tcPr>
          <w:p w14:paraId="606DAB3A" w14:textId="77777777" w:rsidR="0039078C" w:rsidRPr="0050666B" w:rsidRDefault="0039078C" w:rsidP="0072383F">
            <w:pPr>
              <w:rPr>
                <w:rFonts w:cstheme="minorHAnsi"/>
                <w:b/>
                <w:bCs/>
                <w:sz w:val="20"/>
              </w:rPr>
            </w:pPr>
            <w:r w:rsidRPr="0050666B">
              <w:rPr>
                <w:rFonts w:cstheme="minorHAnsi"/>
                <w:b/>
                <w:bCs/>
                <w:sz w:val="20"/>
              </w:rPr>
              <w:t>5% higher cost</w:t>
            </w:r>
          </w:p>
        </w:tc>
        <w:tc>
          <w:tcPr>
            <w:tcW w:w="936" w:type="dxa"/>
            <w:tcBorders>
              <w:top w:val="single" w:sz="4" w:space="0" w:color="auto"/>
              <w:bottom w:val="single" w:sz="4" w:space="0" w:color="auto"/>
            </w:tcBorders>
            <w:shd w:val="clear" w:color="auto" w:fill="auto"/>
            <w:noWrap/>
            <w:vAlign w:val="bottom"/>
            <w:hideMark/>
          </w:tcPr>
          <w:p w14:paraId="6A4EBC0A"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BID</w:t>
            </w:r>
          </w:p>
        </w:tc>
        <w:tc>
          <w:tcPr>
            <w:tcW w:w="936" w:type="dxa"/>
            <w:tcBorders>
              <w:top w:val="single" w:sz="4" w:space="0" w:color="auto"/>
              <w:bottom w:val="single" w:sz="4" w:space="0" w:color="auto"/>
            </w:tcBorders>
            <w:shd w:val="clear" w:color="auto" w:fill="auto"/>
            <w:noWrap/>
            <w:vAlign w:val="bottom"/>
            <w:hideMark/>
          </w:tcPr>
          <w:p w14:paraId="6990C204"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HPR</w:t>
            </w:r>
          </w:p>
        </w:tc>
        <w:tc>
          <w:tcPr>
            <w:tcW w:w="1002" w:type="dxa"/>
            <w:tcBorders>
              <w:top w:val="single" w:sz="4" w:space="0" w:color="auto"/>
              <w:bottom w:val="single" w:sz="4" w:space="0" w:color="auto"/>
            </w:tcBorders>
            <w:shd w:val="clear" w:color="auto" w:fill="auto"/>
            <w:noWrap/>
            <w:vAlign w:val="bottom"/>
            <w:hideMark/>
          </w:tcPr>
          <w:p w14:paraId="7170135A"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CRJ</w:t>
            </w:r>
          </w:p>
        </w:tc>
        <w:tc>
          <w:tcPr>
            <w:tcW w:w="886" w:type="dxa"/>
            <w:tcBorders>
              <w:top w:val="single" w:sz="4" w:space="0" w:color="auto"/>
              <w:bottom w:val="single" w:sz="4" w:space="0" w:color="auto"/>
            </w:tcBorders>
            <w:shd w:val="clear" w:color="auto" w:fill="auto"/>
            <w:noWrap/>
            <w:vAlign w:val="bottom"/>
            <w:hideMark/>
          </w:tcPr>
          <w:p w14:paraId="73A36638"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BID</w:t>
            </w:r>
          </w:p>
        </w:tc>
        <w:tc>
          <w:tcPr>
            <w:tcW w:w="810" w:type="dxa"/>
            <w:tcBorders>
              <w:top w:val="single" w:sz="4" w:space="0" w:color="auto"/>
              <w:bottom w:val="single" w:sz="4" w:space="0" w:color="auto"/>
            </w:tcBorders>
            <w:shd w:val="clear" w:color="auto" w:fill="auto"/>
            <w:noWrap/>
            <w:vAlign w:val="bottom"/>
            <w:hideMark/>
          </w:tcPr>
          <w:p w14:paraId="5E955C5E"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HPR</w:t>
            </w:r>
          </w:p>
        </w:tc>
        <w:tc>
          <w:tcPr>
            <w:tcW w:w="767" w:type="dxa"/>
            <w:tcBorders>
              <w:top w:val="single" w:sz="4" w:space="0" w:color="auto"/>
              <w:bottom w:val="single" w:sz="4" w:space="0" w:color="auto"/>
            </w:tcBorders>
            <w:shd w:val="clear" w:color="auto" w:fill="auto"/>
            <w:noWrap/>
            <w:vAlign w:val="bottom"/>
            <w:hideMark/>
          </w:tcPr>
          <w:p w14:paraId="23055CE4"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CRJ</w:t>
            </w:r>
          </w:p>
        </w:tc>
        <w:tc>
          <w:tcPr>
            <w:tcW w:w="1626" w:type="dxa"/>
            <w:tcBorders>
              <w:top w:val="single" w:sz="4" w:space="0" w:color="auto"/>
              <w:bottom w:val="single" w:sz="4" w:space="0" w:color="auto"/>
            </w:tcBorders>
            <w:shd w:val="clear" w:color="auto" w:fill="auto"/>
            <w:noWrap/>
            <w:vAlign w:val="bottom"/>
            <w:hideMark/>
          </w:tcPr>
          <w:p w14:paraId="1FC94908" w14:textId="77777777" w:rsidR="0039078C" w:rsidRPr="0050666B" w:rsidRDefault="0039078C" w:rsidP="0072383F">
            <w:pPr>
              <w:rPr>
                <w:rFonts w:cstheme="minorHAnsi"/>
                <w:b/>
                <w:bCs/>
                <w:color w:val="000000"/>
                <w:sz w:val="20"/>
              </w:rPr>
            </w:pPr>
            <w:r w:rsidRPr="0050666B">
              <w:rPr>
                <w:rFonts w:cstheme="minorHAnsi"/>
                <w:b/>
                <w:bCs/>
                <w:sz w:val="20"/>
              </w:rPr>
              <w:t>5% lower cost</w:t>
            </w:r>
          </w:p>
        </w:tc>
        <w:tc>
          <w:tcPr>
            <w:tcW w:w="875" w:type="dxa"/>
            <w:tcBorders>
              <w:top w:val="single" w:sz="4" w:space="0" w:color="auto"/>
              <w:bottom w:val="single" w:sz="4" w:space="0" w:color="auto"/>
            </w:tcBorders>
            <w:shd w:val="clear" w:color="auto" w:fill="auto"/>
            <w:noWrap/>
            <w:vAlign w:val="bottom"/>
            <w:hideMark/>
          </w:tcPr>
          <w:p w14:paraId="08038636"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BID</w:t>
            </w:r>
          </w:p>
        </w:tc>
        <w:tc>
          <w:tcPr>
            <w:tcW w:w="875" w:type="dxa"/>
            <w:tcBorders>
              <w:top w:val="single" w:sz="4" w:space="0" w:color="auto"/>
              <w:bottom w:val="single" w:sz="4" w:space="0" w:color="auto"/>
            </w:tcBorders>
            <w:shd w:val="clear" w:color="auto" w:fill="auto"/>
            <w:noWrap/>
            <w:vAlign w:val="bottom"/>
            <w:hideMark/>
          </w:tcPr>
          <w:p w14:paraId="0A4071FA"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HPR</w:t>
            </w:r>
          </w:p>
        </w:tc>
        <w:tc>
          <w:tcPr>
            <w:tcW w:w="1145" w:type="dxa"/>
            <w:tcBorders>
              <w:top w:val="single" w:sz="4" w:space="0" w:color="auto"/>
              <w:bottom w:val="single" w:sz="4" w:space="0" w:color="auto"/>
            </w:tcBorders>
            <w:shd w:val="clear" w:color="auto" w:fill="auto"/>
            <w:noWrap/>
            <w:vAlign w:val="bottom"/>
            <w:hideMark/>
          </w:tcPr>
          <w:p w14:paraId="65614BAD"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CRJ</w:t>
            </w:r>
          </w:p>
        </w:tc>
        <w:tc>
          <w:tcPr>
            <w:tcW w:w="824" w:type="dxa"/>
            <w:tcBorders>
              <w:top w:val="single" w:sz="4" w:space="0" w:color="auto"/>
              <w:bottom w:val="single" w:sz="4" w:space="0" w:color="auto"/>
            </w:tcBorders>
            <w:shd w:val="clear" w:color="auto" w:fill="auto"/>
            <w:noWrap/>
            <w:vAlign w:val="bottom"/>
            <w:hideMark/>
          </w:tcPr>
          <w:p w14:paraId="60A10D1A"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BID</w:t>
            </w:r>
          </w:p>
        </w:tc>
        <w:tc>
          <w:tcPr>
            <w:tcW w:w="824" w:type="dxa"/>
            <w:tcBorders>
              <w:top w:val="single" w:sz="4" w:space="0" w:color="auto"/>
              <w:bottom w:val="single" w:sz="4" w:space="0" w:color="auto"/>
            </w:tcBorders>
            <w:shd w:val="clear" w:color="auto" w:fill="auto"/>
            <w:noWrap/>
            <w:vAlign w:val="bottom"/>
            <w:hideMark/>
          </w:tcPr>
          <w:p w14:paraId="1D8095CF"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HPR</w:t>
            </w:r>
          </w:p>
        </w:tc>
        <w:tc>
          <w:tcPr>
            <w:tcW w:w="824" w:type="dxa"/>
            <w:tcBorders>
              <w:top w:val="single" w:sz="4" w:space="0" w:color="auto"/>
              <w:bottom w:val="single" w:sz="4" w:space="0" w:color="auto"/>
            </w:tcBorders>
            <w:shd w:val="clear" w:color="auto" w:fill="auto"/>
            <w:noWrap/>
            <w:vAlign w:val="bottom"/>
            <w:hideMark/>
          </w:tcPr>
          <w:p w14:paraId="68FFE73C"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CRJ</w:t>
            </w:r>
          </w:p>
        </w:tc>
      </w:tr>
      <w:tr w:rsidR="0039078C" w:rsidRPr="0050666B" w14:paraId="78CBC281" w14:textId="77777777" w:rsidTr="00AA15C1">
        <w:trPr>
          <w:trHeight w:val="288"/>
        </w:trPr>
        <w:tc>
          <w:tcPr>
            <w:tcW w:w="1626" w:type="dxa"/>
            <w:tcBorders>
              <w:top w:val="single" w:sz="4" w:space="0" w:color="auto"/>
            </w:tcBorders>
            <w:shd w:val="clear" w:color="auto" w:fill="auto"/>
            <w:noWrap/>
            <w:vAlign w:val="bottom"/>
            <w:hideMark/>
          </w:tcPr>
          <w:p w14:paraId="6B470CEA" w14:textId="77777777" w:rsidR="0039078C" w:rsidRPr="0050666B" w:rsidRDefault="0039078C" w:rsidP="0072383F">
            <w:pPr>
              <w:rPr>
                <w:rFonts w:cstheme="minorHAnsi"/>
                <w:sz w:val="20"/>
              </w:rPr>
            </w:pPr>
            <w:r w:rsidRPr="0050666B">
              <w:rPr>
                <w:rFonts w:cstheme="minorHAnsi"/>
                <w:sz w:val="20"/>
              </w:rPr>
              <w:t>AFRICA</w:t>
            </w:r>
          </w:p>
        </w:tc>
        <w:tc>
          <w:tcPr>
            <w:tcW w:w="936" w:type="dxa"/>
            <w:tcBorders>
              <w:top w:val="single" w:sz="4" w:space="0" w:color="auto"/>
            </w:tcBorders>
            <w:shd w:val="clear" w:color="auto" w:fill="auto"/>
            <w:noWrap/>
            <w:vAlign w:val="bottom"/>
            <w:hideMark/>
          </w:tcPr>
          <w:p w14:paraId="1FC758AF" w14:textId="77777777" w:rsidR="0039078C" w:rsidRPr="0050666B" w:rsidRDefault="0039078C" w:rsidP="0072383F">
            <w:pPr>
              <w:jc w:val="right"/>
              <w:rPr>
                <w:rFonts w:cstheme="minorHAnsi"/>
                <w:color w:val="000000"/>
                <w:sz w:val="20"/>
              </w:rPr>
            </w:pPr>
            <w:r w:rsidRPr="0050666B">
              <w:rPr>
                <w:rFonts w:cstheme="minorHAnsi"/>
                <w:color w:val="000000"/>
                <w:sz w:val="20"/>
              </w:rPr>
              <w:t>45.53</w:t>
            </w:r>
          </w:p>
        </w:tc>
        <w:tc>
          <w:tcPr>
            <w:tcW w:w="936" w:type="dxa"/>
            <w:tcBorders>
              <w:top w:val="single" w:sz="4" w:space="0" w:color="auto"/>
            </w:tcBorders>
            <w:shd w:val="clear" w:color="auto" w:fill="auto"/>
            <w:noWrap/>
            <w:vAlign w:val="bottom"/>
            <w:hideMark/>
          </w:tcPr>
          <w:p w14:paraId="3DA1E5CD" w14:textId="77777777" w:rsidR="0039078C" w:rsidRPr="0050666B" w:rsidRDefault="0039078C" w:rsidP="0072383F">
            <w:pPr>
              <w:jc w:val="right"/>
              <w:rPr>
                <w:rFonts w:cstheme="minorHAnsi"/>
                <w:color w:val="000000"/>
                <w:sz w:val="20"/>
              </w:rPr>
            </w:pPr>
            <w:r w:rsidRPr="0050666B">
              <w:rPr>
                <w:rFonts w:cstheme="minorHAnsi"/>
                <w:color w:val="000000"/>
                <w:sz w:val="20"/>
              </w:rPr>
              <w:t>-0.81</w:t>
            </w:r>
          </w:p>
        </w:tc>
        <w:tc>
          <w:tcPr>
            <w:tcW w:w="1002" w:type="dxa"/>
            <w:tcBorders>
              <w:top w:val="single" w:sz="4" w:space="0" w:color="auto"/>
            </w:tcBorders>
            <w:shd w:val="clear" w:color="auto" w:fill="auto"/>
            <w:noWrap/>
            <w:vAlign w:val="bottom"/>
            <w:hideMark/>
          </w:tcPr>
          <w:p w14:paraId="06F9B41B" w14:textId="77777777" w:rsidR="0039078C" w:rsidRPr="0050666B" w:rsidRDefault="0039078C" w:rsidP="0072383F">
            <w:pPr>
              <w:jc w:val="right"/>
              <w:rPr>
                <w:rFonts w:cstheme="minorHAnsi"/>
                <w:color w:val="000000"/>
                <w:sz w:val="20"/>
              </w:rPr>
            </w:pPr>
            <w:r w:rsidRPr="0050666B">
              <w:rPr>
                <w:rFonts w:cstheme="minorHAnsi"/>
                <w:color w:val="000000"/>
                <w:sz w:val="20"/>
              </w:rPr>
              <w:t>-8.85</w:t>
            </w:r>
          </w:p>
        </w:tc>
        <w:tc>
          <w:tcPr>
            <w:tcW w:w="886" w:type="dxa"/>
            <w:tcBorders>
              <w:top w:val="single" w:sz="4" w:space="0" w:color="auto"/>
            </w:tcBorders>
            <w:shd w:val="clear" w:color="auto" w:fill="auto"/>
            <w:noWrap/>
            <w:vAlign w:val="bottom"/>
            <w:hideMark/>
          </w:tcPr>
          <w:p w14:paraId="347F1FFD" w14:textId="77777777" w:rsidR="0039078C" w:rsidRPr="0050666B" w:rsidRDefault="0039078C" w:rsidP="0072383F">
            <w:pPr>
              <w:jc w:val="right"/>
              <w:rPr>
                <w:rFonts w:cstheme="minorHAnsi"/>
                <w:color w:val="000000"/>
                <w:sz w:val="20"/>
              </w:rPr>
            </w:pPr>
            <w:r w:rsidRPr="0050666B">
              <w:rPr>
                <w:rFonts w:cstheme="minorHAnsi"/>
                <w:color w:val="000000"/>
                <w:sz w:val="20"/>
              </w:rPr>
              <w:t>2.9%</w:t>
            </w:r>
          </w:p>
        </w:tc>
        <w:tc>
          <w:tcPr>
            <w:tcW w:w="810" w:type="dxa"/>
            <w:tcBorders>
              <w:top w:val="single" w:sz="4" w:space="0" w:color="auto"/>
            </w:tcBorders>
            <w:shd w:val="clear" w:color="auto" w:fill="auto"/>
            <w:noWrap/>
            <w:vAlign w:val="bottom"/>
            <w:hideMark/>
          </w:tcPr>
          <w:p w14:paraId="0BFAFEE3" w14:textId="77777777" w:rsidR="0039078C" w:rsidRPr="0050666B" w:rsidRDefault="0039078C" w:rsidP="0072383F">
            <w:pPr>
              <w:jc w:val="right"/>
              <w:rPr>
                <w:rFonts w:cstheme="minorHAnsi"/>
                <w:color w:val="000000"/>
                <w:sz w:val="20"/>
              </w:rPr>
            </w:pPr>
            <w:r w:rsidRPr="0050666B">
              <w:rPr>
                <w:rFonts w:cstheme="minorHAnsi"/>
                <w:color w:val="000000"/>
                <w:sz w:val="20"/>
              </w:rPr>
              <w:t>-0.1%</w:t>
            </w:r>
          </w:p>
        </w:tc>
        <w:tc>
          <w:tcPr>
            <w:tcW w:w="767" w:type="dxa"/>
            <w:tcBorders>
              <w:top w:val="single" w:sz="4" w:space="0" w:color="auto"/>
            </w:tcBorders>
            <w:shd w:val="clear" w:color="auto" w:fill="auto"/>
            <w:noWrap/>
            <w:vAlign w:val="bottom"/>
            <w:hideMark/>
          </w:tcPr>
          <w:p w14:paraId="3710F300" w14:textId="77777777" w:rsidR="0039078C" w:rsidRPr="0050666B" w:rsidRDefault="0039078C" w:rsidP="0072383F">
            <w:pPr>
              <w:jc w:val="right"/>
              <w:rPr>
                <w:rFonts w:cstheme="minorHAnsi"/>
                <w:color w:val="000000"/>
                <w:sz w:val="20"/>
              </w:rPr>
            </w:pPr>
            <w:r w:rsidRPr="0050666B">
              <w:rPr>
                <w:rFonts w:cstheme="minorHAnsi"/>
                <w:color w:val="000000"/>
                <w:sz w:val="20"/>
              </w:rPr>
              <w:t>-0.6%</w:t>
            </w:r>
          </w:p>
        </w:tc>
        <w:tc>
          <w:tcPr>
            <w:tcW w:w="1626" w:type="dxa"/>
            <w:tcBorders>
              <w:top w:val="single" w:sz="4" w:space="0" w:color="auto"/>
            </w:tcBorders>
            <w:shd w:val="clear" w:color="auto" w:fill="auto"/>
            <w:noWrap/>
            <w:vAlign w:val="bottom"/>
            <w:hideMark/>
          </w:tcPr>
          <w:p w14:paraId="20472B1B" w14:textId="77777777" w:rsidR="0039078C" w:rsidRPr="0050666B" w:rsidRDefault="0039078C" w:rsidP="0072383F">
            <w:pPr>
              <w:jc w:val="right"/>
              <w:rPr>
                <w:rFonts w:cstheme="minorHAnsi"/>
                <w:color w:val="000000"/>
                <w:sz w:val="20"/>
              </w:rPr>
            </w:pPr>
            <w:r w:rsidRPr="0050666B">
              <w:rPr>
                <w:rFonts w:cstheme="minorHAnsi"/>
                <w:sz w:val="20"/>
              </w:rPr>
              <w:t>AFRICA</w:t>
            </w:r>
          </w:p>
        </w:tc>
        <w:tc>
          <w:tcPr>
            <w:tcW w:w="875" w:type="dxa"/>
            <w:tcBorders>
              <w:top w:val="single" w:sz="4" w:space="0" w:color="auto"/>
            </w:tcBorders>
            <w:shd w:val="clear" w:color="auto" w:fill="auto"/>
            <w:noWrap/>
            <w:vAlign w:val="bottom"/>
            <w:hideMark/>
          </w:tcPr>
          <w:p w14:paraId="654D780F" w14:textId="77777777" w:rsidR="0039078C" w:rsidRPr="0050666B" w:rsidRDefault="0039078C" w:rsidP="0072383F">
            <w:pPr>
              <w:jc w:val="right"/>
              <w:rPr>
                <w:rFonts w:cstheme="minorHAnsi"/>
                <w:color w:val="000000"/>
                <w:sz w:val="20"/>
              </w:rPr>
            </w:pPr>
            <w:r w:rsidRPr="0050666B">
              <w:rPr>
                <w:rFonts w:cstheme="minorHAnsi"/>
                <w:color w:val="000000"/>
                <w:sz w:val="20"/>
              </w:rPr>
              <w:t>95.55</w:t>
            </w:r>
          </w:p>
        </w:tc>
        <w:tc>
          <w:tcPr>
            <w:tcW w:w="875" w:type="dxa"/>
            <w:tcBorders>
              <w:top w:val="single" w:sz="4" w:space="0" w:color="auto"/>
            </w:tcBorders>
            <w:shd w:val="clear" w:color="auto" w:fill="auto"/>
            <w:noWrap/>
            <w:vAlign w:val="bottom"/>
            <w:hideMark/>
          </w:tcPr>
          <w:p w14:paraId="6803BBB3" w14:textId="77777777" w:rsidR="0039078C" w:rsidRPr="0050666B" w:rsidRDefault="0039078C" w:rsidP="0072383F">
            <w:pPr>
              <w:jc w:val="right"/>
              <w:rPr>
                <w:rFonts w:cstheme="minorHAnsi"/>
                <w:color w:val="000000"/>
                <w:sz w:val="20"/>
              </w:rPr>
            </w:pPr>
            <w:r w:rsidRPr="0050666B">
              <w:rPr>
                <w:rFonts w:cstheme="minorHAnsi"/>
                <w:color w:val="000000"/>
                <w:sz w:val="20"/>
              </w:rPr>
              <w:t>50.56</w:t>
            </w:r>
          </w:p>
        </w:tc>
        <w:tc>
          <w:tcPr>
            <w:tcW w:w="1145" w:type="dxa"/>
            <w:tcBorders>
              <w:top w:val="single" w:sz="4" w:space="0" w:color="auto"/>
            </w:tcBorders>
            <w:shd w:val="clear" w:color="auto" w:fill="auto"/>
            <w:noWrap/>
            <w:vAlign w:val="bottom"/>
            <w:hideMark/>
          </w:tcPr>
          <w:p w14:paraId="7244C393" w14:textId="77777777" w:rsidR="0039078C" w:rsidRPr="0050666B" w:rsidRDefault="0039078C" w:rsidP="0072383F">
            <w:pPr>
              <w:jc w:val="right"/>
              <w:rPr>
                <w:rFonts w:cstheme="minorHAnsi"/>
                <w:color w:val="000000"/>
                <w:sz w:val="20"/>
              </w:rPr>
            </w:pPr>
            <w:r w:rsidRPr="0050666B">
              <w:rPr>
                <w:rFonts w:cstheme="minorHAnsi"/>
                <w:color w:val="000000"/>
                <w:sz w:val="20"/>
              </w:rPr>
              <w:t>42.52</w:t>
            </w:r>
          </w:p>
        </w:tc>
        <w:tc>
          <w:tcPr>
            <w:tcW w:w="824" w:type="dxa"/>
            <w:tcBorders>
              <w:top w:val="single" w:sz="4" w:space="0" w:color="auto"/>
            </w:tcBorders>
            <w:shd w:val="clear" w:color="auto" w:fill="auto"/>
            <w:noWrap/>
            <w:vAlign w:val="bottom"/>
            <w:hideMark/>
          </w:tcPr>
          <w:p w14:paraId="530FE0C7" w14:textId="77777777" w:rsidR="0039078C" w:rsidRPr="0050666B" w:rsidRDefault="0039078C" w:rsidP="0072383F">
            <w:pPr>
              <w:jc w:val="right"/>
              <w:rPr>
                <w:rFonts w:cstheme="minorHAnsi"/>
                <w:color w:val="000000"/>
                <w:sz w:val="20"/>
              </w:rPr>
            </w:pPr>
            <w:r w:rsidRPr="0050666B">
              <w:rPr>
                <w:rFonts w:cstheme="minorHAnsi"/>
                <w:color w:val="000000"/>
                <w:sz w:val="20"/>
              </w:rPr>
              <w:t>6.2%</w:t>
            </w:r>
          </w:p>
        </w:tc>
        <w:tc>
          <w:tcPr>
            <w:tcW w:w="824" w:type="dxa"/>
            <w:tcBorders>
              <w:top w:val="single" w:sz="4" w:space="0" w:color="auto"/>
            </w:tcBorders>
            <w:shd w:val="clear" w:color="auto" w:fill="auto"/>
            <w:noWrap/>
            <w:vAlign w:val="bottom"/>
            <w:hideMark/>
          </w:tcPr>
          <w:p w14:paraId="232F0E3B" w14:textId="77777777" w:rsidR="0039078C" w:rsidRPr="0050666B" w:rsidRDefault="0039078C" w:rsidP="0072383F">
            <w:pPr>
              <w:jc w:val="right"/>
              <w:rPr>
                <w:rFonts w:cstheme="minorHAnsi"/>
                <w:color w:val="000000"/>
                <w:sz w:val="20"/>
              </w:rPr>
            </w:pPr>
            <w:r w:rsidRPr="0050666B">
              <w:rPr>
                <w:rFonts w:cstheme="minorHAnsi"/>
                <w:color w:val="000000"/>
                <w:sz w:val="20"/>
              </w:rPr>
              <w:t>3.3%</w:t>
            </w:r>
          </w:p>
        </w:tc>
        <w:tc>
          <w:tcPr>
            <w:tcW w:w="824" w:type="dxa"/>
            <w:tcBorders>
              <w:top w:val="single" w:sz="4" w:space="0" w:color="auto"/>
            </w:tcBorders>
            <w:shd w:val="clear" w:color="auto" w:fill="auto"/>
            <w:noWrap/>
            <w:vAlign w:val="bottom"/>
            <w:hideMark/>
          </w:tcPr>
          <w:p w14:paraId="5F41C267" w14:textId="77777777" w:rsidR="0039078C" w:rsidRPr="0050666B" w:rsidRDefault="0039078C" w:rsidP="0072383F">
            <w:pPr>
              <w:jc w:val="right"/>
              <w:rPr>
                <w:rFonts w:cstheme="minorHAnsi"/>
                <w:color w:val="000000"/>
                <w:sz w:val="20"/>
              </w:rPr>
            </w:pPr>
            <w:r w:rsidRPr="0050666B">
              <w:rPr>
                <w:rFonts w:cstheme="minorHAnsi"/>
                <w:color w:val="000000"/>
                <w:sz w:val="20"/>
              </w:rPr>
              <w:t>2.7%</w:t>
            </w:r>
          </w:p>
        </w:tc>
      </w:tr>
      <w:tr w:rsidR="0039078C" w:rsidRPr="0050666B" w14:paraId="0AE62002" w14:textId="77777777" w:rsidTr="00AA15C1">
        <w:trPr>
          <w:trHeight w:val="288"/>
        </w:trPr>
        <w:tc>
          <w:tcPr>
            <w:tcW w:w="1626" w:type="dxa"/>
            <w:shd w:val="clear" w:color="auto" w:fill="auto"/>
            <w:noWrap/>
            <w:vAlign w:val="bottom"/>
            <w:hideMark/>
          </w:tcPr>
          <w:p w14:paraId="3BF1CDF1" w14:textId="77777777" w:rsidR="0039078C" w:rsidRPr="0050666B" w:rsidRDefault="0039078C" w:rsidP="0072383F">
            <w:pPr>
              <w:rPr>
                <w:rFonts w:cstheme="minorHAnsi"/>
                <w:sz w:val="20"/>
              </w:rPr>
            </w:pPr>
            <w:r w:rsidRPr="0050666B">
              <w:rPr>
                <w:rFonts w:cstheme="minorHAnsi"/>
                <w:sz w:val="20"/>
              </w:rPr>
              <w:t>N/C AMERICA</w:t>
            </w:r>
          </w:p>
        </w:tc>
        <w:tc>
          <w:tcPr>
            <w:tcW w:w="936" w:type="dxa"/>
            <w:shd w:val="clear" w:color="auto" w:fill="auto"/>
            <w:noWrap/>
            <w:vAlign w:val="bottom"/>
            <w:hideMark/>
          </w:tcPr>
          <w:p w14:paraId="467672CA" w14:textId="77777777" w:rsidR="0039078C" w:rsidRPr="0050666B" w:rsidRDefault="0039078C" w:rsidP="0072383F">
            <w:pPr>
              <w:jc w:val="right"/>
              <w:rPr>
                <w:rFonts w:cstheme="minorHAnsi"/>
                <w:color w:val="000000"/>
                <w:sz w:val="20"/>
              </w:rPr>
            </w:pPr>
            <w:r w:rsidRPr="0050666B">
              <w:rPr>
                <w:rFonts w:cstheme="minorHAnsi"/>
                <w:color w:val="000000"/>
                <w:sz w:val="20"/>
              </w:rPr>
              <w:t>197.66</w:t>
            </w:r>
          </w:p>
        </w:tc>
        <w:tc>
          <w:tcPr>
            <w:tcW w:w="936" w:type="dxa"/>
            <w:shd w:val="clear" w:color="auto" w:fill="auto"/>
            <w:noWrap/>
            <w:vAlign w:val="bottom"/>
            <w:hideMark/>
          </w:tcPr>
          <w:p w14:paraId="491E79DC" w14:textId="77777777" w:rsidR="0039078C" w:rsidRPr="0050666B" w:rsidRDefault="0039078C" w:rsidP="0072383F">
            <w:pPr>
              <w:jc w:val="right"/>
              <w:rPr>
                <w:rFonts w:cstheme="minorHAnsi"/>
                <w:color w:val="000000"/>
                <w:sz w:val="20"/>
              </w:rPr>
            </w:pPr>
            <w:r w:rsidRPr="0050666B">
              <w:rPr>
                <w:rFonts w:cstheme="minorHAnsi"/>
                <w:color w:val="000000"/>
                <w:sz w:val="20"/>
              </w:rPr>
              <w:t>56.81</w:t>
            </w:r>
          </w:p>
        </w:tc>
        <w:tc>
          <w:tcPr>
            <w:tcW w:w="1002" w:type="dxa"/>
            <w:shd w:val="clear" w:color="auto" w:fill="auto"/>
            <w:noWrap/>
            <w:vAlign w:val="bottom"/>
            <w:hideMark/>
          </w:tcPr>
          <w:p w14:paraId="3135DBE4" w14:textId="77777777" w:rsidR="0039078C" w:rsidRPr="0050666B" w:rsidRDefault="0039078C" w:rsidP="0072383F">
            <w:pPr>
              <w:jc w:val="right"/>
              <w:rPr>
                <w:rFonts w:cstheme="minorHAnsi"/>
                <w:color w:val="000000"/>
                <w:sz w:val="20"/>
              </w:rPr>
            </w:pPr>
            <w:r w:rsidRPr="0050666B">
              <w:rPr>
                <w:rFonts w:cstheme="minorHAnsi"/>
                <w:color w:val="000000"/>
                <w:sz w:val="20"/>
              </w:rPr>
              <w:t>66.25</w:t>
            </w:r>
          </w:p>
        </w:tc>
        <w:tc>
          <w:tcPr>
            <w:tcW w:w="886" w:type="dxa"/>
            <w:shd w:val="clear" w:color="auto" w:fill="auto"/>
            <w:noWrap/>
            <w:vAlign w:val="bottom"/>
            <w:hideMark/>
          </w:tcPr>
          <w:p w14:paraId="7A41940A" w14:textId="77777777" w:rsidR="0039078C" w:rsidRPr="0050666B" w:rsidRDefault="0039078C" w:rsidP="0072383F">
            <w:pPr>
              <w:jc w:val="right"/>
              <w:rPr>
                <w:rFonts w:cstheme="minorHAnsi"/>
                <w:color w:val="000000"/>
                <w:sz w:val="20"/>
              </w:rPr>
            </w:pPr>
            <w:r w:rsidRPr="0050666B">
              <w:rPr>
                <w:rFonts w:cstheme="minorHAnsi"/>
                <w:color w:val="000000"/>
                <w:sz w:val="20"/>
              </w:rPr>
              <w:t>7.9%</w:t>
            </w:r>
          </w:p>
        </w:tc>
        <w:tc>
          <w:tcPr>
            <w:tcW w:w="810" w:type="dxa"/>
            <w:shd w:val="clear" w:color="auto" w:fill="auto"/>
            <w:noWrap/>
            <w:vAlign w:val="bottom"/>
            <w:hideMark/>
          </w:tcPr>
          <w:p w14:paraId="40D93826" w14:textId="77777777" w:rsidR="0039078C" w:rsidRPr="0050666B" w:rsidRDefault="0039078C" w:rsidP="0072383F">
            <w:pPr>
              <w:jc w:val="right"/>
              <w:rPr>
                <w:rFonts w:cstheme="minorHAnsi"/>
                <w:color w:val="000000"/>
                <w:sz w:val="20"/>
              </w:rPr>
            </w:pPr>
            <w:r w:rsidRPr="0050666B">
              <w:rPr>
                <w:rFonts w:cstheme="minorHAnsi"/>
                <w:color w:val="000000"/>
                <w:sz w:val="20"/>
              </w:rPr>
              <w:t>2.3%</w:t>
            </w:r>
          </w:p>
        </w:tc>
        <w:tc>
          <w:tcPr>
            <w:tcW w:w="767" w:type="dxa"/>
            <w:shd w:val="clear" w:color="auto" w:fill="auto"/>
            <w:noWrap/>
            <w:vAlign w:val="bottom"/>
            <w:hideMark/>
          </w:tcPr>
          <w:p w14:paraId="684BCEA9" w14:textId="77777777" w:rsidR="0039078C" w:rsidRPr="0050666B" w:rsidRDefault="0039078C" w:rsidP="0072383F">
            <w:pPr>
              <w:jc w:val="right"/>
              <w:rPr>
                <w:rFonts w:cstheme="minorHAnsi"/>
                <w:color w:val="000000"/>
                <w:sz w:val="20"/>
              </w:rPr>
            </w:pPr>
            <w:r w:rsidRPr="0050666B">
              <w:rPr>
                <w:rFonts w:cstheme="minorHAnsi"/>
                <w:color w:val="000000"/>
                <w:sz w:val="20"/>
              </w:rPr>
              <w:t>2.6%</w:t>
            </w:r>
          </w:p>
        </w:tc>
        <w:tc>
          <w:tcPr>
            <w:tcW w:w="1626" w:type="dxa"/>
            <w:shd w:val="clear" w:color="auto" w:fill="auto"/>
            <w:noWrap/>
            <w:vAlign w:val="bottom"/>
            <w:hideMark/>
          </w:tcPr>
          <w:p w14:paraId="3F4426D3" w14:textId="77777777" w:rsidR="0039078C" w:rsidRPr="0050666B" w:rsidRDefault="0039078C" w:rsidP="0072383F">
            <w:pPr>
              <w:jc w:val="right"/>
              <w:rPr>
                <w:rFonts w:cstheme="minorHAnsi"/>
                <w:color w:val="000000"/>
                <w:sz w:val="20"/>
              </w:rPr>
            </w:pPr>
            <w:r w:rsidRPr="0050666B">
              <w:rPr>
                <w:rFonts w:cstheme="minorHAnsi"/>
                <w:sz w:val="20"/>
              </w:rPr>
              <w:t>N/C AMERICA</w:t>
            </w:r>
          </w:p>
        </w:tc>
        <w:tc>
          <w:tcPr>
            <w:tcW w:w="875" w:type="dxa"/>
            <w:shd w:val="clear" w:color="auto" w:fill="auto"/>
            <w:noWrap/>
            <w:vAlign w:val="bottom"/>
            <w:hideMark/>
          </w:tcPr>
          <w:p w14:paraId="3492490A" w14:textId="77777777" w:rsidR="0039078C" w:rsidRPr="0050666B" w:rsidRDefault="0039078C" w:rsidP="0072383F">
            <w:pPr>
              <w:jc w:val="right"/>
              <w:rPr>
                <w:rFonts w:cstheme="minorHAnsi"/>
                <w:color w:val="000000"/>
                <w:sz w:val="20"/>
              </w:rPr>
            </w:pPr>
            <w:r w:rsidRPr="0050666B">
              <w:rPr>
                <w:rFonts w:cstheme="minorHAnsi"/>
                <w:color w:val="000000"/>
                <w:sz w:val="20"/>
              </w:rPr>
              <w:t>266.17</w:t>
            </w:r>
          </w:p>
        </w:tc>
        <w:tc>
          <w:tcPr>
            <w:tcW w:w="875" w:type="dxa"/>
            <w:shd w:val="clear" w:color="auto" w:fill="auto"/>
            <w:noWrap/>
            <w:vAlign w:val="bottom"/>
            <w:hideMark/>
          </w:tcPr>
          <w:p w14:paraId="6B08DD0C" w14:textId="77777777" w:rsidR="0039078C" w:rsidRPr="0050666B" w:rsidRDefault="0039078C" w:rsidP="0072383F">
            <w:pPr>
              <w:jc w:val="right"/>
              <w:rPr>
                <w:rFonts w:cstheme="minorHAnsi"/>
                <w:color w:val="000000"/>
                <w:sz w:val="20"/>
              </w:rPr>
            </w:pPr>
            <w:r w:rsidRPr="0050666B">
              <w:rPr>
                <w:rFonts w:cstheme="minorHAnsi"/>
                <w:color w:val="000000"/>
                <w:sz w:val="20"/>
              </w:rPr>
              <w:t>124.10</w:t>
            </w:r>
          </w:p>
        </w:tc>
        <w:tc>
          <w:tcPr>
            <w:tcW w:w="1145" w:type="dxa"/>
            <w:shd w:val="clear" w:color="auto" w:fill="auto"/>
            <w:noWrap/>
            <w:vAlign w:val="bottom"/>
            <w:hideMark/>
          </w:tcPr>
          <w:p w14:paraId="4E14FC16" w14:textId="77777777" w:rsidR="0039078C" w:rsidRPr="0050666B" w:rsidRDefault="0039078C" w:rsidP="0072383F">
            <w:pPr>
              <w:jc w:val="right"/>
              <w:rPr>
                <w:rFonts w:cstheme="minorHAnsi"/>
                <w:color w:val="000000"/>
                <w:sz w:val="20"/>
              </w:rPr>
            </w:pPr>
            <w:r w:rsidRPr="0050666B">
              <w:rPr>
                <w:rFonts w:cstheme="minorHAnsi"/>
                <w:color w:val="000000"/>
                <w:sz w:val="20"/>
              </w:rPr>
              <w:t>134.03</w:t>
            </w:r>
          </w:p>
        </w:tc>
        <w:tc>
          <w:tcPr>
            <w:tcW w:w="824" w:type="dxa"/>
            <w:shd w:val="clear" w:color="auto" w:fill="auto"/>
            <w:noWrap/>
            <w:vAlign w:val="bottom"/>
            <w:hideMark/>
          </w:tcPr>
          <w:p w14:paraId="1617B308" w14:textId="77777777" w:rsidR="0039078C" w:rsidRPr="0050666B" w:rsidRDefault="0039078C" w:rsidP="0072383F">
            <w:pPr>
              <w:jc w:val="right"/>
              <w:rPr>
                <w:rFonts w:cstheme="minorHAnsi"/>
                <w:color w:val="000000"/>
                <w:sz w:val="20"/>
              </w:rPr>
            </w:pPr>
            <w:r w:rsidRPr="0050666B">
              <w:rPr>
                <w:rFonts w:cstheme="minorHAnsi"/>
                <w:color w:val="000000"/>
                <w:sz w:val="20"/>
              </w:rPr>
              <w:t>10.6%</w:t>
            </w:r>
          </w:p>
        </w:tc>
        <w:tc>
          <w:tcPr>
            <w:tcW w:w="824" w:type="dxa"/>
            <w:shd w:val="clear" w:color="auto" w:fill="auto"/>
            <w:noWrap/>
            <w:vAlign w:val="bottom"/>
            <w:hideMark/>
          </w:tcPr>
          <w:p w14:paraId="263C07FC" w14:textId="77777777" w:rsidR="0039078C" w:rsidRPr="0050666B" w:rsidRDefault="0039078C" w:rsidP="0072383F">
            <w:pPr>
              <w:jc w:val="right"/>
              <w:rPr>
                <w:rFonts w:cstheme="minorHAnsi"/>
                <w:color w:val="000000"/>
                <w:sz w:val="20"/>
              </w:rPr>
            </w:pPr>
            <w:r w:rsidRPr="0050666B">
              <w:rPr>
                <w:rFonts w:cstheme="minorHAnsi"/>
                <w:color w:val="000000"/>
                <w:sz w:val="20"/>
              </w:rPr>
              <w:t>5.0%</w:t>
            </w:r>
          </w:p>
        </w:tc>
        <w:tc>
          <w:tcPr>
            <w:tcW w:w="824" w:type="dxa"/>
            <w:shd w:val="clear" w:color="auto" w:fill="auto"/>
            <w:noWrap/>
            <w:vAlign w:val="bottom"/>
            <w:hideMark/>
          </w:tcPr>
          <w:p w14:paraId="680B0C5C" w14:textId="77777777" w:rsidR="0039078C" w:rsidRPr="0050666B" w:rsidRDefault="0039078C" w:rsidP="0072383F">
            <w:pPr>
              <w:jc w:val="right"/>
              <w:rPr>
                <w:rFonts w:cstheme="minorHAnsi"/>
                <w:color w:val="000000"/>
                <w:sz w:val="20"/>
              </w:rPr>
            </w:pPr>
            <w:r w:rsidRPr="0050666B">
              <w:rPr>
                <w:rFonts w:cstheme="minorHAnsi"/>
                <w:color w:val="000000"/>
                <w:sz w:val="20"/>
              </w:rPr>
              <w:t>5.4%</w:t>
            </w:r>
          </w:p>
        </w:tc>
      </w:tr>
      <w:tr w:rsidR="0039078C" w:rsidRPr="0050666B" w14:paraId="5D3CC75C" w14:textId="77777777" w:rsidTr="00AA15C1">
        <w:trPr>
          <w:trHeight w:val="288"/>
        </w:trPr>
        <w:tc>
          <w:tcPr>
            <w:tcW w:w="1626" w:type="dxa"/>
            <w:shd w:val="clear" w:color="auto" w:fill="auto"/>
            <w:noWrap/>
            <w:vAlign w:val="bottom"/>
            <w:hideMark/>
          </w:tcPr>
          <w:p w14:paraId="3966A67F" w14:textId="77777777" w:rsidR="0039078C" w:rsidRPr="0050666B" w:rsidRDefault="0039078C" w:rsidP="0072383F">
            <w:pPr>
              <w:rPr>
                <w:rFonts w:cstheme="minorHAnsi"/>
                <w:sz w:val="20"/>
              </w:rPr>
            </w:pPr>
            <w:r w:rsidRPr="0050666B">
              <w:rPr>
                <w:rFonts w:cstheme="minorHAnsi"/>
                <w:sz w:val="20"/>
              </w:rPr>
              <w:t>S AMERICA</w:t>
            </w:r>
          </w:p>
        </w:tc>
        <w:tc>
          <w:tcPr>
            <w:tcW w:w="936" w:type="dxa"/>
            <w:shd w:val="clear" w:color="auto" w:fill="auto"/>
            <w:noWrap/>
            <w:vAlign w:val="bottom"/>
            <w:hideMark/>
          </w:tcPr>
          <w:p w14:paraId="320E31B3" w14:textId="77777777" w:rsidR="0039078C" w:rsidRPr="0050666B" w:rsidRDefault="0039078C" w:rsidP="0072383F">
            <w:pPr>
              <w:jc w:val="right"/>
              <w:rPr>
                <w:rFonts w:cstheme="minorHAnsi"/>
                <w:color w:val="000000"/>
                <w:sz w:val="20"/>
              </w:rPr>
            </w:pPr>
            <w:r w:rsidRPr="0050666B">
              <w:rPr>
                <w:rFonts w:cstheme="minorHAnsi"/>
                <w:color w:val="000000"/>
                <w:sz w:val="20"/>
              </w:rPr>
              <w:t>47.64</w:t>
            </w:r>
          </w:p>
        </w:tc>
        <w:tc>
          <w:tcPr>
            <w:tcW w:w="936" w:type="dxa"/>
            <w:shd w:val="clear" w:color="auto" w:fill="auto"/>
            <w:noWrap/>
            <w:vAlign w:val="bottom"/>
            <w:hideMark/>
          </w:tcPr>
          <w:p w14:paraId="65957884" w14:textId="77777777" w:rsidR="0039078C" w:rsidRPr="0050666B" w:rsidRDefault="0039078C" w:rsidP="0072383F">
            <w:pPr>
              <w:jc w:val="right"/>
              <w:rPr>
                <w:rFonts w:cstheme="minorHAnsi"/>
                <w:color w:val="000000"/>
                <w:sz w:val="20"/>
              </w:rPr>
            </w:pPr>
            <w:r w:rsidRPr="0050666B">
              <w:rPr>
                <w:rFonts w:cstheme="minorHAnsi"/>
                <w:color w:val="000000"/>
                <w:sz w:val="20"/>
              </w:rPr>
              <w:t>12.85</w:t>
            </w:r>
          </w:p>
        </w:tc>
        <w:tc>
          <w:tcPr>
            <w:tcW w:w="1002" w:type="dxa"/>
            <w:shd w:val="clear" w:color="auto" w:fill="auto"/>
            <w:noWrap/>
            <w:vAlign w:val="bottom"/>
            <w:hideMark/>
          </w:tcPr>
          <w:p w14:paraId="323D4DA6" w14:textId="77777777" w:rsidR="0039078C" w:rsidRPr="0050666B" w:rsidRDefault="0039078C" w:rsidP="0072383F">
            <w:pPr>
              <w:jc w:val="right"/>
              <w:rPr>
                <w:rFonts w:cstheme="minorHAnsi"/>
                <w:color w:val="000000"/>
                <w:sz w:val="20"/>
              </w:rPr>
            </w:pPr>
            <w:r w:rsidRPr="0050666B">
              <w:rPr>
                <w:rFonts w:cstheme="minorHAnsi"/>
                <w:color w:val="000000"/>
                <w:sz w:val="20"/>
              </w:rPr>
              <w:t>18.38</w:t>
            </w:r>
          </w:p>
        </w:tc>
        <w:tc>
          <w:tcPr>
            <w:tcW w:w="886" w:type="dxa"/>
            <w:shd w:val="clear" w:color="auto" w:fill="auto"/>
            <w:noWrap/>
            <w:vAlign w:val="bottom"/>
            <w:hideMark/>
          </w:tcPr>
          <w:p w14:paraId="74D8B025" w14:textId="77777777" w:rsidR="0039078C" w:rsidRPr="0050666B" w:rsidRDefault="0039078C" w:rsidP="0072383F">
            <w:pPr>
              <w:jc w:val="right"/>
              <w:rPr>
                <w:rFonts w:cstheme="minorHAnsi"/>
                <w:color w:val="000000"/>
                <w:sz w:val="20"/>
              </w:rPr>
            </w:pPr>
            <w:r w:rsidRPr="0050666B">
              <w:rPr>
                <w:rFonts w:cstheme="minorHAnsi"/>
                <w:color w:val="000000"/>
                <w:sz w:val="20"/>
              </w:rPr>
              <w:t>3.9%</w:t>
            </w:r>
          </w:p>
        </w:tc>
        <w:tc>
          <w:tcPr>
            <w:tcW w:w="810" w:type="dxa"/>
            <w:shd w:val="clear" w:color="auto" w:fill="auto"/>
            <w:noWrap/>
            <w:vAlign w:val="bottom"/>
            <w:hideMark/>
          </w:tcPr>
          <w:p w14:paraId="37EA694A" w14:textId="77777777" w:rsidR="0039078C" w:rsidRPr="0050666B" w:rsidRDefault="0039078C" w:rsidP="0072383F">
            <w:pPr>
              <w:jc w:val="right"/>
              <w:rPr>
                <w:rFonts w:cstheme="minorHAnsi"/>
                <w:color w:val="000000"/>
                <w:sz w:val="20"/>
              </w:rPr>
            </w:pPr>
            <w:r w:rsidRPr="0050666B">
              <w:rPr>
                <w:rFonts w:cstheme="minorHAnsi"/>
                <w:color w:val="000000"/>
                <w:sz w:val="20"/>
              </w:rPr>
              <w:t>1.0%</w:t>
            </w:r>
          </w:p>
        </w:tc>
        <w:tc>
          <w:tcPr>
            <w:tcW w:w="767" w:type="dxa"/>
            <w:shd w:val="clear" w:color="auto" w:fill="auto"/>
            <w:noWrap/>
            <w:vAlign w:val="bottom"/>
            <w:hideMark/>
          </w:tcPr>
          <w:p w14:paraId="36D5FA73" w14:textId="77777777" w:rsidR="0039078C" w:rsidRPr="0050666B" w:rsidRDefault="0039078C" w:rsidP="0072383F">
            <w:pPr>
              <w:jc w:val="right"/>
              <w:rPr>
                <w:rFonts w:cstheme="minorHAnsi"/>
                <w:color w:val="000000"/>
                <w:sz w:val="20"/>
              </w:rPr>
            </w:pPr>
            <w:r w:rsidRPr="0050666B">
              <w:rPr>
                <w:rFonts w:cstheme="minorHAnsi"/>
                <w:color w:val="000000"/>
                <w:sz w:val="20"/>
              </w:rPr>
              <w:t>1.5%</w:t>
            </w:r>
          </w:p>
        </w:tc>
        <w:tc>
          <w:tcPr>
            <w:tcW w:w="1626" w:type="dxa"/>
            <w:shd w:val="clear" w:color="auto" w:fill="auto"/>
            <w:noWrap/>
            <w:vAlign w:val="bottom"/>
            <w:hideMark/>
          </w:tcPr>
          <w:p w14:paraId="49F5DAF4" w14:textId="77777777" w:rsidR="0039078C" w:rsidRPr="0050666B" w:rsidRDefault="0039078C" w:rsidP="0072383F">
            <w:pPr>
              <w:jc w:val="right"/>
              <w:rPr>
                <w:rFonts w:cstheme="minorHAnsi"/>
                <w:color w:val="000000"/>
                <w:sz w:val="20"/>
              </w:rPr>
            </w:pPr>
            <w:r w:rsidRPr="0050666B">
              <w:rPr>
                <w:rFonts w:cstheme="minorHAnsi"/>
                <w:sz w:val="20"/>
              </w:rPr>
              <w:t>S AMERICA</w:t>
            </w:r>
          </w:p>
        </w:tc>
        <w:tc>
          <w:tcPr>
            <w:tcW w:w="875" w:type="dxa"/>
            <w:shd w:val="clear" w:color="auto" w:fill="auto"/>
            <w:noWrap/>
            <w:vAlign w:val="bottom"/>
            <w:hideMark/>
          </w:tcPr>
          <w:p w14:paraId="77DD9FEC" w14:textId="77777777" w:rsidR="0039078C" w:rsidRPr="0050666B" w:rsidRDefault="0039078C" w:rsidP="0072383F">
            <w:pPr>
              <w:jc w:val="right"/>
              <w:rPr>
                <w:rFonts w:cstheme="minorHAnsi"/>
                <w:color w:val="000000"/>
                <w:sz w:val="20"/>
              </w:rPr>
            </w:pPr>
            <w:r w:rsidRPr="0050666B">
              <w:rPr>
                <w:rFonts w:cstheme="minorHAnsi"/>
                <w:color w:val="000000"/>
                <w:sz w:val="20"/>
              </w:rPr>
              <w:t>63.66</w:t>
            </w:r>
          </w:p>
        </w:tc>
        <w:tc>
          <w:tcPr>
            <w:tcW w:w="875" w:type="dxa"/>
            <w:shd w:val="clear" w:color="auto" w:fill="auto"/>
            <w:noWrap/>
            <w:vAlign w:val="bottom"/>
            <w:hideMark/>
          </w:tcPr>
          <w:p w14:paraId="0C4D2669" w14:textId="77777777" w:rsidR="0039078C" w:rsidRPr="0050666B" w:rsidRDefault="0039078C" w:rsidP="0072383F">
            <w:pPr>
              <w:jc w:val="right"/>
              <w:rPr>
                <w:rFonts w:cstheme="minorHAnsi"/>
                <w:color w:val="000000"/>
                <w:sz w:val="20"/>
              </w:rPr>
            </w:pPr>
            <w:r w:rsidRPr="0050666B">
              <w:rPr>
                <w:rFonts w:cstheme="minorHAnsi"/>
                <w:color w:val="000000"/>
                <w:sz w:val="20"/>
              </w:rPr>
              <w:t>28.95</w:t>
            </w:r>
          </w:p>
        </w:tc>
        <w:tc>
          <w:tcPr>
            <w:tcW w:w="1145" w:type="dxa"/>
            <w:shd w:val="clear" w:color="auto" w:fill="auto"/>
            <w:noWrap/>
            <w:vAlign w:val="bottom"/>
            <w:hideMark/>
          </w:tcPr>
          <w:p w14:paraId="06C73F6C" w14:textId="77777777" w:rsidR="0039078C" w:rsidRPr="0050666B" w:rsidRDefault="0039078C" w:rsidP="0072383F">
            <w:pPr>
              <w:jc w:val="right"/>
              <w:rPr>
                <w:rFonts w:cstheme="minorHAnsi"/>
                <w:color w:val="000000"/>
                <w:sz w:val="20"/>
              </w:rPr>
            </w:pPr>
            <w:r w:rsidRPr="0050666B">
              <w:rPr>
                <w:rFonts w:cstheme="minorHAnsi"/>
                <w:color w:val="000000"/>
                <w:sz w:val="20"/>
              </w:rPr>
              <w:t>34.61</w:t>
            </w:r>
          </w:p>
        </w:tc>
        <w:tc>
          <w:tcPr>
            <w:tcW w:w="824" w:type="dxa"/>
            <w:shd w:val="clear" w:color="auto" w:fill="auto"/>
            <w:noWrap/>
            <w:vAlign w:val="bottom"/>
            <w:hideMark/>
          </w:tcPr>
          <w:p w14:paraId="24D8CB55" w14:textId="77777777" w:rsidR="0039078C" w:rsidRPr="0050666B" w:rsidRDefault="0039078C" w:rsidP="0072383F">
            <w:pPr>
              <w:jc w:val="right"/>
              <w:rPr>
                <w:rFonts w:cstheme="minorHAnsi"/>
                <w:color w:val="000000"/>
                <w:sz w:val="20"/>
              </w:rPr>
            </w:pPr>
            <w:r w:rsidRPr="0050666B">
              <w:rPr>
                <w:rFonts w:cstheme="minorHAnsi"/>
                <w:color w:val="000000"/>
                <w:sz w:val="20"/>
              </w:rPr>
              <w:t>5.2%</w:t>
            </w:r>
          </w:p>
        </w:tc>
        <w:tc>
          <w:tcPr>
            <w:tcW w:w="824" w:type="dxa"/>
            <w:shd w:val="clear" w:color="auto" w:fill="auto"/>
            <w:noWrap/>
            <w:vAlign w:val="bottom"/>
            <w:hideMark/>
          </w:tcPr>
          <w:p w14:paraId="2BFD3F17" w14:textId="77777777" w:rsidR="0039078C" w:rsidRPr="0050666B" w:rsidRDefault="0039078C" w:rsidP="0072383F">
            <w:pPr>
              <w:jc w:val="right"/>
              <w:rPr>
                <w:rFonts w:cstheme="minorHAnsi"/>
                <w:color w:val="000000"/>
                <w:sz w:val="20"/>
              </w:rPr>
            </w:pPr>
            <w:r w:rsidRPr="0050666B">
              <w:rPr>
                <w:rFonts w:cstheme="minorHAnsi"/>
                <w:color w:val="000000"/>
                <w:sz w:val="20"/>
              </w:rPr>
              <w:t>2.3%</w:t>
            </w:r>
          </w:p>
        </w:tc>
        <w:tc>
          <w:tcPr>
            <w:tcW w:w="824" w:type="dxa"/>
            <w:shd w:val="clear" w:color="auto" w:fill="auto"/>
            <w:noWrap/>
            <w:vAlign w:val="bottom"/>
            <w:hideMark/>
          </w:tcPr>
          <w:p w14:paraId="2D6A2C93" w14:textId="77777777" w:rsidR="0039078C" w:rsidRPr="0050666B" w:rsidRDefault="0039078C" w:rsidP="0072383F">
            <w:pPr>
              <w:jc w:val="right"/>
              <w:rPr>
                <w:rFonts w:cstheme="minorHAnsi"/>
                <w:color w:val="000000"/>
                <w:sz w:val="20"/>
              </w:rPr>
            </w:pPr>
            <w:r w:rsidRPr="0050666B">
              <w:rPr>
                <w:rFonts w:cstheme="minorHAnsi"/>
                <w:color w:val="000000"/>
                <w:sz w:val="20"/>
              </w:rPr>
              <w:t>2.8%</w:t>
            </w:r>
          </w:p>
        </w:tc>
      </w:tr>
      <w:tr w:rsidR="0039078C" w:rsidRPr="0050666B" w14:paraId="3926570D" w14:textId="77777777" w:rsidTr="00AA15C1">
        <w:trPr>
          <w:trHeight w:val="288"/>
        </w:trPr>
        <w:tc>
          <w:tcPr>
            <w:tcW w:w="1626" w:type="dxa"/>
            <w:shd w:val="clear" w:color="auto" w:fill="auto"/>
            <w:noWrap/>
            <w:vAlign w:val="bottom"/>
            <w:hideMark/>
          </w:tcPr>
          <w:p w14:paraId="7FB90AF4" w14:textId="77777777" w:rsidR="0039078C" w:rsidRPr="0050666B" w:rsidRDefault="0039078C" w:rsidP="0072383F">
            <w:pPr>
              <w:rPr>
                <w:rFonts w:cstheme="minorHAnsi"/>
                <w:sz w:val="20"/>
              </w:rPr>
            </w:pPr>
            <w:r w:rsidRPr="0050666B">
              <w:rPr>
                <w:rFonts w:cstheme="minorHAnsi"/>
                <w:sz w:val="20"/>
              </w:rPr>
              <w:t>ASIA</w:t>
            </w:r>
          </w:p>
        </w:tc>
        <w:tc>
          <w:tcPr>
            <w:tcW w:w="936" w:type="dxa"/>
            <w:shd w:val="clear" w:color="auto" w:fill="auto"/>
            <w:noWrap/>
            <w:vAlign w:val="bottom"/>
            <w:hideMark/>
          </w:tcPr>
          <w:p w14:paraId="78E6407A" w14:textId="77777777" w:rsidR="0039078C" w:rsidRPr="0050666B" w:rsidRDefault="0039078C" w:rsidP="0072383F">
            <w:pPr>
              <w:jc w:val="right"/>
              <w:rPr>
                <w:rFonts w:cstheme="minorHAnsi"/>
                <w:color w:val="000000"/>
                <w:sz w:val="20"/>
              </w:rPr>
            </w:pPr>
            <w:r w:rsidRPr="0050666B">
              <w:rPr>
                <w:rFonts w:cstheme="minorHAnsi"/>
                <w:color w:val="000000"/>
                <w:sz w:val="20"/>
              </w:rPr>
              <w:t>-89.48</w:t>
            </w:r>
          </w:p>
        </w:tc>
        <w:tc>
          <w:tcPr>
            <w:tcW w:w="936" w:type="dxa"/>
            <w:shd w:val="clear" w:color="auto" w:fill="auto"/>
            <w:noWrap/>
            <w:vAlign w:val="bottom"/>
            <w:hideMark/>
          </w:tcPr>
          <w:p w14:paraId="344482AE" w14:textId="77777777" w:rsidR="0039078C" w:rsidRPr="0050666B" w:rsidRDefault="0039078C" w:rsidP="0072383F">
            <w:pPr>
              <w:jc w:val="right"/>
              <w:rPr>
                <w:rFonts w:cstheme="minorHAnsi"/>
                <w:color w:val="000000"/>
                <w:sz w:val="20"/>
              </w:rPr>
            </w:pPr>
            <w:r w:rsidRPr="0050666B">
              <w:rPr>
                <w:rFonts w:cstheme="minorHAnsi"/>
                <w:color w:val="000000"/>
                <w:sz w:val="20"/>
              </w:rPr>
              <w:t>-119.97</w:t>
            </w:r>
          </w:p>
        </w:tc>
        <w:tc>
          <w:tcPr>
            <w:tcW w:w="1002" w:type="dxa"/>
            <w:shd w:val="clear" w:color="auto" w:fill="auto"/>
            <w:noWrap/>
            <w:vAlign w:val="bottom"/>
            <w:hideMark/>
          </w:tcPr>
          <w:p w14:paraId="43561884" w14:textId="77777777" w:rsidR="0039078C" w:rsidRPr="0050666B" w:rsidRDefault="0039078C" w:rsidP="0072383F">
            <w:pPr>
              <w:jc w:val="right"/>
              <w:rPr>
                <w:rFonts w:cstheme="minorHAnsi"/>
                <w:color w:val="000000"/>
                <w:sz w:val="20"/>
              </w:rPr>
            </w:pPr>
            <w:r w:rsidRPr="0050666B">
              <w:rPr>
                <w:rFonts w:cstheme="minorHAnsi"/>
                <w:color w:val="000000"/>
                <w:sz w:val="20"/>
              </w:rPr>
              <w:t>-175.51</w:t>
            </w:r>
          </w:p>
        </w:tc>
        <w:tc>
          <w:tcPr>
            <w:tcW w:w="886" w:type="dxa"/>
            <w:shd w:val="clear" w:color="auto" w:fill="auto"/>
            <w:noWrap/>
            <w:vAlign w:val="bottom"/>
            <w:hideMark/>
          </w:tcPr>
          <w:p w14:paraId="58F7487C" w14:textId="77777777" w:rsidR="0039078C" w:rsidRPr="0050666B" w:rsidRDefault="0039078C" w:rsidP="0072383F">
            <w:pPr>
              <w:jc w:val="right"/>
              <w:rPr>
                <w:rFonts w:cstheme="minorHAnsi"/>
                <w:color w:val="000000"/>
                <w:sz w:val="20"/>
              </w:rPr>
            </w:pPr>
            <w:r w:rsidRPr="0050666B">
              <w:rPr>
                <w:rFonts w:cstheme="minorHAnsi"/>
                <w:color w:val="000000"/>
                <w:sz w:val="20"/>
              </w:rPr>
              <w:t>-1.8%</w:t>
            </w:r>
          </w:p>
        </w:tc>
        <w:tc>
          <w:tcPr>
            <w:tcW w:w="810" w:type="dxa"/>
            <w:shd w:val="clear" w:color="auto" w:fill="auto"/>
            <w:noWrap/>
            <w:vAlign w:val="bottom"/>
            <w:hideMark/>
          </w:tcPr>
          <w:p w14:paraId="21A4904B" w14:textId="77777777" w:rsidR="0039078C" w:rsidRPr="0050666B" w:rsidRDefault="0039078C" w:rsidP="0072383F">
            <w:pPr>
              <w:jc w:val="right"/>
              <w:rPr>
                <w:rFonts w:cstheme="minorHAnsi"/>
                <w:color w:val="000000"/>
                <w:sz w:val="20"/>
              </w:rPr>
            </w:pPr>
            <w:r w:rsidRPr="0050666B">
              <w:rPr>
                <w:rFonts w:cstheme="minorHAnsi"/>
                <w:color w:val="000000"/>
                <w:sz w:val="20"/>
              </w:rPr>
              <w:t>-2.4%</w:t>
            </w:r>
          </w:p>
        </w:tc>
        <w:tc>
          <w:tcPr>
            <w:tcW w:w="767" w:type="dxa"/>
            <w:shd w:val="clear" w:color="auto" w:fill="auto"/>
            <w:noWrap/>
            <w:vAlign w:val="bottom"/>
            <w:hideMark/>
          </w:tcPr>
          <w:p w14:paraId="41405F85" w14:textId="77777777" w:rsidR="0039078C" w:rsidRPr="0050666B" w:rsidRDefault="0039078C" w:rsidP="0072383F">
            <w:pPr>
              <w:jc w:val="right"/>
              <w:rPr>
                <w:rFonts w:cstheme="minorHAnsi"/>
                <w:color w:val="000000"/>
                <w:sz w:val="20"/>
              </w:rPr>
            </w:pPr>
            <w:r w:rsidRPr="0050666B">
              <w:rPr>
                <w:rFonts w:cstheme="minorHAnsi"/>
                <w:color w:val="000000"/>
                <w:sz w:val="20"/>
              </w:rPr>
              <w:t>-3.6%</w:t>
            </w:r>
          </w:p>
        </w:tc>
        <w:tc>
          <w:tcPr>
            <w:tcW w:w="1626" w:type="dxa"/>
            <w:shd w:val="clear" w:color="auto" w:fill="auto"/>
            <w:noWrap/>
            <w:vAlign w:val="bottom"/>
            <w:hideMark/>
          </w:tcPr>
          <w:p w14:paraId="5D9D35B9" w14:textId="77777777" w:rsidR="0039078C" w:rsidRPr="0050666B" w:rsidRDefault="0039078C" w:rsidP="0072383F">
            <w:pPr>
              <w:jc w:val="right"/>
              <w:rPr>
                <w:rFonts w:cstheme="minorHAnsi"/>
                <w:color w:val="000000"/>
                <w:sz w:val="20"/>
              </w:rPr>
            </w:pPr>
            <w:r w:rsidRPr="0050666B">
              <w:rPr>
                <w:rFonts w:cstheme="minorHAnsi"/>
                <w:sz w:val="20"/>
              </w:rPr>
              <w:t>ASIA</w:t>
            </w:r>
          </w:p>
        </w:tc>
        <w:tc>
          <w:tcPr>
            <w:tcW w:w="875" w:type="dxa"/>
            <w:shd w:val="clear" w:color="auto" w:fill="auto"/>
            <w:noWrap/>
            <w:vAlign w:val="bottom"/>
            <w:hideMark/>
          </w:tcPr>
          <w:p w14:paraId="7322F430" w14:textId="77777777" w:rsidR="0039078C" w:rsidRPr="0050666B" w:rsidRDefault="0039078C" w:rsidP="0072383F">
            <w:pPr>
              <w:jc w:val="right"/>
              <w:rPr>
                <w:rFonts w:cstheme="minorHAnsi"/>
                <w:color w:val="000000"/>
                <w:sz w:val="20"/>
              </w:rPr>
            </w:pPr>
            <w:r w:rsidRPr="0050666B">
              <w:rPr>
                <w:rFonts w:cstheme="minorHAnsi"/>
                <w:color w:val="000000"/>
                <w:sz w:val="20"/>
              </w:rPr>
              <w:t>-14.98</w:t>
            </w:r>
          </w:p>
        </w:tc>
        <w:tc>
          <w:tcPr>
            <w:tcW w:w="875" w:type="dxa"/>
            <w:shd w:val="clear" w:color="auto" w:fill="auto"/>
            <w:noWrap/>
            <w:vAlign w:val="bottom"/>
            <w:hideMark/>
          </w:tcPr>
          <w:p w14:paraId="1EFECA8E" w14:textId="77777777" w:rsidR="0039078C" w:rsidRPr="0050666B" w:rsidRDefault="0039078C" w:rsidP="0072383F">
            <w:pPr>
              <w:jc w:val="right"/>
              <w:rPr>
                <w:rFonts w:cstheme="minorHAnsi"/>
                <w:color w:val="000000"/>
                <w:sz w:val="20"/>
              </w:rPr>
            </w:pPr>
            <w:r w:rsidRPr="0050666B">
              <w:rPr>
                <w:rFonts w:cstheme="minorHAnsi"/>
                <w:color w:val="000000"/>
                <w:sz w:val="20"/>
              </w:rPr>
              <w:t>-43.44</w:t>
            </w:r>
          </w:p>
        </w:tc>
        <w:tc>
          <w:tcPr>
            <w:tcW w:w="1145" w:type="dxa"/>
            <w:shd w:val="clear" w:color="auto" w:fill="auto"/>
            <w:noWrap/>
            <w:vAlign w:val="bottom"/>
            <w:hideMark/>
          </w:tcPr>
          <w:p w14:paraId="2FAD5977" w14:textId="77777777" w:rsidR="0039078C" w:rsidRPr="0050666B" w:rsidRDefault="0039078C" w:rsidP="0072383F">
            <w:pPr>
              <w:jc w:val="right"/>
              <w:rPr>
                <w:rFonts w:cstheme="minorHAnsi"/>
                <w:color w:val="000000"/>
                <w:sz w:val="20"/>
              </w:rPr>
            </w:pPr>
            <w:r w:rsidRPr="0050666B">
              <w:rPr>
                <w:rFonts w:cstheme="minorHAnsi"/>
                <w:color w:val="000000"/>
                <w:sz w:val="20"/>
              </w:rPr>
              <w:t>-99.37</w:t>
            </w:r>
          </w:p>
        </w:tc>
        <w:tc>
          <w:tcPr>
            <w:tcW w:w="824" w:type="dxa"/>
            <w:shd w:val="clear" w:color="auto" w:fill="auto"/>
            <w:noWrap/>
            <w:vAlign w:val="bottom"/>
            <w:hideMark/>
          </w:tcPr>
          <w:p w14:paraId="284E06B2" w14:textId="77777777" w:rsidR="0039078C" w:rsidRPr="0050666B" w:rsidRDefault="0039078C" w:rsidP="0072383F">
            <w:pPr>
              <w:jc w:val="right"/>
              <w:rPr>
                <w:rFonts w:cstheme="minorHAnsi"/>
                <w:color w:val="000000"/>
                <w:sz w:val="20"/>
              </w:rPr>
            </w:pPr>
            <w:r w:rsidRPr="0050666B">
              <w:rPr>
                <w:rFonts w:cstheme="minorHAnsi"/>
                <w:color w:val="000000"/>
                <w:sz w:val="20"/>
              </w:rPr>
              <w:t>-0.3%</w:t>
            </w:r>
          </w:p>
        </w:tc>
        <w:tc>
          <w:tcPr>
            <w:tcW w:w="824" w:type="dxa"/>
            <w:shd w:val="clear" w:color="auto" w:fill="auto"/>
            <w:noWrap/>
            <w:vAlign w:val="bottom"/>
            <w:hideMark/>
          </w:tcPr>
          <w:p w14:paraId="546393AF" w14:textId="77777777" w:rsidR="0039078C" w:rsidRPr="0050666B" w:rsidRDefault="0039078C" w:rsidP="0072383F">
            <w:pPr>
              <w:jc w:val="right"/>
              <w:rPr>
                <w:rFonts w:cstheme="minorHAnsi"/>
                <w:color w:val="000000"/>
                <w:sz w:val="20"/>
              </w:rPr>
            </w:pPr>
            <w:r w:rsidRPr="0050666B">
              <w:rPr>
                <w:rFonts w:cstheme="minorHAnsi"/>
                <w:color w:val="000000"/>
                <w:sz w:val="20"/>
              </w:rPr>
              <w:t>-0.9%</w:t>
            </w:r>
          </w:p>
        </w:tc>
        <w:tc>
          <w:tcPr>
            <w:tcW w:w="824" w:type="dxa"/>
            <w:shd w:val="clear" w:color="auto" w:fill="auto"/>
            <w:noWrap/>
            <w:vAlign w:val="bottom"/>
            <w:hideMark/>
          </w:tcPr>
          <w:p w14:paraId="0B25832F" w14:textId="77777777" w:rsidR="0039078C" w:rsidRPr="0050666B" w:rsidRDefault="0039078C" w:rsidP="0072383F">
            <w:pPr>
              <w:jc w:val="right"/>
              <w:rPr>
                <w:rFonts w:cstheme="minorHAnsi"/>
                <w:color w:val="000000"/>
                <w:sz w:val="20"/>
              </w:rPr>
            </w:pPr>
            <w:r w:rsidRPr="0050666B">
              <w:rPr>
                <w:rFonts w:cstheme="minorHAnsi"/>
                <w:color w:val="000000"/>
                <w:sz w:val="20"/>
              </w:rPr>
              <w:t>-2.0%</w:t>
            </w:r>
          </w:p>
        </w:tc>
      </w:tr>
      <w:tr w:rsidR="0039078C" w:rsidRPr="0050666B" w14:paraId="23FA9497" w14:textId="77777777" w:rsidTr="00AA15C1">
        <w:trPr>
          <w:trHeight w:val="288"/>
        </w:trPr>
        <w:tc>
          <w:tcPr>
            <w:tcW w:w="1626" w:type="dxa"/>
            <w:shd w:val="clear" w:color="auto" w:fill="auto"/>
            <w:noWrap/>
            <w:vAlign w:val="bottom"/>
            <w:hideMark/>
          </w:tcPr>
          <w:p w14:paraId="0EE65150" w14:textId="77777777" w:rsidR="0039078C" w:rsidRPr="0050666B" w:rsidRDefault="0039078C" w:rsidP="0072383F">
            <w:pPr>
              <w:rPr>
                <w:rFonts w:cstheme="minorHAnsi"/>
                <w:sz w:val="20"/>
              </w:rPr>
            </w:pPr>
            <w:r w:rsidRPr="0050666B">
              <w:rPr>
                <w:rFonts w:cstheme="minorHAnsi"/>
                <w:sz w:val="20"/>
              </w:rPr>
              <w:t>OCEANIA</w:t>
            </w:r>
          </w:p>
        </w:tc>
        <w:tc>
          <w:tcPr>
            <w:tcW w:w="936" w:type="dxa"/>
            <w:shd w:val="clear" w:color="auto" w:fill="auto"/>
            <w:noWrap/>
            <w:vAlign w:val="bottom"/>
            <w:hideMark/>
          </w:tcPr>
          <w:p w14:paraId="34CA1765" w14:textId="77777777" w:rsidR="0039078C" w:rsidRPr="0050666B" w:rsidRDefault="0039078C" w:rsidP="0072383F">
            <w:pPr>
              <w:jc w:val="right"/>
              <w:rPr>
                <w:rFonts w:cstheme="minorHAnsi"/>
                <w:color w:val="000000"/>
                <w:sz w:val="20"/>
              </w:rPr>
            </w:pPr>
            <w:r w:rsidRPr="0050666B">
              <w:rPr>
                <w:rFonts w:cstheme="minorHAnsi"/>
                <w:color w:val="000000"/>
                <w:sz w:val="20"/>
              </w:rPr>
              <w:t>-24.87</w:t>
            </w:r>
          </w:p>
        </w:tc>
        <w:tc>
          <w:tcPr>
            <w:tcW w:w="936" w:type="dxa"/>
            <w:shd w:val="clear" w:color="auto" w:fill="auto"/>
            <w:noWrap/>
            <w:vAlign w:val="bottom"/>
            <w:hideMark/>
          </w:tcPr>
          <w:p w14:paraId="47F05369" w14:textId="77777777" w:rsidR="0039078C" w:rsidRPr="0050666B" w:rsidRDefault="0039078C" w:rsidP="0072383F">
            <w:pPr>
              <w:jc w:val="right"/>
              <w:rPr>
                <w:rFonts w:cstheme="minorHAnsi"/>
                <w:color w:val="000000"/>
                <w:sz w:val="20"/>
              </w:rPr>
            </w:pPr>
            <w:r w:rsidRPr="0050666B">
              <w:rPr>
                <w:rFonts w:cstheme="minorHAnsi"/>
                <w:color w:val="000000"/>
                <w:sz w:val="20"/>
              </w:rPr>
              <w:t>8.96</w:t>
            </w:r>
          </w:p>
        </w:tc>
        <w:tc>
          <w:tcPr>
            <w:tcW w:w="1002" w:type="dxa"/>
            <w:shd w:val="clear" w:color="auto" w:fill="auto"/>
            <w:noWrap/>
            <w:vAlign w:val="bottom"/>
            <w:hideMark/>
          </w:tcPr>
          <w:p w14:paraId="69BCB530" w14:textId="77777777" w:rsidR="0039078C" w:rsidRPr="0050666B" w:rsidRDefault="0039078C" w:rsidP="0072383F">
            <w:pPr>
              <w:jc w:val="right"/>
              <w:rPr>
                <w:rFonts w:cstheme="minorHAnsi"/>
                <w:color w:val="000000"/>
                <w:sz w:val="20"/>
              </w:rPr>
            </w:pPr>
            <w:r w:rsidRPr="0050666B">
              <w:rPr>
                <w:rFonts w:cstheme="minorHAnsi"/>
                <w:color w:val="000000"/>
                <w:sz w:val="20"/>
              </w:rPr>
              <w:t>5.42</w:t>
            </w:r>
          </w:p>
        </w:tc>
        <w:tc>
          <w:tcPr>
            <w:tcW w:w="886" w:type="dxa"/>
            <w:shd w:val="clear" w:color="auto" w:fill="auto"/>
            <w:noWrap/>
            <w:vAlign w:val="bottom"/>
            <w:hideMark/>
          </w:tcPr>
          <w:p w14:paraId="077FEEAC" w14:textId="77777777" w:rsidR="0039078C" w:rsidRPr="0050666B" w:rsidRDefault="0039078C" w:rsidP="0072383F">
            <w:pPr>
              <w:jc w:val="right"/>
              <w:rPr>
                <w:rFonts w:cstheme="minorHAnsi"/>
                <w:color w:val="000000"/>
                <w:sz w:val="20"/>
              </w:rPr>
            </w:pPr>
            <w:r w:rsidRPr="0050666B">
              <w:rPr>
                <w:rFonts w:cstheme="minorHAnsi"/>
                <w:color w:val="000000"/>
                <w:sz w:val="20"/>
              </w:rPr>
              <w:t>-11.8%</w:t>
            </w:r>
          </w:p>
        </w:tc>
        <w:tc>
          <w:tcPr>
            <w:tcW w:w="810" w:type="dxa"/>
            <w:shd w:val="clear" w:color="auto" w:fill="auto"/>
            <w:noWrap/>
            <w:vAlign w:val="bottom"/>
            <w:hideMark/>
          </w:tcPr>
          <w:p w14:paraId="51F3F61A" w14:textId="77777777" w:rsidR="0039078C" w:rsidRPr="0050666B" w:rsidRDefault="0039078C" w:rsidP="0072383F">
            <w:pPr>
              <w:jc w:val="right"/>
              <w:rPr>
                <w:rFonts w:cstheme="minorHAnsi"/>
                <w:color w:val="000000"/>
                <w:sz w:val="20"/>
              </w:rPr>
            </w:pPr>
            <w:r w:rsidRPr="0050666B">
              <w:rPr>
                <w:rFonts w:cstheme="minorHAnsi"/>
                <w:color w:val="000000"/>
                <w:sz w:val="20"/>
              </w:rPr>
              <w:t>4.3%</w:t>
            </w:r>
          </w:p>
        </w:tc>
        <w:tc>
          <w:tcPr>
            <w:tcW w:w="767" w:type="dxa"/>
            <w:shd w:val="clear" w:color="auto" w:fill="auto"/>
            <w:noWrap/>
            <w:vAlign w:val="bottom"/>
            <w:hideMark/>
          </w:tcPr>
          <w:p w14:paraId="17353770" w14:textId="77777777" w:rsidR="0039078C" w:rsidRPr="0050666B" w:rsidRDefault="0039078C" w:rsidP="0072383F">
            <w:pPr>
              <w:jc w:val="right"/>
              <w:rPr>
                <w:rFonts w:cstheme="minorHAnsi"/>
                <w:color w:val="000000"/>
                <w:sz w:val="20"/>
              </w:rPr>
            </w:pPr>
            <w:r w:rsidRPr="0050666B">
              <w:rPr>
                <w:rFonts w:cstheme="minorHAnsi"/>
                <w:color w:val="000000"/>
                <w:sz w:val="20"/>
              </w:rPr>
              <w:t>2.6%</w:t>
            </w:r>
          </w:p>
        </w:tc>
        <w:tc>
          <w:tcPr>
            <w:tcW w:w="1626" w:type="dxa"/>
            <w:shd w:val="clear" w:color="auto" w:fill="auto"/>
            <w:noWrap/>
            <w:vAlign w:val="bottom"/>
            <w:hideMark/>
          </w:tcPr>
          <w:p w14:paraId="6F9C7E0E" w14:textId="77777777" w:rsidR="0039078C" w:rsidRPr="0050666B" w:rsidRDefault="0039078C" w:rsidP="0072383F">
            <w:pPr>
              <w:jc w:val="right"/>
              <w:rPr>
                <w:rFonts w:cstheme="minorHAnsi"/>
                <w:color w:val="000000"/>
                <w:sz w:val="20"/>
              </w:rPr>
            </w:pPr>
            <w:r w:rsidRPr="0050666B">
              <w:rPr>
                <w:rFonts w:cstheme="minorHAnsi"/>
                <w:sz w:val="20"/>
              </w:rPr>
              <w:t>OCEANIA</w:t>
            </w:r>
          </w:p>
        </w:tc>
        <w:tc>
          <w:tcPr>
            <w:tcW w:w="875" w:type="dxa"/>
            <w:shd w:val="clear" w:color="auto" w:fill="auto"/>
            <w:noWrap/>
            <w:vAlign w:val="bottom"/>
            <w:hideMark/>
          </w:tcPr>
          <w:p w14:paraId="619CCC08" w14:textId="77777777" w:rsidR="0039078C" w:rsidRPr="0050666B" w:rsidRDefault="0039078C" w:rsidP="0072383F">
            <w:pPr>
              <w:jc w:val="right"/>
              <w:rPr>
                <w:rFonts w:cstheme="minorHAnsi"/>
                <w:color w:val="000000"/>
                <w:sz w:val="20"/>
              </w:rPr>
            </w:pPr>
            <w:r w:rsidRPr="0050666B">
              <w:rPr>
                <w:rFonts w:cstheme="minorHAnsi"/>
                <w:color w:val="000000"/>
                <w:sz w:val="20"/>
              </w:rPr>
              <w:t>-16.99</w:t>
            </w:r>
          </w:p>
        </w:tc>
        <w:tc>
          <w:tcPr>
            <w:tcW w:w="875" w:type="dxa"/>
            <w:shd w:val="clear" w:color="auto" w:fill="auto"/>
            <w:noWrap/>
            <w:vAlign w:val="bottom"/>
            <w:hideMark/>
          </w:tcPr>
          <w:p w14:paraId="574C2CF1" w14:textId="77777777" w:rsidR="0039078C" w:rsidRPr="0050666B" w:rsidRDefault="0039078C" w:rsidP="0072383F">
            <w:pPr>
              <w:jc w:val="right"/>
              <w:rPr>
                <w:rFonts w:cstheme="minorHAnsi"/>
                <w:color w:val="000000"/>
                <w:sz w:val="20"/>
              </w:rPr>
            </w:pPr>
            <w:r w:rsidRPr="0050666B">
              <w:rPr>
                <w:rFonts w:cstheme="minorHAnsi"/>
                <w:color w:val="000000"/>
                <w:sz w:val="20"/>
              </w:rPr>
              <w:t>18.35</w:t>
            </w:r>
          </w:p>
        </w:tc>
        <w:tc>
          <w:tcPr>
            <w:tcW w:w="1145" w:type="dxa"/>
            <w:shd w:val="clear" w:color="auto" w:fill="auto"/>
            <w:noWrap/>
            <w:vAlign w:val="bottom"/>
            <w:hideMark/>
          </w:tcPr>
          <w:p w14:paraId="2064F1D2" w14:textId="77777777" w:rsidR="0039078C" w:rsidRPr="0050666B" w:rsidRDefault="0039078C" w:rsidP="0072383F">
            <w:pPr>
              <w:jc w:val="right"/>
              <w:rPr>
                <w:rFonts w:cstheme="minorHAnsi"/>
                <w:color w:val="000000"/>
                <w:sz w:val="20"/>
              </w:rPr>
            </w:pPr>
            <w:r w:rsidRPr="0050666B">
              <w:rPr>
                <w:rFonts w:cstheme="minorHAnsi"/>
                <w:color w:val="000000"/>
                <w:sz w:val="20"/>
              </w:rPr>
              <w:t>14.75</w:t>
            </w:r>
          </w:p>
        </w:tc>
        <w:tc>
          <w:tcPr>
            <w:tcW w:w="824" w:type="dxa"/>
            <w:shd w:val="clear" w:color="auto" w:fill="auto"/>
            <w:noWrap/>
            <w:vAlign w:val="bottom"/>
            <w:hideMark/>
          </w:tcPr>
          <w:p w14:paraId="5B9DB7B7" w14:textId="77777777" w:rsidR="0039078C" w:rsidRPr="0050666B" w:rsidRDefault="0039078C" w:rsidP="0072383F">
            <w:pPr>
              <w:jc w:val="right"/>
              <w:rPr>
                <w:rFonts w:cstheme="minorHAnsi"/>
                <w:color w:val="000000"/>
                <w:sz w:val="20"/>
              </w:rPr>
            </w:pPr>
            <w:r w:rsidRPr="0050666B">
              <w:rPr>
                <w:rFonts w:cstheme="minorHAnsi"/>
                <w:color w:val="000000"/>
                <w:sz w:val="20"/>
              </w:rPr>
              <w:t>-8.1%</w:t>
            </w:r>
          </w:p>
        </w:tc>
        <w:tc>
          <w:tcPr>
            <w:tcW w:w="824" w:type="dxa"/>
            <w:shd w:val="clear" w:color="auto" w:fill="auto"/>
            <w:noWrap/>
            <w:vAlign w:val="bottom"/>
            <w:hideMark/>
          </w:tcPr>
          <w:p w14:paraId="4C9DCAAF" w14:textId="77777777" w:rsidR="0039078C" w:rsidRPr="0050666B" w:rsidRDefault="0039078C" w:rsidP="0072383F">
            <w:pPr>
              <w:jc w:val="right"/>
              <w:rPr>
                <w:rFonts w:cstheme="minorHAnsi"/>
                <w:color w:val="000000"/>
                <w:sz w:val="20"/>
              </w:rPr>
            </w:pPr>
            <w:r w:rsidRPr="0050666B">
              <w:rPr>
                <w:rFonts w:cstheme="minorHAnsi"/>
                <w:color w:val="000000"/>
                <w:sz w:val="20"/>
              </w:rPr>
              <w:t>8.7%</w:t>
            </w:r>
          </w:p>
        </w:tc>
        <w:tc>
          <w:tcPr>
            <w:tcW w:w="824" w:type="dxa"/>
            <w:shd w:val="clear" w:color="auto" w:fill="auto"/>
            <w:noWrap/>
            <w:vAlign w:val="bottom"/>
            <w:hideMark/>
          </w:tcPr>
          <w:p w14:paraId="5C75884B" w14:textId="77777777" w:rsidR="0039078C" w:rsidRPr="0050666B" w:rsidRDefault="0039078C" w:rsidP="0072383F">
            <w:pPr>
              <w:jc w:val="right"/>
              <w:rPr>
                <w:rFonts w:cstheme="minorHAnsi"/>
                <w:color w:val="000000"/>
                <w:sz w:val="20"/>
              </w:rPr>
            </w:pPr>
            <w:r w:rsidRPr="0050666B">
              <w:rPr>
                <w:rFonts w:cstheme="minorHAnsi"/>
                <w:color w:val="000000"/>
                <w:sz w:val="20"/>
              </w:rPr>
              <w:t>7.0%</w:t>
            </w:r>
          </w:p>
        </w:tc>
      </w:tr>
      <w:tr w:rsidR="0039078C" w:rsidRPr="0050666B" w14:paraId="145D9219" w14:textId="77777777" w:rsidTr="00AA15C1">
        <w:trPr>
          <w:trHeight w:val="288"/>
        </w:trPr>
        <w:tc>
          <w:tcPr>
            <w:tcW w:w="1626" w:type="dxa"/>
            <w:shd w:val="clear" w:color="auto" w:fill="auto"/>
            <w:noWrap/>
            <w:vAlign w:val="bottom"/>
            <w:hideMark/>
          </w:tcPr>
          <w:p w14:paraId="5F233B8C" w14:textId="77777777" w:rsidR="0039078C" w:rsidRPr="0050666B" w:rsidRDefault="0039078C" w:rsidP="0072383F">
            <w:pPr>
              <w:rPr>
                <w:rFonts w:cstheme="minorHAnsi"/>
                <w:sz w:val="20"/>
              </w:rPr>
            </w:pPr>
            <w:r w:rsidRPr="0050666B">
              <w:rPr>
                <w:rFonts w:cstheme="minorHAnsi"/>
                <w:sz w:val="20"/>
              </w:rPr>
              <w:t>EUROPE</w:t>
            </w:r>
          </w:p>
        </w:tc>
        <w:tc>
          <w:tcPr>
            <w:tcW w:w="936" w:type="dxa"/>
            <w:shd w:val="clear" w:color="auto" w:fill="auto"/>
            <w:noWrap/>
            <w:vAlign w:val="bottom"/>
            <w:hideMark/>
          </w:tcPr>
          <w:p w14:paraId="65B049C4" w14:textId="77777777" w:rsidR="0039078C" w:rsidRPr="0050666B" w:rsidRDefault="0039078C" w:rsidP="0072383F">
            <w:pPr>
              <w:jc w:val="right"/>
              <w:rPr>
                <w:rFonts w:cstheme="minorHAnsi"/>
                <w:color w:val="000000"/>
                <w:sz w:val="20"/>
              </w:rPr>
            </w:pPr>
            <w:r w:rsidRPr="0050666B">
              <w:rPr>
                <w:rFonts w:cstheme="minorHAnsi"/>
                <w:color w:val="000000"/>
                <w:sz w:val="20"/>
              </w:rPr>
              <w:t>141.12</w:t>
            </w:r>
          </w:p>
        </w:tc>
        <w:tc>
          <w:tcPr>
            <w:tcW w:w="936" w:type="dxa"/>
            <w:shd w:val="clear" w:color="auto" w:fill="auto"/>
            <w:noWrap/>
            <w:vAlign w:val="bottom"/>
            <w:hideMark/>
          </w:tcPr>
          <w:p w14:paraId="370AD13A" w14:textId="77777777" w:rsidR="0039078C" w:rsidRPr="0050666B" w:rsidRDefault="0039078C" w:rsidP="0072383F">
            <w:pPr>
              <w:jc w:val="right"/>
              <w:rPr>
                <w:rFonts w:cstheme="minorHAnsi"/>
                <w:color w:val="000000"/>
                <w:sz w:val="20"/>
              </w:rPr>
            </w:pPr>
            <w:r w:rsidRPr="0050666B">
              <w:rPr>
                <w:rFonts w:cstheme="minorHAnsi"/>
                <w:color w:val="000000"/>
                <w:sz w:val="20"/>
              </w:rPr>
              <w:t>-8.95</w:t>
            </w:r>
          </w:p>
        </w:tc>
        <w:tc>
          <w:tcPr>
            <w:tcW w:w="1002" w:type="dxa"/>
            <w:shd w:val="clear" w:color="auto" w:fill="auto"/>
            <w:noWrap/>
            <w:vAlign w:val="bottom"/>
            <w:hideMark/>
          </w:tcPr>
          <w:p w14:paraId="35095C90" w14:textId="77777777" w:rsidR="0039078C" w:rsidRPr="0050666B" w:rsidRDefault="0039078C" w:rsidP="0072383F">
            <w:pPr>
              <w:jc w:val="right"/>
              <w:rPr>
                <w:rFonts w:cstheme="minorHAnsi"/>
                <w:color w:val="000000"/>
                <w:sz w:val="20"/>
              </w:rPr>
            </w:pPr>
            <w:r w:rsidRPr="0050666B">
              <w:rPr>
                <w:rFonts w:cstheme="minorHAnsi"/>
                <w:color w:val="000000"/>
                <w:sz w:val="20"/>
              </w:rPr>
              <w:t>10.03</w:t>
            </w:r>
          </w:p>
        </w:tc>
        <w:tc>
          <w:tcPr>
            <w:tcW w:w="886" w:type="dxa"/>
            <w:shd w:val="clear" w:color="auto" w:fill="auto"/>
            <w:noWrap/>
            <w:vAlign w:val="bottom"/>
            <w:hideMark/>
          </w:tcPr>
          <w:p w14:paraId="4330C685" w14:textId="77777777" w:rsidR="0039078C" w:rsidRPr="0050666B" w:rsidRDefault="0039078C" w:rsidP="0072383F">
            <w:pPr>
              <w:jc w:val="right"/>
              <w:rPr>
                <w:rFonts w:cstheme="minorHAnsi"/>
                <w:color w:val="000000"/>
                <w:sz w:val="20"/>
              </w:rPr>
            </w:pPr>
            <w:r w:rsidRPr="0050666B">
              <w:rPr>
                <w:rFonts w:cstheme="minorHAnsi"/>
                <w:color w:val="000000"/>
                <w:sz w:val="20"/>
              </w:rPr>
              <w:t>6.8%</w:t>
            </w:r>
          </w:p>
        </w:tc>
        <w:tc>
          <w:tcPr>
            <w:tcW w:w="810" w:type="dxa"/>
            <w:shd w:val="clear" w:color="auto" w:fill="auto"/>
            <w:noWrap/>
            <w:vAlign w:val="bottom"/>
            <w:hideMark/>
          </w:tcPr>
          <w:p w14:paraId="413CBDB9" w14:textId="77777777" w:rsidR="0039078C" w:rsidRPr="0050666B" w:rsidRDefault="0039078C" w:rsidP="0072383F">
            <w:pPr>
              <w:jc w:val="right"/>
              <w:rPr>
                <w:rFonts w:cstheme="minorHAnsi"/>
                <w:color w:val="000000"/>
                <w:sz w:val="20"/>
              </w:rPr>
            </w:pPr>
            <w:r w:rsidRPr="0050666B">
              <w:rPr>
                <w:rFonts w:cstheme="minorHAnsi"/>
                <w:color w:val="000000"/>
                <w:sz w:val="20"/>
              </w:rPr>
              <w:t>-0.4%</w:t>
            </w:r>
          </w:p>
        </w:tc>
        <w:tc>
          <w:tcPr>
            <w:tcW w:w="767" w:type="dxa"/>
            <w:shd w:val="clear" w:color="auto" w:fill="auto"/>
            <w:noWrap/>
            <w:vAlign w:val="bottom"/>
            <w:hideMark/>
          </w:tcPr>
          <w:p w14:paraId="52474124" w14:textId="77777777" w:rsidR="0039078C" w:rsidRPr="0050666B" w:rsidRDefault="0039078C" w:rsidP="0072383F">
            <w:pPr>
              <w:jc w:val="right"/>
              <w:rPr>
                <w:rFonts w:cstheme="minorHAnsi"/>
                <w:color w:val="000000"/>
                <w:sz w:val="20"/>
              </w:rPr>
            </w:pPr>
            <w:r w:rsidRPr="0050666B">
              <w:rPr>
                <w:rFonts w:cstheme="minorHAnsi"/>
                <w:color w:val="000000"/>
                <w:sz w:val="20"/>
              </w:rPr>
              <w:t>0.5%</w:t>
            </w:r>
          </w:p>
        </w:tc>
        <w:tc>
          <w:tcPr>
            <w:tcW w:w="1626" w:type="dxa"/>
            <w:shd w:val="clear" w:color="auto" w:fill="auto"/>
            <w:noWrap/>
            <w:vAlign w:val="bottom"/>
            <w:hideMark/>
          </w:tcPr>
          <w:p w14:paraId="129AE13D" w14:textId="77777777" w:rsidR="0039078C" w:rsidRPr="0050666B" w:rsidRDefault="0039078C" w:rsidP="0072383F">
            <w:pPr>
              <w:jc w:val="right"/>
              <w:rPr>
                <w:rFonts w:cstheme="minorHAnsi"/>
                <w:color w:val="000000"/>
                <w:sz w:val="20"/>
              </w:rPr>
            </w:pPr>
            <w:r w:rsidRPr="0050666B">
              <w:rPr>
                <w:rFonts w:cstheme="minorHAnsi"/>
                <w:sz w:val="20"/>
              </w:rPr>
              <w:t>EUROPE</w:t>
            </w:r>
          </w:p>
        </w:tc>
        <w:tc>
          <w:tcPr>
            <w:tcW w:w="875" w:type="dxa"/>
            <w:shd w:val="clear" w:color="auto" w:fill="auto"/>
            <w:noWrap/>
            <w:vAlign w:val="bottom"/>
            <w:hideMark/>
          </w:tcPr>
          <w:p w14:paraId="5ABFAEDC" w14:textId="77777777" w:rsidR="0039078C" w:rsidRPr="0050666B" w:rsidRDefault="0039078C" w:rsidP="0072383F">
            <w:pPr>
              <w:jc w:val="right"/>
              <w:rPr>
                <w:rFonts w:cstheme="minorHAnsi"/>
                <w:color w:val="000000"/>
                <w:sz w:val="20"/>
              </w:rPr>
            </w:pPr>
            <w:r w:rsidRPr="0050666B">
              <w:rPr>
                <w:rFonts w:cstheme="minorHAnsi"/>
                <w:color w:val="000000"/>
                <w:sz w:val="20"/>
              </w:rPr>
              <w:t>294.11</w:t>
            </w:r>
          </w:p>
        </w:tc>
        <w:tc>
          <w:tcPr>
            <w:tcW w:w="875" w:type="dxa"/>
            <w:shd w:val="clear" w:color="auto" w:fill="auto"/>
            <w:noWrap/>
            <w:vAlign w:val="bottom"/>
            <w:hideMark/>
          </w:tcPr>
          <w:p w14:paraId="06A415A0" w14:textId="77777777" w:rsidR="0039078C" w:rsidRPr="0050666B" w:rsidRDefault="0039078C" w:rsidP="0072383F">
            <w:pPr>
              <w:jc w:val="right"/>
              <w:rPr>
                <w:rFonts w:cstheme="minorHAnsi"/>
                <w:color w:val="000000"/>
                <w:sz w:val="20"/>
              </w:rPr>
            </w:pPr>
            <w:r w:rsidRPr="0050666B">
              <w:rPr>
                <w:rFonts w:cstheme="minorHAnsi"/>
                <w:color w:val="000000"/>
                <w:sz w:val="20"/>
              </w:rPr>
              <w:t>139.95</w:t>
            </w:r>
          </w:p>
        </w:tc>
        <w:tc>
          <w:tcPr>
            <w:tcW w:w="1145" w:type="dxa"/>
            <w:shd w:val="clear" w:color="auto" w:fill="auto"/>
            <w:noWrap/>
            <w:vAlign w:val="bottom"/>
            <w:hideMark/>
          </w:tcPr>
          <w:p w14:paraId="5FDE5D96" w14:textId="77777777" w:rsidR="0039078C" w:rsidRPr="0050666B" w:rsidRDefault="0039078C" w:rsidP="0072383F">
            <w:pPr>
              <w:jc w:val="right"/>
              <w:rPr>
                <w:rFonts w:cstheme="minorHAnsi"/>
                <w:color w:val="000000"/>
                <w:sz w:val="20"/>
              </w:rPr>
            </w:pPr>
            <w:r w:rsidRPr="0050666B">
              <w:rPr>
                <w:rFonts w:cstheme="minorHAnsi"/>
                <w:color w:val="000000"/>
                <w:sz w:val="20"/>
              </w:rPr>
              <w:t>161.59</w:t>
            </w:r>
          </w:p>
        </w:tc>
        <w:tc>
          <w:tcPr>
            <w:tcW w:w="824" w:type="dxa"/>
            <w:shd w:val="clear" w:color="auto" w:fill="auto"/>
            <w:noWrap/>
            <w:vAlign w:val="bottom"/>
            <w:hideMark/>
          </w:tcPr>
          <w:p w14:paraId="70B921C0" w14:textId="77777777" w:rsidR="0039078C" w:rsidRPr="0050666B" w:rsidRDefault="0039078C" w:rsidP="0072383F">
            <w:pPr>
              <w:jc w:val="right"/>
              <w:rPr>
                <w:rFonts w:cstheme="minorHAnsi"/>
                <w:color w:val="000000"/>
                <w:sz w:val="20"/>
              </w:rPr>
            </w:pPr>
            <w:r w:rsidRPr="0050666B">
              <w:rPr>
                <w:rFonts w:cstheme="minorHAnsi"/>
                <w:color w:val="000000"/>
                <w:sz w:val="20"/>
              </w:rPr>
              <w:t>14.2%</w:t>
            </w:r>
          </w:p>
        </w:tc>
        <w:tc>
          <w:tcPr>
            <w:tcW w:w="824" w:type="dxa"/>
            <w:shd w:val="clear" w:color="auto" w:fill="auto"/>
            <w:noWrap/>
            <w:vAlign w:val="bottom"/>
            <w:hideMark/>
          </w:tcPr>
          <w:p w14:paraId="0950AFED" w14:textId="77777777" w:rsidR="0039078C" w:rsidRPr="0050666B" w:rsidRDefault="0039078C" w:rsidP="0072383F">
            <w:pPr>
              <w:jc w:val="right"/>
              <w:rPr>
                <w:rFonts w:cstheme="minorHAnsi"/>
                <w:color w:val="000000"/>
                <w:sz w:val="20"/>
              </w:rPr>
            </w:pPr>
            <w:r w:rsidRPr="0050666B">
              <w:rPr>
                <w:rFonts w:cstheme="minorHAnsi"/>
                <w:color w:val="000000"/>
                <w:sz w:val="20"/>
              </w:rPr>
              <w:t>6.8%</w:t>
            </w:r>
          </w:p>
        </w:tc>
        <w:tc>
          <w:tcPr>
            <w:tcW w:w="824" w:type="dxa"/>
            <w:shd w:val="clear" w:color="auto" w:fill="auto"/>
            <w:noWrap/>
            <w:vAlign w:val="bottom"/>
            <w:hideMark/>
          </w:tcPr>
          <w:p w14:paraId="7779BD3C" w14:textId="77777777" w:rsidR="0039078C" w:rsidRPr="0050666B" w:rsidRDefault="0039078C" w:rsidP="0072383F">
            <w:pPr>
              <w:jc w:val="right"/>
              <w:rPr>
                <w:rFonts w:cstheme="minorHAnsi"/>
                <w:color w:val="000000"/>
                <w:sz w:val="20"/>
              </w:rPr>
            </w:pPr>
            <w:r w:rsidRPr="0050666B">
              <w:rPr>
                <w:rFonts w:cstheme="minorHAnsi"/>
                <w:color w:val="000000"/>
                <w:sz w:val="20"/>
              </w:rPr>
              <w:t>7.8%</w:t>
            </w:r>
          </w:p>
        </w:tc>
      </w:tr>
      <w:tr w:rsidR="0039078C" w:rsidRPr="0050666B" w14:paraId="61E7F02C" w14:textId="77777777" w:rsidTr="00AA15C1">
        <w:trPr>
          <w:trHeight w:val="288"/>
        </w:trPr>
        <w:tc>
          <w:tcPr>
            <w:tcW w:w="1626" w:type="dxa"/>
            <w:shd w:val="clear" w:color="auto" w:fill="auto"/>
            <w:noWrap/>
            <w:vAlign w:val="bottom"/>
            <w:hideMark/>
          </w:tcPr>
          <w:p w14:paraId="64BA80C0" w14:textId="77777777" w:rsidR="0039078C" w:rsidRPr="0050666B" w:rsidRDefault="0039078C" w:rsidP="0072383F">
            <w:pPr>
              <w:rPr>
                <w:rFonts w:cstheme="minorHAnsi"/>
                <w:sz w:val="20"/>
              </w:rPr>
            </w:pPr>
            <w:r w:rsidRPr="0050666B">
              <w:rPr>
                <w:rFonts w:cstheme="minorHAnsi"/>
                <w:sz w:val="20"/>
              </w:rPr>
              <w:t>WORLD</w:t>
            </w:r>
          </w:p>
        </w:tc>
        <w:tc>
          <w:tcPr>
            <w:tcW w:w="936" w:type="dxa"/>
            <w:shd w:val="clear" w:color="auto" w:fill="auto"/>
            <w:noWrap/>
            <w:vAlign w:val="bottom"/>
            <w:hideMark/>
          </w:tcPr>
          <w:p w14:paraId="61EA4461" w14:textId="77777777" w:rsidR="0039078C" w:rsidRPr="0050666B" w:rsidRDefault="0039078C" w:rsidP="0072383F">
            <w:pPr>
              <w:jc w:val="right"/>
              <w:rPr>
                <w:rFonts w:cstheme="minorHAnsi"/>
                <w:color w:val="000000"/>
                <w:sz w:val="20"/>
              </w:rPr>
            </w:pPr>
            <w:r w:rsidRPr="0050666B">
              <w:rPr>
                <w:rFonts w:cstheme="minorHAnsi"/>
                <w:color w:val="000000"/>
                <w:sz w:val="20"/>
              </w:rPr>
              <w:t>317.60</w:t>
            </w:r>
          </w:p>
        </w:tc>
        <w:tc>
          <w:tcPr>
            <w:tcW w:w="936" w:type="dxa"/>
            <w:shd w:val="clear" w:color="auto" w:fill="auto"/>
            <w:noWrap/>
            <w:vAlign w:val="bottom"/>
            <w:hideMark/>
          </w:tcPr>
          <w:p w14:paraId="734E1607" w14:textId="77777777" w:rsidR="0039078C" w:rsidRPr="0050666B" w:rsidRDefault="0039078C" w:rsidP="0072383F">
            <w:pPr>
              <w:jc w:val="right"/>
              <w:rPr>
                <w:rFonts w:cstheme="minorHAnsi"/>
                <w:color w:val="000000"/>
                <w:sz w:val="20"/>
              </w:rPr>
            </w:pPr>
            <w:r w:rsidRPr="0050666B">
              <w:rPr>
                <w:rFonts w:cstheme="minorHAnsi"/>
                <w:color w:val="000000"/>
                <w:sz w:val="20"/>
              </w:rPr>
              <w:t>-51.12</w:t>
            </w:r>
          </w:p>
        </w:tc>
        <w:tc>
          <w:tcPr>
            <w:tcW w:w="1002" w:type="dxa"/>
            <w:shd w:val="clear" w:color="auto" w:fill="auto"/>
            <w:noWrap/>
            <w:vAlign w:val="bottom"/>
            <w:hideMark/>
          </w:tcPr>
          <w:p w14:paraId="15AFEDC0" w14:textId="77777777" w:rsidR="0039078C" w:rsidRPr="0050666B" w:rsidRDefault="0039078C" w:rsidP="0072383F">
            <w:pPr>
              <w:jc w:val="right"/>
              <w:rPr>
                <w:rFonts w:cstheme="minorHAnsi"/>
                <w:color w:val="000000"/>
                <w:sz w:val="20"/>
              </w:rPr>
            </w:pPr>
            <w:r w:rsidRPr="0050666B">
              <w:rPr>
                <w:rFonts w:cstheme="minorHAnsi"/>
                <w:color w:val="000000"/>
                <w:sz w:val="20"/>
              </w:rPr>
              <w:t>-84.29</w:t>
            </w:r>
          </w:p>
        </w:tc>
        <w:tc>
          <w:tcPr>
            <w:tcW w:w="886" w:type="dxa"/>
            <w:shd w:val="clear" w:color="auto" w:fill="auto"/>
            <w:noWrap/>
            <w:vAlign w:val="bottom"/>
            <w:hideMark/>
          </w:tcPr>
          <w:p w14:paraId="1940A51C" w14:textId="77777777" w:rsidR="0039078C" w:rsidRPr="0050666B" w:rsidRDefault="0039078C" w:rsidP="0072383F">
            <w:pPr>
              <w:jc w:val="right"/>
              <w:rPr>
                <w:rFonts w:cstheme="minorHAnsi"/>
                <w:color w:val="000000"/>
                <w:sz w:val="20"/>
              </w:rPr>
            </w:pPr>
            <w:r w:rsidRPr="0050666B">
              <w:rPr>
                <w:rFonts w:cstheme="minorHAnsi"/>
                <w:color w:val="000000"/>
                <w:sz w:val="20"/>
              </w:rPr>
              <w:t>2.5%</w:t>
            </w:r>
          </w:p>
        </w:tc>
        <w:tc>
          <w:tcPr>
            <w:tcW w:w="810" w:type="dxa"/>
            <w:shd w:val="clear" w:color="auto" w:fill="auto"/>
            <w:noWrap/>
            <w:vAlign w:val="bottom"/>
            <w:hideMark/>
          </w:tcPr>
          <w:p w14:paraId="600AEC27" w14:textId="77777777" w:rsidR="0039078C" w:rsidRPr="0050666B" w:rsidRDefault="0039078C" w:rsidP="0072383F">
            <w:pPr>
              <w:jc w:val="right"/>
              <w:rPr>
                <w:rFonts w:cstheme="minorHAnsi"/>
                <w:color w:val="000000"/>
                <w:sz w:val="20"/>
              </w:rPr>
            </w:pPr>
            <w:r w:rsidRPr="0050666B">
              <w:rPr>
                <w:rFonts w:cstheme="minorHAnsi"/>
                <w:color w:val="000000"/>
                <w:sz w:val="20"/>
              </w:rPr>
              <w:t>-0.4%</w:t>
            </w:r>
          </w:p>
        </w:tc>
        <w:tc>
          <w:tcPr>
            <w:tcW w:w="767" w:type="dxa"/>
            <w:shd w:val="clear" w:color="auto" w:fill="auto"/>
            <w:noWrap/>
            <w:vAlign w:val="bottom"/>
            <w:hideMark/>
          </w:tcPr>
          <w:p w14:paraId="1E126ADD" w14:textId="77777777" w:rsidR="0039078C" w:rsidRPr="0050666B" w:rsidRDefault="0039078C" w:rsidP="0072383F">
            <w:pPr>
              <w:jc w:val="right"/>
              <w:rPr>
                <w:rFonts w:cstheme="minorHAnsi"/>
                <w:color w:val="000000"/>
                <w:sz w:val="20"/>
              </w:rPr>
            </w:pPr>
            <w:r w:rsidRPr="0050666B">
              <w:rPr>
                <w:rFonts w:cstheme="minorHAnsi"/>
                <w:color w:val="000000"/>
                <w:sz w:val="20"/>
              </w:rPr>
              <w:t>-0.7%</w:t>
            </w:r>
          </w:p>
        </w:tc>
        <w:tc>
          <w:tcPr>
            <w:tcW w:w="1626" w:type="dxa"/>
            <w:shd w:val="clear" w:color="auto" w:fill="auto"/>
            <w:noWrap/>
            <w:vAlign w:val="bottom"/>
            <w:hideMark/>
          </w:tcPr>
          <w:p w14:paraId="439A59D5" w14:textId="77777777" w:rsidR="0039078C" w:rsidRPr="0050666B" w:rsidRDefault="0039078C" w:rsidP="0072383F">
            <w:pPr>
              <w:jc w:val="right"/>
              <w:rPr>
                <w:rFonts w:cstheme="minorHAnsi"/>
                <w:color w:val="000000"/>
                <w:sz w:val="20"/>
              </w:rPr>
            </w:pPr>
            <w:r w:rsidRPr="0050666B">
              <w:rPr>
                <w:rFonts w:cstheme="minorHAnsi"/>
                <w:sz w:val="20"/>
              </w:rPr>
              <w:t>WORLD</w:t>
            </w:r>
          </w:p>
        </w:tc>
        <w:tc>
          <w:tcPr>
            <w:tcW w:w="875" w:type="dxa"/>
            <w:shd w:val="clear" w:color="auto" w:fill="auto"/>
            <w:noWrap/>
            <w:vAlign w:val="bottom"/>
            <w:hideMark/>
          </w:tcPr>
          <w:p w14:paraId="1375070A" w14:textId="77777777" w:rsidR="0039078C" w:rsidRPr="0050666B" w:rsidRDefault="0039078C" w:rsidP="0072383F">
            <w:pPr>
              <w:jc w:val="right"/>
              <w:rPr>
                <w:rFonts w:cstheme="minorHAnsi"/>
                <w:color w:val="000000"/>
                <w:sz w:val="20"/>
              </w:rPr>
            </w:pPr>
            <w:r w:rsidRPr="0050666B">
              <w:rPr>
                <w:rFonts w:cstheme="minorHAnsi"/>
                <w:color w:val="000000"/>
                <w:sz w:val="20"/>
              </w:rPr>
              <w:t>687.52</w:t>
            </w:r>
          </w:p>
        </w:tc>
        <w:tc>
          <w:tcPr>
            <w:tcW w:w="875" w:type="dxa"/>
            <w:shd w:val="clear" w:color="auto" w:fill="auto"/>
            <w:noWrap/>
            <w:vAlign w:val="bottom"/>
            <w:hideMark/>
          </w:tcPr>
          <w:p w14:paraId="0B9BC920" w14:textId="77777777" w:rsidR="0039078C" w:rsidRPr="0050666B" w:rsidRDefault="0039078C" w:rsidP="0072383F">
            <w:pPr>
              <w:jc w:val="right"/>
              <w:rPr>
                <w:rFonts w:cstheme="minorHAnsi"/>
                <w:color w:val="000000"/>
                <w:sz w:val="20"/>
              </w:rPr>
            </w:pPr>
            <w:r w:rsidRPr="0050666B">
              <w:rPr>
                <w:rFonts w:cstheme="minorHAnsi"/>
                <w:color w:val="000000"/>
                <w:sz w:val="20"/>
              </w:rPr>
              <w:t>318.47</w:t>
            </w:r>
          </w:p>
        </w:tc>
        <w:tc>
          <w:tcPr>
            <w:tcW w:w="1145" w:type="dxa"/>
            <w:shd w:val="clear" w:color="auto" w:fill="auto"/>
            <w:noWrap/>
            <w:vAlign w:val="bottom"/>
            <w:hideMark/>
          </w:tcPr>
          <w:p w14:paraId="727F96D4" w14:textId="77777777" w:rsidR="0039078C" w:rsidRPr="0050666B" w:rsidRDefault="0039078C" w:rsidP="0072383F">
            <w:pPr>
              <w:jc w:val="right"/>
              <w:rPr>
                <w:rFonts w:cstheme="minorHAnsi"/>
                <w:color w:val="000000"/>
                <w:sz w:val="20"/>
              </w:rPr>
            </w:pPr>
            <w:r w:rsidRPr="0050666B">
              <w:rPr>
                <w:rFonts w:cstheme="minorHAnsi"/>
                <w:color w:val="000000"/>
                <w:sz w:val="20"/>
              </w:rPr>
              <w:t>288.13</w:t>
            </w:r>
          </w:p>
        </w:tc>
        <w:tc>
          <w:tcPr>
            <w:tcW w:w="824" w:type="dxa"/>
            <w:shd w:val="clear" w:color="auto" w:fill="auto"/>
            <w:noWrap/>
            <w:vAlign w:val="bottom"/>
            <w:hideMark/>
          </w:tcPr>
          <w:p w14:paraId="23CA4ACA" w14:textId="77777777" w:rsidR="0039078C" w:rsidRPr="0050666B" w:rsidRDefault="0039078C" w:rsidP="0072383F">
            <w:pPr>
              <w:jc w:val="right"/>
              <w:rPr>
                <w:rFonts w:cstheme="minorHAnsi"/>
                <w:color w:val="000000"/>
                <w:sz w:val="20"/>
              </w:rPr>
            </w:pPr>
            <w:r w:rsidRPr="0050666B">
              <w:rPr>
                <w:rFonts w:cstheme="minorHAnsi"/>
                <w:color w:val="000000"/>
                <w:sz w:val="20"/>
              </w:rPr>
              <w:t>5.5%</w:t>
            </w:r>
          </w:p>
        </w:tc>
        <w:tc>
          <w:tcPr>
            <w:tcW w:w="824" w:type="dxa"/>
            <w:shd w:val="clear" w:color="auto" w:fill="auto"/>
            <w:noWrap/>
            <w:vAlign w:val="bottom"/>
            <w:hideMark/>
          </w:tcPr>
          <w:p w14:paraId="22A3DFF5" w14:textId="77777777" w:rsidR="0039078C" w:rsidRPr="0050666B" w:rsidRDefault="0039078C" w:rsidP="0072383F">
            <w:pPr>
              <w:jc w:val="right"/>
              <w:rPr>
                <w:rFonts w:cstheme="minorHAnsi"/>
                <w:color w:val="000000"/>
                <w:sz w:val="20"/>
              </w:rPr>
            </w:pPr>
            <w:r w:rsidRPr="0050666B">
              <w:rPr>
                <w:rFonts w:cstheme="minorHAnsi"/>
                <w:color w:val="000000"/>
                <w:sz w:val="20"/>
              </w:rPr>
              <w:t>2.6%</w:t>
            </w:r>
          </w:p>
        </w:tc>
        <w:tc>
          <w:tcPr>
            <w:tcW w:w="824" w:type="dxa"/>
            <w:shd w:val="clear" w:color="auto" w:fill="auto"/>
            <w:noWrap/>
            <w:vAlign w:val="bottom"/>
            <w:hideMark/>
          </w:tcPr>
          <w:p w14:paraId="03D372CE" w14:textId="77777777" w:rsidR="0039078C" w:rsidRPr="0050666B" w:rsidRDefault="0039078C" w:rsidP="0072383F">
            <w:pPr>
              <w:jc w:val="right"/>
              <w:rPr>
                <w:rFonts w:cstheme="minorHAnsi"/>
                <w:color w:val="000000"/>
                <w:sz w:val="20"/>
              </w:rPr>
            </w:pPr>
            <w:r w:rsidRPr="0050666B">
              <w:rPr>
                <w:rFonts w:cstheme="minorHAnsi"/>
                <w:color w:val="000000"/>
                <w:sz w:val="20"/>
              </w:rPr>
              <w:t>2.3%</w:t>
            </w:r>
          </w:p>
        </w:tc>
      </w:tr>
      <w:tr w:rsidR="0039078C" w:rsidRPr="0050666B" w14:paraId="560B6BCC" w14:textId="77777777" w:rsidTr="00AA15C1">
        <w:trPr>
          <w:trHeight w:val="288"/>
        </w:trPr>
        <w:tc>
          <w:tcPr>
            <w:tcW w:w="1626" w:type="dxa"/>
            <w:tcBorders>
              <w:top w:val="single" w:sz="4" w:space="0" w:color="auto"/>
              <w:bottom w:val="single" w:sz="4" w:space="0" w:color="auto"/>
            </w:tcBorders>
            <w:shd w:val="clear" w:color="auto" w:fill="auto"/>
            <w:noWrap/>
            <w:vAlign w:val="bottom"/>
            <w:hideMark/>
          </w:tcPr>
          <w:p w14:paraId="19F5AFB0" w14:textId="77777777" w:rsidR="0039078C" w:rsidRPr="0050666B" w:rsidRDefault="0039078C" w:rsidP="0072383F">
            <w:pPr>
              <w:rPr>
                <w:rFonts w:cstheme="minorHAnsi"/>
                <w:b/>
                <w:bCs/>
                <w:sz w:val="20"/>
              </w:rPr>
            </w:pPr>
            <w:r w:rsidRPr="0050666B">
              <w:rPr>
                <w:rFonts w:cstheme="minorHAnsi"/>
                <w:b/>
                <w:bCs/>
                <w:sz w:val="20"/>
              </w:rPr>
              <w:t>10% higher cost</w:t>
            </w:r>
          </w:p>
        </w:tc>
        <w:tc>
          <w:tcPr>
            <w:tcW w:w="936" w:type="dxa"/>
            <w:tcBorders>
              <w:top w:val="single" w:sz="4" w:space="0" w:color="auto"/>
              <w:bottom w:val="single" w:sz="4" w:space="0" w:color="auto"/>
            </w:tcBorders>
            <w:shd w:val="clear" w:color="auto" w:fill="auto"/>
            <w:noWrap/>
            <w:vAlign w:val="bottom"/>
            <w:hideMark/>
          </w:tcPr>
          <w:p w14:paraId="0161B567"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BID</w:t>
            </w:r>
          </w:p>
        </w:tc>
        <w:tc>
          <w:tcPr>
            <w:tcW w:w="936" w:type="dxa"/>
            <w:tcBorders>
              <w:top w:val="single" w:sz="4" w:space="0" w:color="auto"/>
              <w:bottom w:val="single" w:sz="4" w:space="0" w:color="auto"/>
            </w:tcBorders>
            <w:shd w:val="clear" w:color="auto" w:fill="auto"/>
            <w:noWrap/>
            <w:vAlign w:val="bottom"/>
            <w:hideMark/>
          </w:tcPr>
          <w:p w14:paraId="1C78E851"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HPR</w:t>
            </w:r>
          </w:p>
        </w:tc>
        <w:tc>
          <w:tcPr>
            <w:tcW w:w="1002" w:type="dxa"/>
            <w:tcBorders>
              <w:top w:val="single" w:sz="4" w:space="0" w:color="auto"/>
              <w:bottom w:val="single" w:sz="4" w:space="0" w:color="auto"/>
            </w:tcBorders>
            <w:shd w:val="clear" w:color="auto" w:fill="auto"/>
            <w:noWrap/>
            <w:vAlign w:val="bottom"/>
            <w:hideMark/>
          </w:tcPr>
          <w:p w14:paraId="6575323B"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CRJ</w:t>
            </w:r>
          </w:p>
        </w:tc>
        <w:tc>
          <w:tcPr>
            <w:tcW w:w="886" w:type="dxa"/>
            <w:tcBorders>
              <w:top w:val="single" w:sz="4" w:space="0" w:color="auto"/>
              <w:bottom w:val="single" w:sz="4" w:space="0" w:color="auto"/>
            </w:tcBorders>
            <w:shd w:val="clear" w:color="auto" w:fill="auto"/>
            <w:noWrap/>
            <w:vAlign w:val="bottom"/>
            <w:hideMark/>
          </w:tcPr>
          <w:p w14:paraId="5C14FFB9"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BID</w:t>
            </w:r>
          </w:p>
        </w:tc>
        <w:tc>
          <w:tcPr>
            <w:tcW w:w="810" w:type="dxa"/>
            <w:tcBorders>
              <w:top w:val="single" w:sz="4" w:space="0" w:color="auto"/>
              <w:bottom w:val="single" w:sz="4" w:space="0" w:color="auto"/>
            </w:tcBorders>
            <w:shd w:val="clear" w:color="auto" w:fill="auto"/>
            <w:noWrap/>
            <w:vAlign w:val="bottom"/>
            <w:hideMark/>
          </w:tcPr>
          <w:p w14:paraId="2CA34F26"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HPR</w:t>
            </w:r>
          </w:p>
        </w:tc>
        <w:tc>
          <w:tcPr>
            <w:tcW w:w="767" w:type="dxa"/>
            <w:tcBorders>
              <w:top w:val="single" w:sz="4" w:space="0" w:color="auto"/>
              <w:bottom w:val="single" w:sz="4" w:space="0" w:color="auto"/>
            </w:tcBorders>
            <w:shd w:val="clear" w:color="auto" w:fill="auto"/>
            <w:noWrap/>
            <w:vAlign w:val="bottom"/>
            <w:hideMark/>
          </w:tcPr>
          <w:p w14:paraId="102030B6"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CRJ</w:t>
            </w:r>
          </w:p>
        </w:tc>
        <w:tc>
          <w:tcPr>
            <w:tcW w:w="1626" w:type="dxa"/>
            <w:tcBorders>
              <w:top w:val="single" w:sz="4" w:space="0" w:color="auto"/>
              <w:bottom w:val="single" w:sz="4" w:space="0" w:color="auto"/>
            </w:tcBorders>
            <w:shd w:val="clear" w:color="auto" w:fill="auto"/>
            <w:noWrap/>
            <w:vAlign w:val="bottom"/>
            <w:hideMark/>
          </w:tcPr>
          <w:p w14:paraId="3DF969AB" w14:textId="77777777" w:rsidR="0039078C" w:rsidRPr="0050666B" w:rsidRDefault="0039078C" w:rsidP="0072383F">
            <w:pPr>
              <w:rPr>
                <w:rFonts w:cstheme="minorHAnsi"/>
                <w:b/>
                <w:bCs/>
                <w:color w:val="000000"/>
                <w:sz w:val="20"/>
              </w:rPr>
            </w:pPr>
            <w:r w:rsidRPr="0050666B">
              <w:rPr>
                <w:rFonts w:cstheme="minorHAnsi"/>
                <w:b/>
                <w:bCs/>
                <w:sz w:val="20"/>
              </w:rPr>
              <w:t>10% lower cost</w:t>
            </w:r>
          </w:p>
        </w:tc>
        <w:tc>
          <w:tcPr>
            <w:tcW w:w="875" w:type="dxa"/>
            <w:tcBorders>
              <w:top w:val="single" w:sz="4" w:space="0" w:color="auto"/>
              <w:bottom w:val="single" w:sz="4" w:space="0" w:color="auto"/>
            </w:tcBorders>
            <w:shd w:val="clear" w:color="auto" w:fill="auto"/>
            <w:noWrap/>
            <w:vAlign w:val="bottom"/>
            <w:hideMark/>
          </w:tcPr>
          <w:p w14:paraId="24579DC3"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BID</w:t>
            </w:r>
          </w:p>
        </w:tc>
        <w:tc>
          <w:tcPr>
            <w:tcW w:w="875" w:type="dxa"/>
            <w:tcBorders>
              <w:top w:val="single" w:sz="4" w:space="0" w:color="auto"/>
              <w:bottom w:val="single" w:sz="4" w:space="0" w:color="auto"/>
            </w:tcBorders>
            <w:shd w:val="clear" w:color="auto" w:fill="auto"/>
            <w:noWrap/>
            <w:vAlign w:val="bottom"/>
            <w:hideMark/>
          </w:tcPr>
          <w:p w14:paraId="504C171C"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HPR</w:t>
            </w:r>
          </w:p>
        </w:tc>
        <w:tc>
          <w:tcPr>
            <w:tcW w:w="1145" w:type="dxa"/>
            <w:tcBorders>
              <w:top w:val="single" w:sz="4" w:space="0" w:color="auto"/>
              <w:bottom w:val="single" w:sz="4" w:space="0" w:color="auto"/>
            </w:tcBorders>
            <w:shd w:val="clear" w:color="auto" w:fill="auto"/>
            <w:noWrap/>
            <w:vAlign w:val="bottom"/>
            <w:hideMark/>
          </w:tcPr>
          <w:p w14:paraId="121F5BC6"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CRJ</w:t>
            </w:r>
          </w:p>
        </w:tc>
        <w:tc>
          <w:tcPr>
            <w:tcW w:w="824" w:type="dxa"/>
            <w:tcBorders>
              <w:top w:val="single" w:sz="4" w:space="0" w:color="auto"/>
              <w:bottom w:val="single" w:sz="4" w:space="0" w:color="auto"/>
            </w:tcBorders>
            <w:shd w:val="clear" w:color="auto" w:fill="auto"/>
            <w:noWrap/>
            <w:vAlign w:val="bottom"/>
            <w:hideMark/>
          </w:tcPr>
          <w:p w14:paraId="58108329"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BID</w:t>
            </w:r>
          </w:p>
        </w:tc>
        <w:tc>
          <w:tcPr>
            <w:tcW w:w="824" w:type="dxa"/>
            <w:tcBorders>
              <w:top w:val="single" w:sz="4" w:space="0" w:color="auto"/>
              <w:bottom w:val="single" w:sz="4" w:space="0" w:color="auto"/>
            </w:tcBorders>
            <w:shd w:val="clear" w:color="auto" w:fill="auto"/>
            <w:noWrap/>
            <w:vAlign w:val="bottom"/>
            <w:hideMark/>
          </w:tcPr>
          <w:p w14:paraId="0C8499A2"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HPR</w:t>
            </w:r>
          </w:p>
        </w:tc>
        <w:tc>
          <w:tcPr>
            <w:tcW w:w="824" w:type="dxa"/>
            <w:tcBorders>
              <w:top w:val="single" w:sz="4" w:space="0" w:color="auto"/>
              <w:bottom w:val="single" w:sz="4" w:space="0" w:color="auto"/>
            </w:tcBorders>
            <w:shd w:val="clear" w:color="auto" w:fill="auto"/>
            <w:noWrap/>
            <w:vAlign w:val="bottom"/>
            <w:hideMark/>
          </w:tcPr>
          <w:p w14:paraId="5606983E"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CRJ</w:t>
            </w:r>
          </w:p>
        </w:tc>
      </w:tr>
      <w:tr w:rsidR="0039078C" w:rsidRPr="0050666B" w14:paraId="1F47137C" w14:textId="77777777" w:rsidTr="00AA15C1">
        <w:trPr>
          <w:trHeight w:val="288"/>
        </w:trPr>
        <w:tc>
          <w:tcPr>
            <w:tcW w:w="1626" w:type="dxa"/>
            <w:tcBorders>
              <w:top w:val="single" w:sz="4" w:space="0" w:color="auto"/>
            </w:tcBorders>
            <w:shd w:val="clear" w:color="auto" w:fill="auto"/>
            <w:noWrap/>
            <w:vAlign w:val="bottom"/>
            <w:hideMark/>
          </w:tcPr>
          <w:p w14:paraId="0F3352D2" w14:textId="77777777" w:rsidR="0039078C" w:rsidRPr="0050666B" w:rsidRDefault="0039078C" w:rsidP="0072383F">
            <w:pPr>
              <w:rPr>
                <w:rFonts w:cstheme="minorHAnsi"/>
                <w:sz w:val="20"/>
              </w:rPr>
            </w:pPr>
            <w:r w:rsidRPr="0050666B">
              <w:rPr>
                <w:rFonts w:cstheme="minorHAnsi"/>
                <w:sz w:val="20"/>
              </w:rPr>
              <w:t>AFRICA</w:t>
            </w:r>
          </w:p>
        </w:tc>
        <w:tc>
          <w:tcPr>
            <w:tcW w:w="936" w:type="dxa"/>
            <w:tcBorders>
              <w:top w:val="single" w:sz="4" w:space="0" w:color="auto"/>
            </w:tcBorders>
            <w:shd w:val="clear" w:color="auto" w:fill="auto"/>
            <w:noWrap/>
            <w:vAlign w:val="bottom"/>
            <w:hideMark/>
          </w:tcPr>
          <w:p w14:paraId="3EFCF05F" w14:textId="77777777" w:rsidR="0039078C" w:rsidRPr="0050666B" w:rsidRDefault="0039078C" w:rsidP="0072383F">
            <w:pPr>
              <w:jc w:val="right"/>
              <w:rPr>
                <w:rFonts w:cstheme="minorHAnsi"/>
                <w:color w:val="000000"/>
                <w:sz w:val="20"/>
              </w:rPr>
            </w:pPr>
            <w:r w:rsidRPr="0050666B">
              <w:rPr>
                <w:rFonts w:cstheme="minorHAnsi"/>
                <w:color w:val="000000"/>
                <w:sz w:val="20"/>
              </w:rPr>
              <w:t>20.52</w:t>
            </w:r>
          </w:p>
        </w:tc>
        <w:tc>
          <w:tcPr>
            <w:tcW w:w="936" w:type="dxa"/>
            <w:tcBorders>
              <w:top w:val="single" w:sz="4" w:space="0" w:color="auto"/>
            </w:tcBorders>
            <w:shd w:val="clear" w:color="auto" w:fill="auto"/>
            <w:noWrap/>
            <w:vAlign w:val="bottom"/>
            <w:hideMark/>
          </w:tcPr>
          <w:p w14:paraId="089E3B31" w14:textId="77777777" w:rsidR="0039078C" w:rsidRPr="0050666B" w:rsidRDefault="0039078C" w:rsidP="0072383F">
            <w:pPr>
              <w:jc w:val="right"/>
              <w:rPr>
                <w:rFonts w:cstheme="minorHAnsi"/>
                <w:color w:val="000000"/>
                <w:sz w:val="20"/>
              </w:rPr>
            </w:pPr>
            <w:r w:rsidRPr="0050666B">
              <w:rPr>
                <w:rFonts w:cstheme="minorHAnsi"/>
                <w:color w:val="000000"/>
                <w:sz w:val="20"/>
              </w:rPr>
              <w:t>-26.50</w:t>
            </w:r>
          </w:p>
        </w:tc>
        <w:tc>
          <w:tcPr>
            <w:tcW w:w="1002" w:type="dxa"/>
            <w:tcBorders>
              <w:top w:val="single" w:sz="4" w:space="0" w:color="auto"/>
            </w:tcBorders>
            <w:shd w:val="clear" w:color="auto" w:fill="auto"/>
            <w:noWrap/>
            <w:vAlign w:val="bottom"/>
            <w:hideMark/>
          </w:tcPr>
          <w:p w14:paraId="39516FA3" w14:textId="77777777" w:rsidR="0039078C" w:rsidRPr="0050666B" w:rsidRDefault="0039078C" w:rsidP="0072383F">
            <w:pPr>
              <w:jc w:val="right"/>
              <w:rPr>
                <w:rFonts w:cstheme="minorHAnsi"/>
                <w:color w:val="000000"/>
                <w:sz w:val="20"/>
              </w:rPr>
            </w:pPr>
            <w:r w:rsidRPr="0050666B">
              <w:rPr>
                <w:rFonts w:cstheme="minorHAnsi"/>
                <w:color w:val="000000"/>
                <w:sz w:val="20"/>
              </w:rPr>
              <w:t>-34.54</w:t>
            </w:r>
          </w:p>
        </w:tc>
        <w:tc>
          <w:tcPr>
            <w:tcW w:w="886" w:type="dxa"/>
            <w:tcBorders>
              <w:top w:val="single" w:sz="4" w:space="0" w:color="auto"/>
            </w:tcBorders>
            <w:shd w:val="clear" w:color="auto" w:fill="auto"/>
            <w:noWrap/>
            <w:vAlign w:val="bottom"/>
            <w:hideMark/>
          </w:tcPr>
          <w:p w14:paraId="043499D5" w14:textId="77777777" w:rsidR="0039078C" w:rsidRPr="0050666B" w:rsidRDefault="0039078C" w:rsidP="0072383F">
            <w:pPr>
              <w:jc w:val="right"/>
              <w:rPr>
                <w:rFonts w:cstheme="minorHAnsi"/>
                <w:color w:val="000000"/>
                <w:sz w:val="20"/>
              </w:rPr>
            </w:pPr>
            <w:r w:rsidRPr="0050666B">
              <w:rPr>
                <w:rFonts w:cstheme="minorHAnsi"/>
                <w:color w:val="000000"/>
                <w:sz w:val="20"/>
              </w:rPr>
              <w:t>1.3%</w:t>
            </w:r>
          </w:p>
        </w:tc>
        <w:tc>
          <w:tcPr>
            <w:tcW w:w="810" w:type="dxa"/>
            <w:tcBorders>
              <w:top w:val="single" w:sz="4" w:space="0" w:color="auto"/>
            </w:tcBorders>
            <w:shd w:val="clear" w:color="auto" w:fill="auto"/>
            <w:noWrap/>
            <w:vAlign w:val="bottom"/>
            <w:hideMark/>
          </w:tcPr>
          <w:p w14:paraId="70FE3D25" w14:textId="77777777" w:rsidR="0039078C" w:rsidRPr="0050666B" w:rsidRDefault="0039078C" w:rsidP="0072383F">
            <w:pPr>
              <w:jc w:val="right"/>
              <w:rPr>
                <w:rFonts w:cstheme="minorHAnsi"/>
                <w:color w:val="000000"/>
                <w:sz w:val="20"/>
              </w:rPr>
            </w:pPr>
            <w:r w:rsidRPr="0050666B">
              <w:rPr>
                <w:rFonts w:cstheme="minorHAnsi"/>
                <w:color w:val="000000"/>
                <w:sz w:val="20"/>
              </w:rPr>
              <w:t>-1.7%</w:t>
            </w:r>
          </w:p>
        </w:tc>
        <w:tc>
          <w:tcPr>
            <w:tcW w:w="767" w:type="dxa"/>
            <w:tcBorders>
              <w:top w:val="single" w:sz="4" w:space="0" w:color="auto"/>
            </w:tcBorders>
            <w:shd w:val="clear" w:color="auto" w:fill="auto"/>
            <w:noWrap/>
            <w:vAlign w:val="bottom"/>
            <w:hideMark/>
          </w:tcPr>
          <w:p w14:paraId="647C9A31" w14:textId="77777777" w:rsidR="0039078C" w:rsidRPr="0050666B" w:rsidRDefault="0039078C" w:rsidP="0072383F">
            <w:pPr>
              <w:jc w:val="right"/>
              <w:rPr>
                <w:rFonts w:cstheme="minorHAnsi"/>
                <w:color w:val="000000"/>
                <w:sz w:val="20"/>
              </w:rPr>
            </w:pPr>
            <w:r w:rsidRPr="0050666B">
              <w:rPr>
                <w:rFonts w:cstheme="minorHAnsi"/>
                <w:color w:val="000000"/>
                <w:sz w:val="20"/>
              </w:rPr>
              <w:t>-2.2%</w:t>
            </w:r>
          </w:p>
        </w:tc>
        <w:tc>
          <w:tcPr>
            <w:tcW w:w="1626" w:type="dxa"/>
            <w:tcBorders>
              <w:top w:val="single" w:sz="4" w:space="0" w:color="auto"/>
            </w:tcBorders>
            <w:shd w:val="clear" w:color="auto" w:fill="auto"/>
            <w:noWrap/>
            <w:vAlign w:val="bottom"/>
            <w:hideMark/>
          </w:tcPr>
          <w:p w14:paraId="1B343D6B" w14:textId="77777777" w:rsidR="0039078C" w:rsidRPr="0050666B" w:rsidRDefault="0039078C" w:rsidP="0072383F">
            <w:pPr>
              <w:jc w:val="right"/>
              <w:rPr>
                <w:rFonts w:cstheme="minorHAnsi"/>
                <w:color w:val="000000"/>
                <w:sz w:val="20"/>
              </w:rPr>
            </w:pPr>
            <w:r w:rsidRPr="0050666B">
              <w:rPr>
                <w:rFonts w:cstheme="minorHAnsi"/>
                <w:sz w:val="20"/>
              </w:rPr>
              <w:t>AFRICA</w:t>
            </w:r>
          </w:p>
        </w:tc>
        <w:tc>
          <w:tcPr>
            <w:tcW w:w="875" w:type="dxa"/>
            <w:tcBorders>
              <w:top w:val="single" w:sz="4" w:space="0" w:color="auto"/>
            </w:tcBorders>
            <w:shd w:val="clear" w:color="auto" w:fill="auto"/>
            <w:noWrap/>
            <w:vAlign w:val="bottom"/>
            <w:hideMark/>
          </w:tcPr>
          <w:p w14:paraId="3E24EFC3" w14:textId="77777777" w:rsidR="0039078C" w:rsidRPr="0050666B" w:rsidRDefault="0039078C" w:rsidP="0072383F">
            <w:pPr>
              <w:jc w:val="right"/>
              <w:rPr>
                <w:rFonts w:cstheme="minorHAnsi"/>
                <w:color w:val="000000"/>
                <w:sz w:val="20"/>
              </w:rPr>
            </w:pPr>
            <w:r w:rsidRPr="0050666B">
              <w:rPr>
                <w:rFonts w:cstheme="minorHAnsi"/>
                <w:color w:val="000000"/>
                <w:sz w:val="20"/>
              </w:rPr>
              <w:t>120.56</w:t>
            </w:r>
          </w:p>
        </w:tc>
        <w:tc>
          <w:tcPr>
            <w:tcW w:w="875" w:type="dxa"/>
            <w:tcBorders>
              <w:top w:val="single" w:sz="4" w:space="0" w:color="auto"/>
            </w:tcBorders>
            <w:shd w:val="clear" w:color="auto" w:fill="auto"/>
            <w:noWrap/>
            <w:vAlign w:val="bottom"/>
            <w:hideMark/>
          </w:tcPr>
          <w:p w14:paraId="2A0EE707" w14:textId="77777777" w:rsidR="0039078C" w:rsidRPr="0050666B" w:rsidRDefault="0039078C" w:rsidP="0072383F">
            <w:pPr>
              <w:jc w:val="right"/>
              <w:rPr>
                <w:rFonts w:cstheme="minorHAnsi"/>
                <w:color w:val="000000"/>
                <w:sz w:val="20"/>
              </w:rPr>
            </w:pPr>
            <w:r w:rsidRPr="0050666B">
              <w:rPr>
                <w:rFonts w:cstheme="minorHAnsi"/>
                <w:color w:val="000000"/>
                <w:sz w:val="20"/>
              </w:rPr>
              <w:t>76.25</w:t>
            </w:r>
          </w:p>
        </w:tc>
        <w:tc>
          <w:tcPr>
            <w:tcW w:w="1145" w:type="dxa"/>
            <w:tcBorders>
              <w:top w:val="single" w:sz="4" w:space="0" w:color="auto"/>
            </w:tcBorders>
            <w:shd w:val="clear" w:color="auto" w:fill="auto"/>
            <w:noWrap/>
            <w:vAlign w:val="bottom"/>
            <w:hideMark/>
          </w:tcPr>
          <w:p w14:paraId="18C1D38F" w14:textId="77777777" w:rsidR="0039078C" w:rsidRPr="0050666B" w:rsidRDefault="0039078C" w:rsidP="0072383F">
            <w:pPr>
              <w:jc w:val="right"/>
              <w:rPr>
                <w:rFonts w:cstheme="minorHAnsi"/>
                <w:color w:val="000000"/>
                <w:sz w:val="20"/>
              </w:rPr>
            </w:pPr>
            <w:r w:rsidRPr="0050666B">
              <w:rPr>
                <w:rFonts w:cstheme="minorHAnsi"/>
                <w:color w:val="000000"/>
                <w:sz w:val="20"/>
              </w:rPr>
              <w:t>68.21</w:t>
            </w:r>
          </w:p>
        </w:tc>
        <w:tc>
          <w:tcPr>
            <w:tcW w:w="824" w:type="dxa"/>
            <w:tcBorders>
              <w:top w:val="single" w:sz="4" w:space="0" w:color="auto"/>
            </w:tcBorders>
            <w:shd w:val="clear" w:color="auto" w:fill="auto"/>
            <w:noWrap/>
            <w:vAlign w:val="bottom"/>
            <w:hideMark/>
          </w:tcPr>
          <w:p w14:paraId="5EDDCA85" w14:textId="77777777" w:rsidR="0039078C" w:rsidRPr="0050666B" w:rsidRDefault="0039078C" w:rsidP="0072383F">
            <w:pPr>
              <w:jc w:val="right"/>
              <w:rPr>
                <w:rFonts w:cstheme="minorHAnsi"/>
                <w:color w:val="000000"/>
                <w:sz w:val="20"/>
              </w:rPr>
            </w:pPr>
            <w:r w:rsidRPr="0050666B">
              <w:rPr>
                <w:rFonts w:cstheme="minorHAnsi"/>
                <w:color w:val="000000"/>
                <w:sz w:val="20"/>
              </w:rPr>
              <w:t>7.8%</w:t>
            </w:r>
          </w:p>
        </w:tc>
        <w:tc>
          <w:tcPr>
            <w:tcW w:w="824" w:type="dxa"/>
            <w:tcBorders>
              <w:top w:val="single" w:sz="4" w:space="0" w:color="auto"/>
            </w:tcBorders>
            <w:shd w:val="clear" w:color="auto" w:fill="auto"/>
            <w:noWrap/>
            <w:vAlign w:val="bottom"/>
            <w:hideMark/>
          </w:tcPr>
          <w:p w14:paraId="7DAF4BA5" w14:textId="77777777" w:rsidR="0039078C" w:rsidRPr="0050666B" w:rsidRDefault="0039078C" w:rsidP="0072383F">
            <w:pPr>
              <w:jc w:val="right"/>
              <w:rPr>
                <w:rFonts w:cstheme="minorHAnsi"/>
                <w:color w:val="000000"/>
                <w:sz w:val="20"/>
              </w:rPr>
            </w:pPr>
            <w:r w:rsidRPr="0050666B">
              <w:rPr>
                <w:rFonts w:cstheme="minorHAnsi"/>
                <w:color w:val="000000"/>
                <w:sz w:val="20"/>
              </w:rPr>
              <w:t>4.9%</w:t>
            </w:r>
          </w:p>
        </w:tc>
        <w:tc>
          <w:tcPr>
            <w:tcW w:w="824" w:type="dxa"/>
            <w:tcBorders>
              <w:top w:val="single" w:sz="4" w:space="0" w:color="auto"/>
            </w:tcBorders>
            <w:shd w:val="clear" w:color="auto" w:fill="auto"/>
            <w:noWrap/>
            <w:vAlign w:val="bottom"/>
            <w:hideMark/>
          </w:tcPr>
          <w:p w14:paraId="48F5F865" w14:textId="77777777" w:rsidR="0039078C" w:rsidRPr="0050666B" w:rsidRDefault="0039078C" w:rsidP="0072383F">
            <w:pPr>
              <w:jc w:val="right"/>
              <w:rPr>
                <w:rFonts w:cstheme="minorHAnsi"/>
                <w:color w:val="000000"/>
                <w:sz w:val="20"/>
              </w:rPr>
            </w:pPr>
            <w:r w:rsidRPr="0050666B">
              <w:rPr>
                <w:rFonts w:cstheme="minorHAnsi"/>
                <w:color w:val="000000"/>
                <w:sz w:val="20"/>
              </w:rPr>
              <w:t>4.4%</w:t>
            </w:r>
          </w:p>
        </w:tc>
      </w:tr>
      <w:tr w:rsidR="0039078C" w:rsidRPr="0050666B" w14:paraId="7FD691BB" w14:textId="77777777" w:rsidTr="00AA15C1">
        <w:trPr>
          <w:trHeight w:val="288"/>
        </w:trPr>
        <w:tc>
          <w:tcPr>
            <w:tcW w:w="1626" w:type="dxa"/>
            <w:shd w:val="clear" w:color="auto" w:fill="auto"/>
            <w:noWrap/>
            <w:vAlign w:val="bottom"/>
            <w:hideMark/>
          </w:tcPr>
          <w:p w14:paraId="04C338E5" w14:textId="77777777" w:rsidR="0039078C" w:rsidRPr="0050666B" w:rsidRDefault="0039078C" w:rsidP="0072383F">
            <w:pPr>
              <w:rPr>
                <w:rFonts w:cstheme="minorHAnsi"/>
                <w:sz w:val="20"/>
              </w:rPr>
            </w:pPr>
            <w:r w:rsidRPr="0050666B">
              <w:rPr>
                <w:rFonts w:cstheme="minorHAnsi"/>
                <w:sz w:val="20"/>
              </w:rPr>
              <w:t>N/C AMERICA</w:t>
            </w:r>
          </w:p>
        </w:tc>
        <w:tc>
          <w:tcPr>
            <w:tcW w:w="936" w:type="dxa"/>
            <w:shd w:val="clear" w:color="auto" w:fill="auto"/>
            <w:noWrap/>
            <w:vAlign w:val="bottom"/>
            <w:hideMark/>
          </w:tcPr>
          <w:p w14:paraId="506A492F" w14:textId="77777777" w:rsidR="0039078C" w:rsidRPr="0050666B" w:rsidRDefault="0039078C" w:rsidP="0072383F">
            <w:pPr>
              <w:jc w:val="right"/>
              <w:rPr>
                <w:rFonts w:cstheme="minorHAnsi"/>
                <w:color w:val="000000"/>
                <w:sz w:val="20"/>
              </w:rPr>
            </w:pPr>
            <w:r w:rsidRPr="0050666B">
              <w:rPr>
                <w:rFonts w:cstheme="minorHAnsi"/>
                <w:color w:val="000000"/>
                <w:sz w:val="20"/>
              </w:rPr>
              <w:t>163.41</w:t>
            </w:r>
          </w:p>
        </w:tc>
        <w:tc>
          <w:tcPr>
            <w:tcW w:w="936" w:type="dxa"/>
            <w:shd w:val="clear" w:color="auto" w:fill="auto"/>
            <w:noWrap/>
            <w:vAlign w:val="bottom"/>
            <w:hideMark/>
          </w:tcPr>
          <w:p w14:paraId="18867F6C" w14:textId="77777777" w:rsidR="0039078C" w:rsidRPr="0050666B" w:rsidRDefault="0039078C" w:rsidP="0072383F">
            <w:pPr>
              <w:jc w:val="right"/>
              <w:rPr>
                <w:rFonts w:cstheme="minorHAnsi"/>
                <w:color w:val="000000"/>
                <w:sz w:val="20"/>
              </w:rPr>
            </w:pPr>
            <w:r w:rsidRPr="0050666B">
              <w:rPr>
                <w:rFonts w:cstheme="minorHAnsi"/>
                <w:color w:val="000000"/>
                <w:sz w:val="20"/>
              </w:rPr>
              <w:t>23.17</w:t>
            </w:r>
          </w:p>
        </w:tc>
        <w:tc>
          <w:tcPr>
            <w:tcW w:w="1002" w:type="dxa"/>
            <w:shd w:val="clear" w:color="auto" w:fill="auto"/>
            <w:noWrap/>
            <w:vAlign w:val="bottom"/>
            <w:hideMark/>
          </w:tcPr>
          <w:p w14:paraId="7AD3028F" w14:textId="77777777" w:rsidR="0039078C" w:rsidRPr="0050666B" w:rsidRDefault="0039078C" w:rsidP="0072383F">
            <w:pPr>
              <w:jc w:val="right"/>
              <w:rPr>
                <w:rFonts w:cstheme="minorHAnsi"/>
                <w:color w:val="000000"/>
                <w:sz w:val="20"/>
              </w:rPr>
            </w:pPr>
            <w:r w:rsidRPr="0050666B">
              <w:rPr>
                <w:rFonts w:cstheme="minorHAnsi"/>
                <w:color w:val="000000"/>
                <w:sz w:val="20"/>
              </w:rPr>
              <w:t>32.36</w:t>
            </w:r>
          </w:p>
        </w:tc>
        <w:tc>
          <w:tcPr>
            <w:tcW w:w="886" w:type="dxa"/>
            <w:shd w:val="clear" w:color="auto" w:fill="auto"/>
            <w:noWrap/>
            <w:vAlign w:val="bottom"/>
            <w:hideMark/>
          </w:tcPr>
          <w:p w14:paraId="0C162E39" w14:textId="77777777" w:rsidR="0039078C" w:rsidRPr="0050666B" w:rsidRDefault="0039078C" w:rsidP="0072383F">
            <w:pPr>
              <w:jc w:val="right"/>
              <w:rPr>
                <w:rFonts w:cstheme="minorHAnsi"/>
                <w:color w:val="000000"/>
                <w:sz w:val="20"/>
              </w:rPr>
            </w:pPr>
            <w:r w:rsidRPr="0050666B">
              <w:rPr>
                <w:rFonts w:cstheme="minorHAnsi"/>
                <w:color w:val="000000"/>
                <w:sz w:val="20"/>
              </w:rPr>
              <w:t>6.5%</w:t>
            </w:r>
          </w:p>
        </w:tc>
        <w:tc>
          <w:tcPr>
            <w:tcW w:w="810" w:type="dxa"/>
            <w:shd w:val="clear" w:color="auto" w:fill="auto"/>
            <w:noWrap/>
            <w:vAlign w:val="bottom"/>
            <w:hideMark/>
          </w:tcPr>
          <w:p w14:paraId="49F8075D" w14:textId="77777777" w:rsidR="0039078C" w:rsidRPr="0050666B" w:rsidRDefault="0039078C" w:rsidP="0072383F">
            <w:pPr>
              <w:jc w:val="right"/>
              <w:rPr>
                <w:rFonts w:cstheme="minorHAnsi"/>
                <w:color w:val="000000"/>
                <w:sz w:val="20"/>
              </w:rPr>
            </w:pPr>
            <w:r w:rsidRPr="0050666B">
              <w:rPr>
                <w:rFonts w:cstheme="minorHAnsi"/>
                <w:color w:val="000000"/>
                <w:sz w:val="20"/>
              </w:rPr>
              <w:t>0.9%</w:t>
            </w:r>
          </w:p>
        </w:tc>
        <w:tc>
          <w:tcPr>
            <w:tcW w:w="767" w:type="dxa"/>
            <w:shd w:val="clear" w:color="auto" w:fill="auto"/>
            <w:noWrap/>
            <w:vAlign w:val="bottom"/>
            <w:hideMark/>
          </w:tcPr>
          <w:p w14:paraId="4B3F5FA3" w14:textId="77777777" w:rsidR="0039078C" w:rsidRPr="0050666B" w:rsidRDefault="0039078C" w:rsidP="0072383F">
            <w:pPr>
              <w:jc w:val="right"/>
              <w:rPr>
                <w:rFonts w:cstheme="minorHAnsi"/>
                <w:color w:val="000000"/>
                <w:sz w:val="20"/>
              </w:rPr>
            </w:pPr>
            <w:r w:rsidRPr="0050666B">
              <w:rPr>
                <w:rFonts w:cstheme="minorHAnsi"/>
                <w:color w:val="000000"/>
                <w:sz w:val="20"/>
              </w:rPr>
              <w:t>1.3%</w:t>
            </w:r>
          </w:p>
        </w:tc>
        <w:tc>
          <w:tcPr>
            <w:tcW w:w="1626" w:type="dxa"/>
            <w:shd w:val="clear" w:color="auto" w:fill="auto"/>
            <w:noWrap/>
            <w:vAlign w:val="bottom"/>
            <w:hideMark/>
          </w:tcPr>
          <w:p w14:paraId="5944DCC9" w14:textId="77777777" w:rsidR="0039078C" w:rsidRPr="0050666B" w:rsidRDefault="0039078C" w:rsidP="0072383F">
            <w:pPr>
              <w:jc w:val="right"/>
              <w:rPr>
                <w:rFonts w:cstheme="minorHAnsi"/>
                <w:color w:val="000000"/>
                <w:sz w:val="20"/>
              </w:rPr>
            </w:pPr>
            <w:r w:rsidRPr="0050666B">
              <w:rPr>
                <w:rFonts w:cstheme="minorHAnsi"/>
                <w:sz w:val="20"/>
              </w:rPr>
              <w:t>N/C AMERICA</w:t>
            </w:r>
          </w:p>
        </w:tc>
        <w:tc>
          <w:tcPr>
            <w:tcW w:w="875" w:type="dxa"/>
            <w:shd w:val="clear" w:color="auto" w:fill="auto"/>
            <w:noWrap/>
            <w:vAlign w:val="bottom"/>
            <w:hideMark/>
          </w:tcPr>
          <w:p w14:paraId="41D6EC6D" w14:textId="77777777" w:rsidR="0039078C" w:rsidRPr="0050666B" w:rsidRDefault="0039078C" w:rsidP="0072383F">
            <w:pPr>
              <w:jc w:val="right"/>
              <w:rPr>
                <w:rFonts w:cstheme="minorHAnsi"/>
                <w:color w:val="000000"/>
                <w:sz w:val="20"/>
              </w:rPr>
            </w:pPr>
            <w:r w:rsidRPr="0050666B">
              <w:rPr>
                <w:rFonts w:cstheme="minorHAnsi"/>
                <w:color w:val="000000"/>
                <w:sz w:val="20"/>
              </w:rPr>
              <w:t>300.42</w:t>
            </w:r>
          </w:p>
        </w:tc>
        <w:tc>
          <w:tcPr>
            <w:tcW w:w="875" w:type="dxa"/>
            <w:shd w:val="clear" w:color="auto" w:fill="auto"/>
            <w:noWrap/>
            <w:vAlign w:val="bottom"/>
            <w:hideMark/>
          </w:tcPr>
          <w:p w14:paraId="6D38F088" w14:textId="77777777" w:rsidR="0039078C" w:rsidRPr="0050666B" w:rsidRDefault="0039078C" w:rsidP="0072383F">
            <w:pPr>
              <w:jc w:val="right"/>
              <w:rPr>
                <w:rFonts w:cstheme="minorHAnsi"/>
                <w:color w:val="000000"/>
                <w:sz w:val="20"/>
              </w:rPr>
            </w:pPr>
            <w:r w:rsidRPr="0050666B">
              <w:rPr>
                <w:rFonts w:cstheme="minorHAnsi"/>
                <w:color w:val="000000"/>
                <w:sz w:val="20"/>
              </w:rPr>
              <w:t>157.74</w:t>
            </w:r>
          </w:p>
        </w:tc>
        <w:tc>
          <w:tcPr>
            <w:tcW w:w="1145" w:type="dxa"/>
            <w:shd w:val="clear" w:color="auto" w:fill="auto"/>
            <w:noWrap/>
            <w:vAlign w:val="bottom"/>
            <w:hideMark/>
          </w:tcPr>
          <w:p w14:paraId="3C707091" w14:textId="77777777" w:rsidR="0039078C" w:rsidRPr="0050666B" w:rsidRDefault="0039078C" w:rsidP="0072383F">
            <w:pPr>
              <w:jc w:val="right"/>
              <w:rPr>
                <w:rFonts w:cstheme="minorHAnsi"/>
                <w:color w:val="000000"/>
                <w:sz w:val="20"/>
              </w:rPr>
            </w:pPr>
            <w:r w:rsidRPr="0050666B">
              <w:rPr>
                <w:rFonts w:cstheme="minorHAnsi"/>
                <w:color w:val="000000"/>
                <w:sz w:val="20"/>
              </w:rPr>
              <w:t>167.92</w:t>
            </w:r>
          </w:p>
        </w:tc>
        <w:tc>
          <w:tcPr>
            <w:tcW w:w="824" w:type="dxa"/>
            <w:shd w:val="clear" w:color="auto" w:fill="auto"/>
            <w:noWrap/>
            <w:vAlign w:val="bottom"/>
            <w:hideMark/>
          </w:tcPr>
          <w:p w14:paraId="409B3887" w14:textId="77777777" w:rsidR="0039078C" w:rsidRPr="0050666B" w:rsidRDefault="0039078C" w:rsidP="0072383F">
            <w:pPr>
              <w:jc w:val="right"/>
              <w:rPr>
                <w:rFonts w:cstheme="minorHAnsi"/>
                <w:color w:val="000000"/>
                <w:sz w:val="20"/>
              </w:rPr>
            </w:pPr>
            <w:r w:rsidRPr="0050666B">
              <w:rPr>
                <w:rFonts w:cstheme="minorHAnsi"/>
                <w:color w:val="000000"/>
                <w:sz w:val="20"/>
              </w:rPr>
              <w:t>12.0%</w:t>
            </w:r>
          </w:p>
        </w:tc>
        <w:tc>
          <w:tcPr>
            <w:tcW w:w="824" w:type="dxa"/>
            <w:shd w:val="clear" w:color="auto" w:fill="auto"/>
            <w:noWrap/>
            <w:vAlign w:val="bottom"/>
            <w:hideMark/>
          </w:tcPr>
          <w:p w14:paraId="1DD46252" w14:textId="77777777" w:rsidR="0039078C" w:rsidRPr="0050666B" w:rsidRDefault="0039078C" w:rsidP="0072383F">
            <w:pPr>
              <w:jc w:val="right"/>
              <w:rPr>
                <w:rFonts w:cstheme="minorHAnsi"/>
                <w:color w:val="000000"/>
                <w:sz w:val="20"/>
              </w:rPr>
            </w:pPr>
            <w:r w:rsidRPr="0050666B">
              <w:rPr>
                <w:rFonts w:cstheme="minorHAnsi"/>
                <w:color w:val="000000"/>
                <w:sz w:val="20"/>
              </w:rPr>
              <w:t>6.3%</w:t>
            </w:r>
          </w:p>
        </w:tc>
        <w:tc>
          <w:tcPr>
            <w:tcW w:w="824" w:type="dxa"/>
            <w:shd w:val="clear" w:color="auto" w:fill="auto"/>
            <w:noWrap/>
            <w:vAlign w:val="bottom"/>
            <w:hideMark/>
          </w:tcPr>
          <w:p w14:paraId="77CC9E01" w14:textId="77777777" w:rsidR="0039078C" w:rsidRPr="0050666B" w:rsidRDefault="0039078C" w:rsidP="0072383F">
            <w:pPr>
              <w:jc w:val="right"/>
              <w:rPr>
                <w:rFonts w:cstheme="minorHAnsi"/>
                <w:color w:val="000000"/>
                <w:sz w:val="20"/>
              </w:rPr>
            </w:pPr>
            <w:r w:rsidRPr="0050666B">
              <w:rPr>
                <w:rFonts w:cstheme="minorHAnsi"/>
                <w:color w:val="000000"/>
                <w:sz w:val="20"/>
              </w:rPr>
              <w:t>6.7%</w:t>
            </w:r>
          </w:p>
        </w:tc>
      </w:tr>
      <w:tr w:rsidR="0039078C" w:rsidRPr="0050666B" w14:paraId="5937B243" w14:textId="77777777" w:rsidTr="00AA15C1">
        <w:trPr>
          <w:trHeight w:val="288"/>
        </w:trPr>
        <w:tc>
          <w:tcPr>
            <w:tcW w:w="1626" w:type="dxa"/>
            <w:shd w:val="clear" w:color="auto" w:fill="auto"/>
            <w:noWrap/>
            <w:vAlign w:val="bottom"/>
            <w:hideMark/>
          </w:tcPr>
          <w:p w14:paraId="65A1BF6C" w14:textId="77777777" w:rsidR="0039078C" w:rsidRPr="0050666B" w:rsidRDefault="0039078C" w:rsidP="0072383F">
            <w:pPr>
              <w:rPr>
                <w:rFonts w:cstheme="minorHAnsi"/>
                <w:sz w:val="20"/>
              </w:rPr>
            </w:pPr>
            <w:r w:rsidRPr="0050666B">
              <w:rPr>
                <w:rFonts w:cstheme="minorHAnsi"/>
                <w:sz w:val="20"/>
              </w:rPr>
              <w:t>S AMERICA</w:t>
            </w:r>
          </w:p>
        </w:tc>
        <w:tc>
          <w:tcPr>
            <w:tcW w:w="936" w:type="dxa"/>
            <w:shd w:val="clear" w:color="auto" w:fill="auto"/>
            <w:noWrap/>
            <w:vAlign w:val="bottom"/>
            <w:hideMark/>
          </w:tcPr>
          <w:p w14:paraId="09398241" w14:textId="77777777" w:rsidR="0039078C" w:rsidRPr="0050666B" w:rsidRDefault="0039078C" w:rsidP="0072383F">
            <w:pPr>
              <w:jc w:val="right"/>
              <w:rPr>
                <w:rFonts w:cstheme="minorHAnsi"/>
                <w:color w:val="000000"/>
                <w:sz w:val="20"/>
              </w:rPr>
            </w:pPr>
            <w:r w:rsidRPr="0050666B">
              <w:rPr>
                <w:rFonts w:cstheme="minorHAnsi"/>
                <w:color w:val="000000"/>
                <w:sz w:val="20"/>
              </w:rPr>
              <w:t>39.64</w:t>
            </w:r>
          </w:p>
        </w:tc>
        <w:tc>
          <w:tcPr>
            <w:tcW w:w="936" w:type="dxa"/>
            <w:shd w:val="clear" w:color="auto" w:fill="auto"/>
            <w:noWrap/>
            <w:vAlign w:val="bottom"/>
            <w:hideMark/>
          </w:tcPr>
          <w:p w14:paraId="7E46C04A" w14:textId="77777777" w:rsidR="0039078C" w:rsidRPr="0050666B" w:rsidRDefault="0039078C" w:rsidP="0072383F">
            <w:pPr>
              <w:jc w:val="right"/>
              <w:rPr>
                <w:rFonts w:cstheme="minorHAnsi"/>
                <w:color w:val="000000"/>
                <w:sz w:val="20"/>
              </w:rPr>
            </w:pPr>
            <w:r w:rsidRPr="0050666B">
              <w:rPr>
                <w:rFonts w:cstheme="minorHAnsi"/>
                <w:color w:val="000000"/>
                <w:sz w:val="20"/>
              </w:rPr>
              <w:t>4.80</w:t>
            </w:r>
          </w:p>
        </w:tc>
        <w:tc>
          <w:tcPr>
            <w:tcW w:w="1002" w:type="dxa"/>
            <w:shd w:val="clear" w:color="auto" w:fill="auto"/>
            <w:noWrap/>
            <w:vAlign w:val="bottom"/>
            <w:hideMark/>
          </w:tcPr>
          <w:p w14:paraId="7B4BDE6D" w14:textId="77777777" w:rsidR="0039078C" w:rsidRPr="0050666B" w:rsidRDefault="0039078C" w:rsidP="0072383F">
            <w:pPr>
              <w:jc w:val="right"/>
              <w:rPr>
                <w:rFonts w:cstheme="minorHAnsi"/>
                <w:color w:val="000000"/>
                <w:sz w:val="20"/>
              </w:rPr>
            </w:pPr>
            <w:r w:rsidRPr="0050666B">
              <w:rPr>
                <w:rFonts w:cstheme="minorHAnsi"/>
                <w:color w:val="000000"/>
                <w:sz w:val="20"/>
              </w:rPr>
              <w:t>10.27</w:t>
            </w:r>
          </w:p>
        </w:tc>
        <w:tc>
          <w:tcPr>
            <w:tcW w:w="886" w:type="dxa"/>
            <w:shd w:val="clear" w:color="auto" w:fill="auto"/>
            <w:noWrap/>
            <w:vAlign w:val="bottom"/>
            <w:hideMark/>
          </w:tcPr>
          <w:p w14:paraId="28A0EC11" w14:textId="77777777" w:rsidR="0039078C" w:rsidRPr="0050666B" w:rsidRDefault="0039078C" w:rsidP="0072383F">
            <w:pPr>
              <w:jc w:val="right"/>
              <w:rPr>
                <w:rFonts w:cstheme="minorHAnsi"/>
                <w:color w:val="000000"/>
                <w:sz w:val="20"/>
              </w:rPr>
            </w:pPr>
            <w:r w:rsidRPr="0050666B">
              <w:rPr>
                <w:rFonts w:cstheme="minorHAnsi"/>
                <w:color w:val="000000"/>
                <w:sz w:val="20"/>
              </w:rPr>
              <w:t>3.2%</w:t>
            </w:r>
          </w:p>
        </w:tc>
        <w:tc>
          <w:tcPr>
            <w:tcW w:w="810" w:type="dxa"/>
            <w:shd w:val="clear" w:color="auto" w:fill="auto"/>
            <w:noWrap/>
            <w:vAlign w:val="bottom"/>
            <w:hideMark/>
          </w:tcPr>
          <w:p w14:paraId="408D1461" w14:textId="77777777" w:rsidR="0039078C" w:rsidRPr="0050666B" w:rsidRDefault="0039078C" w:rsidP="0072383F">
            <w:pPr>
              <w:jc w:val="right"/>
              <w:rPr>
                <w:rFonts w:cstheme="minorHAnsi"/>
                <w:color w:val="000000"/>
                <w:sz w:val="20"/>
              </w:rPr>
            </w:pPr>
            <w:r w:rsidRPr="0050666B">
              <w:rPr>
                <w:rFonts w:cstheme="minorHAnsi"/>
                <w:color w:val="000000"/>
                <w:sz w:val="20"/>
              </w:rPr>
              <w:t>0.4%</w:t>
            </w:r>
          </w:p>
        </w:tc>
        <w:tc>
          <w:tcPr>
            <w:tcW w:w="767" w:type="dxa"/>
            <w:shd w:val="clear" w:color="auto" w:fill="auto"/>
            <w:noWrap/>
            <w:vAlign w:val="bottom"/>
            <w:hideMark/>
          </w:tcPr>
          <w:p w14:paraId="7F539CA9" w14:textId="77777777" w:rsidR="0039078C" w:rsidRPr="0050666B" w:rsidRDefault="0039078C" w:rsidP="0072383F">
            <w:pPr>
              <w:jc w:val="right"/>
              <w:rPr>
                <w:rFonts w:cstheme="minorHAnsi"/>
                <w:color w:val="000000"/>
                <w:sz w:val="20"/>
              </w:rPr>
            </w:pPr>
            <w:r w:rsidRPr="0050666B">
              <w:rPr>
                <w:rFonts w:cstheme="minorHAnsi"/>
                <w:color w:val="000000"/>
                <w:sz w:val="20"/>
              </w:rPr>
              <w:t>0.8%</w:t>
            </w:r>
          </w:p>
        </w:tc>
        <w:tc>
          <w:tcPr>
            <w:tcW w:w="1626" w:type="dxa"/>
            <w:shd w:val="clear" w:color="auto" w:fill="auto"/>
            <w:noWrap/>
            <w:vAlign w:val="bottom"/>
            <w:hideMark/>
          </w:tcPr>
          <w:p w14:paraId="45ADEDEA" w14:textId="77777777" w:rsidR="0039078C" w:rsidRPr="0050666B" w:rsidRDefault="0039078C" w:rsidP="0072383F">
            <w:pPr>
              <w:jc w:val="right"/>
              <w:rPr>
                <w:rFonts w:cstheme="minorHAnsi"/>
                <w:color w:val="000000"/>
                <w:sz w:val="20"/>
              </w:rPr>
            </w:pPr>
            <w:r w:rsidRPr="0050666B">
              <w:rPr>
                <w:rFonts w:cstheme="minorHAnsi"/>
                <w:sz w:val="20"/>
              </w:rPr>
              <w:t>S AMERICA</w:t>
            </w:r>
          </w:p>
        </w:tc>
        <w:tc>
          <w:tcPr>
            <w:tcW w:w="875" w:type="dxa"/>
            <w:shd w:val="clear" w:color="auto" w:fill="auto"/>
            <w:noWrap/>
            <w:vAlign w:val="bottom"/>
            <w:hideMark/>
          </w:tcPr>
          <w:p w14:paraId="3C8D00DA" w14:textId="77777777" w:rsidR="0039078C" w:rsidRPr="0050666B" w:rsidRDefault="0039078C" w:rsidP="0072383F">
            <w:pPr>
              <w:jc w:val="right"/>
              <w:rPr>
                <w:rFonts w:cstheme="minorHAnsi"/>
                <w:color w:val="000000"/>
                <w:sz w:val="20"/>
              </w:rPr>
            </w:pPr>
            <w:r w:rsidRPr="0050666B">
              <w:rPr>
                <w:rFonts w:cstheme="minorHAnsi"/>
                <w:color w:val="000000"/>
                <w:sz w:val="20"/>
              </w:rPr>
              <w:t>71.66</w:t>
            </w:r>
          </w:p>
        </w:tc>
        <w:tc>
          <w:tcPr>
            <w:tcW w:w="875" w:type="dxa"/>
            <w:shd w:val="clear" w:color="auto" w:fill="auto"/>
            <w:noWrap/>
            <w:vAlign w:val="bottom"/>
            <w:hideMark/>
          </w:tcPr>
          <w:p w14:paraId="086672AE" w14:textId="77777777" w:rsidR="0039078C" w:rsidRPr="0050666B" w:rsidRDefault="0039078C" w:rsidP="0072383F">
            <w:pPr>
              <w:jc w:val="right"/>
              <w:rPr>
                <w:rFonts w:cstheme="minorHAnsi"/>
                <w:color w:val="000000"/>
                <w:sz w:val="20"/>
              </w:rPr>
            </w:pPr>
            <w:r w:rsidRPr="0050666B">
              <w:rPr>
                <w:rFonts w:cstheme="minorHAnsi"/>
                <w:color w:val="000000"/>
                <w:sz w:val="20"/>
              </w:rPr>
              <w:t>37.00</w:t>
            </w:r>
          </w:p>
        </w:tc>
        <w:tc>
          <w:tcPr>
            <w:tcW w:w="1145" w:type="dxa"/>
            <w:shd w:val="clear" w:color="auto" w:fill="auto"/>
            <w:noWrap/>
            <w:vAlign w:val="bottom"/>
            <w:hideMark/>
          </w:tcPr>
          <w:p w14:paraId="5D4A3BA0" w14:textId="77777777" w:rsidR="0039078C" w:rsidRPr="0050666B" w:rsidRDefault="0039078C" w:rsidP="0072383F">
            <w:pPr>
              <w:jc w:val="right"/>
              <w:rPr>
                <w:rFonts w:cstheme="minorHAnsi"/>
                <w:color w:val="000000"/>
                <w:sz w:val="20"/>
              </w:rPr>
            </w:pPr>
            <w:r w:rsidRPr="0050666B">
              <w:rPr>
                <w:rFonts w:cstheme="minorHAnsi"/>
                <w:color w:val="000000"/>
                <w:sz w:val="20"/>
              </w:rPr>
              <w:t>42.72</w:t>
            </w:r>
          </w:p>
        </w:tc>
        <w:tc>
          <w:tcPr>
            <w:tcW w:w="824" w:type="dxa"/>
            <w:shd w:val="clear" w:color="auto" w:fill="auto"/>
            <w:noWrap/>
            <w:vAlign w:val="bottom"/>
            <w:hideMark/>
          </w:tcPr>
          <w:p w14:paraId="03DE4EBB" w14:textId="77777777" w:rsidR="0039078C" w:rsidRPr="0050666B" w:rsidRDefault="0039078C" w:rsidP="0072383F">
            <w:pPr>
              <w:jc w:val="right"/>
              <w:rPr>
                <w:rFonts w:cstheme="minorHAnsi"/>
                <w:color w:val="000000"/>
                <w:sz w:val="20"/>
              </w:rPr>
            </w:pPr>
            <w:r w:rsidRPr="0050666B">
              <w:rPr>
                <w:rFonts w:cstheme="minorHAnsi"/>
                <w:color w:val="000000"/>
                <w:sz w:val="20"/>
              </w:rPr>
              <w:t>5.8%</w:t>
            </w:r>
          </w:p>
        </w:tc>
        <w:tc>
          <w:tcPr>
            <w:tcW w:w="824" w:type="dxa"/>
            <w:shd w:val="clear" w:color="auto" w:fill="auto"/>
            <w:noWrap/>
            <w:vAlign w:val="bottom"/>
            <w:hideMark/>
          </w:tcPr>
          <w:p w14:paraId="027F1B1A" w14:textId="77777777" w:rsidR="0039078C" w:rsidRPr="0050666B" w:rsidRDefault="0039078C" w:rsidP="0072383F">
            <w:pPr>
              <w:jc w:val="right"/>
              <w:rPr>
                <w:rFonts w:cstheme="minorHAnsi"/>
                <w:color w:val="000000"/>
                <w:sz w:val="20"/>
              </w:rPr>
            </w:pPr>
            <w:r w:rsidRPr="0050666B">
              <w:rPr>
                <w:rFonts w:cstheme="minorHAnsi"/>
                <w:color w:val="000000"/>
                <w:sz w:val="20"/>
              </w:rPr>
              <w:t>3.0%</w:t>
            </w:r>
          </w:p>
        </w:tc>
        <w:tc>
          <w:tcPr>
            <w:tcW w:w="824" w:type="dxa"/>
            <w:shd w:val="clear" w:color="auto" w:fill="auto"/>
            <w:noWrap/>
            <w:vAlign w:val="bottom"/>
            <w:hideMark/>
          </w:tcPr>
          <w:p w14:paraId="613F6CA4" w14:textId="77777777" w:rsidR="0039078C" w:rsidRPr="0050666B" w:rsidRDefault="0039078C" w:rsidP="0072383F">
            <w:pPr>
              <w:jc w:val="right"/>
              <w:rPr>
                <w:rFonts w:cstheme="minorHAnsi"/>
                <w:color w:val="000000"/>
                <w:sz w:val="20"/>
              </w:rPr>
            </w:pPr>
            <w:r w:rsidRPr="0050666B">
              <w:rPr>
                <w:rFonts w:cstheme="minorHAnsi"/>
                <w:color w:val="000000"/>
                <w:sz w:val="20"/>
              </w:rPr>
              <w:t>3.5%</w:t>
            </w:r>
          </w:p>
        </w:tc>
      </w:tr>
      <w:tr w:rsidR="0039078C" w:rsidRPr="0050666B" w14:paraId="03EE3C02" w14:textId="77777777" w:rsidTr="00AA15C1">
        <w:trPr>
          <w:trHeight w:val="288"/>
        </w:trPr>
        <w:tc>
          <w:tcPr>
            <w:tcW w:w="1626" w:type="dxa"/>
            <w:shd w:val="clear" w:color="auto" w:fill="auto"/>
            <w:noWrap/>
            <w:vAlign w:val="bottom"/>
            <w:hideMark/>
          </w:tcPr>
          <w:p w14:paraId="48BE8749" w14:textId="77777777" w:rsidR="0039078C" w:rsidRPr="0050666B" w:rsidRDefault="0039078C" w:rsidP="0072383F">
            <w:pPr>
              <w:rPr>
                <w:rFonts w:cstheme="minorHAnsi"/>
                <w:sz w:val="20"/>
              </w:rPr>
            </w:pPr>
            <w:r w:rsidRPr="0050666B">
              <w:rPr>
                <w:rFonts w:cstheme="minorHAnsi"/>
                <w:sz w:val="20"/>
              </w:rPr>
              <w:t>ASIA</w:t>
            </w:r>
          </w:p>
        </w:tc>
        <w:tc>
          <w:tcPr>
            <w:tcW w:w="936" w:type="dxa"/>
            <w:shd w:val="clear" w:color="auto" w:fill="auto"/>
            <w:noWrap/>
            <w:vAlign w:val="bottom"/>
            <w:hideMark/>
          </w:tcPr>
          <w:p w14:paraId="5058D848" w14:textId="77777777" w:rsidR="0039078C" w:rsidRPr="0050666B" w:rsidRDefault="0039078C" w:rsidP="0072383F">
            <w:pPr>
              <w:jc w:val="right"/>
              <w:rPr>
                <w:rFonts w:cstheme="minorHAnsi"/>
                <w:color w:val="000000"/>
                <w:sz w:val="20"/>
              </w:rPr>
            </w:pPr>
            <w:r w:rsidRPr="0050666B">
              <w:rPr>
                <w:rFonts w:cstheme="minorHAnsi"/>
                <w:color w:val="000000"/>
                <w:sz w:val="20"/>
              </w:rPr>
              <w:t>-126.74</w:t>
            </w:r>
          </w:p>
        </w:tc>
        <w:tc>
          <w:tcPr>
            <w:tcW w:w="936" w:type="dxa"/>
            <w:shd w:val="clear" w:color="auto" w:fill="auto"/>
            <w:noWrap/>
            <w:vAlign w:val="bottom"/>
            <w:hideMark/>
          </w:tcPr>
          <w:p w14:paraId="7B6E170C" w14:textId="77777777" w:rsidR="0039078C" w:rsidRPr="0050666B" w:rsidRDefault="0039078C" w:rsidP="0072383F">
            <w:pPr>
              <w:jc w:val="right"/>
              <w:rPr>
                <w:rFonts w:cstheme="minorHAnsi"/>
                <w:color w:val="000000"/>
                <w:sz w:val="20"/>
              </w:rPr>
            </w:pPr>
            <w:r w:rsidRPr="0050666B">
              <w:rPr>
                <w:rFonts w:cstheme="minorHAnsi"/>
                <w:color w:val="000000"/>
                <w:sz w:val="20"/>
              </w:rPr>
              <w:t>-158.24</w:t>
            </w:r>
          </w:p>
        </w:tc>
        <w:tc>
          <w:tcPr>
            <w:tcW w:w="1002" w:type="dxa"/>
            <w:shd w:val="clear" w:color="auto" w:fill="auto"/>
            <w:noWrap/>
            <w:vAlign w:val="bottom"/>
            <w:hideMark/>
          </w:tcPr>
          <w:p w14:paraId="49771FD8" w14:textId="77777777" w:rsidR="0039078C" w:rsidRPr="0050666B" w:rsidRDefault="0039078C" w:rsidP="0072383F">
            <w:pPr>
              <w:jc w:val="right"/>
              <w:rPr>
                <w:rFonts w:cstheme="minorHAnsi"/>
                <w:color w:val="000000"/>
                <w:sz w:val="20"/>
              </w:rPr>
            </w:pPr>
            <w:r w:rsidRPr="0050666B">
              <w:rPr>
                <w:rFonts w:cstheme="minorHAnsi"/>
                <w:color w:val="000000"/>
                <w:sz w:val="20"/>
              </w:rPr>
              <w:t>-213.58</w:t>
            </w:r>
          </w:p>
        </w:tc>
        <w:tc>
          <w:tcPr>
            <w:tcW w:w="886" w:type="dxa"/>
            <w:shd w:val="clear" w:color="auto" w:fill="auto"/>
            <w:noWrap/>
            <w:vAlign w:val="bottom"/>
            <w:hideMark/>
          </w:tcPr>
          <w:p w14:paraId="7A0D7E4D" w14:textId="77777777" w:rsidR="0039078C" w:rsidRPr="0050666B" w:rsidRDefault="0039078C" w:rsidP="0072383F">
            <w:pPr>
              <w:jc w:val="right"/>
              <w:rPr>
                <w:rFonts w:cstheme="minorHAnsi"/>
                <w:color w:val="000000"/>
                <w:sz w:val="20"/>
              </w:rPr>
            </w:pPr>
            <w:r w:rsidRPr="0050666B">
              <w:rPr>
                <w:rFonts w:cstheme="minorHAnsi"/>
                <w:color w:val="000000"/>
                <w:sz w:val="20"/>
              </w:rPr>
              <w:t>-2.6%</w:t>
            </w:r>
          </w:p>
        </w:tc>
        <w:tc>
          <w:tcPr>
            <w:tcW w:w="810" w:type="dxa"/>
            <w:shd w:val="clear" w:color="auto" w:fill="auto"/>
            <w:noWrap/>
            <w:vAlign w:val="bottom"/>
            <w:hideMark/>
          </w:tcPr>
          <w:p w14:paraId="72B35232" w14:textId="77777777" w:rsidR="0039078C" w:rsidRPr="0050666B" w:rsidRDefault="0039078C" w:rsidP="0072383F">
            <w:pPr>
              <w:jc w:val="right"/>
              <w:rPr>
                <w:rFonts w:cstheme="minorHAnsi"/>
                <w:color w:val="000000"/>
                <w:sz w:val="20"/>
              </w:rPr>
            </w:pPr>
            <w:r w:rsidRPr="0050666B">
              <w:rPr>
                <w:rFonts w:cstheme="minorHAnsi"/>
                <w:color w:val="000000"/>
                <w:sz w:val="20"/>
              </w:rPr>
              <w:t>-3.2%</w:t>
            </w:r>
          </w:p>
        </w:tc>
        <w:tc>
          <w:tcPr>
            <w:tcW w:w="767" w:type="dxa"/>
            <w:shd w:val="clear" w:color="auto" w:fill="auto"/>
            <w:noWrap/>
            <w:vAlign w:val="bottom"/>
            <w:hideMark/>
          </w:tcPr>
          <w:p w14:paraId="64653CAD" w14:textId="77777777" w:rsidR="0039078C" w:rsidRPr="0050666B" w:rsidRDefault="0039078C" w:rsidP="0072383F">
            <w:pPr>
              <w:jc w:val="right"/>
              <w:rPr>
                <w:rFonts w:cstheme="minorHAnsi"/>
                <w:color w:val="000000"/>
                <w:sz w:val="20"/>
              </w:rPr>
            </w:pPr>
            <w:r w:rsidRPr="0050666B">
              <w:rPr>
                <w:rFonts w:cstheme="minorHAnsi"/>
                <w:color w:val="000000"/>
                <w:sz w:val="20"/>
              </w:rPr>
              <w:t>-4.4%</w:t>
            </w:r>
          </w:p>
        </w:tc>
        <w:tc>
          <w:tcPr>
            <w:tcW w:w="1626" w:type="dxa"/>
            <w:shd w:val="clear" w:color="auto" w:fill="auto"/>
            <w:noWrap/>
            <w:vAlign w:val="bottom"/>
            <w:hideMark/>
          </w:tcPr>
          <w:p w14:paraId="1AD5A413" w14:textId="77777777" w:rsidR="0039078C" w:rsidRPr="0050666B" w:rsidRDefault="0039078C" w:rsidP="0072383F">
            <w:pPr>
              <w:jc w:val="right"/>
              <w:rPr>
                <w:rFonts w:cstheme="minorHAnsi"/>
                <w:color w:val="000000"/>
                <w:sz w:val="20"/>
              </w:rPr>
            </w:pPr>
            <w:r w:rsidRPr="0050666B">
              <w:rPr>
                <w:rFonts w:cstheme="minorHAnsi"/>
                <w:sz w:val="20"/>
              </w:rPr>
              <w:t>ASIA</w:t>
            </w:r>
          </w:p>
        </w:tc>
        <w:tc>
          <w:tcPr>
            <w:tcW w:w="875" w:type="dxa"/>
            <w:shd w:val="clear" w:color="auto" w:fill="auto"/>
            <w:noWrap/>
            <w:vAlign w:val="bottom"/>
            <w:hideMark/>
          </w:tcPr>
          <w:p w14:paraId="11041D9C" w14:textId="77777777" w:rsidR="0039078C" w:rsidRPr="0050666B" w:rsidRDefault="0039078C" w:rsidP="0072383F">
            <w:pPr>
              <w:jc w:val="right"/>
              <w:rPr>
                <w:rFonts w:cstheme="minorHAnsi"/>
                <w:color w:val="000000"/>
                <w:sz w:val="20"/>
              </w:rPr>
            </w:pPr>
            <w:r w:rsidRPr="0050666B">
              <w:rPr>
                <w:rFonts w:cstheme="minorHAnsi"/>
                <w:color w:val="000000"/>
                <w:sz w:val="20"/>
              </w:rPr>
              <w:t>22.28</w:t>
            </w:r>
          </w:p>
        </w:tc>
        <w:tc>
          <w:tcPr>
            <w:tcW w:w="875" w:type="dxa"/>
            <w:shd w:val="clear" w:color="auto" w:fill="auto"/>
            <w:noWrap/>
            <w:vAlign w:val="bottom"/>
            <w:hideMark/>
          </w:tcPr>
          <w:p w14:paraId="65F09FB1" w14:textId="77777777" w:rsidR="0039078C" w:rsidRPr="0050666B" w:rsidRDefault="0039078C" w:rsidP="0072383F">
            <w:pPr>
              <w:jc w:val="right"/>
              <w:rPr>
                <w:rFonts w:cstheme="minorHAnsi"/>
                <w:color w:val="000000"/>
                <w:sz w:val="20"/>
              </w:rPr>
            </w:pPr>
            <w:r w:rsidRPr="0050666B">
              <w:rPr>
                <w:rFonts w:cstheme="minorHAnsi"/>
                <w:color w:val="000000"/>
                <w:sz w:val="20"/>
              </w:rPr>
              <w:t>-5.17</w:t>
            </w:r>
          </w:p>
        </w:tc>
        <w:tc>
          <w:tcPr>
            <w:tcW w:w="1145" w:type="dxa"/>
            <w:shd w:val="clear" w:color="auto" w:fill="auto"/>
            <w:noWrap/>
            <w:vAlign w:val="bottom"/>
            <w:hideMark/>
          </w:tcPr>
          <w:p w14:paraId="5B2B4814" w14:textId="77777777" w:rsidR="0039078C" w:rsidRPr="0050666B" w:rsidRDefault="0039078C" w:rsidP="0072383F">
            <w:pPr>
              <w:jc w:val="right"/>
              <w:rPr>
                <w:rFonts w:cstheme="minorHAnsi"/>
                <w:color w:val="000000"/>
                <w:sz w:val="20"/>
              </w:rPr>
            </w:pPr>
            <w:r w:rsidRPr="0050666B">
              <w:rPr>
                <w:rFonts w:cstheme="minorHAnsi"/>
                <w:color w:val="000000"/>
                <w:sz w:val="20"/>
              </w:rPr>
              <w:t>-61.30</w:t>
            </w:r>
          </w:p>
        </w:tc>
        <w:tc>
          <w:tcPr>
            <w:tcW w:w="824" w:type="dxa"/>
            <w:shd w:val="clear" w:color="auto" w:fill="auto"/>
            <w:noWrap/>
            <w:vAlign w:val="bottom"/>
            <w:hideMark/>
          </w:tcPr>
          <w:p w14:paraId="26790DFF" w14:textId="77777777" w:rsidR="0039078C" w:rsidRPr="0050666B" w:rsidRDefault="0039078C" w:rsidP="0072383F">
            <w:pPr>
              <w:jc w:val="right"/>
              <w:rPr>
                <w:rFonts w:cstheme="minorHAnsi"/>
                <w:color w:val="000000"/>
                <w:sz w:val="20"/>
              </w:rPr>
            </w:pPr>
            <w:r w:rsidRPr="0050666B">
              <w:rPr>
                <w:rFonts w:cstheme="minorHAnsi"/>
                <w:color w:val="000000"/>
                <w:sz w:val="20"/>
              </w:rPr>
              <w:t>0.5%</w:t>
            </w:r>
          </w:p>
        </w:tc>
        <w:tc>
          <w:tcPr>
            <w:tcW w:w="824" w:type="dxa"/>
            <w:shd w:val="clear" w:color="auto" w:fill="auto"/>
            <w:noWrap/>
            <w:vAlign w:val="bottom"/>
            <w:hideMark/>
          </w:tcPr>
          <w:p w14:paraId="0D1AA43D" w14:textId="77777777" w:rsidR="0039078C" w:rsidRPr="0050666B" w:rsidRDefault="0039078C" w:rsidP="0072383F">
            <w:pPr>
              <w:jc w:val="right"/>
              <w:rPr>
                <w:rFonts w:cstheme="minorHAnsi"/>
                <w:color w:val="000000"/>
                <w:sz w:val="20"/>
              </w:rPr>
            </w:pPr>
            <w:r w:rsidRPr="0050666B">
              <w:rPr>
                <w:rFonts w:cstheme="minorHAnsi"/>
                <w:color w:val="000000"/>
                <w:sz w:val="20"/>
              </w:rPr>
              <w:t>-0.1%</w:t>
            </w:r>
          </w:p>
        </w:tc>
        <w:tc>
          <w:tcPr>
            <w:tcW w:w="824" w:type="dxa"/>
            <w:shd w:val="clear" w:color="auto" w:fill="auto"/>
            <w:noWrap/>
            <w:vAlign w:val="bottom"/>
            <w:hideMark/>
          </w:tcPr>
          <w:p w14:paraId="521B7F44" w14:textId="77777777" w:rsidR="0039078C" w:rsidRPr="0050666B" w:rsidRDefault="0039078C" w:rsidP="0072383F">
            <w:pPr>
              <w:jc w:val="right"/>
              <w:rPr>
                <w:rFonts w:cstheme="minorHAnsi"/>
                <w:color w:val="000000"/>
                <w:sz w:val="20"/>
              </w:rPr>
            </w:pPr>
            <w:r w:rsidRPr="0050666B">
              <w:rPr>
                <w:rFonts w:cstheme="minorHAnsi"/>
                <w:color w:val="000000"/>
                <w:sz w:val="20"/>
              </w:rPr>
              <w:t>-1.2%</w:t>
            </w:r>
          </w:p>
        </w:tc>
      </w:tr>
      <w:tr w:rsidR="0039078C" w:rsidRPr="0050666B" w14:paraId="754BB28B" w14:textId="77777777" w:rsidTr="00AA15C1">
        <w:trPr>
          <w:trHeight w:val="288"/>
        </w:trPr>
        <w:tc>
          <w:tcPr>
            <w:tcW w:w="1626" w:type="dxa"/>
            <w:shd w:val="clear" w:color="auto" w:fill="auto"/>
            <w:noWrap/>
            <w:vAlign w:val="bottom"/>
            <w:hideMark/>
          </w:tcPr>
          <w:p w14:paraId="6580C635" w14:textId="77777777" w:rsidR="0039078C" w:rsidRPr="0050666B" w:rsidRDefault="0039078C" w:rsidP="0072383F">
            <w:pPr>
              <w:rPr>
                <w:rFonts w:cstheme="minorHAnsi"/>
                <w:sz w:val="20"/>
              </w:rPr>
            </w:pPr>
            <w:r w:rsidRPr="0050666B">
              <w:rPr>
                <w:rFonts w:cstheme="minorHAnsi"/>
                <w:sz w:val="20"/>
              </w:rPr>
              <w:t>OCEANIA</w:t>
            </w:r>
          </w:p>
        </w:tc>
        <w:tc>
          <w:tcPr>
            <w:tcW w:w="936" w:type="dxa"/>
            <w:shd w:val="clear" w:color="auto" w:fill="auto"/>
            <w:noWrap/>
            <w:vAlign w:val="bottom"/>
            <w:hideMark/>
          </w:tcPr>
          <w:p w14:paraId="1840C2E9" w14:textId="77777777" w:rsidR="0039078C" w:rsidRPr="0050666B" w:rsidRDefault="0039078C" w:rsidP="0072383F">
            <w:pPr>
              <w:jc w:val="right"/>
              <w:rPr>
                <w:rFonts w:cstheme="minorHAnsi"/>
                <w:color w:val="000000"/>
                <w:sz w:val="20"/>
              </w:rPr>
            </w:pPr>
            <w:r w:rsidRPr="0050666B">
              <w:rPr>
                <w:rFonts w:cstheme="minorHAnsi"/>
                <w:color w:val="000000"/>
                <w:sz w:val="20"/>
              </w:rPr>
              <w:t>-28.82</w:t>
            </w:r>
          </w:p>
        </w:tc>
        <w:tc>
          <w:tcPr>
            <w:tcW w:w="936" w:type="dxa"/>
            <w:shd w:val="clear" w:color="auto" w:fill="auto"/>
            <w:noWrap/>
            <w:vAlign w:val="bottom"/>
            <w:hideMark/>
          </w:tcPr>
          <w:p w14:paraId="07822E74" w14:textId="77777777" w:rsidR="0039078C" w:rsidRPr="0050666B" w:rsidRDefault="0039078C" w:rsidP="0072383F">
            <w:pPr>
              <w:jc w:val="right"/>
              <w:rPr>
                <w:rFonts w:cstheme="minorHAnsi"/>
                <w:color w:val="000000"/>
                <w:sz w:val="20"/>
              </w:rPr>
            </w:pPr>
            <w:r w:rsidRPr="0050666B">
              <w:rPr>
                <w:rFonts w:cstheme="minorHAnsi"/>
                <w:color w:val="000000"/>
                <w:sz w:val="20"/>
              </w:rPr>
              <w:t>4.26</w:t>
            </w:r>
          </w:p>
        </w:tc>
        <w:tc>
          <w:tcPr>
            <w:tcW w:w="1002" w:type="dxa"/>
            <w:shd w:val="clear" w:color="auto" w:fill="auto"/>
            <w:noWrap/>
            <w:vAlign w:val="bottom"/>
            <w:hideMark/>
          </w:tcPr>
          <w:p w14:paraId="283CC865" w14:textId="77777777" w:rsidR="0039078C" w:rsidRPr="0050666B" w:rsidRDefault="0039078C" w:rsidP="0072383F">
            <w:pPr>
              <w:jc w:val="right"/>
              <w:rPr>
                <w:rFonts w:cstheme="minorHAnsi"/>
                <w:color w:val="000000"/>
                <w:sz w:val="20"/>
              </w:rPr>
            </w:pPr>
            <w:r w:rsidRPr="0050666B">
              <w:rPr>
                <w:rFonts w:cstheme="minorHAnsi"/>
                <w:color w:val="000000"/>
                <w:sz w:val="20"/>
              </w:rPr>
              <w:t>0.75</w:t>
            </w:r>
          </w:p>
        </w:tc>
        <w:tc>
          <w:tcPr>
            <w:tcW w:w="886" w:type="dxa"/>
            <w:shd w:val="clear" w:color="auto" w:fill="auto"/>
            <w:noWrap/>
            <w:vAlign w:val="bottom"/>
            <w:hideMark/>
          </w:tcPr>
          <w:p w14:paraId="3EE0A3A2" w14:textId="77777777" w:rsidR="0039078C" w:rsidRPr="0050666B" w:rsidRDefault="0039078C" w:rsidP="0072383F">
            <w:pPr>
              <w:jc w:val="right"/>
              <w:rPr>
                <w:rFonts w:cstheme="minorHAnsi"/>
                <w:color w:val="000000"/>
                <w:sz w:val="20"/>
              </w:rPr>
            </w:pPr>
            <w:r w:rsidRPr="0050666B">
              <w:rPr>
                <w:rFonts w:cstheme="minorHAnsi"/>
                <w:color w:val="000000"/>
                <w:sz w:val="20"/>
              </w:rPr>
              <w:t>-13.7%</w:t>
            </w:r>
          </w:p>
        </w:tc>
        <w:tc>
          <w:tcPr>
            <w:tcW w:w="810" w:type="dxa"/>
            <w:shd w:val="clear" w:color="auto" w:fill="auto"/>
            <w:noWrap/>
            <w:vAlign w:val="bottom"/>
            <w:hideMark/>
          </w:tcPr>
          <w:p w14:paraId="4AF248A1" w14:textId="77777777" w:rsidR="0039078C" w:rsidRPr="0050666B" w:rsidRDefault="0039078C" w:rsidP="0072383F">
            <w:pPr>
              <w:jc w:val="right"/>
              <w:rPr>
                <w:rFonts w:cstheme="minorHAnsi"/>
                <w:color w:val="000000"/>
                <w:sz w:val="20"/>
              </w:rPr>
            </w:pPr>
            <w:r w:rsidRPr="0050666B">
              <w:rPr>
                <w:rFonts w:cstheme="minorHAnsi"/>
                <w:color w:val="000000"/>
                <w:sz w:val="20"/>
              </w:rPr>
              <w:t>2.0%</w:t>
            </w:r>
          </w:p>
        </w:tc>
        <w:tc>
          <w:tcPr>
            <w:tcW w:w="767" w:type="dxa"/>
            <w:shd w:val="clear" w:color="auto" w:fill="auto"/>
            <w:noWrap/>
            <w:vAlign w:val="bottom"/>
            <w:hideMark/>
          </w:tcPr>
          <w:p w14:paraId="4BD92CF7" w14:textId="77777777" w:rsidR="0039078C" w:rsidRPr="0050666B" w:rsidRDefault="0039078C" w:rsidP="0072383F">
            <w:pPr>
              <w:jc w:val="right"/>
              <w:rPr>
                <w:rFonts w:cstheme="minorHAnsi"/>
                <w:color w:val="000000"/>
                <w:sz w:val="20"/>
              </w:rPr>
            </w:pPr>
            <w:r w:rsidRPr="0050666B">
              <w:rPr>
                <w:rFonts w:cstheme="minorHAnsi"/>
                <w:color w:val="000000"/>
                <w:sz w:val="20"/>
              </w:rPr>
              <w:t>0.4%</w:t>
            </w:r>
          </w:p>
        </w:tc>
        <w:tc>
          <w:tcPr>
            <w:tcW w:w="1626" w:type="dxa"/>
            <w:shd w:val="clear" w:color="auto" w:fill="auto"/>
            <w:noWrap/>
            <w:vAlign w:val="bottom"/>
            <w:hideMark/>
          </w:tcPr>
          <w:p w14:paraId="659EEFD2" w14:textId="77777777" w:rsidR="0039078C" w:rsidRPr="0050666B" w:rsidRDefault="0039078C" w:rsidP="0072383F">
            <w:pPr>
              <w:jc w:val="right"/>
              <w:rPr>
                <w:rFonts w:cstheme="minorHAnsi"/>
                <w:color w:val="000000"/>
                <w:sz w:val="20"/>
              </w:rPr>
            </w:pPr>
            <w:r w:rsidRPr="0050666B">
              <w:rPr>
                <w:rFonts w:cstheme="minorHAnsi"/>
                <w:sz w:val="20"/>
              </w:rPr>
              <w:t>OCEANIA</w:t>
            </w:r>
          </w:p>
        </w:tc>
        <w:tc>
          <w:tcPr>
            <w:tcW w:w="875" w:type="dxa"/>
            <w:shd w:val="clear" w:color="auto" w:fill="auto"/>
            <w:noWrap/>
            <w:vAlign w:val="bottom"/>
            <w:hideMark/>
          </w:tcPr>
          <w:p w14:paraId="1D63414E" w14:textId="77777777" w:rsidR="0039078C" w:rsidRPr="0050666B" w:rsidRDefault="0039078C" w:rsidP="0072383F">
            <w:pPr>
              <w:jc w:val="right"/>
              <w:rPr>
                <w:rFonts w:cstheme="minorHAnsi"/>
                <w:color w:val="000000"/>
                <w:sz w:val="20"/>
              </w:rPr>
            </w:pPr>
            <w:r w:rsidRPr="0050666B">
              <w:rPr>
                <w:rFonts w:cstheme="minorHAnsi"/>
                <w:color w:val="000000"/>
                <w:sz w:val="20"/>
              </w:rPr>
              <w:t>-13.05</w:t>
            </w:r>
          </w:p>
        </w:tc>
        <w:tc>
          <w:tcPr>
            <w:tcW w:w="875" w:type="dxa"/>
            <w:shd w:val="clear" w:color="auto" w:fill="auto"/>
            <w:noWrap/>
            <w:vAlign w:val="bottom"/>
            <w:hideMark/>
          </w:tcPr>
          <w:p w14:paraId="03CD040A" w14:textId="77777777" w:rsidR="0039078C" w:rsidRPr="0050666B" w:rsidRDefault="0039078C" w:rsidP="0072383F">
            <w:pPr>
              <w:jc w:val="right"/>
              <w:rPr>
                <w:rFonts w:cstheme="minorHAnsi"/>
                <w:color w:val="000000"/>
                <w:sz w:val="20"/>
              </w:rPr>
            </w:pPr>
            <w:r w:rsidRPr="0050666B">
              <w:rPr>
                <w:rFonts w:cstheme="minorHAnsi"/>
                <w:color w:val="000000"/>
                <w:sz w:val="20"/>
              </w:rPr>
              <w:t>23.05</w:t>
            </w:r>
          </w:p>
        </w:tc>
        <w:tc>
          <w:tcPr>
            <w:tcW w:w="1145" w:type="dxa"/>
            <w:shd w:val="clear" w:color="auto" w:fill="auto"/>
            <w:noWrap/>
            <w:vAlign w:val="bottom"/>
            <w:hideMark/>
          </w:tcPr>
          <w:p w14:paraId="6B2097AC" w14:textId="77777777" w:rsidR="0039078C" w:rsidRPr="0050666B" w:rsidRDefault="0039078C" w:rsidP="0072383F">
            <w:pPr>
              <w:jc w:val="right"/>
              <w:rPr>
                <w:rFonts w:cstheme="minorHAnsi"/>
                <w:color w:val="000000"/>
                <w:sz w:val="20"/>
              </w:rPr>
            </w:pPr>
            <w:r w:rsidRPr="0050666B">
              <w:rPr>
                <w:rFonts w:cstheme="minorHAnsi"/>
                <w:color w:val="000000"/>
                <w:sz w:val="20"/>
              </w:rPr>
              <w:t>19.41</w:t>
            </w:r>
          </w:p>
        </w:tc>
        <w:tc>
          <w:tcPr>
            <w:tcW w:w="824" w:type="dxa"/>
            <w:shd w:val="clear" w:color="auto" w:fill="auto"/>
            <w:noWrap/>
            <w:vAlign w:val="bottom"/>
            <w:hideMark/>
          </w:tcPr>
          <w:p w14:paraId="5C67897C" w14:textId="77777777" w:rsidR="0039078C" w:rsidRPr="0050666B" w:rsidRDefault="0039078C" w:rsidP="0072383F">
            <w:pPr>
              <w:jc w:val="right"/>
              <w:rPr>
                <w:rFonts w:cstheme="minorHAnsi"/>
                <w:color w:val="000000"/>
                <w:sz w:val="20"/>
              </w:rPr>
            </w:pPr>
            <w:r w:rsidRPr="0050666B">
              <w:rPr>
                <w:rFonts w:cstheme="minorHAnsi"/>
                <w:color w:val="000000"/>
                <w:sz w:val="20"/>
              </w:rPr>
              <w:t>-6.2%</w:t>
            </w:r>
          </w:p>
        </w:tc>
        <w:tc>
          <w:tcPr>
            <w:tcW w:w="824" w:type="dxa"/>
            <w:shd w:val="clear" w:color="auto" w:fill="auto"/>
            <w:noWrap/>
            <w:vAlign w:val="bottom"/>
            <w:hideMark/>
          </w:tcPr>
          <w:p w14:paraId="0B123863" w14:textId="77777777" w:rsidR="0039078C" w:rsidRPr="0050666B" w:rsidRDefault="0039078C" w:rsidP="0072383F">
            <w:pPr>
              <w:jc w:val="right"/>
              <w:rPr>
                <w:rFonts w:cstheme="minorHAnsi"/>
                <w:color w:val="000000"/>
                <w:sz w:val="20"/>
              </w:rPr>
            </w:pPr>
            <w:r w:rsidRPr="0050666B">
              <w:rPr>
                <w:rFonts w:cstheme="minorHAnsi"/>
                <w:color w:val="000000"/>
                <w:sz w:val="20"/>
              </w:rPr>
              <w:t>11.0%</w:t>
            </w:r>
          </w:p>
        </w:tc>
        <w:tc>
          <w:tcPr>
            <w:tcW w:w="824" w:type="dxa"/>
            <w:shd w:val="clear" w:color="auto" w:fill="auto"/>
            <w:noWrap/>
            <w:vAlign w:val="bottom"/>
            <w:hideMark/>
          </w:tcPr>
          <w:p w14:paraId="5509D560" w14:textId="77777777" w:rsidR="0039078C" w:rsidRPr="0050666B" w:rsidRDefault="0039078C" w:rsidP="0072383F">
            <w:pPr>
              <w:jc w:val="right"/>
              <w:rPr>
                <w:rFonts w:cstheme="minorHAnsi"/>
                <w:color w:val="000000"/>
                <w:sz w:val="20"/>
              </w:rPr>
            </w:pPr>
            <w:r w:rsidRPr="0050666B">
              <w:rPr>
                <w:rFonts w:cstheme="minorHAnsi"/>
                <w:color w:val="000000"/>
                <w:sz w:val="20"/>
              </w:rPr>
              <w:t>9.2%</w:t>
            </w:r>
          </w:p>
        </w:tc>
      </w:tr>
      <w:tr w:rsidR="0039078C" w:rsidRPr="0050666B" w14:paraId="727A873B" w14:textId="77777777" w:rsidTr="00AA15C1">
        <w:trPr>
          <w:trHeight w:val="288"/>
        </w:trPr>
        <w:tc>
          <w:tcPr>
            <w:tcW w:w="1626" w:type="dxa"/>
            <w:shd w:val="clear" w:color="auto" w:fill="auto"/>
            <w:noWrap/>
            <w:vAlign w:val="bottom"/>
            <w:hideMark/>
          </w:tcPr>
          <w:p w14:paraId="740D6332" w14:textId="77777777" w:rsidR="0039078C" w:rsidRPr="0050666B" w:rsidRDefault="0039078C" w:rsidP="0072383F">
            <w:pPr>
              <w:rPr>
                <w:rFonts w:cstheme="minorHAnsi"/>
                <w:sz w:val="20"/>
              </w:rPr>
            </w:pPr>
            <w:r w:rsidRPr="0050666B">
              <w:rPr>
                <w:rFonts w:cstheme="minorHAnsi"/>
                <w:sz w:val="20"/>
              </w:rPr>
              <w:t>EUROPE</w:t>
            </w:r>
          </w:p>
        </w:tc>
        <w:tc>
          <w:tcPr>
            <w:tcW w:w="936" w:type="dxa"/>
            <w:shd w:val="clear" w:color="auto" w:fill="auto"/>
            <w:noWrap/>
            <w:vAlign w:val="bottom"/>
            <w:hideMark/>
          </w:tcPr>
          <w:p w14:paraId="40A37A29" w14:textId="77777777" w:rsidR="0039078C" w:rsidRPr="0050666B" w:rsidRDefault="0039078C" w:rsidP="0072383F">
            <w:pPr>
              <w:jc w:val="right"/>
              <w:rPr>
                <w:rFonts w:cstheme="minorHAnsi"/>
                <w:color w:val="000000"/>
                <w:sz w:val="20"/>
              </w:rPr>
            </w:pPr>
            <w:r w:rsidRPr="0050666B">
              <w:rPr>
                <w:rFonts w:cstheme="minorHAnsi"/>
                <w:color w:val="000000"/>
                <w:sz w:val="20"/>
              </w:rPr>
              <w:t>64.63</w:t>
            </w:r>
          </w:p>
        </w:tc>
        <w:tc>
          <w:tcPr>
            <w:tcW w:w="936" w:type="dxa"/>
            <w:shd w:val="clear" w:color="auto" w:fill="auto"/>
            <w:noWrap/>
            <w:vAlign w:val="bottom"/>
            <w:hideMark/>
          </w:tcPr>
          <w:p w14:paraId="5A92609E" w14:textId="77777777" w:rsidR="0039078C" w:rsidRPr="0050666B" w:rsidRDefault="0039078C" w:rsidP="0072383F">
            <w:pPr>
              <w:jc w:val="right"/>
              <w:rPr>
                <w:rFonts w:cstheme="minorHAnsi"/>
                <w:color w:val="000000"/>
                <w:sz w:val="20"/>
              </w:rPr>
            </w:pPr>
            <w:r w:rsidRPr="0050666B">
              <w:rPr>
                <w:rFonts w:cstheme="minorHAnsi"/>
                <w:color w:val="000000"/>
                <w:sz w:val="20"/>
              </w:rPr>
              <w:t>-83.41</w:t>
            </w:r>
          </w:p>
        </w:tc>
        <w:tc>
          <w:tcPr>
            <w:tcW w:w="1002" w:type="dxa"/>
            <w:shd w:val="clear" w:color="auto" w:fill="auto"/>
            <w:noWrap/>
            <w:vAlign w:val="bottom"/>
            <w:hideMark/>
          </w:tcPr>
          <w:p w14:paraId="3C91728D" w14:textId="77777777" w:rsidR="0039078C" w:rsidRPr="0050666B" w:rsidRDefault="0039078C" w:rsidP="0072383F">
            <w:pPr>
              <w:jc w:val="right"/>
              <w:rPr>
                <w:rFonts w:cstheme="minorHAnsi"/>
                <w:color w:val="000000"/>
                <w:sz w:val="20"/>
              </w:rPr>
            </w:pPr>
            <w:r w:rsidRPr="0050666B">
              <w:rPr>
                <w:rFonts w:cstheme="minorHAnsi"/>
                <w:color w:val="000000"/>
                <w:sz w:val="20"/>
              </w:rPr>
              <w:t>-65.75</w:t>
            </w:r>
          </w:p>
        </w:tc>
        <w:tc>
          <w:tcPr>
            <w:tcW w:w="886" w:type="dxa"/>
            <w:shd w:val="clear" w:color="auto" w:fill="auto"/>
            <w:noWrap/>
            <w:vAlign w:val="bottom"/>
            <w:hideMark/>
          </w:tcPr>
          <w:p w14:paraId="32E46D4E" w14:textId="77777777" w:rsidR="0039078C" w:rsidRPr="0050666B" w:rsidRDefault="0039078C" w:rsidP="0072383F">
            <w:pPr>
              <w:jc w:val="right"/>
              <w:rPr>
                <w:rFonts w:cstheme="minorHAnsi"/>
                <w:color w:val="000000"/>
                <w:sz w:val="20"/>
              </w:rPr>
            </w:pPr>
            <w:r w:rsidRPr="0050666B">
              <w:rPr>
                <w:rFonts w:cstheme="minorHAnsi"/>
                <w:color w:val="000000"/>
                <w:sz w:val="20"/>
              </w:rPr>
              <w:t>3.1%</w:t>
            </w:r>
          </w:p>
        </w:tc>
        <w:tc>
          <w:tcPr>
            <w:tcW w:w="810" w:type="dxa"/>
            <w:shd w:val="clear" w:color="auto" w:fill="auto"/>
            <w:noWrap/>
            <w:vAlign w:val="bottom"/>
            <w:hideMark/>
          </w:tcPr>
          <w:p w14:paraId="00421A43" w14:textId="77777777" w:rsidR="0039078C" w:rsidRPr="0050666B" w:rsidRDefault="0039078C" w:rsidP="0072383F">
            <w:pPr>
              <w:jc w:val="right"/>
              <w:rPr>
                <w:rFonts w:cstheme="minorHAnsi"/>
                <w:color w:val="000000"/>
                <w:sz w:val="20"/>
              </w:rPr>
            </w:pPr>
            <w:r w:rsidRPr="0050666B">
              <w:rPr>
                <w:rFonts w:cstheme="minorHAnsi"/>
                <w:color w:val="000000"/>
                <w:sz w:val="20"/>
              </w:rPr>
              <w:t>-4.0%</w:t>
            </w:r>
          </w:p>
        </w:tc>
        <w:tc>
          <w:tcPr>
            <w:tcW w:w="767" w:type="dxa"/>
            <w:shd w:val="clear" w:color="auto" w:fill="auto"/>
            <w:noWrap/>
            <w:vAlign w:val="bottom"/>
            <w:hideMark/>
          </w:tcPr>
          <w:p w14:paraId="02F6366A" w14:textId="77777777" w:rsidR="0039078C" w:rsidRPr="0050666B" w:rsidRDefault="0039078C" w:rsidP="0072383F">
            <w:pPr>
              <w:jc w:val="right"/>
              <w:rPr>
                <w:rFonts w:cstheme="minorHAnsi"/>
                <w:color w:val="000000"/>
                <w:sz w:val="20"/>
              </w:rPr>
            </w:pPr>
            <w:r w:rsidRPr="0050666B">
              <w:rPr>
                <w:rFonts w:cstheme="minorHAnsi"/>
                <w:color w:val="000000"/>
                <w:sz w:val="20"/>
              </w:rPr>
              <w:t>-3.2%</w:t>
            </w:r>
          </w:p>
        </w:tc>
        <w:tc>
          <w:tcPr>
            <w:tcW w:w="1626" w:type="dxa"/>
            <w:shd w:val="clear" w:color="auto" w:fill="auto"/>
            <w:noWrap/>
            <w:vAlign w:val="bottom"/>
            <w:hideMark/>
          </w:tcPr>
          <w:p w14:paraId="3A922B38" w14:textId="77777777" w:rsidR="0039078C" w:rsidRPr="0050666B" w:rsidRDefault="0039078C" w:rsidP="0072383F">
            <w:pPr>
              <w:jc w:val="right"/>
              <w:rPr>
                <w:rFonts w:cstheme="minorHAnsi"/>
                <w:color w:val="000000"/>
                <w:sz w:val="20"/>
              </w:rPr>
            </w:pPr>
            <w:r w:rsidRPr="0050666B">
              <w:rPr>
                <w:rFonts w:cstheme="minorHAnsi"/>
                <w:sz w:val="20"/>
              </w:rPr>
              <w:t>EUROPE</w:t>
            </w:r>
          </w:p>
        </w:tc>
        <w:tc>
          <w:tcPr>
            <w:tcW w:w="875" w:type="dxa"/>
            <w:shd w:val="clear" w:color="auto" w:fill="auto"/>
            <w:noWrap/>
            <w:vAlign w:val="bottom"/>
            <w:hideMark/>
          </w:tcPr>
          <w:p w14:paraId="1490D9BA" w14:textId="77777777" w:rsidR="0039078C" w:rsidRPr="0050666B" w:rsidRDefault="0039078C" w:rsidP="0072383F">
            <w:pPr>
              <w:jc w:val="right"/>
              <w:rPr>
                <w:rFonts w:cstheme="minorHAnsi"/>
                <w:color w:val="000000"/>
                <w:sz w:val="20"/>
              </w:rPr>
            </w:pPr>
            <w:r w:rsidRPr="0050666B">
              <w:rPr>
                <w:rFonts w:cstheme="minorHAnsi"/>
                <w:color w:val="000000"/>
                <w:sz w:val="20"/>
              </w:rPr>
              <w:t>370.61</w:t>
            </w:r>
          </w:p>
        </w:tc>
        <w:tc>
          <w:tcPr>
            <w:tcW w:w="875" w:type="dxa"/>
            <w:shd w:val="clear" w:color="auto" w:fill="auto"/>
            <w:noWrap/>
            <w:vAlign w:val="bottom"/>
            <w:hideMark/>
          </w:tcPr>
          <w:p w14:paraId="13FD78AF" w14:textId="77777777" w:rsidR="0039078C" w:rsidRPr="0050666B" w:rsidRDefault="0039078C" w:rsidP="0072383F">
            <w:pPr>
              <w:jc w:val="right"/>
              <w:rPr>
                <w:rFonts w:cstheme="minorHAnsi"/>
                <w:color w:val="000000"/>
                <w:sz w:val="20"/>
              </w:rPr>
            </w:pPr>
            <w:r w:rsidRPr="0050666B">
              <w:rPr>
                <w:rFonts w:cstheme="minorHAnsi"/>
                <w:color w:val="000000"/>
                <w:sz w:val="20"/>
              </w:rPr>
              <w:t>214.40</w:t>
            </w:r>
          </w:p>
        </w:tc>
        <w:tc>
          <w:tcPr>
            <w:tcW w:w="1145" w:type="dxa"/>
            <w:shd w:val="clear" w:color="auto" w:fill="auto"/>
            <w:noWrap/>
            <w:vAlign w:val="bottom"/>
            <w:hideMark/>
          </w:tcPr>
          <w:p w14:paraId="7E0B8951" w14:textId="77777777" w:rsidR="0039078C" w:rsidRPr="0050666B" w:rsidRDefault="0039078C" w:rsidP="0072383F">
            <w:pPr>
              <w:jc w:val="right"/>
              <w:rPr>
                <w:rFonts w:cstheme="minorHAnsi"/>
                <w:color w:val="000000"/>
                <w:sz w:val="20"/>
              </w:rPr>
            </w:pPr>
            <w:r w:rsidRPr="0050666B">
              <w:rPr>
                <w:rFonts w:cstheme="minorHAnsi"/>
                <w:color w:val="000000"/>
                <w:sz w:val="20"/>
              </w:rPr>
              <w:t>237.37</w:t>
            </w:r>
          </w:p>
        </w:tc>
        <w:tc>
          <w:tcPr>
            <w:tcW w:w="824" w:type="dxa"/>
            <w:shd w:val="clear" w:color="auto" w:fill="auto"/>
            <w:noWrap/>
            <w:vAlign w:val="bottom"/>
            <w:hideMark/>
          </w:tcPr>
          <w:p w14:paraId="1B9FEE07" w14:textId="77777777" w:rsidR="0039078C" w:rsidRPr="0050666B" w:rsidRDefault="0039078C" w:rsidP="0072383F">
            <w:pPr>
              <w:jc w:val="right"/>
              <w:rPr>
                <w:rFonts w:cstheme="minorHAnsi"/>
                <w:color w:val="000000"/>
                <w:sz w:val="20"/>
              </w:rPr>
            </w:pPr>
            <w:r w:rsidRPr="0050666B">
              <w:rPr>
                <w:rFonts w:cstheme="minorHAnsi"/>
                <w:color w:val="000000"/>
                <w:sz w:val="20"/>
              </w:rPr>
              <w:t>17.9%</w:t>
            </w:r>
          </w:p>
        </w:tc>
        <w:tc>
          <w:tcPr>
            <w:tcW w:w="824" w:type="dxa"/>
            <w:shd w:val="clear" w:color="auto" w:fill="auto"/>
            <w:noWrap/>
            <w:vAlign w:val="bottom"/>
            <w:hideMark/>
          </w:tcPr>
          <w:p w14:paraId="617B30EC" w14:textId="77777777" w:rsidR="0039078C" w:rsidRPr="0050666B" w:rsidRDefault="0039078C" w:rsidP="0072383F">
            <w:pPr>
              <w:jc w:val="right"/>
              <w:rPr>
                <w:rFonts w:cstheme="minorHAnsi"/>
                <w:color w:val="000000"/>
                <w:sz w:val="20"/>
              </w:rPr>
            </w:pPr>
            <w:r w:rsidRPr="0050666B">
              <w:rPr>
                <w:rFonts w:cstheme="minorHAnsi"/>
                <w:color w:val="000000"/>
                <w:sz w:val="20"/>
              </w:rPr>
              <w:t>10.4%</w:t>
            </w:r>
          </w:p>
        </w:tc>
        <w:tc>
          <w:tcPr>
            <w:tcW w:w="824" w:type="dxa"/>
            <w:shd w:val="clear" w:color="auto" w:fill="auto"/>
            <w:noWrap/>
            <w:vAlign w:val="bottom"/>
            <w:hideMark/>
          </w:tcPr>
          <w:p w14:paraId="4E10B848" w14:textId="77777777" w:rsidR="0039078C" w:rsidRPr="0050666B" w:rsidRDefault="0039078C" w:rsidP="0072383F">
            <w:pPr>
              <w:jc w:val="right"/>
              <w:rPr>
                <w:rFonts w:cstheme="minorHAnsi"/>
                <w:color w:val="000000"/>
                <w:sz w:val="20"/>
              </w:rPr>
            </w:pPr>
            <w:r w:rsidRPr="0050666B">
              <w:rPr>
                <w:rFonts w:cstheme="minorHAnsi"/>
                <w:color w:val="000000"/>
                <w:sz w:val="20"/>
              </w:rPr>
              <w:t>11.5%</w:t>
            </w:r>
          </w:p>
        </w:tc>
      </w:tr>
      <w:tr w:rsidR="0039078C" w:rsidRPr="0050666B" w14:paraId="3634142E" w14:textId="77777777" w:rsidTr="00AA15C1">
        <w:trPr>
          <w:trHeight w:val="288"/>
        </w:trPr>
        <w:tc>
          <w:tcPr>
            <w:tcW w:w="1626" w:type="dxa"/>
            <w:tcBorders>
              <w:bottom w:val="single" w:sz="4" w:space="0" w:color="auto"/>
            </w:tcBorders>
            <w:shd w:val="clear" w:color="auto" w:fill="auto"/>
            <w:noWrap/>
            <w:vAlign w:val="bottom"/>
            <w:hideMark/>
          </w:tcPr>
          <w:p w14:paraId="61A2E3E8" w14:textId="77777777" w:rsidR="0039078C" w:rsidRPr="0050666B" w:rsidRDefault="0039078C" w:rsidP="0072383F">
            <w:pPr>
              <w:rPr>
                <w:rFonts w:cstheme="minorHAnsi"/>
                <w:sz w:val="20"/>
              </w:rPr>
            </w:pPr>
            <w:r w:rsidRPr="0050666B">
              <w:rPr>
                <w:rFonts w:cstheme="minorHAnsi"/>
                <w:sz w:val="20"/>
              </w:rPr>
              <w:t>WORLD</w:t>
            </w:r>
          </w:p>
        </w:tc>
        <w:tc>
          <w:tcPr>
            <w:tcW w:w="936" w:type="dxa"/>
            <w:tcBorders>
              <w:bottom w:val="single" w:sz="4" w:space="0" w:color="auto"/>
            </w:tcBorders>
            <w:shd w:val="clear" w:color="auto" w:fill="auto"/>
            <w:noWrap/>
            <w:vAlign w:val="bottom"/>
            <w:hideMark/>
          </w:tcPr>
          <w:p w14:paraId="410E36B0" w14:textId="77777777" w:rsidR="0039078C" w:rsidRPr="0050666B" w:rsidRDefault="0039078C" w:rsidP="0072383F">
            <w:pPr>
              <w:jc w:val="right"/>
              <w:rPr>
                <w:rFonts w:cstheme="minorHAnsi"/>
                <w:color w:val="000000"/>
                <w:sz w:val="20"/>
              </w:rPr>
            </w:pPr>
            <w:r w:rsidRPr="0050666B">
              <w:rPr>
                <w:rFonts w:cstheme="minorHAnsi"/>
                <w:color w:val="000000"/>
                <w:sz w:val="20"/>
              </w:rPr>
              <w:t>132.64</w:t>
            </w:r>
          </w:p>
        </w:tc>
        <w:tc>
          <w:tcPr>
            <w:tcW w:w="936" w:type="dxa"/>
            <w:tcBorders>
              <w:bottom w:val="single" w:sz="4" w:space="0" w:color="auto"/>
            </w:tcBorders>
            <w:shd w:val="clear" w:color="auto" w:fill="auto"/>
            <w:noWrap/>
            <w:vAlign w:val="bottom"/>
            <w:hideMark/>
          </w:tcPr>
          <w:p w14:paraId="5954DDFF" w14:textId="77777777" w:rsidR="0039078C" w:rsidRPr="0050666B" w:rsidRDefault="0039078C" w:rsidP="0072383F">
            <w:pPr>
              <w:jc w:val="right"/>
              <w:rPr>
                <w:rFonts w:cstheme="minorHAnsi"/>
                <w:color w:val="000000"/>
                <w:sz w:val="20"/>
              </w:rPr>
            </w:pPr>
            <w:r w:rsidRPr="0050666B">
              <w:rPr>
                <w:rFonts w:cstheme="minorHAnsi"/>
                <w:color w:val="000000"/>
                <w:sz w:val="20"/>
              </w:rPr>
              <w:t>-235.92</w:t>
            </w:r>
          </w:p>
        </w:tc>
        <w:tc>
          <w:tcPr>
            <w:tcW w:w="1002" w:type="dxa"/>
            <w:tcBorders>
              <w:bottom w:val="single" w:sz="4" w:space="0" w:color="auto"/>
            </w:tcBorders>
            <w:shd w:val="clear" w:color="auto" w:fill="auto"/>
            <w:noWrap/>
            <w:vAlign w:val="bottom"/>
            <w:hideMark/>
          </w:tcPr>
          <w:p w14:paraId="27D5543C" w14:textId="77777777" w:rsidR="0039078C" w:rsidRPr="0050666B" w:rsidRDefault="0039078C" w:rsidP="0072383F">
            <w:pPr>
              <w:jc w:val="right"/>
              <w:rPr>
                <w:rFonts w:cstheme="minorHAnsi"/>
                <w:color w:val="000000"/>
                <w:sz w:val="20"/>
              </w:rPr>
            </w:pPr>
            <w:r w:rsidRPr="0050666B">
              <w:rPr>
                <w:rFonts w:cstheme="minorHAnsi"/>
                <w:color w:val="000000"/>
                <w:sz w:val="20"/>
              </w:rPr>
              <w:t>-270.50</w:t>
            </w:r>
          </w:p>
        </w:tc>
        <w:tc>
          <w:tcPr>
            <w:tcW w:w="886" w:type="dxa"/>
            <w:tcBorders>
              <w:bottom w:val="single" w:sz="4" w:space="0" w:color="auto"/>
            </w:tcBorders>
            <w:shd w:val="clear" w:color="auto" w:fill="auto"/>
            <w:noWrap/>
            <w:vAlign w:val="bottom"/>
            <w:hideMark/>
          </w:tcPr>
          <w:p w14:paraId="3E0D380C" w14:textId="77777777" w:rsidR="0039078C" w:rsidRPr="0050666B" w:rsidRDefault="0039078C" w:rsidP="0072383F">
            <w:pPr>
              <w:jc w:val="right"/>
              <w:rPr>
                <w:rFonts w:cstheme="minorHAnsi"/>
                <w:color w:val="000000"/>
                <w:sz w:val="20"/>
              </w:rPr>
            </w:pPr>
            <w:r w:rsidRPr="0050666B">
              <w:rPr>
                <w:rFonts w:cstheme="minorHAnsi"/>
                <w:color w:val="000000"/>
                <w:sz w:val="20"/>
              </w:rPr>
              <w:t>1.1%</w:t>
            </w:r>
          </w:p>
        </w:tc>
        <w:tc>
          <w:tcPr>
            <w:tcW w:w="810" w:type="dxa"/>
            <w:tcBorders>
              <w:bottom w:val="single" w:sz="4" w:space="0" w:color="auto"/>
            </w:tcBorders>
            <w:shd w:val="clear" w:color="auto" w:fill="auto"/>
            <w:noWrap/>
            <w:vAlign w:val="bottom"/>
            <w:hideMark/>
          </w:tcPr>
          <w:p w14:paraId="1C2BEB52" w14:textId="77777777" w:rsidR="0039078C" w:rsidRPr="0050666B" w:rsidRDefault="0039078C" w:rsidP="0072383F">
            <w:pPr>
              <w:jc w:val="right"/>
              <w:rPr>
                <w:rFonts w:cstheme="minorHAnsi"/>
                <w:color w:val="000000"/>
                <w:sz w:val="20"/>
              </w:rPr>
            </w:pPr>
            <w:r w:rsidRPr="0050666B">
              <w:rPr>
                <w:rFonts w:cstheme="minorHAnsi"/>
                <w:color w:val="000000"/>
                <w:sz w:val="20"/>
              </w:rPr>
              <w:t>-1.9%</w:t>
            </w:r>
          </w:p>
        </w:tc>
        <w:tc>
          <w:tcPr>
            <w:tcW w:w="767" w:type="dxa"/>
            <w:tcBorders>
              <w:bottom w:val="single" w:sz="4" w:space="0" w:color="auto"/>
            </w:tcBorders>
            <w:shd w:val="clear" w:color="auto" w:fill="auto"/>
            <w:noWrap/>
            <w:vAlign w:val="bottom"/>
            <w:hideMark/>
          </w:tcPr>
          <w:p w14:paraId="5BEF5CCA" w14:textId="77777777" w:rsidR="0039078C" w:rsidRPr="0050666B" w:rsidRDefault="0039078C" w:rsidP="0072383F">
            <w:pPr>
              <w:jc w:val="right"/>
              <w:rPr>
                <w:rFonts w:cstheme="minorHAnsi"/>
                <w:color w:val="000000"/>
                <w:sz w:val="20"/>
              </w:rPr>
            </w:pPr>
            <w:r w:rsidRPr="0050666B">
              <w:rPr>
                <w:rFonts w:cstheme="minorHAnsi"/>
                <w:color w:val="000000"/>
                <w:sz w:val="20"/>
              </w:rPr>
              <w:t>-2.2%</w:t>
            </w:r>
          </w:p>
        </w:tc>
        <w:tc>
          <w:tcPr>
            <w:tcW w:w="1626" w:type="dxa"/>
            <w:tcBorders>
              <w:bottom w:val="single" w:sz="4" w:space="0" w:color="auto"/>
            </w:tcBorders>
            <w:shd w:val="clear" w:color="auto" w:fill="auto"/>
            <w:noWrap/>
            <w:vAlign w:val="bottom"/>
            <w:hideMark/>
          </w:tcPr>
          <w:p w14:paraId="08C78D79" w14:textId="77777777" w:rsidR="0039078C" w:rsidRPr="0050666B" w:rsidRDefault="0039078C" w:rsidP="0072383F">
            <w:pPr>
              <w:jc w:val="center"/>
              <w:rPr>
                <w:rFonts w:cstheme="minorHAnsi"/>
                <w:color w:val="000000"/>
                <w:sz w:val="20"/>
              </w:rPr>
            </w:pPr>
            <w:r w:rsidRPr="0050666B">
              <w:rPr>
                <w:rFonts w:cstheme="minorHAnsi"/>
                <w:sz w:val="20"/>
              </w:rPr>
              <w:t>WORLD</w:t>
            </w:r>
          </w:p>
        </w:tc>
        <w:tc>
          <w:tcPr>
            <w:tcW w:w="875" w:type="dxa"/>
            <w:tcBorders>
              <w:bottom w:val="single" w:sz="4" w:space="0" w:color="auto"/>
            </w:tcBorders>
            <w:shd w:val="clear" w:color="auto" w:fill="auto"/>
            <w:noWrap/>
            <w:vAlign w:val="bottom"/>
            <w:hideMark/>
          </w:tcPr>
          <w:p w14:paraId="6A8B177F" w14:textId="77777777" w:rsidR="0039078C" w:rsidRPr="0050666B" w:rsidRDefault="0039078C" w:rsidP="0072383F">
            <w:pPr>
              <w:jc w:val="right"/>
              <w:rPr>
                <w:rFonts w:cstheme="minorHAnsi"/>
                <w:color w:val="000000"/>
                <w:sz w:val="20"/>
              </w:rPr>
            </w:pPr>
            <w:r w:rsidRPr="0050666B">
              <w:rPr>
                <w:rFonts w:cstheme="minorHAnsi"/>
                <w:color w:val="000000"/>
                <w:sz w:val="20"/>
              </w:rPr>
              <w:t>872.48</w:t>
            </w:r>
          </w:p>
        </w:tc>
        <w:tc>
          <w:tcPr>
            <w:tcW w:w="875" w:type="dxa"/>
            <w:tcBorders>
              <w:bottom w:val="single" w:sz="4" w:space="0" w:color="auto"/>
            </w:tcBorders>
            <w:shd w:val="clear" w:color="auto" w:fill="auto"/>
            <w:noWrap/>
            <w:vAlign w:val="bottom"/>
            <w:hideMark/>
          </w:tcPr>
          <w:p w14:paraId="75115A58" w14:textId="77777777" w:rsidR="0039078C" w:rsidRPr="0050666B" w:rsidRDefault="0039078C" w:rsidP="0072383F">
            <w:pPr>
              <w:jc w:val="right"/>
              <w:rPr>
                <w:rFonts w:cstheme="minorHAnsi"/>
                <w:color w:val="000000"/>
                <w:sz w:val="20"/>
              </w:rPr>
            </w:pPr>
            <w:r w:rsidRPr="0050666B">
              <w:rPr>
                <w:rFonts w:cstheme="minorHAnsi"/>
                <w:color w:val="000000"/>
                <w:sz w:val="20"/>
              </w:rPr>
              <w:t>503.27</w:t>
            </w:r>
          </w:p>
        </w:tc>
        <w:tc>
          <w:tcPr>
            <w:tcW w:w="1145" w:type="dxa"/>
            <w:tcBorders>
              <w:bottom w:val="single" w:sz="4" w:space="0" w:color="auto"/>
            </w:tcBorders>
            <w:shd w:val="clear" w:color="auto" w:fill="auto"/>
            <w:noWrap/>
            <w:vAlign w:val="bottom"/>
            <w:hideMark/>
          </w:tcPr>
          <w:p w14:paraId="35C3E1CC" w14:textId="77777777" w:rsidR="0039078C" w:rsidRPr="0050666B" w:rsidRDefault="0039078C" w:rsidP="0072383F">
            <w:pPr>
              <w:jc w:val="right"/>
              <w:rPr>
                <w:rFonts w:cstheme="minorHAnsi"/>
                <w:color w:val="000000"/>
                <w:sz w:val="20"/>
              </w:rPr>
            </w:pPr>
            <w:r w:rsidRPr="0050666B">
              <w:rPr>
                <w:rFonts w:cstheme="minorHAnsi"/>
                <w:color w:val="000000"/>
                <w:sz w:val="20"/>
              </w:rPr>
              <w:t>474.34</w:t>
            </w:r>
          </w:p>
        </w:tc>
        <w:tc>
          <w:tcPr>
            <w:tcW w:w="824" w:type="dxa"/>
            <w:tcBorders>
              <w:bottom w:val="single" w:sz="4" w:space="0" w:color="auto"/>
            </w:tcBorders>
            <w:shd w:val="clear" w:color="auto" w:fill="auto"/>
            <w:noWrap/>
            <w:vAlign w:val="bottom"/>
            <w:hideMark/>
          </w:tcPr>
          <w:p w14:paraId="36BA2474" w14:textId="77777777" w:rsidR="0039078C" w:rsidRPr="0050666B" w:rsidRDefault="0039078C" w:rsidP="0072383F">
            <w:pPr>
              <w:jc w:val="right"/>
              <w:rPr>
                <w:rFonts w:cstheme="minorHAnsi"/>
                <w:color w:val="000000"/>
                <w:sz w:val="20"/>
              </w:rPr>
            </w:pPr>
            <w:r w:rsidRPr="0050666B">
              <w:rPr>
                <w:rFonts w:cstheme="minorHAnsi"/>
                <w:color w:val="000000"/>
                <w:sz w:val="20"/>
              </w:rPr>
              <w:t>7.0%</w:t>
            </w:r>
          </w:p>
        </w:tc>
        <w:tc>
          <w:tcPr>
            <w:tcW w:w="824" w:type="dxa"/>
            <w:tcBorders>
              <w:bottom w:val="single" w:sz="4" w:space="0" w:color="auto"/>
            </w:tcBorders>
            <w:shd w:val="clear" w:color="auto" w:fill="auto"/>
            <w:noWrap/>
            <w:vAlign w:val="bottom"/>
            <w:hideMark/>
          </w:tcPr>
          <w:p w14:paraId="1E154BB6" w14:textId="77777777" w:rsidR="0039078C" w:rsidRPr="0050666B" w:rsidRDefault="0039078C" w:rsidP="0072383F">
            <w:pPr>
              <w:jc w:val="right"/>
              <w:rPr>
                <w:rFonts w:cstheme="minorHAnsi"/>
                <w:color w:val="000000"/>
                <w:sz w:val="20"/>
              </w:rPr>
            </w:pPr>
            <w:r w:rsidRPr="0050666B">
              <w:rPr>
                <w:rFonts w:cstheme="minorHAnsi"/>
                <w:color w:val="000000"/>
                <w:sz w:val="20"/>
              </w:rPr>
              <w:t>4.0%</w:t>
            </w:r>
          </w:p>
        </w:tc>
        <w:tc>
          <w:tcPr>
            <w:tcW w:w="824" w:type="dxa"/>
            <w:tcBorders>
              <w:bottom w:val="single" w:sz="4" w:space="0" w:color="auto"/>
            </w:tcBorders>
            <w:shd w:val="clear" w:color="auto" w:fill="auto"/>
            <w:noWrap/>
            <w:vAlign w:val="bottom"/>
            <w:hideMark/>
          </w:tcPr>
          <w:p w14:paraId="3206493A" w14:textId="77777777" w:rsidR="0039078C" w:rsidRPr="0050666B" w:rsidRDefault="0039078C" w:rsidP="0072383F">
            <w:pPr>
              <w:jc w:val="right"/>
              <w:rPr>
                <w:rFonts w:cstheme="minorHAnsi"/>
                <w:color w:val="000000"/>
                <w:sz w:val="20"/>
              </w:rPr>
            </w:pPr>
            <w:r w:rsidRPr="0050666B">
              <w:rPr>
                <w:rFonts w:cstheme="minorHAnsi"/>
                <w:color w:val="000000"/>
                <w:sz w:val="20"/>
              </w:rPr>
              <w:t>3.8%</w:t>
            </w:r>
          </w:p>
        </w:tc>
      </w:tr>
    </w:tbl>
    <w:p w14:paraId="06F707F3" w14:textId="77777777" w:rsidR="0039078C" w:rsidRPr="0050666B" w:rsidRDefault="0039078C" w:rsidP="0070275E">
      <w:pPr>
        <w:spacing w:after="120"/>
        <w:rPr>
          <w:szCs w:val="24"/>
          <w:shd w:val="clear" w:color="auto" w:fill="FFFFFF"/>
        </w:rPr>
      </w:pPr>
      <w:r w:rsidRPr="0050666B">
        <w:rPr>
          <w:b/>
          <w:bCs/>
          <w:szCs w:val="24"/>
          <w:shd w:val="clear" w:color="auto" w:fill="FFFFFF"/>
        </w:rPr>
        <w:lastRenderedPageBreak/>
        <w:t>Table S6</w:t>
      </w:r>
      <w:r w:rsidRPr="0050666B">
        <w:rPr>
          <w:szCs w:val="24"/>
          <w:shd w:val="clear" w:color="auto" w:fill="FFFFFF"/>
        </w:rPr>
        <w:t xml:space="preserve">. Estimated changes in Net Output Values (billion 2018 US $, cumulative, 2025-2060) in world regions in 30x30 scenarios relative to reference </w:t>
      </w:r>
      <w:proofErr w:type="gramStart"/>
      <w:r w:rsidRPr="0050666B">
        <w:rPr>
          <w:szCs w:val="24"/>
          <w:shd w:val="clear" w:color="auto" w:fill="FFFFFF"/>
        </w:rPr>
        <w:t>scenario</w:t>
      </w:r>
      <w:proofErr w:type="gramEnd"/>
      <w:r w:rsidRPr="0050666B">
        <w:rPr>
          <w:szCs w:val="24"/>
          <w:shd w:val="clear" w:color="auto" w:fill="FFFFFF"/>
        </w:rPr>
        <w:t>. Top rows: NOVs with mean cost; bottom rows: NOVs with 5% and 10% higher and lower costs than mean harvest costs.</w:t>
      </w:r>
    </w:p>
    <w:tbl>
      <w:tblPr>
        <w:tblW w:w="13770" w:type="dxa"/>
        <w:tblLook w:val="04A0" w:firstRow="1" w:lastRow="0" w:firstColumn="1" w:lastColumn="0" w:noHBand="0" w:noVBand="1"/>
      </w:tblPr>
      <w:tblGrid>
        <w:gridCol w:w="1552"/>
        <w:gridCol w:w="873"/>
        <w:gridCol w:w="935"/>
        <w:gridCol w:w="1139"/>
        <w:gridCol w:w="900"/>
        <w:gridCol w:w="810"/>
        <w:gridCol w:w="764"/>
        <w:gridCol w:w="1573"/>
        <w:gridCol w:w="1025"/>
        <w:gridCol w:w="873"/>
        <w:gridCol w:w="986"/>
        <w:gridCol w:w="810"/>
        <w:gridCol w:w="810"/>
        <w:gridCol w:w="733"/>
      </w:tblGrid>
      <w:tr w:rsidR="0039078C" w:rsidRPr="0050666B" w14:paraId="1DE58870" w14:textId="77777777" w:rsidTr="00AA15C1">
        <w:trPr>
          <w:trHeight w:val="144"/>
        </w:trPr>
        <w:tc>
          <w:tcPr>
            <w:tcW w:w="1552" w:type="dxa"/>
            <w:tcBorders>
              <w:top w:val="single" w:sz="4" w:space="0" w:color="auto"/>
              <w:bottom w:val="single" w:sz="4" w:space="0" w:color="auto"/>
            </w:tcBorders>
            <w:shd w:val="clear" w:color="auto" w:fill="auto"/>
            <w:noWrap/>
            <w:vAlign w:val="bottom"/>
            <w:hideMark/>
          </w:tcPr>
          <w:p w14:paraId="4DF8A395" w14:textId="77777777" w:rsidR="0039078C" w:rsidRPr="0050666B" w:rsidRDefault="0039078C" w:rsidP="0072383F">
            <w:pPr>
              <w:jc w:val="center"/>
              <w:rPr>
                <w:color w:val="000000"/>
                <w:sz w:val="20"/>
              </w:rPr>
            </w:pPr>
          </w:p>
        </w:tc>
        <w:tc>
          <w:tcPr>
            <w:tcW w:w="2947" w:type="dxa"/>
            <w:gridSpan w:val="3"/>
            <w:tcBorders>
              <w:top w:val="single" w:sz="4" w:space="0" w:color="auto"/>
              <w:bottom w:val="single" w:sz="4" w:space="0" w:color="auto"/>
            </w:tcBorders>
            <w:shd w:val="clear" w:color="auto" w:fill="auto"/>
            <w:noWrap/>
            <w:vAlign w:val="bottom"/>
            <w:hideMark/>
          </w:tcPr>
          <w:p w14:paraId="56A86EB5" w14:textId="77777777" w:rsidR="0039078C" w:rsidRPr="0050666B" w:rsidRDefault="0039078C" w:rsidP="0072383F">
            <w:pPr>
              <w:jc w:val="center"/>
              <w:rPr>
                <w:b/>
                <w:bCs/>
                <w:color w:val="000000"/>
                <w:sz w:val="20"/>
              </w:rPr>
            </w:pPr>
            <w:r w:rsidRPr="0050666B">
              <w:rPr>
                <w:b/>
                <w:bCs/>
                <w:color w:val="000000"/>
                <w:sz w:val="20"/>
              </w:rPr>
              <w:t>Change relative to REF (Cumulative billion 2018 US $)</w:t>
            </w:r>
          </w:p>
        </w:tc>
        <w:tc>
          <w:tcPr>
            <w:tcW w:w="2474" w:type="dxa"/>
            <w:gridSpan w:val="3"/>
            <w:tcBorders>
              <w:top w:val="single" w:sz="4" w:space="0" w:color="auto"/>
              <w:bottom w:val="single" w:sz="4" w:space="0" w:color="auto"/>
            </w:tcBorders>
            <w:shd w:val="clear" w:color="auto" w:fill="auto"/>
            <w:noWrap/>
            <w:vAlign w:val="bottom"/>
            <w:hideMark/>
          </w:tcPr>
          <w:p w14:paraId="16ABFEF5" w14:textId="77777777" w:rsidR="0039078C" w:rsidRPr="0050666B" w:rsidRDefault="0039078C" w:rsidP="0072383F">
            <w:pPr>
              <w:rPr>
                <w:b/>
                <w:bCs/>
                <w:color w:val="000000"/>
                <w:sz w:val="20"/>
              </w:rPr>
            </w:pPr>
            <w:r w:rsidRPr="0050666B">
              <w:rPr>
                <w:b/>
                <w:bCs/>
                <w:color w:val="000000"/>
                <w:sz w:val="20"/>
              </w:rPr>
              <w:t>% Change relative to REF</w:t>
            </w:r>
          </w:p>
        </w:tc>
        <w:tc>
          <w:tcPr>
            <w:tcW w:w="1573" w:type="dxa"/>
            <w:tcBorders>
              <w:top w:val="single" w:sz="4" w:space="0" w:color="auto"/>
              <w:bottom w:val="single" w:sz="4" w:space="0" w:color="auto"/>
            </w:tcBorders>
            <w:shd w:val="clear" w:color="auto" w:fill="auto"/>
            <w:noWrap/>
            <w:vAlign w:val="bottom"/>
            <w:hideMark/>
          </w:tcPr>
          <w:p w14:paraId="5F60B161" w14:textId="77777777" w:rsidR="0039078C" w:rsidRPr="0050666B" w:rsidRDefault="0039078C" w:rsidP="0072383F">
            <w:pPr>
              <w:rPr>
                <w:b/>
                <w:bCs/>
                <w:color w:val="000000"/>
                <w:sz w:val="20"/>
              </w:rPr>
            </w:pPr>
          </w:p>
        </w:tc>
        <w:tc>
          <w:tcPr>
            <w:tcW w:w="2884" w:type="dxa"/>
            <w:gridSpan w:val="3"/>
            <w:tcBorders>
              <w:top w:val="single" w:sz="4" w:space="0" w:color="auto"/>
              <w:bottom w:val="single" w:sz="4" w:space="0" w:color="auto"/>
            </w:tcBorders>
            <w:shd w:val="clear" w:color="auto" w:fill="auto"/>
            <w:noWrap/>
            <w:vAlign w:val="bottom"/>
            <w:hideMark/>
          </w:tcPr>
          <w:p w14:paraId="1B81AECE" w14:textId="77777777" w:rsidR="0039078C" w:rsidRPr="0050666B" w:rsidRDefault="0039078C" w:rsidP="0072383F">
            <w:pPr>
              <w:jc w:val="center"/>
              <w:rPr>
                <w:b/>
                <w:bCs/>
                <w:sz w:val="20"/>
              </w:rPr>
            </w:pPr>
            <w:r w:rsidRPr="0050666B">
              <w:rPr>
                <w:b/>
                <w:bCs/>
                <w:color w:val="000000"/>
                <w:sz w:val="20"/>
              </w:rPr>
              <w:t>Change relative to REF (Cumulative billion 2018 US $)</w:t>
            </w:r>
          </w:p>
        </w:tc>
        <w:tc>
          <w:tcPr>
            <w:tcW w:w="2340" w:type="dxa"/>
            <w:gridSpan w:val="3"/>
            <w:tcBorders>
              <w:top w:val="single" w:sz="4" w:space="0" w:color="auto"/>
              <w:bottom w:val="single" w:sz="4" w:space="0" w:color="auto"/>
            </w:tcBorders>
            <w:shd w:val="clear" w:color="auto" w:fill="auto"/>
            <w:noWrap/>
            <w:vAlign w:val="bottom"/>
            <w:hideMark/>
          </w:tcPr>
          <w:p w14:paraId="591BE323" w14:textId="77777777" w:rsidR="0039078C" w:rsidRPr="0050666B" w:rsidRDefault="0039078C" w:rsidP="0072383F">
            <w:pPr>
              <w:jc w:val="center"/>
              <w:rPr>
                <w:b/>
                <w:bCs/>
                <w:color w:val="000000"/>
                <w:sz w:val="20"/>
              </w:rPr>
            </w:pPr>
            <w:r w:rsidRPr="0050666B">
              <w:rPr>
                <w:b/>
                <w:bCs/>
                <w:color w:val="000000"/>
                <w:sz w:val="20"/>
              </w:rPr>
              <w:t>% Change relative to REF</w:t>
            </w:r>
          </w:p>
        </w:tc>
      </w:tr>
      <w:tr w:rsidR="0039078C" w:rsidRPr="0050666B" w14:paraId="52FAF9AF" w14:textId="77777777" w:rsidTr="00AA15C1">
        <w:trPr>
          <w:trHeight w:val="144"/>
        </w:trPr>
        <w:tc>
          <w:tcPr>
            <w:tcW w:w="1552" w:type="dxa"/>
            <w:tcBorders>
              <w:top w:val="single" w:sz="4" w:space="0" w:color="auto"/>
              <w:bottom w:val="single" w:sz="4" w:space="0" w:color="auto"/>
            </w:tcBorders>
            <w:shd w:val="clear" w:color="auto" w:fill="auto"/>
            <w:noWrap/>
            <w:vAlign w:val="bottom"/>
            <w:hideMark/>
          </w:tcPr>
          <w:p w14:paraId="09AFF88C" w14:textId="77777777" w:rsidR="0039078C" w:rsidRPr="0050666B" w:rsidRDefault="0039078C" w:rsidP="0072383F">
            <w:pPr>
              <w:rPr>
                <w:b/>
                <w:bCs/>
                <w:color w:val="000000"/>
                <w:sz w:val="20"/>
              </w:rPr>
            </w:pPr>
            <w:r w:rsidRPr="0050666B">
              <w:rPr>
                <w:b/>
                <w:bCs/>
                <w:color w:val="000000"/>
                <w:sz w:val="20"/>
              </w:rPr>
              <w:t>Base cost</w:t>
            </w:r>
          </w:p>
        </w:tc>
        <w:tc>
          <w:tcPr>
            <w:tcW w:w="873" w:type="dxa"/>
            <w:tcBorders>
              <w:top w:val="single" w:sz="4" w:space="0" w:color="auto"/>
              <w:bottom w:val="single" w:sz="4" w:space="0" w:color="auto"/>
            </w:tcBorders>
            <w:shd w:val="clear" w:color="auto" w:fill="auto"/>
            <w:noWrap/>
            <w:vAlign w:val="bottom"/>
            <w:hideMark/>
          </w:tcPr>
          <w:p w14:paraId="3EDECDC1" w14:textId="77777777" w:rsidR="0039078C" w:rsidRPr="0050666B" w:rsidRDefault="0039078C" w:rsidP="0072383F">
            <w:pPr>
              <w:jc w:val="right"/>
              <w:rPr>
                <w:b/>
                <w:bCs/>
                <w:color w:val="000000"/>
                <w:sz w:val="20"/>
              </w:rPr>
            </w:pPr>
            <w:r w:rsidRPr="0050666B">
              <w:rPr>
                <w:b/>
                <w:bCs/>
                <w:color w:val="000000"/>
                <w:sz w:val="20"/>
              </w:rPr>
              <w:t>BID</w:t>
            </w:r>
          </w:p>
        </w:tc>
        <w:tc>
          <w:tcPr>
            <w:tcW w:w="935" w:type="dxa"/>
            <w:tcBorders>
              <w:top w:val="single" w:sz="4" w:space="0" w:color="auto"/>
              <w:bottom w:val="single" w:sz="4" w:space="0" w:color="auto"/>
            </w:tcBorders>
            <w:shd w:val="clear" w:color="auto" w:fill="auto"/>
            <w:noWrap/>
            <w:vAlign w:val="bottom"/>
            <w:hideMark/>
          </w:tcPr>
          <w:p w14:paraId="0488361D" w14:textId="77777777" w:rsidR="0039078C" w:rsidRPr="0050666B" w:rsidRDefault="0039078C" w:rsidP="0072383F">
            <w:pPr>
              <w:jc w:val="right"/>
              <w:rPr>
                <w:b/>
                <w:bCs/>
                <w:color w:val="000000"/>
                <w:sz w:val="20"/>
              </w:rPr>
            </w:pPr>
            <w:r w:rsidRPr="0050666B">
              <w:rPr>
                <w:b/>
                <w:bCs/>
                <w:color w:val="000000"/>
                <w:sz w:val="20"/>
              </w:rPr>
              <w:t>HPR</w:t>
            </w:r>
          </w:p>
        </w:tc>
        <w:tc>
          <w:tcPr>
            <w:tcW w:w="1139" w:type="dxa"/>
            <w:tcBorders>
              <w:top w:val="single" w:sz="4" w:space="0" w:color="auto"/>
              <w:bottom w:val="single" w:sz="4" w:space="0" w:color="auto"/>
            </w:tcBorders>
            <w:shd w:val="clear" w:color="auto" w:fill="auto"/>
            <w:noWrap/>
            <w:vAlign w:val="bottom"/>
            <w:hideMark/>
          </w:tcPr>
          <w:p w14:paraId="7890B792" w14:textId="77777777" w:rsidR="0039078C" w:rsidRPr="0050666B" w:rsidRDefault="0039078C" w:rsidP="0072383F">
            <w:pPr>
              <w:jc w:val="right"/>
              <w:rPr>
                <w:b/>
                <w:bCs/>
                <w:color w:val="000000"/>
                <w:sz w:val="20"/>
              </w:rPr>
            </w:pPr>
            <w:r w:rsidRPr="0050666B">
              <w:rPr>
                <w:b/>
                <w:bCs/>
                <w:color w:val="000000"/>
                <w:sz w:val="20"/>
              </w:rPr>
              <w:t>CRJ</w:t>
            </w:r>
          </w:p>
        </w:tc>
        <w:tc>
          <w:tcPr>
            <w:tcW w:w="900" w:type="dxa"/>
            <w:tcBorders>
              <w:top w:val="single" w:sz="4" w:space="0" w:color="auto"/>
              <w:bottom w:val="single" w:sz="4" w:space="0" w:color="auto"/>
            </w:tcBorders>
            <w:shd w:val="clear" w:color="auto" w:fill="auto"/>
            <w:noWrap/>
            <w:vAlign w:val="bottom"/>
            <w:hideMark/>
          </w:tcPr>
          <w:p w14:paraId="62DF4F5A" w14:textId="77777777" w:rsidR="0039078C" w:rsidRPr="0050666B" w:rsidRDefault="0039078C" w:rsidP="0072383F">
            <w:pPr>
              <w:jc w:val="right"/>
              <w:rPr>
                <w:b/>
                <w:bCs/>
                <w:color w:val="000000"/>
                <w:sz w:val="20"/>
              </w:rPr>
            </w:pPr>
            <w:r w:rsidRPr="0050666B">
              <w:rPr>
                <w:b/>
                <w:bCs/>
                <w:color w:val="000000"/>
                <w:sz w:val="20"/>
              </w:rPr>
              <w:t>BID</w:t>
            </w:r>
          </w:p>
        </w:tc>
        <w:tc>
          <w:tcPr>
            <w:tcW w:w="810" w:type="dxa"/>
            <w:tcBorders>
              <w:top w:val="single" w:sz="4" w:space="0" w:color="auto"/>
              <w:bottom w:val="single" w:sz="4" w:space="0" w:color="auto"/>
            </w:tcBorders>
            <w:shd w:val="clear" w:color="auto" w:fill="auto"/>
            <w:noWrap/>
            <w:vAlign w:val="bottom"/>
            <w:hideMark/>
          </w:tcPr>
          <w:p w14:paraId="2BF41E84" w14:textId="77777777" w:rsidR="0039078C" w:rsidRPr="0050666B" w:rsidRDefault="0039078C" w:rsidP="0072383F">
            <w:pPr>
              <w:jc w:val="right"/>
              <w:rPr>
                <w:b/>
                <w:bCs/>
                <w:color w:val="000000"/>
                <w:sz w:val="20"/>
              </w:rPr>
            </w:pPr>
            <w:r w:rsidRPr="0050666B">
              <w:rPr>
                <w:b/>
                <w:bCs/>
                <w:color w:val="000000"/>
                <w:sz w:val="20"/>
              </w:rPr>
              <w:t>HPR</w:t>
            </w:r>
          </w:p>
        </w:tc>
        <w:tc>
          <w:tcPr>
            <w:tcW w:w="764" w:type="dxa"/>
            <w:tcBorders>
              <w:top w:val="single" w:sz="4" w:space="0" w:color="auto"/>
              <w:bottom w:val="single" w:sz="4" w:space="0" w:color="auto"/>
            </w:tcBorders>
            <w:shd w:val="clear" w:color="auto" w:fill="auto"/>
            <w:noWrap/>
            <w:vAlign w:val="bottom"/>
            <w:hideMark/>
          </w:tcPr>
          <w:p w14:paraId="4F437A3B" w14:textId="77777777" w:rsidR="0039078C" w:rsidRPr="0050666B" w:rsidRDefault="0039078C" w:rsidP="0072383F">
            <w:pPr>
              <w:jc w:val="right"/>
              <w:rPr>
                <w:b/>
                <w:bCs/>
                <w:color w:val="000000"/>
                <w:sz w:val="20"/>
              </w:rPr>
            </w:pPr>
            <w:r w:rsidRPr="0050666B">
              <w:rPr>
                <w:b/>
                <w:bCs/>
                <w:color w:val="000000"/>
                <w:sz w:val="20"/>
              </w:rPr>
              <w:t>CRJ</w:t>
            </w:r>
          </w:p>
        </w:tc>
        <w:tc>
          <w:tcPr>
            <w:tcW w:w="1573" w:type="dxa"/>
            <w:tcBorders>
              <w:top w:val="single" w:sz="4" w:space="0" w:color="auto"/>
              <w:bottom w:val="single" w:sz="4" w:space="0" w:color="auto"/>
            </w:tcBorders>
            <w:shd w:val="clear" w:color="auto" w:fill="auto"/>
            <w:noWrap/>
            <w:vAlign w:val="bottom"/>
            <w:hideMark/>
          </w:tcPr>
          <w:p w14:paraId="6AB4FFD3" w14:textId="77777777" w:rsidR="0039078C" w:rsidRPr="0050666B" w:rsidRDefault="0039078C" w:rsidP="0072383F">
            <w:pPr>
              <w:jc w:val="center"/>
              <w:rPr>
                <w:b/>
                <w:bCs/>
                <w:color w:val="000000"/>
                <w:sz w:val="20"/>
              </w:rPr>
            </w:pPr>
          </w:p>
        </w:tc>
        <w:tc>
          <w:tcPr>
            <w:tcW w:w="1025" w:type="dxa"/>
            <w:tcBorders>
              <w:top w:val="single" w:sz="4" w:space="0" w:color="auto"/>
              <w:bottom w:val="single" w:sz="4" w:space="0" w:color="auto"/>
            </w:tcBorders>
            <w:shd w:val="clear" w:color="auto" w:fill="auto"/>
            <w:noWrap/>
            <w:vAlign w:val="bottom"/>
            <w:hideMark/>
          </w:tcPr>
          <w:p w14:paraId="3CC72C0D" w14:textId="77777777" w:rsidR="0039078C" w:rsidRPr="0050666B" w:rsidRDefault="0039078C" w:rsidP="0072383F">
            <w:pPr>
              <w:jc w:val="right"/>
              <w:rPr>
                <w:b/>
                <w:bCs/>
                <w:color w:val="000000"/>
                <w:sz w:val="20"/>
              </w:rPr>
            </w:pPr>
            <w:r w:rsidRPr="0050666B">
              <w:rPr>
                <w:b/>
                <w:bCs/>
                <w:color w:val="000000"/>
                <w:sz w:val="20"/>
              </w:rPr>
              <w:t>BID</w:t>
            </w:r>
          </w:p>
        </w:tc>
        <w:tc>
          <w:tcPr>
            <w:tcW w:w="873" w:type="dxa"/>
            <w:tcBorders>
              <w:top w:val="single" w:sz="4" w:space="0" w:color="auto"/>
              <w:bottom w:val="single" w:sz="4" w:space="0" w:color="auto"/>
            </w:tcBorders>
            <w:shd w:val="clear" w:color="auto" w:fill="auto"/>
            <w:noWrap/>
            <w:vAlign w:val="bottom"/>
            <w:hideMark/>
          </w:tcPr>
          <w:p w14:paraId="3FF1C5DD" w14:textId="77777777" w:rsidR="0039078C" w:rsidRPr="0050666B" w:rsidRDefault="0039078C" w:rsidP="0072383F">
            <w:pPr>
              <w:jc w:val="right"/>
              <w:rPr>
                <w:b/>
                <w:bCs/>
                <w:color w:val="000000"/>
                <w:sz w:val="20"/>
              </w:rPr>
            </w:pPr>
            <w:r w:rsidRPr="0050666B">
              <w:rPr>
                <w:b/>
                <w:bCs/>
                <w:color w:val="000000"/>
                <w:sz w:val="20"/>
              </w:rPr>
              <w:t>HPR</w:t>
            </w:r>
          </w:p>
        </w:tc>
        <w:tc>
          <w:tcPr>
            <w:tcW w:w="986" w:type="dxa"/>
            <w:tcBorders>
              <w:top w:val="single" w:sz="4" w:space="0" w:color="auto"/>
              <w:bottom w:val="single" w:sz="4" w:space="0" w:color="auto"/>
            </w:tcBorders>
            <w:shd w:val="clear" w:color="auto" w:fill="auto"/>
            <w:noWrap/>
            <w:vAlign w:val="bottom"/>
            <w:hideMark/>
          </w:tcPr>
          <w:p w14:paraId="394092A4" w14:textId="77777777" w:rsidR="0039078C" w:rsidRPr="0050666B" w:rsidRDefault="0039078C" w:rsidP="0072383F">
            <w:pPr>
              <w:jc w:val="right"/>
              <w:rPr>
                <w:b/>
                <w:bCs/>
                <w:color w:val="000000"/>
                <w:sz w:val="20"/>
              </w:rPr>
            </w:pPr>
            <w:r w:rsidRPr="0050666B">
              <w:rPr>
                <w:b/>
                <w:bCs/>
                <w:color w:val="000000"/>
                <w:sz w:val="20"/>
              </w:rPr>
              <w:t>CRJ</w:t>
            </w:r>
          </w:p>
        </w:tc>
        <w:tc>
          <w:tcPr>
            <w:tcW w:w="810" w:type="dxa"/>
            <w:tcBorders>
              <w:top w:val="single" w:sz="4" w:space="0" w:color="auto"/>
              <w:bottom w:val="single" w:sz="4" w:space="0" w:color="auto"/>
            </w:tcBorders>
            <w:shd w:val="clear" w:color="auto" w:fill="auto"/>
            <w:noWrap/>
            <w:vAlign w:val="bottom"/>
            <w:hideMark/>
          </w:tcPr>
          <w:p w14:paraId="7D4671DE" w14:textId="77777777" w:rsidR="0039078C" w:rsidRPr="0050666B" w:rsidRDefault="0039078C" w:rsidP="0072383F">
            <w:pPr>
              <w:jc w:val="right"/>
              <w:rPr>
                <w:b/>
                <w:bCs/>
                <w:color w:val="000000"/>
                <w:sz w:val="20"/>
              </w:rPr>
            </w:pPr>
            <w:r w:rsidRPr="0050666B">
              <w:rPr>
                <w:b/>
                <w:bCs/>
                <w:color w:val="000000"/>
                <w:sz w:val="20"/>
              </w:rPr>
              <w:t>BID</w:t>
            </w:r>
          </w:p>
        </w:tc>
        <w:tc>
          <w:tcPr>
            <w:tcW w:w="810" w:type="dxa"/>
            <w:tcBorders>
              <w:top w:val="single" w:sz="4" w:space="0" w:color="auto"/>
              <w:bottom w:val="single" w:sz="4" w:space="0" w:color="auto"/>
            </w:tcBorders>
            <w:shd w:val="clear" w:color="auto" w:fill="auto"/>
            <w:noWrap/>
            <w:vAlign w:val="bottom"/>
            <w:hideMark/>
          </w:tcPr>
          <w:p w14:paraId="128B5F1E" w14:textId="77777777" w:rsidR="0039078C" w:rsidRPr="0050666B" w:rsidRDefault="0039078C" w:rsidP="0072383F">
            <w:pPr>
              <w:jc w:val="right"/>
              <w:rPr>
                <w:b/>
                <w:bCs/>
                <w:color w:val="000000"/>
                <w:sz w:val="20"/>
              </w:rPr>
            </w:pPr>
            <w:r w:rsidRPr="0050666B">
              <w:rPr>
                <w:b/>
                <w:bCs/>
                <w:color w:val="000000"/>
                <w:sz w:val="20"/>
              </w:rPr>
              <w:t>HPR</w:t>
            </w:r>
          </w:p>
        </w:tc>
        <w:tc>
          <w:tcPr>
            <w:tcW w:w="720" w:type="dxa"/>
            <w:tcBorders>
              <w:top w:val="single" w:sz="4" w:space="0" w:color="auto"/>
              <w:bottom w:val="single" w:sz="4" w:space="0" w:color="auto"/>
            </w:tcBorders>
            <w:shd w:val="clear" w:color="auto" w:fill="auto"/>
            <w:noWrap/>
            <w:vAlign w:val="bottom"/>
            <w:hideMark/>
          </w:tcPr>
          <w:p w14:paraId="07CCB2FB" w14:textId="77777777" w:rsidR="0039078C" w:rsidRPr="0050666B" w:rsidRDefault="0039078C" w:rsidP="0072383F">
            <w:pPr>
              <w:jc w:val="right"/>
              <w:rPr>
                <w:b/>
                <w:bCs/>
                <w:color w:val="000000"/>
                <w:sz w:val="20"/>
              </w:rPr>
            </w:pPr>
            <w:r w:rsidRPr="0050666B">
              <w:rPr>
                <w:b/>
                <w:bCs/>
                <w:color w:val="000000"/>
                <w:sz w:val="20"/>
              </w:rPr>
              <w:t>CRJ</w:t>
            </w:r>
          </w:p>
        </w:tc>
      </w:tr>
      <w:tr w:rsidR="0039078C" w:rsidRPr="0050666B" w14:paraId="2E4D2762" w14:textId="77777777" w:rsidTr="00AA15C1">
        <w:trPr>
          <w:trHeight w:val="144"/>
        </w:trPr>
        <w:tc>
          <w:tcPr>
            <w:tcW w:w="1552" w:type="dxa"/>
            <w:tcBorders>
              <w:top w:val="single" w:sz="4" w:space="0" w:color="auto"/>
            </w:tcBorders>
            <w:shd w:val="clear" w:color="auto" w:fill="auto"/>
            <w:noWrap/>
            <w:vAlign w:val="bottom"/>
            <w:hideMark/>
          </w:tcPr>
          <w:p w14:paraId="014998C0" w14:textId="77777777" w:rsidR="0039078C" w:rsidRPr="0050666B" w:rsidRDefault="0039078C" w:rsidP="0072383F">
            <w:pPr>
              <w:rPr>
                <w:sz w:val="20"/>
              </w:rPr>
            </w:pPr>
            <w:r w:rsidRPr="0050666B">
              <w:rPr>
                <w:sz w:val="20"/>
              </w:rPr>
              <w:t>AFRICA</w:t>
            </w:r>
          </w:p>
        </w:tc>
        <w:tc>
          <w:tcPr>
            <w:tcW w:w="873" w:type="dxa"/>
            <w:tcBorders>
              <w:top w:val="single" w:sz="4" w:space="0" w:color="auto"/>
            </w:tcBorders>
            <w:shd w:val="clear" w:color="auto" w:fill="auto"/>
            <w:noWrap/>
            <w:vAlign w:val="bottom"/>
            <w:hideMark/>
          </w:tcPr>
          <w:p w14:paraId="7F75BFFC" w14:textId="77777777" w:rsidR="0039078C" w:rsidRPr="0050666B" w:rsidRDefault="0039078C" w:rsidP="0072383F">
            <w:pPr>
              <w:jc w:val="right"/>
              <w:rPr>
                <w:color w:val="000000"/>
                <w:sz w:val="20"/>
              </w:rPr>
            </w:pPr>
            <w:r w:rsidRPr="0050666B">
              <w:rPr>
                <w:color w:val="000000"/>
                <w:sz w:val="20"/>
              </w:rPr>
              <w:t>98.55</w:t>
            </w:r>
          </w:p>
        </w:tc>
        <w:tc>
          <w:tcPr>
            <w:tcW w:w="935" w:type="dxa"/>
            <w:tcBorders>
              <w:top w:val="single" w:sz="4" w:space="0" w:color="auto"/>
            </w:tcBorders>
            <w:shd w:val="clear" w:color="auto" w:fill="auto"/>
            <w:noWrap/>
            <w:vAlign w:val="bottom"/>
            <w:hideMark/>
          </w:tcPr>
          <w:p w14:paraId="63531644" w14:textId="77777777" w:rsidR="0039078C" w:rsidRPr="0050666B" w:rsidRDefault="0039078C" w:rsidP="0072383F">
            <w:pPr>
              <w:jc w:val="right"/>
              <w:rPr>
                <w:color w:val="000000"/>
                <w:sz w:val="20"/>
              </w:rPr>
            </w:pPr>
            <w:r w:rsidRPr="0050666B">
              <w:rPr>
                <w:color w:val="000000"/>
                <w:sz w:val="20"/>
              </w:rPr>
              <w:t>41.23</w:t>
            </w:r>
          </w:p>
        </w:tc>
        <w:tc>
          <w:tcPr>
            <w:tcW w:w="1139" w:type="dxa"/>
            <w:tcBorders>
              <w:top w:val="single" w:sz="4" w:space="0" w:color="auto"/>
            </w:tcBorders>
            <w:shd w:val="clear" w:color="auto" w:fill="auto"/>
            <w:noWrap/>
            <w:vAlign w:val="bottom"/>
            <w:hideMark/>
          </w:tcPr>
          <w:p w14:paraId="058A0D7E" w14:textId="77777777" w:rsidR="0039078C" w:rsidRPr="0050666B" w:rsidRDefault="0039078C" w:rsidP="0072383F">
            <w:pPr>
              <w:jc w:val="right"/>
              <w:rPr>
                <w:color w:val="000000"/>
                <w:sz w:val="20"/>
              </w:rPr>
            </w:pPr>
            <w:r w:rsidRPr="0050666B">
              <w:rPr>
                <w:color w:val="000000"/>
                <w:sz w:val="20"/>
              </w:rPr>
              <w:t>31.37</w:t>
            </w:r>
          </w:p>
        </w:tc>
        <w:tc>
          <w:tcPr>
            <w:tcW w:w="900" w:type="dxa"/>
            <w:tcBorders>
              <w:top w:val="single" w:sz="4" w:space="0" w:color="auto"/>
            </w:tcBorders>
            <w:shd w:val="clear" w:color="auto" w:fill="auto"/>
            <w:noWrap/>
            <w:vAlign w:val="bottom"/>
            <w:hideMark/>
          </w:tcPr>
          <w:p w14:paraId="1C3445A3" w14:textId="77777777" w:rsidR="0039078C" w:rsidRPr="0050666B" w:rsidRDefault="0039078C" w:rsidP="0072383F">
            <w:pPr>
              <w:jc w:val="right"/>
              <w:rPr>
                <w:color w:val="000000"/>
                <w:sz w:val="20"/>
              </w:rPr>
            </w:pPr>
            <w:r w:rsidRPr="0050666B">
              <w:rPr>
                <w:color w:val="000000"/>
                <w:sz w:val="20"/>
              </w:rPr>
              <w:t>6.4%</w:t>
            </w:r>
          </w:p>
        </w:tc>
        <w:tc>
          <w:tcPr>
            <w:tcW w:w="810" w:type="dxa"/>
            <w:tcBorders>
              <w:top w:val="single" w:sz="4" w:space="0" w:color="auto"/>
            </w:tcBorders>
            <w:shd w:val="clear" w:color="auto" w:fill="auto"/>
            <w:noWrap/>
            <w:vAlign w:val="bottom"/>
            <w:hideMark/>
          </w:tcPr>
          <w:p w14:paraId="1C602DCC" w14:textId="77777777" w:rsidR="0039078C" w:rsidRPr="0050666B" w:rsidRDefault="0039078C" w:rsidP="0072383F">
            <w:pPr>
              <w:jc w:val="right"/>
              <w:rPr>
                <w:color w:val="000000"/>
                <w:sz w:val="20"/>
              </w:rPr>
            </w:pPr>
            <w:r w:rsidRPr="0050666B">
              <w:rPr>
                <w:color w:val="000000"/>
                <w:sz w:val="20"/>
              </w:rPr>
              <w:t>2.7%</w:t>
            </w:r>
          </w:p>
        </w:tc>
        <w:tc>
          <w:tcPr>
            <w:tcW w:w="764" w:type="dxa"/>
            <w:tcBorders>
              <w:top w:val="single" w:sz="4" w:space="0" w:color="auto"/>
            </w:tcBorders>
            <w:shd w:val="clear" w:color="auto" w:fill="auto"/>
            <w:noWrap/>
            <w:vAlign w:val="bottom"/>
            <w:hideMark/>
          </w:tcPr>
          <w:p w14:paraId="30C9ABB3" w14:textId="77777777" w:rsidR="0039078C" w:rsidRPr="0050666B" w:rsidRDefault="0039078C" w:rsidP="0072383F">
            <w:pPr>
              <w:jc w:val="right"/>
              <w:rPr>
                <w:color w:val="000000"/>
                <w:sz w:val="20"/>
              </w:rPr>
            </w:pPr>
            <w:r w:rsidRPr="0050666B">
              <w:rPr>
                <w:color w:val="000000"/>
                <w:sz w:val="20"/>
              </w:rPr>
              <w:t>2.0%</w:t>
            </w:r>
          </w:p>
        </w:tc>
        <w:tc>
          <w:tcPr>
            <w:tcW w:w="1573" w:type="dxa"/>
            <w:tcBorders>
              <w:top w:val="single" w:sz="4" w:space="0" w:color="auto"/>
            </w:tcBorders>
            <w:shd w:val="clear" w:color="auto" w:fill="auto"/>
            <w:noWrap/>
            <w:vAlign w:val="bottom"/>
            <w:hideMark/>
          </w:tcPr>
          <w:p w14:paraId="43CCBB88" w14:textId="77777777" w:rsidR="0039078C" w:rsidRPr="0050666B" w:rsidRDefault="0039078C" w:rsidP="0072383F">
            <w:pPr>
              <w:jc w:val="center"/>
              <w:rPr>
                <w:color w:val="000000"/>
                <w:sz w:val="20"/>
              </w:rPr>
            </w:pPr>
          </w:p>
        </w:tc>
        <w:tc>
          <w:tcPr>
            <w:tcW w:w="1025" w:type="dxa"/>
            <w:tcBorders>
              <w:top w:val="single" w:sz="4" w:space="0" w:color="auto"/>
            </w:tcBorders>
            <w:shd w:val="clear" w:color="auto" w:fill="auto"/>
            <w:noWrap/>
            <w:vAlign w:val="bottom"/>
            <w:hideMark/>
          </w:tcPr>
          <w:p w14:paraId="20433184" w14:textId="77777777" w:rsidR="0039078C" w:rsidRPr="0050666B" w:rsidRDefault="0039078C" w:rsidP="0072383F">
            <w:pPr>
              <w:rPr>
                <w:sz w:val="20"/>
              </w:rPr>
            </w:pPr>
          </w:p>
        </w:tc>
        <w:tc>
          <w:tcPr>
            <w:tcW w:w="873" w:type="dxa"/>
            <w:tcBorders>
              <w:top w:val="single" w:sz="4" w:space="0" w:color="auto"/>
            </w:tcBorders>
            <w:shd w:val="clear" w:color="auto" w:fill="auto"/>
            <w:noWrap/>
            <w:vAlign w:val="bottom"/>
            <w:hideMark/>
          </w:tcPr>
          <w:p w14:paraId="4CCF5803" w14:textId="77777777" w:rsidR="0039078C" w:rsidRPr="0050666B" w:rsidRDefault="0039078C" w:rsidP="0072383F">
            <w:pPr>
              <w:rPr>
                <w:sz w:val="20"/>
              </w:rPr>
            </w:pPr>
          </w:p>
        </w:tc>
        <w:tc>
          <w:tcPr>
            <w:tcW w:w="986" w:type="dxa"/>
            <w:tcBorders>
              <w:top w:val="single" w:sz="4" w:space="0" w:color="auto"/>
            </w:tcBorders>
            <w:shd w:val="clear" w:color="auto" w:fill="auto"/>
            <w:noWrap/>
            <w:vAlign w:val="bottom"/>
            <w:hideMark/>
          </w:tcPr>
          <w:p w14:paraId="49705ABC" w14:textId="77777777" w:rsidR="0039078C" w:rsidRPr="0050666B" w:rsidRDefault="0039078C" w:rsidP="0072383F">
            <w:pPr>
              <w:rPr>
                <w:sz w:val="20"/>
              </w:rPr>
            </w:pPr>
          </w:p>
        </w:tc>
        <w:tc>
          <w:tcPr>
            <w:tcW w:w="810" w:type="dxa"/>
            <w:tcBorders>
              <w:top w:val="single" w:sz="4" w:space="0" w:color="auto"/>
            </w:tcBorders>
            <w:shd w:val="clear" w:color="auto" w:fill="auto"/>
            <w:noWrap/>
            <w:vAlign w:val="bottom"/>
            <w:hideMark/>
          </w:tcPr>
          <w:p w14:paraId="7655AA7F" w14:textId="77777777" w:rsidR="0039078C" w:rsidRPr="0050666B" w:rsidRDefault="0039078C" w:rsidP="0072383F">
            <w:pPr>
              <w:rPr>
                <w:sz w:val="20"/>
              </w:rPr>
            </w:pPr>
          </w:p>
        </w:tc>
        <w:tc>
          <w:tcPr>
            <w:tcW w:w="810" w:type="dxa"/>
            <w:tcBorders>
              <w:top w:val="single" w:sz="4" w:space="0" w:color="auto"/>
            </w:tcBorders>
            <w:shd w:val="clear" w:color="auto" w:fill="auto"/>
            <w:noWrap/>
            <w:vAlign w:val="bottom"/>
            <w:hideMark/>
          </w:tcPr>
          <w:p w14:paraId="4F7ABFEC" w14:textId="77777777" w:rsidR="0039078C" w:rsidRPr="0050666B" w:rsidRDefault="0039078C" w:rsidP="0072383F">
            <w:pPr>
              <w:jc w:val="center"/>
              <w:rPr>
                <w:sz w:val="20"/>
              </w:rPr>
            </w:pPr>
          </w:p>
        </w:tc>
        <w:tc>
          <w:tcPr>
            <w:tcW w:w="720" w:type="dxa"/>
            <w:tcBorders>
              <w:top w:val="single" w:sz="4" w:space="0" w:color="auto"/>
            </w:tcBorders>
            <w:shd w:val="clear" w:color="auto" w:fill="auto"/>
            <w:noWrap/>
            <w:vAlign w:val="bottom"/>
            <w:hideMark/>
          </w:tcPr>
          <w:p w14:paraId="3321AF41" w14:textId="77777777" w:rsidR="0039078C" w:rsidRPr="0050666B" w:rsidRDefault="0039078C" w:rsidP="0072383F">
            <w:pPr>
              <w:jc w:val="center"/>
              <w:rPr>
                <w:sz w:val="20"/>
              </w:rPr>
            </w:pPr>
          </w:p>
        </w:tc>
      </w:tr>
      <w:tr w:rsidR="0039078C" w:rsidRPr="0050666B" w14:paraId="30215965" w14:textId="77777777" w:rsidTr="00AA15C1">
        <w:trPr>
          <w:trHeight w:val="144"/>
        </w:trPr>
        <w:tc>
          <w:tcPr>
            <w:tcW w:w="1552" w:type="dxa"/>
            <w:shd w:val="clear" w:color="auto" w:fill="auto"/>
            <w:noWrap/>
            <w:vAlign w:val="bottom"/>
            <w:hideMark/>
          </w:tcPr>
          <w:p w14:paraId="60EC9B1D" w14:textId="77777777" w:rsidR="0039078C" w:rsidRPr="0050666B" w:rsidRDefault="0039078C" w:rsidP="0072383F">
            <w:pPr>
              <w:rPr>
                <w:sz w:val="20"/>
              </w:rPr>
            </w:pPr>
            <w:r w:rsidRPr="0050666B">
              <w:rPr>
                <w:sz w:val="20"/>
              </w:rPr>
              <w:t>N/C AMERICA</w:t>
            </w:r>
          </w:p>
        </w:tc>
        <w:tc>
          <w:tcPr>
            <w:tcW w:w="873" w:type="dxa"/>
            <w:shd w:val="clear" w:color="auto" w:fill="auto"/>
            <w:noWrap/>
            <w:vAlign w:val="bottom"/>
            <w:hideMark/>
          </w:tcPr>
          <w:p w14:paraId="7007906F" w14:textId="77777777" w:rsidR="0039078C" w:rsidRPr="0050666B" w:rsidRDefault="0039078C" w:rsidP="0072383F">
            <w:pPr>
              <w:jc w:val="right"/>
              <w:rPr>
                <w:color w:val="000000"/>
                <w:sz w:val="20"/>
              </w:rPr>
            </w:pPr>
            <w:r w:rsidRPr="0050666B">
              <w:rPr>
                <w:color w:val="000000"/>
                <w:sz w:val="20"/>
              </w:rPr>
              <w:t>271.97</w:t>
            </w:r>
          </w:p>
        </w:tc>
        <w:tc>
          <w:tcPr>
            <w:tcW w:w="935" w:type="dxa"/>
            <w:shd w:val="clear" w:color="auto" w:fill="auto"/>
            <w:noWrap/>
            <w:vAlign w:val="bottom"/>
            <w:hideMark/>
          </w:tcPr>
          <w:p w14:paraId="6D3CD78D" w14:textId="77777777" w:rsidR="0039078C" w:rsidRPr="0050666B" w:rsidRDefault="0039078C" w:rsidP="0072383F">
            <w:pPr>
              <w:jc w:val="right"/>
              <w:rPr>
                <w:color w:val="000000"/>
                <w:sz w:val="20"/>
              </w:rPr>
            </w:pPr>
            <w:r w:rsidRPr="0050666B">
              <w:rPr>
                <w:color w:val="000000"/>
                <w:sz w:val="20"/>
              </w:rPr>
              <w:t>116.65</w:t>
            </w:r>
          </w:p>
        </w:tc>
        <w:tc>
          <w:tcPr>
            <w:tcW w:w="1139" w:type="dxa"/>
            <w:shd w:val="clear" w:color="auto" w:fill="auto"/>
            <w:noWrap/>
            <w:vAlign w:val="bottom"/>
            <w:hideMark/>
          </w:tcPr>
          <w:p w14:paraId="52262559" w14:textId="77777777" w:rsidR="0039078C" w:rsidRPr="0050666B" w:rsidRDefault="0039078C" w:rsidP="0072383F">
            <w:pPr>
              <w:jc w:val="right"/>
              <w:rPr>
                <w:color w:val="000000"/>
                <w:sz w:val="20"/>
              </w:rPr>
            </w:pPr>
            <w:r w:rsidRPr="0050666B">
              <w:rPr>
                <w:color w:val="000000"/>
                <w:sz w:val="20"/>
              </w:rPr>
              <w:t>120.83</w:t>
            </w:r>
          </w:p>
        </w:tc>
        <w:tc>
          <w:tcPr>
            <w:tcW w:w="900" w:type="dxa"/>
            <w:shd w:val="clear" w:color="auto" w:fill="auto"/>
            <w:noWrap/>
            <w:vAlign w:val="bottom"/>
            <w:hideMark/>
          </w:tcPr>
          <w:p w14:paraId="1C739B2E" w14:textId="77777777" w:rsidR="0039078C" w:rsidRPr="0050666B" w:rsidRDefault="0039078C" w:rsidP="0072383F">
            <w:pPr>
              <w:jc w:val="right"/>
              <w:rPr>
                <w:color w:val="000000"/>
                <w:sz w:val="20"/>
              </w:rPr>
            </w:pPr>
            <w:r w:rsidRPr="0050666B">
              <w:rPr>
                <w:color w:val="000000"/>
                <w:sz w:val="20"/>
              </w:rPr>
              <w:t>10.9%</w:t>
            </w:r>
          </w:p>
        </w:tc>
        <w:tc>
          <w:tcPr>
            <w:tcW w:w="810" w:type="dxa"/>
            <w:shd w:val="clear" w:color="auto" w:fill="auto"/>
            <w:noWrap/>
            <w:vAlign w:val="bottom"/>
            <w:hideMark/>
          </w:tcPr>
          <w:p w14:paraId="1A14F101" w14:textId="77777777" w:rsidR="0039078C" w:rsidRPr="0050666B" w:rsidRDefault="0039078C" w:rsidP="0072383F">
            <w:pPr>
              <w:jc w:val="right"/>
              <w:rPr>
                <w:color w:val="000000"/>
                <w:sz w:val="20"/>
              </w:rPr>
            </w:pPr>
            <w:r w:rsidRPr="0050666B">
              <w:rPr>
                <w:color w:val="000000"/>
                <w:sz w:val="20"/>
              </w:rPr>
              <w:t>4.7%</w:t>
            </w:r>
          </w:p>
        </w:tc>
        <w:tc>
          <w:tcPr>
            <w:tcW w:w="764" w:type="dxa"/>
            <w:shd w:val="clear" w:color="auto" w:fill="auto"/>
            <w:noWrap/>
            <w:vAlign w:val="bottom"/>
            <w:hideMark/>
          </w:tcPr>
          <w:p w14:paraId="306E7D2B" w14:textId="77777777" w:rsidR="0039078C" w:rsidRPr="0050666B" w:rsidRDefault="0039078C" w:rsidP="0072383F">
            <w:pPr>
              <w:jc w:val="right"/>
              <w:rPr>
                <w:color w:val="000000"/>
                <w:sz w:val="20"/>
              </w:rPr>
            </w:pPr>
            <w:r w:rsidRPr="0050666B">
              <w:rPr>
                <w:color w:val="000000"/>
                <w:sz w:val="20"/>
              </w:rPr>
              <w:t>4.8%</w:t>
            </w:r>
          </w:p>
        </w:tc>
        <w:tc>
          <w:tcPr>
            <w:tcW w:w="1573" w:type="dxa"/>
            <w:shd w:val="clear" w:color="auto" w:fill="auto"/>
            <w:noWrap/>
            <w:vAlign w:val="bottom"/>
            <w:hideMark/>
          </w:tcPr>
          <w:p w14:paraId="19C4B13E" w14:textId="77777777" w:rsidR="0039078C" w:rsidRPr="0050666B" w:rsidRDefault="0039078C" w:rsidP="0072383F">
            <w:pPr>
              <w:jc w:val="center"/>
              <w:rPr>
                <w:color w:val="000000"/>
                <w:sz w:val="20"/>
              </w:rPr>
            </w:pPr>
          </w:p>
        </w:tc>
        <w:tc>
          <w:tcPr>
            <w:tcW w:w="1025" w:type="dxa"/>
            <w:shd w:val="clear" w:color="auto" w:fill="auto"/>
            <w:noWrap/>
            <w:vAlign w:val="bottom"/>
            <w:hideMark/>
          </w:tcPr>
          <w:p w14:paraId="29D04A1A" w14:textId="77777777" w:rsidR="0039078C" w:rsidRPr="0050666B" w:rsidRDefault="0039078C" w:rsidP="0072383F">
            <w:pPr>
              <w:rPr>
                <w:sz w:val="20"/>
              </w:rPr>
            </w:pPr>
          </w:p>
        </w:tc>
        <w:tc>
          <w:tcPr>
            <w:tcW w:w="873" w:type="dxa"/>
            <w:shd w:val="clear" w:color="auto" w:fill="auto"/>
            <w:noWrap/>
            <w:vAlign w:val="bottom"/>
            <w:hideMark/>
          </w:tcPr>
          <w:p w14:paraId="36B7923A" w14:textId="77777777" w:rsidR="0039078C" w:rsidRPr="0050666B" w:rsidRDefault="0039078C" w:rsidP="0072383F">
            <w:pPr>
              <w:rPr>
                <w:sz w:val="20"/>
              </w:rPr>
            </w:pPr>
          </w:p>
        </w:tc>
        <w:tc>
          <w:tcPr>
            <w:tcW w:w="986" w:type="dxa"/>
            <w:shd w:val="clear" w:color="auto" w:fill="auto"/>
            <w:noWrap/>
            <w:vAlign w:val="bottom"/>
            <w:hideMark/>
          </w:tcPr>
          <w:p w14:paraId="3B717930" w14:textId="77777777" w:rsidR="0039078C" w:rsidRPr="0050666B" w:rsidRDefault="0039078C" w:rsidP="0072383F">
            <w:pPr>
              <w:rPr>
                <w:sz w:val="20"/>
              </w:rPr>
            </w:pPr>
          </w:p>
        </w:tc>
        <w:tc>
          <w:tcPr>
            <w:tcW w:w="810" w:type="dxa"/>
            <w:shd w:val="clear" w:color="auto" w:fill="auto"/>
            <w:noWrap/>
            <w:vAlign w:val="bottom"/>
            <w:hideMark/>
          </w:tcPr>
          <w:p w14:paraId="0B42F02C" w14:textId="77777777" w:rsidR="0039078C" w:rsidRPr="0050666B" w:rsidRDefault="0039078C" w:rsidP="0072383F">
            <w:pPr>
              <w:rPr>
                <w:sz w:val="20"/>
              </w:rPr>
            </w:pPr>
          </w:p>
        </w:tc>
        <w:tc>
          <w:tcPr>
            <w:tcW w:w="810" w:type="dxa"/>
            <w:shd w:val="clear" w:color="auto" w:fill="auto"/>
            <w:noWrap/>
            <w:vAlign w:val="bottom"/>
            <w:hideMark/>
          </w:tcPr>
          <w:p w14:paraId="22047146" w14:textId="77777777" w:rsidR="0039078C" w:rsidRPr="0050666B" w:rsidRDefault="0039078C" w:rsidP="0072383F">
            <w:pPr>
              <w:jc w:val="center"/>
              <w:rPr>
                <w:sz w:val="20"/>
              </w:rPr>
            </w:pPr>
          </w:p>
        </w:tc>
        <w:tc>
          <w:tcPr>
            <w:tcW w:w="720" w:type="dxa"/>
            <w:shd w:val="clear" w:color="auto" w:fill="auto"/>
            <w:noWrap/>
            <w:vAlign w:val="bottom"/>
            <w:hideMark/>
          </w:tcPr>
          <w:p w14:paraId="1F7A4121" w14:textId="77777777" w:rsidR="0039078C" w:rsidRPr="0050666B" w:rsidRDefault="0039078C" w:rsidP="0072383F">
            <w:pPr>
              <w:jc w:val="center"/>
              <w:rPr>
                <w:sz w:val="20"/>
              </w:rPr>
            </w:pPr>
          </w:p>
        </w:tc>
      </w:tr>
      <w:tr w:rsidR="0039078C" w:rsidRPr="0050666B" w14:paraId="1A78B83F" w14:textId="77777777" w:rsidTr="00AA15C1">
        <w:trPr>
          <w:trHeight w:val="144"/>
        </w:trPr>
        <w:tc>
          <w:tcPr>
            <w:tcW w:w="1552" w:type="dxa"/>
            <w:shd w:val="clear" w:color="auto" w:fill="auto"/>
            <w:noWrap/>
            <w:vAlign w:val="bottom"/>
            <w:hideMark/>
          </w:tcPr>
          <w:p w14:paraId="0A6F3955" w14:textId="77777777" w:rsidR="0039078C" w:rsidRPr="0050666B" w:rsidRDefault="0039078C" w:rsidP="0072383F">
            <w:pPr>
              <w:rPr>
                <w:sz w:val="20"/>
              </w:rPr>
            </w:pPr>
            <w:r w:rsidRPr="0050666B">
              <w:rPr>
                <w:sz w:val="20"/>
              </w:rPr>
              <w:t>S AMERICA</w:t>
            </w:r>
          </w:p>
        </w:tc>
        <w:tc>
          <w:tcPr>
            <w:tcW w:w="873" w:type="dxa"/>
            <w:shd w:val="clear" w:color="auto" w:fill="auto"/>
            <w:noWrap/>
            <w:vAlign w:val="bottom"/>
            <w:hideMark/>
          </w:tcPr>
          <w:p w14:paraId="67F729D9" w14:textId="77777777" w:rsidR="0039078C" w:rsidRPr="0050666B" w:rsidRDefault="0039078C" w:rsidP="0072383F">
            <w:pPr>
              <w:jc w:val="right"/>
              <w:rPr>
                <w:color w:val="000000"/>
                <w:sz w:val="20"/>
              </w:rPr>
            </w:pPr>
            <w:r w:rsidRPr="0050666B">
              <w:rPr>
                <w:color w:val="000000"/>
                <w:sz w:val="20"/>
              </w:rPr>
              <w:t>66.68</w:t>
            </w:r>
          </w:p>
        </w:tc>
        <w:tc>
          <w:tcPr>
            <w:tcW w:w="935" w:type="dxa"/>
            <w:shd w:val="clear" w:color="auto" w:fill="auto"/>
            <w:noWrap/>
            <w:vAlign w:val="bottom"/>
            <w:hideMark/>
          </w:tcPr>
          <w:p w14:paraId="100D5DF9" w14:textId="77777777" w:rsidR="0039078C" w:rsidRPr="0050666B" w:rsidRDefault="0039078C" w:rsidP="0072383F">
            <w:pPr>
              <w:jc w:val="right"/>
              <w:rPr>
                <w:color w:val="000000"/>
                <w:sz w:val="20"/>
              </w:rPr>
            </w:pPr>
            <w:r w:rsidRPr="0050666B">
              <w:rPr>
                <w:color w:val="000000"/>
                <w:sz w:val="20"/>
              </w:rPr>
              <w:t>26.91</w:t>
            </w:r>
          </w:p>
        </w:tc>
        <w:tc>
          <w:tcPr>
            <w:tcW w:w="1139" w:type="dxa"/>
            <w:shd w:val="clear" w:color="auto" w:fill="auto"/>
            <w:noWrap/>
            <w:vAlign w:val="bottom"/>
            <w:hideMark/>
          </w:tcPr>
          <w:p w14:paraId="6BDAE1C3" w14:textId="77777777" w:rsidR="0039078C" w:rsidRPr="0050666B" w:rsidRDefault="0039078C" w:rsidP="0072383F">
            <w:pPr>
              <w:jc w:val="right"/>
              <w:rPr>
                <w:color w:val="000000"/>
                <w:sz w:val="20"/>
              </w:rPr>
            </w:pPr>
            <w:r w:rsidRPr="0050666B">
              <w:rPr>
                <w:color w:val="000000"/>
                <w:sz w:val="20"/>
              </w:rPr>
              <w:t>32.36</w:t>
            </w:r>
          </w:p>
        </w:tc>
        <w:tc>
          <w:tcPr>
            <w:tcW w:w="900" w:type="dxa"/>
            <w:shd w:val="clear" w:color="auto" w:fill="auto"/>
            <w:noWrap/>
            <w:vAlign w:val="bottom"/>
            <w:hideMark/>
          </w:tcPr>
          <w:p w14:paraId="4713DA8B" w14:textId="77777777" w:rsidR="0039078C" w:rsidRPr="0050666B" w:rsidRDefault="0039078C" w:rsidP="0072383F">
            <w:pPr>
              <w:jc w:val="right"/>
              <w:rPr>
                <w:color w:val="000000"/>
                <w:sz w:val="20"/>
              </w:rPr>
            </w:pPr>
            <w:r w:rsidRPr="0050666B">
              <w:rPr>
                <w:color w:val="000000"/>
                <w:sz w:val="20"/>
              </w:rPr>
              <w:t>5.4%</w:t>
            </w:r>
          </w:p>
        </w:tc>
        <w:tc>
          <w:tcPr>
            <w:tcW w:w="810" w:type="dxa"/>
            <w:shd w:val="clear" w:color="auto" w:fill="auto"/>
            <w:noWrap/>
            <w:vAlign w:val="bottom"/>
            <w:hideMark/>
          </w:tcPr>
          <w:p w14:paraId="5FB3E521" w14:textId="77777777" w:rsidR="0039078C" w:rsidRPr="0050666B" w:rsidRDefault="0039078C" w:rsidP="0072383F">
            <w:pPr>
              <w:jc w:val="right"/>
              <w:rPr>
                <w:color w:val="000000"/>
                <w:sz w:val="20"/>
              </w:rPr>
            </w:pPr>
            <w:r w:rsidRPr="0050666B">
              <w:rPr>
                <w:color w:val="000000"/>
                <w:sz w:val="20"/>
              </w:rPr>
              <w:t>2.2%</w:t>
            </w:r>
          </w:p>
        </w:tc>
        <w:tc>
          <w:tcPr>
            <w:tcW w:w="764" w:type="dxa"/>
            <w:shd w:val="clear" w:color="auto" w:fill="auto"/>
            <w:noWrap/>
            <w:vAlign w:val="bottom"/>
            <w:hideMark/>
          </w:tcPr>
          <w:p w14:paraId="136A0CA4" w14:textId="77777777" w:rsidR="0039078C" w:rsidRPr="0050666B" w:rsidRDefault="0039078C" w:rsidP="0072383F">
            <w:pPr>
              <w:jc w:val="right"/>
              <w:rPr>
                <w:color w:val="000000"/>
                <w:sz w:val="20"/>
              </w:rPr>
            </w:pPr>
            <w:r w:rsidRPr="0050666B">
              <w:rPr>
                <w:color w:val="000000"/>
                <w:sz w:val="20"/>
              </w:rPr>
              <w:t>2.6%</w:t>
            </w:r>
          </w:p>
        </w:tc>
        <w:tc>
          <w:tcPr>
            <w:tcW w:w="1573" w:type="dxa"/>
            <w:shd w:val="clear" w:color="auto" w:fill="auto"/>
            <w:noWrap/>
            <w:vAlign w:val="bottom"/>
            <w:hideMark/>
          </w:tcPr>
          <w:p w14:paraId="6673A766" w14:textId="77777777" w:rsidR="0039078C" w:rsidRPr="0050666B" w:rsidRDefault="0039078C" w:rsidP="0072383F">
            <w:pPr>
              <w:jc w:val="center"/>
              <w:rPr>
                <w:color w:val="000000"/>
                <w:sz w:val="20"/>
              </w:rPr>
            </w:pPr>
          </w:p>
        </w:tc>
        <w:tc>
          <w:tcPr>
            <w:tcW w:w="1025" w:type="dxa"/>
            <w:shd w:val="clear" w:color="auto" w:fill="auto"/>
            <w:noWrap/>
            <w:vAlign w:val="bottom"/>
            <w:hideMark/>
          </w:tcPr>
          <w:p w14:paraId="7DE9DA41" w14:textId="77777777" w:rsidR="0039078C" w:rsidRPr="0050666B" w:rsidRDefault="0039078C" w:rsidP="0072383F">
            <w:pPr>
              <w:rPr>
                <w:sz w:val="20"/>
              </w:rPr>
            </w:pPr>
          </w:p>
        </w:tc>
        <w:tc>
          <w:tcPr>
            <w:tcW w:w="873" w:type="dxa"/>
            <w:shd w:val="clear" w:color="auto" w:fill="auto"/>
            <w:noWrap/>
            <w:vAlign w:val="bottom"/>
            <w:hideMark/>
          </w:tcPr>
          <w:p w14:paraId="0F66E687" w14:textId="77777777" w:rsidR="0039078C" w:rsidRPr="0050666B" w:rsidRDefault="0039078C" w:rsidP="0072383F">
            <w:pPr>
              <w:rPr>
                <w:sz w:val="20"/>
              </w:rPr>
            </w:pPr>
          </w:p>
        </w:tc>
        <w:tc>
          <w:tcPr>
            <w:tcW w:w="986" w:type="dxa"/>
            <w:shd w:val="clear" w:color="auto" w:fill="auto"/>
            <w:noWrap/>
            <w:vAlign w:val="bottom"/>
            <w:hideMark/>
          </w:tcPr>
          <w:p w14:paraId="79A686B5" w14:textId="77777777" w:rsidR="0039078C" w:rsidRPr="0050666B" w:rsidRDefault="0039078C" w:rsidP="0072383F">
            <w:pPr>
              <w:rPr>
                <w:sz w:val="20"/>
              </w:rPr>
            </w:pPr>
          </w:p>
        </w:tc>
        <w:tc>
          <w:tcPr>
            <w:tcW w:w="810" w:type="dxa"/>
            <w:shd w:val="clear" w:color="auto" w:fill="auto"/>
            <w:noWrap/>
            <w:vAlign w:val="bottom"/>
            <w:hideMark/>
          </w:tcPr>
          <w:p w14:paraId="048ABA67" w14:textId="77777777" w:rsidR="0039078C" w:rsidRPr="0050666B" w:rsidRDefault="0039078C" w:rsidP="0072383F">
            <w:pPr>
              <w:rPr>
                <w:sz w:val="20"/>
              </w:rPr>
            </w:pPr>
          </w:p>
        </w:tc>
        <w:tc>
          <w:tcPr>
            <w:tcW w:w="810" w:type="dxa"/>
            <w:shd w:val="clear" w:color="auto" w:fill="auto"/>
            <w:noWrap/>
            <w:vAlign w:val="bottom"/>
            <w:hideMark/>
          </w:tcPr>
          <w:p w14:paraId="591DC394" w14:textId="77777777" w:rsidR="0039078C" w:rsidRPr="0050666B" w:rsidRDefault="0039078C" w:rsidP="0072383F">
            <w:pPr>
              <w:jc w:val="center"/>
              <w:rPr>
                <w:sz w:val="20"/>
              </w:rPr>
            </w:pPr>
          </w:p>
        </w:tc>
        <w:tc>
          <w:tcPr>
            <w:tcW w:w="720" w:type="dxa"/>
            <w:shd w:val="clear" w:color="auto" w:fill="auto"/>
            <w:noWrap/>
            <w:vAlign w:val="bottom"/>
            <w:hideMark/>
          </w:tcPr>
          <w:p w14:paraId="65E4ED83" w14:textId="77777777" w:rsidR="0039078C" w:rsidRPr="0050666B" w:rsidRDefault="0039078C" w:rsidP="0072383F">
            <w:pPr>
              <w:jc w:val="center"/>
              <w:rPr>
                <w:sz w:val="20"/>
              </w:rPr>
            </w:pPr>
          </w:p>
        </w:tc>
      </w:tr>
      <w:tr w:rsidR="0039078C" w:rsidRPr="0050666B" w14:paraId="09C72CCF" w14:textId="77777777" w:rsidTr="00AA15C1">
        <w:trPr>
          <w:trHeight w:val="144"/>
        </w:trPr>
        <w:tc>
          <w:tcPr>
            <w:tcW w:w="1552" w:type="dxa"/>
            <w:shd w:val="clear" w:color="auto" w:fill="auto"/>
            <w:noWrap/>
            <w:vAlign w:val="bottom"/>
            <w:hideMark/>
          </w:tcPr>
          <w:p w14:paraId="244113D1" w14:textId="77777777" w:rsidR="0039078C" w:rsidRPr="0050666B" w:rsidRDefault="0039078C" w:rsidP="0072383F">
            <w:pPr>
              <w:rPr>
                <w:sz w:val="20"/>
              </w:rPr>
            </w:pPr>
            <w:r w:rsidRPr="0050666B">
              <w:rPr>
                <w:sz w:val="20"/>
              </w:rPr>
              <w:t>ASIA</w:t>
            </w:r>
          </w:p>
        </w:tc>
        <w:tc>
          <w:tcPr>
            <w:tcW w:w="873" w:type="dxa"/>
            <w:shd w:val="clear" w:color="auto" w:fill="auto"/>
            <w:noWrap/>
            <w:vAlign w:val="bottom"/>
            <w:hideMark/>
          </w:tcPr>
          <w:p w14:paraId="6FA204FA" w14:textId="77777777" w:rsidR="0039078C" w:rsidRPr="0050666B" w:rsidRDefault="0039078C" w:rsidP="0072383F">
            <w:pPr>
              <w:jc w:val="right"/>
              <w:rPr>
                <w:color w:val="000000"/>
                <w:sz w:val="20"/>
              </w:rPr>
            </w:pPr>
            <w:r w:rsidRPr="0050666B">
              <w:rPr>
                <w:color w:val="000000"/>
                <w:sz w:val="20"/>
              </w:rPr>
              <w:t>0.35</w:t>
            </w:r>
          </w:p>
        </w:tc>
        <w:tc>
          <w:tcPr>
            <w:tcW w:w="935" w:type="dxa"/>
            <w:shd w:val="clear" w:color="auto" w:fill="auto"/>
            <w:noWrap/>
            <w:vAlign w:val="bottom"/>
            <w:hideMark/>
          </w:tcPr>
          <w:p w14:paraId="35A5D2AC" w14:textId="77777777" w:rsidR="0039078C" w:rsidRPr="0050666B" w:rsidRDefault="0039078C" w:rsidP="0072383F">
            <w:pPr>
              <w:jc w:val="right"/>
              <w:rPr>
                <w:color w:val="000000"/>
                <w:sz w:val="20"/>
              </w:rPr>
            </w:pPr>
            <w:r w:rsidRPr="0050666B">
              <w:rPr>
                <w:color w:val="000000"/>
                <w:sz w:val="20"/>
              </w:rPr>
              <w:t>-37.78</w:t>
            </w:r>
          </w:p>
        </w:tc>
        <w:tc>
          <w:tcPr>
            <w:tcW w:w="1139" w:type="dxa"/>
            <w:shd w:val="clear" w:color="auto" w:fill="auto"/>
            <w:noWrap/>
            <w:vAlign w:val="bottom"/>
            <w:hideMark/>
          </w:tcPr>
          <w:p w14:paraId="358FE109" w14:textId="77777777" w:rsidR="0039078C" w:rsidRPr="0050666B" w:rsidRDefault="0039078C" w:rsidP="0072383F">
            <w:pPr>
              <w:jc w:val="right"/>
              <w:rPr>
                <w:color w:val="000000"/>
                <w:sz w:val="20"/>
              </w:rPr>
            </w:pPr>
            <w:r w:rsidRPr="0050666B">
              <w:rPr>
                <w:color w:val="000000"/>
                <w:sz w:val="20"/>
              </w:rPr>
              <w:t>-104.01</w:t>
            </w:r>
          </w:p>
        </w:tc>
        <w:tc>
          <w:tcPr>
            <w:tcW w:w="900" w:type="dxa"/>
            <w:shd w:val="clear" w:color="auto" w:fill="auto"/>
            <w:noWrap/>
            <w:vAlign w:val="bottom"/>
            <w:hideMark/>
          </w:tcPr>
          <w:p w14:paraId="6BB8D3DC" w14:textId="77777777" w:rsidR="0039078C" w:rsidRPr="0050666B" w:rsidRDefault="0039078C" w:rsidP="0072383F">
            <w:pPr>
              <w:jc w:val="right"/>
              <w:rPr>
                <w:color w:val="000000"/>
                <w:sz w:val="20"/>
              </w:rPr>
            </w:pPr>
            <w:r w:rsidRPr="0050666B">
              <w:rPr>
                <w:color w:val="000000"/>
                <w:sz w:val="20"/>
              </w:rPr>
              <w:t>0.0%</w:t>
            </w:r>
          </w:p>
        </w:tc>
        <w:tc>
          <w:tcPr>
            <w:tcW w:w="810" w:type="dxa"/>
            <w:shd w:val="clear" w:color="auto" w:fill="auto"/>
            <w:noWrap/>
            <w:vAlign w:val="bottom"/>
            <w:hideMark/>
          </w:tcPr>
          <w:p w14:paraId="2CA4849A" w14:textId="77777777" w:rsidR="0039078C" w:rsidRPr="0050666B" w:rsidRDefault="0039078C" w:rsidP="0072383F">
            <w:pPr>
              <w:jc w:val="right"/>
              <w:rPr>
                <w:color w:val="000000"/>
                <w:sz w:val="20"/>
              </w:rPr>
            </w:pPr>
            <w:r w:rsidRPr="0050666B">
              <w:rPr>
                <w:color w:val="000000"/>
                <w:sz w:val="20"/>
              </w:rPr>
              <w:t>-0.8%</w:t>
            </w:r>
          </w:p>
        </w:tc>
        <w:tc>
          <w:tcPr>
            <w:tcW w:w="764" w:type="dxa"/>
            <w:shd w:val="clear" w:color="auto" w:fill="auto"/>
            <w:noWrap/>
            <w:vAlign w:val="bottom"/>
            <w:hideMark/>
          </w:tcPr>
          <w:p w14:paraId="3E7FCE27" w14:textId="77777777" w:rsidR="0039078C" w:rsidRPr="0050666B" w:rsidRDefault="0039078C" w:rsidP="0072383F">
            <w:pPr>
              <w:jc w:val="right"/>
              <w:rPr>
                <w:color w:val="000000"/>
                <w:sz w:val="20"/>
              </w:rPr>
            </w:pPr>
            <w:r w:rsidRPr="0050666B">
              <w:rPr>
                <w:color w:val="000000"/>
                <w:sz w:val="20"/>
              </w:rPr>
              <w:t>-2.1%</w:t>
            </w:r>
          </w:p>
        </w:tc>
        <w:tc>
          <w:tcPr>
            <w:tcW w:w="1573" w:type="dxa"/>
            <w:shd w:val="clear" w:color="auto" w:fill="auto"/>
            <w:noWrap/>
            <w:vAlign w:val="bottom"/>
            <w:hideMark/>
          </w:tcPr>
          <w:p w14:paraId="48148F93" w14:textId="77777777" w:rsidR="0039078C" w:rsidRPr="0050666B" w:rsidRDefault="0039078C" w:rsidP="0072383F">
            <w:pPr>
              <w:jc w:val="center"/>
              <w:rPr>
                <w:color w:val="000000"/>
                <w:sz w:val="20"/>
              </w:rPr>
            </w:pPr>
          </w:p>
        </w:tc>
        <w:tc>
          <w:tcPr>
            <w:tcW w:w="1025" w:type="dxa"/>
            <w:shd w:val="clear" w:color="auto" w:fill="auto"/>
            <w:noWrap/>
            <w:vAlign w:val="bottom"/>
            <w:hideMark/>
          </w:tcPr>
          <w:p w14:paraId="57D4D956" w14:textId="77777777" w:rsidR="0039078C" w:rsidRPr="0050666B" w:rsidRDefault="0039078C" w:rsidP="0072383F">
            <w:pPr>
              <w:rPr>
                <w:sz w:val="20"/>
              </w:rPr>
            </w:pPr>
          </w:p>
        </w:tc>
        <w:tc>
          <w:tcPr>
            <w:tcW w:w="873" w:type="dxa"/>
            <w:shd w:val="clear" w:color="auto" w:fill="auto"/>
            <w:noWrap/>
            <w:vAlign w:val="bottom"/>
            <w:hideMark/>
          </w:tcPr>
          <w:p w14:paraId="1BA29767" w14:textId="77777777" w:rsidR="0039078C" w:rsidRPr="0050666B" w:rsidRDefault="0039078C" w:rsidP="0072383F">
            <w:pPr>
              <w:rPr>
                <w:sz w:val="20"/>
              </w:rPr>
            </w:pPr>
          </w:p>
        </w:tc>
        <w:tc>
          <w:tcPr>
            <w:tcW w:w="986" w:type="dxa"/>
            <w:shd w:val="clear" w:color="auto" w:fill="auto"/>
            <w:noWrap/>
            <w:vAlign w:val="bottom"/>
            <w:hideMark/>
          </w:tcPr>
          <w:p w14:paraId="4797181E" w14:textId="77777777" w:rsidR="0039078C" w:rsidRPr="0050666B" w:rsidRDefault="0039078C" w:rsidP="0072383F">
            <w:pPr>
              <w:rPr>
                <w:sz w:val="20"/>
              </w:rPr>
            </w:pPr>
          </w:p>
        </w:tc>
        <w:tc>
          <w:tcPr>
            <w:tcW w:w="810" w:type="dxa"/>
            <w:shd w:val="clear" w:color="auto" w:fill="auto"/>
            <w:noWrap/>
            <w:vAlign w:val="bottom"/>
            <w:hideMark/>
          </w:tcPr>
          <w:p w14:paraId="0A851E9A" w14:textId="77777777" w:rsidR="0039078C" w:rsidRPr="0050666B" w:rsidRDefault="0039078C" w:rsidP="0072383F">
            <w:pPr>
              <w:rPr>
                <w:sz w:val="20"/>
              </w:rPr>
            </w:pPr>
          </w:p>
        </w:tc>
        <w:tc>
          <w:tcPr>
            <w:tcW w:w="810" w:type="dxa"/>
            <w:shd w:val="clear" w:color="auto" w:fill="auto"/>
            <w:noWrap/>
            <w:vAlign w:val="bottom"/>
            <w:hideMark/>
          </w:tcPr>
          <w:p w14:paraId="2FF3BC68" w14:textId="77777777" w:rsidR="0039078C" w:rsidRPr="0050666B" w:rsidRDefault="0039078C" w:rsidP="0072383F">
            <w:pPr>
              <w:jc w:val="center"/>
              <w:rPr>
                <w:sz w:val="20"/>
              </w:rPr>
            </w:pPr>
          </w:p>
        </w:tc>
        <w:tc>
          <w:tcPr>
            <w:tcW w:w="720" w:type="dxa"/>
            <w:shd w:val="clear" w:color="auto" w:fill="auto"/>
            <w:noWrap/>
            <w:vAlign w:val="bottom"/>
            <w:hideMark/>
          </w:tcPr>
          <w:p w14:paraId="348FC00B" w14:textId="77777777" w:rsidR="0039078C" w:rsidRPr="0050666B" w:rsidRDefault="0039078C" w:rsidP="0072383F">
            <w:pPr>
              <w:jc w:val="center"/>
              <w:rPr>
                <w:sz w:val="20"/>
              </w:rPr>
            </w:pPr>
          </w:p>
        </w:tc>
      </w:tr>
      <w:tr w:rsidR="0039078C" w:rsidRPr="0050666B" w14:paraId="32130367" w14:textId="77777777" w:rsidTr="00AA15C1">
        <w:trPr>
          <w:trHeight w:val="144"/>
        </w:trPr>
        <w:tc>
          <w:tcPr>
            <w:tcW w:w="1552" w:type="dxa"/>
            <w:shd w:val="clear" w:color="auto" w:fill="auto"/>
            <w:noWrap/>
            <w:vAlign w:val="bottom"/>
            <w:hideMark/>
          </w:tcPr>
          <w:p w14:paraId="390EA743" w14:textId="77777777" w:rsidR="0039078C" w:rsidRPr="0050666B" w:rsidRDefault="0039078C" w:rsidP="0072383F">
            <w:pPr>
              <w:rPr>
                <w:sz w:val="20"/>
              </w:rPr>
            </w:pPr>
            <w:r w:rsidRPr="0050666B">
              <w:rPr>
                <w:sz w:val="20"/>
              </w:rPr>
              <w:t>OCEANIA</w:t>
            </w:r>
          </w:p>
        </w:tc>
        <w:tc>
          <w:tcPr>
            <w:tcW w:w="873" w:type="dxa"/>
            <w:shd w:val="clear" w:color="auto" w:fill="auto"/>
            <w:noWrap/>
            <w:vAlign w:val="bottom"/>
            <w:hideMark/>
          </w:tcPr>
          <w:p w14:paraId="023399AC" w14:textId="77777777" w:rsidR="0039078C" w:rsidRPr="0050666B" w:rsidRDefault="0039078C" w:rsidP="0072383F">
            <w:pPr>
              <w:jc w:val="right"/>
              <w:rPr>
                <w:color w:val="000000"/>
                <w:sz w:val="20"/>
              </w:rPr>
            </w:pPr>
            <w:r w:rsidRPr="0050666B">
              <w:rPr>
                <w:color w:val="000000"/>
                <w:sz w:val="20"/>
              </w:rPr>
              <w:t>-17.47</w:t>
            </w:r>
          </w:p>
        </w:tc>
        <w:tc>
          <w:tcPr>
            <w:tcW w:w="935" w:type="dxa"/>
            <w:shd w:val="clear" w:color="auto" w:fill="auto"/>
            <w:noWrap/>
            <w:vAlign w:val="bottom"/>
            <w:hideMark/>
          </w:tcPr>
          <w:p w14:paraId="109B1748" w14:textId="77777777" w:rsidR="0039078C" w:rsidRPr="0050666B" w:rsidRDefault="0039078C" w:rsidP="0072383F">
            <w:pPr>
              <w:jc w:val="right"/>
              <w:rPr>
                <w:color w:val="000000"/>
                <w:sz w:val="20"/>
              </w:rPr>
            </w:pPr>
            <w:r w:rsidRPr="0050666B">
              <w:rPr>
                <w:color w:val="000000"/>
                <w:sz w:val="20"/>
              </w:rPr>
              <w:t>16.59</w:t>
            </w:r>
          </w:p>
        </w:tc>
        <w:tc>
          <w:tcPr>
            <w:tcW w:w="1139" w:type="dxa"/>
            <w:shd w:val="clear" w:color="auto" w:fill="auto"/>
            <w:noWrap/>
            <w:vAlign w:val="bottom"/>
            <w:hideMark/>
          </w:tcPr>
          <w:p w14:paraId="28D8D6B0" w14:textId="77777777" w:rsidR="0039078C" w:rsidRPr="0050666B" w:rsidRDefault="0039078C" w:rsidP="0072383F">
            <w:pPr>
              <w:jc w:val="right"/>
              <w:rPr>
                <w:color w:val="000000"/>
                <w:sz w:val="20"/>
              </w:rPr>
            </w:pPr>
            <w:r w:rsidRPr="0050666B">
              <w:rPr>
                <w:color w:val="000000"/>
                <w:sz w:val="20"/>
              </w:rPr>
              <w:t>12.29</w:t>
            </w:r>
          </w:p>
        </w:tc>
        <w:tc>
          <w:tcPr>
            <w:tcW w:w="900" w:type="dxa"/>
            <w:shd w:val="clear" w:color="auto" w:fill="auto"/>
            <w:noWrap/>
            <w:vAlign w:val="bottom"/>
            <w:hideMark/>
          </w:tcPr>
          <w:p w14:paraId="21B0EAE4" w14:textId="77777777" w:rsidR="0039078C" w:rsidRPr="0050666B" w:rsidRDefault="0039078C" w:rsidP="0072383F">
            <w:pPr>
              <w:jc w:val="right"/>
              <w:rPr>
                <w:color w:val="000000"/>
                <w:sz w:val="20"/>
              </w:rPr>
            </w:pPr>
            <w:r w:rsidRPr="0050666B">
              <w:rPr>
                <w:color w:val="000000"/>
                <w:sz w:val="20"/>
              </w:rPr>
              <w:t>-8.3%</w:t>
            </w:r>
          </w:p>
        </w:tc>
        <w:tc>
          <w:tcPr>
            <w:tcW w:w="810" w:type="dxa"/>
            <w:shd w:val="clear" w:color="auto" w:fill="auto"/>
            <w:noWrap/>
            <w:vAlign w:val="bottom"/>
            <w:hideMark/>
          </w:tcPr>
          <w:p w14:paraId="1B2FF536" w14:textId="77777777" w:rsidR="0039078C" w:rsidRPr="0050666B" w:rsidRDefault="0039078C" w:rsidP="0072383F">
            <w:pPr>
              <w:jc w:val="right"/>
              <w:rPr>
                <w:color w:val="000000"/>
                <w:sz w:val="20"/>
              </w:rPr>
            </w:pPr>
            <w:r w:rsidRPr="0050666B">
              <w:rPr>
                <w:color w:val="000000"/>
                <w:sz w:val="20"/>
              </w:rPr>
              <w:t>7.9%</w:t>
            </w:r>
          </w:p>
        </w:tc>
        <w:tc>
          <w:tcPr>
            <w:tcW w:w="764" w:type="dxa"/>
            <w:shd w:val="clear" w:color="auto" w:fill="auto"/>
            <w:noWrap/>
            <w:vAlign w:val="bottom"/>
            <w:hideMark/>
          </w:tcPr>
          <w:p w14:paraId="19DEDDEE" w14:textId="77777777" w:rsidR="0039078C" w:rsidRPr="0050666B" w:rsidRDefault="0039078C" w:rsidP="0072383F">
            <w:pPr>
              <w:jc w:val="right"/>
              <w:rPr>
                <w:color w:val="000000"/>
                <w:sz w:val="20"/>
              </w:rPr>
            </w:pPr>
            <w:r w:rsidRPr="0050666B">
              <w:rPr>
                <w:color w:val="000000"/>
                <w:sz w:val="20"/>
              </w:rPr>
              <w:t>5.8%</w:t>
            </w:r>
          </w:p>
        </w:tc>
        <w:tc>
          <w:tcPr>
            <w:tcW w:w="1573" w:type="dxa"/>
            <w:shd w:val="clear" w:color="auto" w:fill="auto"/>
            <w:noWrap/>
            <w:vAlign w:val="bottom"/>
            <w:hideMark/>
          </w:tcPr>
          <w:p w14:paraId="15F4A79D" w14:textId="77777777" w:rsidR="0039078C" w:rsidRPr="0050666B" w:rsidRDefault="0039078C" w:rsidP="0072383F">
            <w:pPr>
              <w:jc w:val="center"/>
              <w:rPr>
                <w:color w:val="000000"/>
                <w:sz w:val="20"/>
              </w:rPr>
            </w:pPr>
          </w:p>
        </w:tc>
        <w:tc>
          <w:tcPr>
            <w:tcW w:w="1025" w:type="dxa"/>
            <w:shd w:val="clear" w:color="auto" w:fill="auto"/>
            <w:noWrap/>
            <w:vAlign w:val="bottom"/>
            <w:hideMark/>
          </w:tcPr>
          <w:p w14:paraId="65CEF5B2" w14:textId="77777777" w:rsidR="0039078C" w:rsidRPr="0050666B" w:rsidRDefault="0039078C" w:rsidP="0072383F">
            <w:pPr>
              <w:rPr>
                <w:sz w:val="20"/>
              </w:rPr>
            </w:pPr>
          </w:p>
        </w:tc>
        <w:tc>
          <w:tcPr>
            <w:tcW w:w="873" w:type="dxa"/>
            <w:shd w:val="clear" w:color="auto" w:fill="auto"/>
            <w:noWrap/>
            <w:vAlign w:val="bottom"/>
            <w:hideMark/>
          </w:tcPr>
          <w:p w14:paraId="4FB48854" w14:textId="77777777" w:rsidR="0039078C" w:rsidRPr="0050666B" w:rsidRDefault="0039078C" w:rsidP="0072383F">
            <w:pPr>
              <w:rPr>
                <w:sz w:val="20"/>
              </w:rPr>
            </w:pPr>
          </w:p>
        </w:tc>
        <w:tc>
          <w:tcPr>
            <w:tcW w:w="986" w:type="dxa"/>
            <w:shd w:val="clear" w:color="auto" w:fill="auto"/>
            <w:noWrap/>
            <w:vAlign w:val="bottom"/>
            <w:hideMark/>
          </w:tcPr>
          <w:p w14:paraId="5BDED01C" w14:textId="77777777" w:rsidR="0039078C" w:rsidRPr="0050666B" w:rsidRDefault="0039078C" w:rsidP="0072383F">
            <w:pPr>
              <w:rPr>
                <w:sz w:val="20"/>
              </w:rPr>
            </w:pPr>
          </w:p>
        </w:tc>
        <w:tc>
          <w:tcPr>
            <w:tcW w:w="810" w:type="dxa"/>
            <w:shd w:val="clear" w:color="auto" w:fill="auto"/>
            <w:noWrap/>
            <w:vAlign w:val="bottom"/>
            <w:hideMark/>
          </w:tcPr>
          <w:p w14:paraId="0DE2BAF6" w14:textId="77777777" w:rsidR="0039078C" w:rsidRPr="0050666B" w:rsidRDefault="0039078C" w:rsidP="0072383F">
            <w:pPr>
              <w:rPr>
                <w:sz w:val="20"/>
              </w:rPr>
            </w:pPr>
          </w:p>
        </w:tc>
        <w:tc>
          <w:tcPr>
            <w:tcW w:w="810" w:type="dxa"/>
            <w:shd w:val="clear" w:color="auto" w:fill="auto"/>
            <w:noWrap/>
            <w:vAlign w:val="bottom"/>
            <w:hideMark/>
          </w:tcPr>
          <w:p w14:paraId="4E2B1B59" w14:textId="77777777" w:rsidR="0039078C" w:rsidRPr="0050666B" w:rsidRDefault="0039078C" w:rsidP="0072383F">
            <w:pPr>
              <w:jc w:val="center"/>
              <w:rPr>
                <w:sz w:val="20"/>
              </w:rPr>
            </w:pPr>
          </w:p>
        </w:tc>
        <w:tc>
          <w:tcPr>
            <w:tcW w:w="720" w:type="dxa"/>
            <w:shd w:val="clear" w:color="auto" w:fill="auto"/>
            <w:noWrap/>
            <w:vAlign w:val="bottom"/>
            <w:hideMark/>
          </w:tcPr>
          <w:p w14:paraId="66C51712" w14:textId="77777777" w:rsidR="0039078C" w:rsidRPr="0050666B" w:rsidRDefault="0039078C" w:rsidP="0072383F">
            <w:pPr>
              <w:jc w:val="center"/>
              <w:rPr>
                <w:sz w:val="20"/>
              </w:rPr>
            </w:pPr>
          </w:p>
        </w:tc>
      </w:tr>
      <w:tr w:rsidR="0039078C" w:rsidRPr="0050666B" w14:paraId="4814576E" w14:textId="77777777" w:rsidTr="00AA15C1">
        <w:trPr>
          <w:trHeight w:val="144"/>
        </w:trPr>
        <w:tc>
          <w:tcPr>
            <w:tcW w:w="1552" w:type="dxa"/>
            <w:shd w:val="clear" w:color="auto" w:fill="auto"/>
            <w:noWrap/>
            <w:vAlign w:val="bottom"/>
            <w:hideMark/>
          </w:tcPr>
          <w:p w14:paraId="1E76558B" w14:textId="77777777" w:rsidR="0039078C" w:rsidRPr="0050666B" w:rsidRDefault="0039078C" w:rsidP="0072383F">
            <w:pPr>
              <w:rPr>
                <w:sz w:val="20"/>
              </w:rPr>
            </w:pPr>
            <w:r w:rsidRPr="0050666B">
              <w:rPr>
                <w:sz w:val="20"/>
              </w:rPr>
              <w:t>EUROPE</w:t>
            </w:r>
          </w:p>
        </w:tc>
        <w:tc>
          <w:tcPr>
            <w:tcW w:w="873" w:type="dxa"/>
            <w:shd w:val="clear" w:color="auto" w:fill="auto"/>
            <w:noWrap/>
            <w:vAlign w:val="bottom"/>
            <w:hideMark/>
          </w:tcPr>
          <w:p w14:paraId="3CBC8824" w14:textId="77777777" w:rsidR="0039078C" w:rsidRPr="0050666B" w:rsidRDefault="0039078C" w:rsidP="0072383F">
            <w:pPr>
              <w:jc w:val="right"/>
              <w:rPr>
                <w:color w:val="000000"/>
                <w:sz w:val="20"/>
              </w:rPr>
            </w:pPr>
            <w:r w:rsidRPr="0050666B">
              <w:rPr>
                <w:color w:val="000000"/>
                <w:sz w:val="20"/>
              </w:rPr>
              <w:t>250.83</w:t>
            </w:r>
          </w:p>
        </w:tc>
        <w:tc>
          <w:tcPr>
            <w:tcW w:w="935" w:type="dxa"/>
            <w:shd w:val="clear" w:color="auto" w:fill="auto"/>
            <w:noWrap/>
            <w:vAlign w:val="bottom"/>
            <w:hideMark/>
          </w:tcPr>
          <w:p w14:paraId="27BFB455" w14:textId="77777777" w:rsidR="0039078C" w:rsidRPr="0050666B" w:rsidRDefault="0039078C" w:rsidP="0072383F">
            <w:pPr>
              <w:jc w:val="right"/>
              <w:rPr>
                <w:color w:val="000000"/>
                <w:sz w:val="20"/>
              </w:rPr>
            </w:pPr>
            <w:r w:rsidRPr="0050666B">
              <w:rPr>
                <w:color w:val="000000"/>
                <w:sz w:val="20"/>
              </w:rPr>
              <w:t>86.23</w:t>
            </w:r>
          </w:p>
        </w:tc>
        <w:tc>
          <w:tcPr>
            <w:tcW w:w="1139" w:type="dxa"/>
            <w:shd w:val="clear" w:color="auto" w:fill="auto"/>
            <w:noWrap/>
            <w:vAlign w:val="bottom"/>
            <w:hideMark/>
          </w:tcPr>
          <w:p w14:paraId="0075DFE6" w14:textId="77777777" w:rsidR="0039078C" w:rsidRPr="0050666B" w:rsidRDefault="0039078C" w:rsidP="0072383F">
            <w:pPr>
              <w:jc w:val="right"/>
              <w:rPr>
                <w:color w:val="000000"/>
                <w:sz w:val="20"/>
              </w:rPr>
            </w:pPr>
            <w:r w:rsidRPr="0050666B">
              <w:rPr>
                <w:color w:val="000000"/>
                <w:sz w:val="20"/>
              </w:rPr>
              <w:t>99.60</w:t>
            </w:r>
          </w:p>
        </w:tc>
        <w:tc>
          <w:tcPr>
            <w:tcW w:w="900" w:type="dxa"/>
            <w:shd w:val="clear" w:color="auto" w:fill="auto"/>
            <w:noWrap/>
            <w:vAlign w:val="bottom"/>
            <w:hideMark/>
          </w:tcPr>
          <w:p w14:paraId="451B24D0" w14:textId="77777777" w:rsidR="0039078C" w:rsidRPr="0050666B" w:rsidRDefault="0039078C" w:rsidP="0072383F">
            <w:pPr>
              <w:jc w:val="right"/>
              <w:rPr>
                <w:color w:val="000000"/>
                <w:sz w:val="20"/>
              </w:rPr>
            </w:pPr>
            <w:r w:rsidRPr="0050666B">
              <w:rPr>
                <w:color w:val="000000"/>
                <w:sz w:val="20"/>
              </w:rPr>
              <w:t>12.1%</w:t>
            </w:r>
          </w:p>
        </w:tc>
        <w:tc>
          <w:tcPr>
            <w:tcW w:w="810" w:type="dxa"/>
            <w:shd w:val="clear" w:color="auto" w:fill="auto"/>
            <w:noWrap/>
            <w:vAlign w:val="bottom"/>
            <w:hideMark/>
          </w:tcPr>
          <w:p w14:paraId="3D602A7D" w14:textId="77777777" w:rsidR="0039078C" w:rsidRPr="0050666B" w:rsidRDefault="0039078C" w:rsidP="0072383F">
            <w:pPr>
              <w:jc w:val="right"/>
              <w:rPr>
                <w:color w:val="000000"/>
                <w:sz w:val="20"/>
              </w:rPr>
            </w:pPr>
            <w:r w:rsidRPr="0050666B">
              <w:rPr>
                <w:color w:val="000000"/>
                <w:sz w:val="20"/>
              </w:rPr>
              <w:t>4.2%</w:t>
            </w:r>
          </w:p>
        </w:tc>
        <w:tc>
          <w:tcPr>
            <w:tcW w:w="764" w:type="dxa"/>
            <w:shd w:val="clear" w:color="auto" w:fill="auto"/>
            <w:noWrap/>
            <w:vAlign w:val="bottom"/>
            <w:hideMark/>
          </w:tcPr>
          <w:p w14:paraId="2D4AC412" w14:textId="77777777" w:rsidR="0039078C" w:rsidRPr="0050666B" w:rsidRDefault="0039078C" w:rsidP="0072383F">
            <w:pPr>
              <w:jc w:val="right"/>
              <w:rPr>
                <w:color w:val="000000"/>
                <w:sz w:val="20"/>
              </w:rPr>
            </w:pPr>
            <w:r w:rsidRPr="0050666B">
              <w:rPr>
                <w:color w:val="000000"/>
                <w:sz w:val="20"/>
              </w:rPr>
              <w:t>4.8%</w:t>
            </w:r>
          </w:p>
        </w:tc>
        <w:tc>
          <w:tcPr>
            <w:tcW w:w="1573" w:type="dxa"/>
            <w:shd w:val="clear" w:color="auto" w:fill="auto"/>
            <w:noWrap/>
            <w:vAlign w:val="bottom"/>
            <w:hideMark/>
          </w:tcPr>
          <w:p w14:paraId="2850A508" w14:textId="77777777" w:rsidR="0039078C" w:rsidRPr="0050666B" w:rsidRDefault="0039078C" w:rsidP="0072383F">
            <w:pPr>
              <w:jc w:val="center"/>
              <w:rPr>
                <w:color w:val="000000"/>
                <w:sz w:val="20"/>
              </w:rPr>
            </w:pPr>
          </w:p>
        </w:tc>
        <w:tc>
          <w:tcPr>
            <w:tcW w:w="1025" w:type="dxa"/>
            <w:shd w:val="clear" w:color="auto" w:fill="auto"/>
            <w:noWrap/>
            <w:vAlign w:val="bottom"/>
            <w:hideMark/>
          </w:tcPr>
          <w:p w14:paraId="38D7EA1D" w14:textId="77777777" w:rsidR="0039078C" w:rsidRPr="0050666B" w:rsidRDefault="0039078C" w:rsidP="0072383F">
            <w:pPr>
              <w:rPr>
                <w:sz w:val="20"/>
              </w:rPr>
            </w:pPr>
          </w:p>
        </w:tc>
        <w:tc>
          <w:tcPr>
            <w:tcW w:w="873" w:type="dxa"/>
            <w:shd w:val="clear" w:color="auto" w:fill="auto"/>
            <w:noWrap/>
            <w:vAlign w:val="bottom"/>
            <w:hideMark/>
          </w:tcPr>
          <w:p w14:paraId="4E3D3BF1" w14:textId="77777777" w:rsidR="0039078C" w:rsidRPr="0050666B" w:rsidRDefault="0039078C" w:rsidP="0072383F">
            <w:pPr>
              <w:rPr>
                <w:sz w:val="20"/>
              </w:rPr>
            </w:pPr>
          </w:p>
        </w:tc>
        <w:tc>
          <w:tcPr>
            <w:tcW w:w="986" w:type="dxa"/>
            <w:shd w:val="clear" w:color="auto" w:fill="auto"/>
            <w:noWrap/>
            <w:vAlign w:val="bottom"/>
            <w:hideMark/>
          </w:tcPr>
          <w:p w14:paraId="1E316B7D" w14:textId="77777777" w:rsidR="0039078C" w:rsidRPr="0050666B" w:rsidRDefault="0039078C" w:rsidP="0072383F">
            <w:pPr>
              <w:rPr>
                <w:sz w:val="20"/>
              </w:rPr>
            </w:pPr>
          </w:p>
        </w:tc>
        <w:tc>
          <w:tcPr>
            <w:tcW w:w="810" w:type="dxa"/>
            <w:shd w:val="clear" w:color="auto" w:fill="auto"/>
            <w:noWrap/>
            <w:vAlign w:val="bottom"/>
            <w:hideMark/>
          </w:tcPr>
          <w:p w14:paraId="68F55334" w14:textId="77777777" w:rsidR="0039078C" w:rsidRPr="0050666B" w:rsidRDefault="0039078C" w:rsidP="0072383F">
            <w:pPr>
              <w:rPr>
                <w:sz w:val="20"/>
              </w:rPr>
            </w:pPr>
          </w:p>
        </w:tc>
        <w:tc>
          <w:tcPr>
            <w:tcW w:w="810" w:type="dxa"/>
            <w:shd w:val="clear" w:color="auto" w:fill="auto"/>
            <w:noWrap/>
            <w:vAlign w:val="bottom"/>
            <w:hideMark/>
          </w:tcPr>
          <w:p w14:paraId="2685E5F5" w14:textId="77777777" w:rsidR="0039078C" w:rsidRPr="0050666B" w:rsidRDefault="0039078C" w:rsidP="0072383F">
            <w:pPr>
              <w:jc w:val="center"/>
              <w:rPr>
                <w:sz w:val="20"/>
              </w:rPr>
            </w:pPr>
          </w:p>
        </w:tc>
        <w:tc>
          <w:tcPr>
            <w:tcW w:w="720" w:type="dxa"/>
            <w:shd w:val="clear" w:color="auto" w:fill="auto"/>
            <w:noWrap/>
            <w:vAlign w:val="bottom"/>
            <w:hideMark/>
          </w:tcPr>
          <w:p w14:paraId="79D3A957" w14:textId="77777777" w:rsidR="0039078C" w:rsidRPr="0050666B" w:rsidRDefault="0039078C" w:rsidP="0072383F">
            <w:pPr>
              <w:jc w:val="center"/>
              <w:rPr>
                <w:sz w:val="20"/>
              </w:rPr>
            </w:pPr>
          </w:p>
        </w:tc>
      </w:tr>
      <w:tr w:rsidR="0039078C" w:rsidRPr="0050666B" w14:paraId="52118416" w14:textId="77777777" w:rsidTr="00AA15C1">
        <w:trPr>
          <w:trHeight w:val="144"/>
        </w:trPr>
        <w:tc>
          <w:tcPr>
            <w:tcW w:w="1552" w:type="dxa"/>
            <w:tcBorders>
              <w:bottom w:val="single" w:sz="4" w:space="0" w:color="auto"/>
            </w:tcBorders>
            <w:shd w:val="clear" w:color="auto" w:fill="auto"/>
            <w:noWrap/>
            <w:vAlign w:val="bottom"/>
            <w:hideMark/>
          </w:tcPr>
          <w:p w14:paraId="4F6AF54C" w14:textId="77777777" w:rsidR="0039078C" w:rsidRPr="0050666B" w:rsidRDefault="0039078C" w:rsidP="0072383F">
            <w:pPr>
              <w:rPr>
                <w:sz w:val="20"/>
              </w:rPr>
            </w:pPr>
            <w:r w:rsidRPr="0050666B">
              <w:rPr>
                <w:sz w:val="20"/>
              </w:rPr>
              <w:t>WORLD</w:t>
            </w:r>
          </w:p>
        </w:tc>
        <w:tc>
          <w:tcPr>
            <w:tcW w:w="873" w:type="dxa"/>
            <w:tcBorders>
              <w:bottom w:val="single" w:sz="4" w:space="0" w:color="auto"/>
            </w:tcBorders>
            <w:shd w:val="clear" w:color="auto" w:fill="auto"/>
            <w:noWrap/>
            <w:vAlign w:val="bottom"/>
            <w:hideMark/>
          </w:tcPr>
          <w:p w14:paraId="55513262" w14:textId="77777777" w:rsidR="0039078C" w:rsidRPr="0050666B" w:rsidRDefault="0039078C" w:rsidP="0072383F">
            <w:pPr>
              <w:jc w:val="right"/>
              <w:rPr>
                <w:color w:val="000000"/>
                <w:sz w:val="20"/>
              </w:rPr>
            </w:pPr>
            <w:r w:rsidRPr="0050666B">
              <w:rPr>
                <w:color w:val="000000"/>
                <w:sz w:val="20"/>
              </w:rPr>
              <w:t>670.92</w:t>
            </w:r>
          </w:p>
        </w:tc>
        <w:tc>
          <w:tcPr>
            <w:tcW w:w="935" w:type="dxa"/>
            <w:tcBorders>
              <w:bottom w:val="single" w:sz="4" w:space="0" w:color="auto"/>
            </w:tcBorders>
            <w:shd w:val="clear" w:color="auto" w:fill="auto"/>
            <w:noWrap/>
            <w:vAlign w:val="bottom"/>
            <w:hideMark/>
          </w:tcPr>
          <w:p w14:paraId="2706C846" w14:textId="77777777" w:rsidR="0039078C" w:rsidRPr="0050666B" w:rsidRDefault="0039078C" w:rsidP="0072383F">
            <w:pPr>
              <w:jc w:val="right"/>
              <w:rPr>
                <w:color w:val="000000"/>
                <w:sz w:val="20"/>
              </w:rPr>
            </w:pPr>
            <w:r w:rsidRPr="0050666B">
              <w:rPr>
                <w:color w:val="000000"/>
                <w:sz w:val="20"/>
              </w:rPr>
              <w:t>249.83</w:t>
            </w:r>
          </w:p>
        </w:tc>
        <w:tc>
          <w:tcPr>
            <w:tcW w:w="1139" w:type="dxa"/>
            <w:tcBorders>
              <w:bottom w:val="single" w:sz="4" w:space="0" w:color="auto"/>
            </w:tcBorders>
            <w:shd w:val="clear" w:color="auto" w:fill="auto"/>
            <w:noWrap/>
            <w:vAlign w:val="bottom"/>
            <w:hideMark/>
          </w:tcPr>
          <w:p w14:paraId="4A3DE3C5" w14:textId="77777777" w:rsidR="0039078C" w:rsidRPr="0050666B" w:rsidRDefault="0039078C" w:rsidP="0072383F">
            <w:pPr>
              <w:jc w:val="right"/>
              <w:rPr>
                <w:color w:val="000000"/>
                <w:sz w:val="20"/>
              </w:rPr>
            </w:pPr>
            <w:r w:rsidRPr="0050666B">
              <w:rPr>
                <w:color w:val="000000"/>
                <w:sz w:val="20"/>
              </w:rPr>
              <w:t>192.44</w:t>
            </w:r>
          </w:p>
        </w:tc>
        <w:tc>
          <w:tcPr>
            <w:tcW w:w="900" w:type="dxa"/>
            <w:tcBorders>
              <w:bottom w:val="single" w:sz="4" w:space="0" w:color="auto"/>
            </w:tcBorders>
            <w:shd w:val="clear" w:color="auto" w:fill="auto"/>
            <w:noWrap/>
            <w:vAlign w:val="bottom"/>
            <w:hideMark/>
          </w:tcPr>
          <w:p w14:paraId="4357DB33" w14:textId="77777777" w:rsidR="0039078C" w:rsidRPr="0050666B" w:rsidRDefault="0039078C" w:rsidP="0072383F">
            <w:pPr>
              <w:jc w:val="right"/>
              <w:rPr>
                <w:color w:val="000000"/>
                <w:sz w:val="20"/>
              </w:rPr>
            </w:pPr>
            <w:r w:rsidRPr="0050666B">
              <w:rPr>
                <w:color w:val="000000"/>
                <w:sz w:val="20"/>
              </w:rPr>
              <w:t>5.4%</w:t>
            </w:r>
          </w:p>
        </w:tc>
        <w:tc>
          <w:tcPr>
            <w:tcW w:w="810" w:type="dxa"/>
            <w:tcBorders>
              <w:bottom w:val="single" w:sz="4" w:space="0" w:color="auto"/>
            </w:tcBorders>
            <w:shd w:val="clear" w:color="auto" w:fill="auto"/>
            <w:noWrap/>
            <w:vAlign w:val="bottom"/>
            <w:hideMark/>
          </w:tcPr>
          <w:p w14:paraId="1C811D2E" w14:textId="77777777" w:rsidR="0039078C" w:rsidRPr="0050666B" w:rsidRDefault="0039078C" w:rsidP="0072383F">
            <w:pPr>
              <w:jc w:val="right"/>
              <w:rPr>
                <w:color w:val="000000"/>
                <w:sz w:val="20"/>
              </w:rPr>
            </w:pPr>
            <w:r w:rsidRPr="0050666B">
              <w:rPr>
                <w:color w:val="000000"/>
                <w:sz w:val="20"/>
              </w:rPr>
              <w:t>2.0%</w:t>
            </w:r>
          </w:p>
        </w:tc>
        <w:tc>
          <w:tcPr>
            <w:tcW w:w="764" w:type="dxa"/>
            <w:tcBorders>
              <w:bottom w:val="single" w:sz="4" w:space="0" w:color="auto"/>
            </w:tcBorders>
            <w:shd w:val="clear" w:color="auto" w:fill="auto"/>
            <w:noWrap/>
            <w:vAlign w:val="bottom"/>
            <w:hideMark/>
          </w:tcPr>
          <w:p w14:paraId="20492589" w14:textId="77777777" w:rsidR="0039078C" w:rsidRPr="0050666B" w:rsidRDefault="0039078C" w:rsidP="0072383F">
            <w:pPr>
              <w:jc w:val="right"/>
              <w:rPr>
                <w:color w:val="000000"/>
                <w:sz w:val="20"/>
              </w:rPr>
            </w:pPr>
            <w:r w:rsidRPr="0050666B">
              <w:rPr>
                <w:color w:val="000000"/>
                <w:sz w:val="20"/>
              </w:rPr>
              <w:t>1.5%</w:t>
            </w:r>
          </w:p>
        </w:tc>
        <w:tc>
          <w:tcPr>
            <w:tcW w:w="1573" w:type="dxa"/>
            <w:tcBorders>
              <w:bottom w:val="single" w:sz="4" w:space="0" w:color="auto"/>
            </w:tcBorders>
            <w:shd w:val="clear" w:color="auto" w:fill="auto"/>
            <w:noWrap/>
            <w:vAlign w:val="bottom"/>
            <w:hideMark/>
          </w:tcPr>
          <w:p w14:paraId="3131B89C" w14:textId="77777777" w:rsidR="0039078C" w:rsidRPr="0050666B" w:rsidRDefault="0039078C" w:rsidP="0072383F">
            <w:pPr>
              <w:jc w:val="center"/>
              <w:rPr>
                <w:color w:val="000000"/>
                <w:sz w:val="20"/>
              </w:rPr>
            </w:pPr>
          </w:p>
        </w:tc>
        <w:tc>
          <w:tcPr>
            <w:tcW w:w="1025" w:type="dxa"/>
            <w:tcBorders>
              <w:bottom w:val="single" w:sz="4" w:space="0" w:color="auto"/>
            </w:tcBorders>
            <w:shd w:val="clear" w:color="auto" w:fill="auto"/>
            <w:noWrap/>
            <w:vAlign w:val="bottom"/>
            <w:hideMark/>
          </w:tcPr>
          <w:p w14:paraId="5B840938" w14:textId="77777777" w:rsidR="0039078C" w:rsidRPr="0050666B" w:rsidRDefault="0039078C" w:rsidP="0072383F">
            <w:pPr>
              <w:rPr>
                <w:sz w:val="20"/>
              </w:rPr>
            </w:pPr>
          </w:p>
        </w:tc>
        <w:tc>
          <w:tcPr>
            <w:tcW w:w="873" w:type="dxa"/>
            <w:tcBorders>
              <w:bottom w:val="single" w:sz="4" w:space="0" w:color="auto"/>
            </w:tcBorders>
            <w:shd w:val="clear" w:color="auto" w:fill="auto"/>
            <w:noWrap/>
            <w:vAlign w:val="bottom"/>
            <w:hideMark/>
          </w:tcPr>
          <w:p w14:paraId="73628D4C" w14:textId="77777777" w:rsidR="0039078C" w:rsidRPr="0050666B" w:rsidRDefault="0039078C" w:rsidP="0072383F">
            <w:pPr>
              <w:rPr>
                <w:sz w:val="20"/>
              </w:rPr>
            </w:pPr>
          </w:p>
        </w:tc>
        <w:tc>
          <w:tcPr>
            <w:tcW w:w="986" w:type="dxa"/>
            <w:tcBorders>
              <w:bottom w:val="single" w:sz="4" w:space="0" w:color="auto"/>
            </w:tcBorders>
            <w:shd w:val="clear" w:color="auto" w:fill="auto"/>
            <w:noWrap/>
            <w:vAlign w:val="bottom"/>
            <w:hideMark/>
          </w:tcPr>
          <w:p w14:paraId="26D3824A" w14:textId="77777777" w:rsidR="0039078C" w:rsidRPr="0050666B" w:rsidRDefault="0039078C" w:rsidP="0072383F">
            <w:pPr>
              <w:rPr>
                <w:sz w:val="20"/>
              </w:rPr>
            </w:pPr>
          </w:p>
        </w:tc>
        <w:tc>
          <w:tcPr>
            <w:tcW w:w="810" w:type="dxa"/>
            <w:tcBorders>
              <w:bottom w:val="single" w:sz="4" w:space="0" w:color="auto"/>
            </w:tcBorders>
            <w:shd w:val="clear" w:color="auto" w:fill="auto"/>
            <w:noWrap/>
            <w:vAlign w:val="bottom"/>
            <w:hideMark/>
          </w:tcPr>
          <w:p w14:paraId="1B3A1718" w14:textId="77777777" w:rsidR="0039078C" w:rsidRPr="0050666B" w:rsidRDefault="0039078C" w:rsidP="0072383F">
            <w:pPr>
              <w:rPr>
                <w:sz w:val="20"/>
              </w:rPr>
            </w:pPr>
          </w:p>
        </w:tc>
        <w:tc>
          <w:tcPr>
            <w:tcW w:w="810" w:type="dxa"/>
            <w:tcBorders>
              <w:bottom w:val="single" w:sz="4" w:space="0" w:color="auto"/>
            </w:tcBorders>
            <w:shd w:val="clear" w:color="auto" w:fill="auto"/>
            <w:noWrap/>
            <w:vAlign w:val="bottom"/>
            <w:hideMark/>
          </w:tcPr>
          <w:p w14:paraId="1E94AEC4" w14:textId="77777777" w:rsidR="0039078C" w:rsidRPr="0050666B" w:rsidRDefault="0039078C" w:rsidP="0072383F">
            <w:pPr>
              <w:jc w:val="center"/>
              <w:rPr>
                <w:sz w:val="20"/>
              </w:rPr>
            </w:pPr>
          </w:p>
        </w:tc>
        <w:tc>
          <w:tcPr>
            <w:tcW w:w="720" w:type="dxa"/>
            <w:tcBorders>
              <w:bottom w:val="single" w:sz="4" w:space="0" w:color="auto"/>
            </w:tcBorders>
            <w:shd w:val="clear" w:color="auto" w:fill="auto"/>
            <w:noWrap/>
            <w:vAlign w:val="bottom"/>
            <w:hideMark/>
          </w:tcPr>
          <w:p w14:paraId="49014DC6" w14:textId="77777777" w:rsidR="0039078C" w:rsidRPr="0050666B" w:rsidRDefault="0039078C" w:rsidP="0072383F">
            <w:pPr>
              <w:jc w:val="center"/>
              <w:rPr>
                <w:sz w:val="20"/>
              </w:rPr>
            </w:pPr>
          </w:p>
        </w:tc>
      </w:tr>
      <w:tr w:rsidR="0039078C" w:rsidRPr="0050666B" w14:paraId="73E98BBD" w14:textId="77777777" w:rsidTr="00AA15C1">
        <w:trPr>
          <w:trHeight w:val="144"/>
        </w:trPr>
        <w:tc>
          <w:tcPr>
            <w:tcW w:w="1552" w:type="dxa"/>
            <w:tcBorders>
              <w:top w:val="single" w:sz="4" w:space="0" w:color="auto"/>
              <w:bottom w:val="single" w:sz="4" w:space="0" w:color="auto"/>
            </w:tcBorders>
            <w:shd w:val="clear" w:color="auto" w:fill="auto"/>
            <w:noWrap/>
            <w:vAlign w:val="bottom"/>
            <w:hideMark/>
          </w:tcPr>
          <w:p w14:paraId="0505340F" w14:textId="77777777" w:rsidR="0039078C" w:rsidRPr="0050666B" w:rsidRDefault="0039078C" w:rsidP="0072383F">
            <w:pPr>
              <w:rPr>
                <w:sz w:val="20"/>
              </w:rPr>
            </w:pPr>
          </w:p>
        </w:tc>
        <w:tc>
          <w:tcPr>
            <w:tcW w:w="5421" w:type="dxa"/>
            <w:gridSpan w:val="6"/>
            <w:tcBorders>
              <w:top w:val="single" w:sz="4" w:space="0" w:color="auto"/>
              <w:bottom w:val="single" w:sz="4" w:space="0" w:color="auto"/>
            </w:tcBorders>
            <w:shd w:val="clear" w:color="auto" w:fill="auto"/>
            <w:noWrap/>
            <w:vAlign w:val="bottom"/>
            <w:hideMark/>
          </w:tcPr>
          <w:p w14:paraId="33AAE4CA" w14:textId="77777777" w:rsidR="0039078C" w:rsidRPr="0050666B" w:rsidRDefault="0039078C" w:rsidP="0072383F">
            <w:pPr>
              <w:jc w:val="right"/>
              <w:rPr>
                <w:b/>
                <w:bCs/>
                <w:color w:val="000000"/>
                <w:sz w:val="20"/>
              </w:rPr>
            </w:pPr>
            <w:r w:rsidRPr="0050666B">
              <w:rPr>
                <w:b/>
                <w:bCs/>
                <w:color w:val="000000"/>
                <w:sz w:val="20"/>
              </w:rPr>
              <w:t>Effects of higher harvest cost</w:t>
            </w:r>
          </w:p>
        </w:tc>
        <w:tc>
          <w:tcPr>
            <w:tcW w:w="1573" w:type="dxa"/>
            <w:tcBorders>
              <w:top w:val="single" w:sz="4" w:space="0" w:color="auto"/>
              <w:bottom w:val="single" w:sz="4" w:space="0" w:color="auto"/>
            </w:tcBorders>
            <w:shd w:val="clear" w:color="auto" w:fill="auto"/>
            <w:noWrap/>
            <w:vAlign w:val="bottom"/>
            <w:hideMark/>
          </w:tcPr>
          <w:p w14:paraId="3E17DBD8" w14:textId="77777777" w:rsidR="0039078C" w:rsidRPr="0050666B" w:rsidRDefault="0039078C" w:rsidP="0072383F">
            <w:pPr>
              <w:jc w:val="center"/>
              <w:rPr>
                <w:b/>
                <w:bCs/>
                <w:color w:val="000000"/>
                <w:sz w:val="20"/>
              </w:rPr>
            </w:pPr>
          </w:p>
        </w:tc>
        <w:tc>
          <w:tcPr>
            <w:tcW w:w="5224" w:type="dxa"/>
            <w:gridSpan w:val="6"/>
            <w:tcBorders>
              <w:top w:val="single" w:sz="4" w:space="0" w:color="auto"/>
              <w:bottom w:val="single" w:sz="4" w:space="0" w:color="auto"/>
            </w:tcBorders>
            <w:shd w:val="clear" w:color="auto" w:fill="auto"/>
            <w:noWrap/>
            <w:vAlign w:val="bottom"/>
            <w:hideMark/>
          </w:tcPr>
          <w:p w14:paraId="3459CBBB" w14:textId="77777777" w:rsidR="0039078C" w:rsidRPr="0050666B" w:rsidRDefault="0039078C" w:rsidP="0072383F">
            <w:pPr>
              <w:jc w:val="center"/>
              <w:rPr>
                <w:b/>
                <w:bCs/>
                <w:color w:val="000000"/>
                <w:sz w:val="20"/>
              </w:rPr>
            </w:pPr>
            <w:r w:rsidRPr="0050666B">
              <w:rPr>
                <w:b/>
                <w:bCs/>
                <w:color w:val="000000"/>
                <w:sz w:val="20"/>
              </w:rPr>
              <w:t>Effects of lower harvest cost</w:t>
            </w:r>
          </w:p>
        </w:tc>
      </w:tr>
      <w:tr w:rsidR="0039078C" w:rsidRPr="0050666B" w14:paraId="45D30FF7" w14:textId="77777777" w:rsidTr="00AA15C1">
        <w:trPr>
          <w:trHeight w:val="144"/>
        </w:trPr>
        <w:tc>
          <w:tcPr>
            <w:tcW w:w="1552" w:type="dxa"/>
            <w:tcBorders>
              <w:top w:val="single" w:sz="4" w:space="0" w:color="auto"/>
              <w:bottom w:val="single" w:sz="4" w:space="0" w:color="auto"/>
            </w:tcBorders>
            <w:shd w:val="clear" w:color="auto" w:fill="auto"/>
            <w:noWrap/>
            <w:vAlign w:val="bottom"/>
            <w:hideMark/>
          </w:tcPr>
          <w:p w14:paraId="61A2C473" w14:textId="77777777" w:rsidR="0039078C" w:rsidRPr="0050666B" w:rsidRDefault="0039078C" w:rsidP="0072383F">
            <w:pPr>
              <w:rPr>
                <w:b/>
                <w:bCs/>
                <w:sz w:val="20"/>
              </w:rPr>
            </w:pPr>
            <w:r w:rsidRPr="0050666B">
              <w:rPr>
                <w:b/>
                <w:bCs/>
                <w:sz w:val="20"/>
              </w:rPr>
              <w:t>5% higher cost</w:t>
            </w:r>
          </w:p>
        </w:tc>
        <w:tc>
          <w:tcPr>
            <w:tcW w:w="873" w:type="dxa"/>
            <w:tcBorders>
              <w:top w:val="single" w:sz="4" w:space="0" w:color="auto"/>
              <w:bottom w:val="single" w:sz="4" w:space="0" w:color="auto"/>
            </w:tcBorders>
            <w:shd w:val="clear" w:color="auto" w:fill="auto"/>
            <w:noWrap/>
            <w:vAlign w:val="bottom"/>
            <w:hideMark/>
          </w:tcPr>
          <w:p w14:paraId="3C57541B" w14:textId="77777777" w:rsidR="0039078C" w:rsidRPr="0050666B" w:rsidRDefault="0039078C" w:rsidP="0072383F">
            <w:pPr>
              <w:jc w:val="right"/>
              <w:rPr>
                <w:b/>
                <w:bCs/>
                <w:color w:val="000000"/>
                <w:sz w:val="20"/>
              </w:rPr>
            </w:pPr>
            <w:r w:rsidRPr="0050666B">
              <w:rPr>
                <w:b/>
                <w:bCs/>
                <w:color w:val="000000"/>
                <w:sz w:val="20"/>
              </w:rPr>
              <w:t>BID</w:t>
            </w:r>
          </w:p>
        </w:tc>
        <w:tc>
          <w:tcPr>
            <w:tcW w:w="935" w:type="dxa"/>
            <w:tcBorders>
              <w:top w:val="single" w:sz="4" w:space="0" w:color="auto"/>
              <w:bottom w:val="single" w:sz="4" w:space="0" w:color="auto"/>
            </w:tcBorders>
            <w:shd w:val="clear" w:color="auto" w:fill="auto"/>
            <w:noWrap/>
            <w:vAlign w:val="bottom"/>
            <w:hideMark/>
          </w:tcPr>
          <w:p w14:paraId="7D4271F6" w14:textId="77777777" w:rsidR="0039078C" w:rsidRPr="0050666B" w:rsidRDefault="0039078C" w:rsidP="0072383F">
            <w:pPr>
              <w:jc w:val="right"/>
              <w:rPr>
                <w:b/>
                <w:bCs/>
                <w:color w:val="000000"/>
                <w:sz w:val="20"/>
              </w:rPr>
            </w:pPr>
            <w:r w:rsidRPr="0050666B">
              <w:rPr>
                <w:b/>
                <w:bCs/>
                <w:color w:val="000000"/>
                <w:sz w:val="20"/>
              </w:rPr>
              <w:t>HPR</w:t>
            </w:r>
          </w:p>
        </w:tc>
        <w:tc>
          <w:tcPr>
            <w:tcW w:w="1139" w:type="dxa"/>
            <w:tcBorders>
              <w:top w:val="single" w:sz="4" w:space="0" w:color="auto"/>
              <w:bottom w:val="single" w:sz="4" w:space="0" w:color="auto"/>
            </w:tcBorders>
            <w:shd w:val="clear" w:color="auto" w:fill="auto"/>
            <w:noWrap/>
            <w:vAlign w:val="bottom"/>
            <w:hideMark/>
          </w:tcPr>
          <w:p w14:paraId="791AE89E" w14:textId="77777777" w:rsidR="0039078C" w:rsidRPr="0050666B" w:rsidRDefault="0039078C" w:rsidP="0072383F">
            <w:pPr>
              <w:jc w:val="right"/>
              <w:rPr>
                <w:b/>
                <w:bCs/>
                <w:color w:val="000000"/>
                <w:sz w:val="20"/>
              </w:rPr>
            </w:pPr>
            <w:r w:rsidRPr="0050666B">
              <w:rPr>
                <w:b/>
                <w:bCs/>
                <w:color w:val="000000"/>
                <w:sz w:val="20"/>
              </w:rPr>
              <w:t>CRJ</w:t>
            </w:r>
          </w:p>
        </w:tc>
        <w:tc>
          <w:tcPr>
            <w:tcW w:w="900" w:type="dxa"/>
            <w:tcBorders>
              <w:top w:val="single" w:sz="4" w:space="0" w:color="auto"/>
              <w:bottom w:val="single" w:sz="4" w:space="0" w:color="auto"/>
            </w:tcBorders>
            <w:shd w:val="clear" w:color="auto" w:fill="auto"/>
            <w:noWrap/>
            <w:vAlign w:val="bottom"/>
            <w:hideMark/>
          </w:tcPr>
          <w:p w14:paraId="185AF827" w14:textId="77777777" w:rsidR="0039078C" w:rsidRPr="0050666B" w:rsidRDefault="0039078C" w:rsidP="0072383F">
            <w:pPr>
              <w:jc w:val="right"/>
              <w:rPr>
                <w:b/>
                <w:bCs/>
                <w:color w:val="000000"/>
                <w:sz w:val="20"/>
              </w:rPr>
            </w:pPr>
            <w:r w:rsidRPr="0050666B">
              <w:rPr>
                <w:b/>
                <w:bCs/>
                <w:color w:val="000000"/>
                <w:sz w:val="20"/>
              </w:rPr>
              <w:t>BID</w:t>
            </w:r>
          </w:p>
        </w:tc>
        <w:tc>
          <w:tcPr>
            <w:tcW w:w="810" w:type="dxa"/>
            <w:tcBorders>
              <w:top w:val="single" w:sz="4" w:space="0" w:color="auto"/>
              <w:bottom w:val="single" w:sz="4" w:space="0" w:color="auto"/>
            </w:tcBorders>
            <w:shd w:val="clear" w:color="auto" w:fill="auto"/>
            <w:noWrap/>
            <w:vAlign w:val="bottom"/>
            <w:hideMark/>
          </w:tcPr>
          <w:p w14:paraId="74EEA24B" w14:textId="77777777" w:rsidR="0039078C" w:rsidRPr="0050666B" w:rsidRDefault="0039078C" w:rsidP="0072383F">
            <w:pPr>
              <w:jc w:val="right"/>
              <w:rPr>
                <w:b/>
                <w:bCs/>
                <w:color w:val="000000"/>
                <w:sz w:val="20"/>
              </w:rPr>
            </w:pPr>
            <w:r w:rsidRPr="0050666B">
              <w:rPr>
                <w:b/>
                <w:bCs/>
                <w:color w:val="000000"/>
                <w:sz w:val="20"/>
              </w:rPr>
              <w:t>HPR</w:t>
            </w:r>
          </w:p>
        </w:tc>
        <w:tc>
          <w:tcPr>
            <w:tcW w:w="764" w:type="dxa"/>
            <w:tcBorders>
              <w:top w:val="single" w:sz="4" w:space="0" w:color="auto"/>
              <w:bottom w:val="single" w:sz="4" w:space="0" w:color="auto"/>
            </w:tcBorders>
            <w:shd w:val="clear" w:color="auto" w:fill="auto"/>
            <w:noWrap/>
            <w:vAlign w:val="bottom"/>
            <w:hideMark/>
          </w:tcPr>
          <w:p w14:paraId="01D504F2" w14:textId="77777777" w:rsidR="0039078C" w:rsidRPr="0050666B" w:rsidRDefault="0039078C" w:rsidP="0072383F">
            <w:pPr>
              <w:jc w:val="right"/>
              <w:rPr>
                <w:b/>
                <w:bCs/>
                <w:color w:val="000000"/>
                <w:sz w:val="20"/>
              </w:rPr>
            </w:pPr>
            <w:r w:rsidRPr="0050666B">
              <w:rPr>
                <w:b/>
                <w:bCs/>
                <w:color w:val="000000"/>
                <w:sz w:val="20"/>
              </w:rPr>
              <w:t>CRJ</w:t>
            </w:r>
          </w:p>
        </w:tc>
        <w:tc>
          <w:tcPr>
            <w:tcW w:w="1573" w:type="dxa"/>
            <w:tcBorders>
              <w:top w:val="single" w:sz="4" w:space="0" w:color="auto"/>
              <w:bottom w:val="single" w:sz="4" w:space="0" w:color="auto"/>
            </w:tcBorders>
            <w:shd w:val="clear" w:color="auto" w:fill="auto"/>
            <w:noWrap/>
            <w:vAlign w:val="bottom"/>
            <w:hideMark/>
          </w:tcPr>
          <w:p w14:paraId="642B6864" w14:textId="77777777" w:rsidR="0039078C" w:rsidRPr="0050666B" w:rsidRDefault="0039078C" w:rsidP="0072383F">
            <w:pPr>
              <w:jc w:val="center"/>
              <w:rPr>
                <w:b/>
                <w:bCs/>
                <w:color w:val="000000"/>
                <w:sz w:val="20"/>
              </w:rPr>
            </w:pPr>
            <w:r w:rsidRPr="0050666B">
              <w:rPr>
                <w:b/>
                <w:bCs/>
                <w:color w:val="000000"/>
                <w:sz w:val="20"/>
              </w:rPr>
              <w:t>5% lower cost</w:t>
            </w:r>
          </w:p>
        </w:tc>
        <w:tc>
          <w:tcPr>
            <w:tcW w:w="1025" w:type="dxa"/>
            <w:tcBorders>
              <w:top w:val="single" w:sz="4" w:space="0" w:color="auto"/>
              <w:bottom w:val="single" w:sz="4" w:space="0" w:color="auto"/>
            </w:tcBorders>
            <w:shd w:val="clear" w:color="auto" w:fill="auto"/>
            <w:noWrap/>
            <w:vAlign w:val="bottom"/>
            <w:hideMark/>
          </w:tcPr>
          <w:p w14:paraId="7050B22C" w14:textId="77777777" w:rsidR="0039078C" w:rsidRPr="0050666B" w:rsidRDefault="0039078C" w:rsidP="0072383F">
            <w:pPr>
              <w:jc w:val="right"/>
              <w:rPr>
                <w:b/>
                <w:bCs/>
                <w:color w:val="000000"/>
                <w:sz w:val="20"/>
              </w:rPr>
            </w:pPr>
            <w:r w:rsidRPr="0050666B">
              <w:rPr>
                <w:b/>
                <w:bCs/>
                <w:color w:val="000000"/>
                <w:sz w:val="20"/>
              </w:rPr>
              <w:t>BID</w:t>
            </w:r>
          </w:p>
        </w:tc>
        <w:tc>
          <w:tcPr>
            <w:tcW w:w="873" w:type="dxa"/>
            <w:tcBorders>
              <w:top w:val="single" w:sz="4" w:space="0" w:color="auto"/>
              <w:bottom w:val="single" w:sz="4" w:space="0" w:color="auto"/>
            </w:tcBorders>
            <w:shd w:val="clear" w:color="auto" w:fill="auto"/>
            <w:noWrap/>
            <w:vAlign w:val="bottom"/>
            <w:hideMark/>
          </w:tcPr>
          <w:p w14:paraId="62D03DC4" w14:textId="77777777" w:rsidR="0039078C" w:rsidRPr="0050666B" w:rsidRDefault="0039078C" w:rsidP="0072383F">
            <w:pPr>
              <w:jc w:val="right"/>
              <w:rPr>
                <w:b/>
                <w:bCs/>
                <w:color w:val="000000"/>
                <w:sz w:val="20"/>
              </w:rPr>
            </w:pPr>
            <w:r w:rsidRPr="0050666B">
              <w:rPr>
                <w:b/>
                <w:bCs/>
                <w:color w:val="000000"/>
                <w:sz w:val="20"/>
              </w:rPr>
              <w:t>HPR</w:t>
            </w:r>
          </w:p>
        </w:tc>
        <w:tc>
          <w:tcPr>
            <w:tcW w:w="986" w:type="dxa"/>
            <w:tcBorders>
              <w:top w:val="single" w:sz="4" w:space="0" w:color="auto"/>
              <w:bottom w:val="single" w:sz="4" w:space="0" w:color="auto"/>
            </w:tcBorders>
            <w:shd w:val="clear" w:color="auto" w:fill="auto"/>
            <w:noWrap/>
            <w:vAlign w:val="bottom"/>
            <w:hideMark/>
          </w:tcPr>
          <w:p w14:paraId="69DE64BD" w14:textId="77777777" w:rsidR="0039078C" w:rsidRPr="0050666B" w:rsidRDefault="0039078C" w:rsidP="0072383F">
            <w:pPr>
              <w:jc w:val="right"/>
              <w:rPr>
                <w:b/>
                <w:bCs/>
                <w:color w:val="000000"/>
                <w:sz w:val="20"/>
              </w:rPr>
            </w:pPr>
            <w:r w:rsidRPr="0050666B">
              <w:rPr>
                <w:b/>
                <w:bCs/>
                <w:color w:val="000000"/>
                <w:sz w:val="20"/>
              </w:rPr>
              <w:t>CRJ</w:t>
            </w:r>
          </w:p>
        </w:tc>
        <w:tc>
          <w:tcPr>
            <w:tcW w:w="810" w:type="dxa"/>
            <w:tcBorders>
              <w:top w:val="single" w:sz="4" w:space="0" w:color="auto"/>
              <w:bottom w:val="single" w:sz="4" w:space="0" w:color="auto"/>
            </w:tcBorders>
            <w:shd w:val="clear" w:color="auto" w:fill="auto"/>
            <w:noWrap/>
            <w:vAlign w:val="bottom"/>
            <w:hideMark/>
          </w:tcPr>
          <w:p w14:paraId="13CB8D04" w14:textId="77777777" w:rsidR="0039078C" w:rsidRPr="0050666B" w:rsidRDefault="0039078C" w:rsidP="0072383F">
            <w:pPr>
              <w:jc w:val="right"/>
              <w:rPr>
                <w:b/>
                <w:bCs/>
                <w:color w:val="000000"/>
                <w:sz w:val="20"/>
              </w:rPr>
            </w:pPr>
            <w:r w:rsidRPr="0050666B">
              <w:rPr>
                <w:b/>
                <w:bCs/>
                <w:color w:val="000000"/>
                <w:sz w:val="20"/>
              </w:rPr>
              <w:t>BID</w:t>
            </w:r>
          </w:p>
        </w:tc>
        <w:tc>
          <w:tcPr>
            <w:tcW w:w="810" w:type="dxa"/>
            <w:tcBorders>
              <w:top w:val="single" w:sz="4" w:space="0" w:color="auto"/>
              <w:bottom w:val="single" w:sz="4" w:space="0" w:color="auto"/>
            </w:tcBorders>
            <w:shd w:val="clear" w:color="auto" w:fill="auto"/>
            <w:noWrap/>
            <w:vAlign w:val="bottom"/>
            <w:hideMark/>
          </w:tcPr>
          <w:p w14:paraId="02ED8A94" w14:textId="77777777" w:rsidR="0039078C" w:rsidRPr="0050666B" w:rsidRDefault="0039078C" w:rsidP="0072383F">
            <w:pPr>
              <w:jc w:val="right"/>
              <w:rPr>
                <w:b/>
                <w:bCs/>
                <w:color w:val="000000"/>
                <w:sz w:val="20"/>
              </w:rPr>
            </w:pPr>
            <w:r w:rsidRPr="0050666B">
              <w:rPr>
                <w:b/>
                <w:bCs/>
                <w:color w:val="000000"/>
                <w:sz w:val="20"/>
              </w:rPr>
              <w:t>HPR</w:t>
            </w:r>
          </w:p>
        </w:tc>
        <w:tc>
          <w:tcPr>
            <w:tcW w:w="720" w:type="dxa"/>
            <w:tcBorders>
              <w:top w:val="single" w:sz="4" w:space="0" w:color="auto"/>
              <w:bottom w:val="single" w:sz="4" w:space="0" w:color="auto"/>
            </w:tcBorders>
            <w:shd w:val="clear" w:color="auto" w:fill="auto"/>
            <w:noWrap/>
            <w:vAlign w:val="bottom"/>
            <w:hideMark/>
          </w:tcPr>
          <w:p w14:paraId="6DEA051D" w14:textId="77777777" w:rsidR="0039078C" w:rsidRPr="0050666B" w:rsidRDefault="0039078C" w:rsidP="0072383F">
            <w:pPr>
              <w:jc w:val="right"/>
              <w:rPr>
                <w:b/>
                <w:bCs/>
                <w:color w:val="000000"/>
                <w:sz w:val="20"/>
              </w:rPr>
            </w:pPr>
            <w:r w:rsidRPr="0050666B">
              <w:rPr>
                <w:b/>
                <w:bCs/>
                <w:color w:val="000000"/>
                <w:sz w:val="20"/>
              </w:rPr>
              <w:t>CRJ</w:t>
            </w:r>
          </w:p>
        </w:tc>
      </w:tr>
      <w:tr w:rsidR="0039078C" w:rsidRPr="0050666B" w14:paraId="195E6794" w14:textId="77777777" w:rsidTr="00AA15C1">
        <w:trPr>
          <w:trHeight w:val="144"/>
        </w:trPr>
        <w:tc>
          <w:tcPr>
            <w:tcW w:w="1552" w:type="dxa"/>
            <w:tcBorders>
              <w:top w:val="single" w:sz="4" w:space="0" w:color="auto"/>
            </w:tcBorders>
            <w:shd w:val="clear" w:color="auto" w:fill="auto"/>
            <w:noWrap/>
            <w:vAlign w:val="bottom"/>
            <w:hideMark/>
          </w:tcPr>
          <w:p w14:paraId="4D184CD3" w14:textId="77777777" w:rsidR="0039078C" w:rsidRPr="0050666B" w:rsidRDefault="0039078C" w:rsidP="0072383F">
            <w:pPr>
              <w:rPr>
                <w:sz w:val="20"/>
              </w:rPr>
            </w:pPr>
            <w:r w:rsidRPr="0050666B">
              <w:rPr>
                <w:sz w:val="20"/>
              </w:rPr>
              <w:t>AFRICA</w:t>
            </w:r>
          </w:p>
        </w:tc>
        <w:tc>
          <w:tcPr>
            <w:tcW w:w="873" w:type="dxa"/>
            <w:tcBorders>
              <w:top w:val="single" w:sz="4" w:space="0" w:color="auto"/>
            </w:tcBorders>
            <w:shd w:val="clear" w:color="auto" w:fill="auto"/>
            <w:noWrap/>
            <w:vAlign w:val="bottom"/>
            <w:hideMark/>
          </w:tcPr>
          <w:p w14:paraId="3848092E" w14:textId="77777777" w:rsidR="0039078C" w:rsidRPr="0050666B" w:rsidRDefault="0039078C" w:rsidP="0072383F">
            <w:pPr>
              <w:jc w:val="right"/>
              <w:rPr>
                <w:color w:val="000000"/>
                <w:sz w:val="20"/>
              </w:rPr>
            </w:pPr>
            <w:r w:rsidRPr="0050666B">
              <w:rPr>
                <w:color w:val="000000"/>
                <w:sz w:val="20"/>
              </w:rPr>
              <w:t>73.55</w:t>
            </w:r>
          </w:p>
        </w:tc>
        <w:tc>
          <w:tcPr>
            <w:tcW w:w="935" w:type="dxa"/>
            <w:tcBorders>
              <w:top w:val="single" w:sz="4" w:space="0" w:color="auto"/>
            </w:tcBorders>
            <w:shd w:val="clear" w:color="auto" w:fill="auto"/>
            <w:noWrap/>
            <w:vAlign w:val="bottom"/>
            <w:hideMark/>
          </w:tcPr>
          <w:p w14:paraId="3E94EAF9" w14:textId="77777777" w:rsidR="0039078C" w:rsidRPr="0050666B" w:rsidRDefault="0039078C" w:rsidP="0072383F">
            <w:pPr>
              <w:jc w:val="right"/>
              <w:rPr>
                <w:color w:val="000000"/>
                <w:sz w:val="20"/>
              </w:rPr>
            </w:pPr>
            <w:r w:rsidRPr="0050666B">
              <w:rPr>
                <w:color w:val="000000"/>
                <w:sz w:val="20"/>
              </w:rPr>
              <w:t>15.60</w:t>
            </w:r>
          </w:p>
        </w:tc>
        <w:tc>
          <w:tcPr>
            <w:tcW w:w="1139" w:type="dxa"/>
            <w:tcBorders>
              <w:top w:val="single" w:sz="4" w:space="0" w:color="auto"/>
            </w:tcBorders>
            <w:shd w:val="clear" w:color="auto" w:fill="auto"/>
            <w:noWrap/>
            <w:vAlign w:val="bottom"/>
            <w:hideMark/>
          </w:tcPr>
          <w:p w14:paraId="72073450" w14:textId="77777777" w:rsidR="0039078C" w:rsidRPr="0050666B" w:rsidRDefault="0039078C" w:rsidP="0072383F">
            <w:pPr>
              <w:jc w:val="right"/>
              <w:rPr>
                <w:color w:val="000000"/>
                <w:sz w:val="20"/>
              </w:rPr>
            </w:pPr>
            <w:r w:rsidRPr="0050666B">
              <w:rPr>
                <w:color w:val="000000"/>
                <w:sz w:val="20"/>
              </w:rPr>
              <w:t>5.74</w:t>
            </w:r>
          </w:p>
        </w:tc>
        <w:tc>
          <w:tcPr>
            <w:tcW w:w="900" w:type="dxa"/>
            <w:tcBorders>
              <w:top w:val="single" w:sz="4" w:space="0" w:color="auto"/>
            </w:tcBorders>
            <w:shd w:val="clear" w:color="auto" w:fill="auto"/>
            <w:noWrap/>
            <w:vAlign w:val="bottom"/>
            <w:hideMark/>
          </w:tcPr>
          <w:p w14:paraId="196EC372" w14:textId="77777777" w:rsidR="0039078C" w:rsidRPr="0050666B" w:rsidRDefault="0039078C" w:rsidP="0072383F">
            <w:pPr>
              <w:jc w:val="right"/>
              <w:rPr>
                <w:color w:val="000000"/>
                <w:sz w:val="20"/>
              </w:rPr>
            </w:pPr>
            <w:r w:rsidRPr="0050666B">
              <w:rPr>
                <w:color w:val="000000"/>
                <w:sz w:val="20"/>
              </w:rPr>
              <w:t>4.7%</w:t>
            </w:r>
          </w:p>
        </w:tc>
        <w:tc>
          <w:tcPr>
            <w:tcW w:w="810" w:type="dxa"/>
            <w:tcBorders>
              <w:top w:val="single" w:sz="4" w:space="0" w:color="auto"/>
            </w:tcBorders>
            <w:shd w:val="clear" w:color="auto" w:fill="auto"/>
            <w:noWrap/>
            <w:vAlign w:val="bottom"/>
            <w:hideMark/>
          </w:tcPr>
          <w:p w14:paraId="494CB2EC" w14:textId="77777777" w:rsidR="0039078C" w:rsidRPr="0050666B" w:rsidRDefault="0039078C" w:rsidP="0072383F">
            <w:pPr>
              <w:jc w:val="right"/>
              <w:rPr>
                <w:color w:val="000000"/>
                <w:sz w:val="20"/>
              </w:rPr>
            </w:pPr>
            <w:r w:rsidRPr="0050666B">
              <w:rPr>
                <w:color w:val="000000"/>
                <w:sz w:val="20"/>
              </w:rPr>
              <w:t>1.0%</w:t>
            </w:r>
          </w:p>
        </w:tc>
        <w:tc>
          <w:tcPr>
            <w:tcW w:w="764" w:type="dxa"/>
            <w:tcBorders>
              <w:top w:val="single" w:sz="4" w:space="0" w:color="auto"/>
            </w:tcBorders>
            <w:shd w:val="clear" w:color="auto" w:fill="auto"/>
            <w:noWrap/>
            <w:vAlign w:val="bottom"/>
            <w:hideMark/>
          </w:tcPr>
          <w:p w14:paraId="1E78DEA7" w14:textId="77777777" w:rsidR="0039078C" w:rsidRPr="0050666B" w:rsidRDefault="0039078C" w:rsidP="0072383F">
            <w:pPr>
              <w:jc w:val="right"/>
              <w:rPr>
                <w:color w:val="000000"/>
                <w:sz w:val="20"/>
              </w:rPr>
            </w:pPr>
            <w:r w:rsidRPr="0050666B">
              <w:rPr>
                <w:color w:val="000000"/>
                <w:sz w:val="20"/>
              </w:rPr>
              <w:t>0.4%</w:t>
            </w:r>
          </w:p>
        </w:tc>
        <w:tc>
          <w:tcPr>
            <w:tcW w:w="1573" w:type="dxa"/>
            <w:tcBorders>
              <w:top w:val="single" w:sz="4" w:space="0" w:color="auto"/>
            </w:tcBorders>
            <w:shd w:val="clear" w:color="auto" w:fill="auto"/>
            <w:noWrap/>
            <w:vAlign w:val="bottom"/>
            <w:hideMark/>
          </w:tcPr>
          <w:p w14:paraId="1E027B1F" w14:textId="77777777" w:rsidR="0039078C" w:rsidRPr="0050666B" w:rsidRDefault="0039078C" w:rsidP="0072383F">
            <w:pPr>
              <w:rPr>
                <w:color w:val="000000"/>
                <w:sz w:val="20"/>
              </w:rPr>
            </w:pPr>
            <w:r w:rsidRPr="0050666B">
              <w:rPr>
                <w:sz w:val="20"/>
              </w:rPr>
              <w:t>AFRICA</w:t>
            </w:r>
          </w:p>
        </w:tc>
        <w:tc>
          <w:tcPr>
            <w:tcW w:w="1025" w:type="dxa"/>
            <w:tcBorders>
              <w:top w:val="single" w:sz="4" w:space="0" w:color="auto"/>
            </w:tcBorders>
            <w:shd w:val="clear" w:color="auto" w:fill="auto"/>
            <w:noWrap/>
            <w:vAlign w:val="bottom"/>
            <w:hideMark/>
          </w:tcPr>
          <w:p w14:paraId="603A0E8E" w14:textId="77777777" w:rsidR="0039078C" w:rsidRPr="0050666B" w:rsidRDefault="0039078C" w:rsidP="0072383F">
            <w:pPr>
              <w:jc w:val="right"/>
              <w:rPr>
                <w:color w:val="000000"/>
                <w:sz w:val="20"/>
              </w:rPr>
            </w:pPr>
            <w:r w:rsidRPr="0050666B">
              <w:rPr>
                <w:color w:val="000000"/>
                <w:sz w:val="20"/>
              </w:rPr>
              <w:t>123.56</w:t>
            </w:r>
          </w:p>
        </w:tc>
        <w:tc>
          <w:tcPr>
            <w:tcW w:w="873" w:type="dxa"/>
            <w:tcBorders>
              <w:top w:val="single" w:sz="4" w:space="0" w:color="auto"/>
            </w:tcBorders>
            <w:shd w:val="clear" w:color="auto" w:fill="auto"/>
            <w:noWrap/>
            <w:vAlign w:val="bottom"/>
            <w:hideMark/>
          </w:tcPr>
          <w:p w14:paraId="2E4D4391" w14:textId="77777777" w:rsidR="0039078C" w:rsidRPr="0050666B" w:rsidRDefault="0039078C" w:rsidP="0072383F">
            <w:pPr>
              <w:jc w:val="right"/>
              <w:rPr>
                <w:color w:val="000000"/>
                <w:sz w:val="20"/>
              </w:rPr>
            </w:pPr>
            <w:r w:rsidRPr="0050666B">
              <w:rPr>
                <w:color w:val="000000"/>
                <w:sz w:val="20"/>
              </w:rPr>
              <w:t>66.86</w:t>
            </w:r>
          </w:p>
        </w:tc>
        <w:tc>
          <w:tcPr>
            <w:tcW w:w="986" w:type="dxa"/>
            <w:tcBorders>
              <w:top w:val="single" w:sz="4" w:space="0" w:color="auto"/>
            </w:tcBorders>
            <w:shd w:val="clear" w:color="auto" w:fill="auto"/>
            <w:noWrap/>
            <w:vAlign w:val="bottom"/>
            <w:hideMark/>
          </w:tcPr>
          <w:p w14:paraId="6525CD51" w14:textId="77777777" w:rsidR="0039078C" w:rsidRPr="0050666B" w:rsidRDefault="0039078C" w:rsidP="0072383F">
            <w:pPr>
              <w:jc w:val="right"/>
              <w:rPr>
                <w:color w:val="000000"/>
                <w:sz w:val="20"/>
              </w:rPr>
            </w:pPr>
            <w:r w:rsidRPr="0050666B">
              <w:rPr>
                <w:color w:val="000000"/>
                <w:sz w:val="20"/>
              </w:rPr>
              <w:t>57.00</w:t>
            </w:r>
          </w:p>
        </w:tc>
        <w:tc>
          <w:tcPr>
            <w:tcW w:w="810" w:type="dxa"/>
            <w:tcBorders>
              <w:top w:val="single" w:sz="4" w:space="0" w:color="auto"/>
            </w:tcBorders>
            <w:shd w:val="clear" w:color="auto" w:fill="auto"/>
            <w:noWrap/>
            <w:vAlign w:val="bottom"/>
            <w:hideMark/>
          </w:tcPr>
          <w:p w14:paraId="76428CBE" w14:textId="77777777" w:rsidR="0039078C" w:rsidRPr="0050666B" w:rsidRDefault="0039078C" w:rsidP="0072383F">
            <w:pPr>
              <w:jc w:val="right"/>
              <w:rPr>
                <w:color w:val="000000"/>
                <w:sz w:val="20"/>
              </w:rPr>
            </w:pPr>
            <w:r w:rsidRPr="0050666B">
              <w:rPr>
                <w:color w:val="000000"/>
                <w:sz w:val="20"/>
              </w:rPr>
              <w:t>8.0%</w:t>
            </w:r>
          </w:p>
        </w:tc>
        <w:tc>
          <w:tcPr>
            <w:tcW w:w="810" w:type="dxa"/>
            <w:tcBorders>
              <w:top w:val="single" w:sz="4" w:space="0" w:color="auto"/>
            </w:tcBorders>
            <w:shd w:val="clear" w:color="auto" w:fill="auto"/>
            <w:noWrap/>
            <w:vAlign w:val="bottom"/>
            <w:hideMark/>
          </w:tcPr>
          <w:p w14:paraId="721E3993" w14:textId="77777777" w:rsidR="0039078C" w:rsidRPr="0050666B" w:rsidRDefault="0039078C" w:rsidP="0072383F">
            <w:pPr>
              <w:jc w:val="right"/>
              <w:rPr>
                <w:color w:val="000000"/>
                <w:sz w:val="20"/>
              </w:rPr>
            </w:pPr>
            <w:r w:rsidRPr="0050666B">
              <w:rPr>
                <w:color w:val="000000"/>
                <w:sz w:val="20"/>
              </w:rPr>
              <w:t>4.3%</w:t>
            </w:r>
          </w:p>
        </w:tc>
        <w:tc>
          <w:tcPr>
            <w:tcW w:w="720" w:type="dxa"/>
            <w:tcBorders>
              <w:top w:val="single" w:sz="4" w:space="0" w:color="auto"/>
            </w:tcBorders>
            <w:shd w:val="clear" w:color="auto" w:fill="auto"/>
            <w:noWrap/>
            <w:vAlign w:val="bottom"/>
            <w:hideMark/>
          </w:tcPr>
          <w:p w14:paraId="0C93B39E" w14:textId="77777777" w:rsidR="0039078C" w:rsidRPr="0050666B" w:rsidRDefault="0039078C" w:rsidP="0072383F">
            <w:pPr>
              <w:jc w:val="right"/>
              <w:rPr>
                <w:color w:val="000000"/>
                <w:sz w:val="20"/>
              </w:rPr>
            </w:pPr>
            <w:r w:rsidRPr="0050666B">
              <w:rPr>
                <w:color w:val="000000"/>
                <w:sz w:val="20"/>
              </w:rPr>
              <w:t>3.7%</w:t>
            </w:r>
          </w:p>
        </w:tc>
      </w:tr>
      <w:tr w:rsidR="0039078C" w:rsidRPr="0050666B" w14:paraId="49C073F7" w14:textId="77777777" w:rsidTr="00AA15C1">
        <w:trPr>
          <w:trHeight w:val="144"/>
        </w:trPr>
        <w:tc>
          <w:tcPr>
            <w:tcW w:w="1552" w:type="dxa"/>
            <w:shd w:val="clear" w:color="auto" w:fill="auto"/>
            <w:noWrap/>
            <w:vAlign w:val="bottom"/>
            <w:hideMark/>
          </w:tcPr>
          <w:p w14:paraId="55B84E90" w14:textId="77777777" w:rsidR="0039078C" w:rsidRPr="0050666B" w:rsidRDefault="0039078C" w:rsidP="0072383F">
            <w:pPr>
              <w:rPr>
                <w:sz w:val="20"/>
              </w:rPr>
            </w:pPr>
            <w:r w:rsidRPr="0050666B">
              <w:rPr>
                <w:sz w:val="20"/>
              </w:rPr>
              <w:t>N/C AMERICA</w:t>
            </w:r>
          </w:p>
        </w:tc>
        <w:tc>
          <w:tcPr>
            <w:tcW w:w="873" w:type="dxa"/>
            <w:shd w:val="clear" w:color="auto" w:fill="auto"/>
            <w:noWrap/>
            <w:vAlign w:val="bottom"/>
            <w:hideMark/>
          </w:tcPr>
          <w:p w14:paraId="1AAAD430" w14:textId="77777777" w:rsidR="0039078C" w:rsidRPr="0050666B" w:rsidRDefault="0039078C" w:rsidP="0072383F">
            <w:pPr>
              <w:jc w:val="right"/>
              <w:rPr>
                <w:color w:val="000000"/>
                <w:sz w:val="20"/>
              </w:rPr>
            </w:pPr>
            <w:r w:rsidRPr="0050666B">
              <w:rPr>
                <w:color w:val="000000"/>
                <w:sz w:val="20"/>
              </w:rPr>
              <w:t>237.86</w:t>
            </w:r>
          </w:p>
        </w:tc>
        <w:tc>
          <w:tcPr>
            <w:tcW w:w="935" w:type="dxa"/>
            <w:shd w:val="clear" w:color="auto" w:fill="auto"/>
            <w:noWrap/>
            <w:vAlign w:val="bottom"/>
            <w:hideMark/>
          </w:tcPr>
          <w:p w14:paraId="269B022A" w14:textId="77777777" w:rsidR="0039078C" w:rsidRPr="0050666B" w:rsidRDefault="0039078C" w:rsidP="0072383F">
            <w:pPr>
              <w:jc w:val="right"/>
              <w:rPr>
                <w:color w:val="000000"/>
                <w:sz w:val="20"/>
              </w:rPr>
            </w:pPr>
            <w:r w:rsidRPr="0050666B">
              <w:rPr>
                <w:color w:val="000000"/>
                <w:sz w:val="20"/>
              </w:rPr>
              <w:t>83.17</w:t>
            </w:r>
          </w:p>
        </w:tc>
        <w:tc>
          <w:tcPr>
            <w:tcW w:w="1139" w:type="dxa"/>
            <w:shd w:val="clear" w:color="auto" w:fill="auto"/>
            <w:noWrap/>
            <w:vAlign w:val="bottom"/>
            <w:hideMark/>
          </w:tcPr>
          <w:p w14:paraId="23AEDF19" w14:textId="77777777" w:rsidR="0039078C" w:rsidRPr="0050666B" w:rsidRDefault="0039078C" w:rsidP="0072383F">
            <w:pPr>
              <w:jc w:val="right"/>
              <w:rPr>
                <w:color w:val="000000"/>
                <w:sz w:val="20"/>
              </w:rPr>
            </w:pPr>
            <w:r w:rsidRPr="0050666B">
              <w:rPr>
                <w:color w:val="000000"/>
                <w:sz w:val="20"/>
              </w:rPr>
              <w:t>87.11</w:t>
            </w:r>
          </w:p>
        </w:tc>
        <w:tc>
          <w:tcPr>
            <w:tcW w:w="900" w:type="dxa"/>
            <w:shd w:val="clear" w:color="auto" w:fill="auto"/>
            <w:noWrap/>
            <w:vAlign w:val="bottom"/>
            <w:hideMark/>
          </w:tcPr>
          <w:p w14:paraId="06B193C2" w14:textId="77777777" w:rsidR="0039078C" w:rsidRPr="0050666B" w:rsidRDefault="0039078C" w:rsidP="0072383F">
            <w:pPr>
              <w:jc w:val="right"/>
              <w:rPr>
                <w:color w:val="000000"/>
                <w:sz w:val="20"/>
              </w:rPr>
            </w:pPr>
            <w:r w:rsidRPr="0050666B">
              <w:rPr>
                <w:color w:val="000000"/>
                <w:sz w:val="20"/>
              </w:rPr>
              <w:t>9.5%</w:t>
            </w:r>
          </w:p>
        </w:tc>
        <w:tc>
          <w:tcPr>
            <w:tcW w:w="810" w:type="dxa"/>
            <w:shd w:val="clear" w:color="auto" w:fill="auto"/>
            <w:noWrap/>
            <w:vAlign w:val="bottom"/>
            <w:hideMark/>
          </w:tcPr>
          <w:p w14:paraId="657E2C80" w14:textId="77777777" w:rsidR="0039078C" w:rsidRPr="0050666B" w:rsidRDefault="0039078C" w:rsidP="0072383F">
            <w:pPr>
              <w:jc w:val="right"/>
              <w:rPr>
                <w:color w:val="000000"/>
                <w:sz w:val="20"/>
              </w:rPr>
            </w:pPr>
            <w:r w:rsidRPr="0050666B">
              <w:rPr>
                <w:color w:val="000000"/>
                <w:sz w:val="20"/>
              </w:rPr>
              <w:t>3.3%</w:t>
            </w:r>
          </w:p>
        </w:tc>
        <w:tc>
          <w:tcPr>
            <w:tcW w:w="764" w:type="dxa"/>
            <w:shd w:val="clear" w:color="auto" w:fill="auto"/>
            <w:noWrap/>
            <w:vAlign w:val="bottom"/>
            <w:hideMark/>
          </w:tcPr>
          <w:p w14:paraId="347E1F17" w14:textId="77777777" w:rsidR="0039078C" w:rsidRPr="0050666B" w:rsidRDefault="0039078C" w:rsidP="0072383F">
            <w:pPr>
              <w:jc w:val="right"/>
              <w:rPr>
                <w:color w:val="000000"/>
                <w:sz w:val="20"/>
              </w:rPr>
            </w:pPr>
            <w:r w:rsidRPr="0050666B">
              <w:rPr>
                <w:color w:val="000000"/>
                <w:sz w:val="20"/>
              </w:rPr>
              <w:t>3.5%</w:t>
            </w:r>
          </w:p>
        </w:tc>
        <w:tc>
          <w:tcPr>
            <w:tcW w:w="1573" w:type="dxa"/>
            <w:shd w:val="clear" w:color="auto" w:fill="auto"/>
            <w:noWrap/>
            <w:vAlign w:val="bottom"/>
            <w:hideMark/>
          </w:tcPr>
          <w:p w14:paraId="657B811B" w14:textId="77777777" w:rsidR="0039078C" w:rsidRPr="0050666B" w:rsidRDefault="0039078C" w:rsidP="0072383F">
            <w:pPr>
              <w:rPr>
                <w:color w:val="000000"/>
                <w:sz w:val="20"/>
              </w:rPr>
            </w:pPr>
            <w:r w:rsidRPr="0050666B">
              <w:rPr>
                <w:sz w:val="20"/>
              </w:rPr>
              <w:t>N/C AMERICA</w:t>
            </w:r>
          </w:p>
        </w:tc>
        <w:tc>
          <w:tcPr>
            <w:tcW w:w="1025" w:type="dxa"/>
            <w:shd w:val="clear" w:color="auto" w:fill="auto"/>
            <w:noWrap/>
            <w:vAlign w:val="bottom"/>
            <w:hideMark/>
          </w:tcPr>
          <w:p w14:paraId="4E14DB26" w14:textId="77777777" w:rsidR="0039078C" w:rsidRPr="0050666B" w:rsidRDefault="0039078C" w:rsidP="0072383F">
            <w:pPr>
              <w:jc w:val="right"/>
              <w:rPr>
                <w:color w:val="000000"/>
                <w:sz w:val="20"/>
              </w:rPr>
            </w:pPr>
            <w:r w:rsidRPr="0050666B">
              <w:rPr>
                <w:color w:val="000000"/>
                <w:sz w:val="20"/>
              </w:rPr>
              <w:t>306.09</w:t>
            </w:r>
          </w:p>
        </w:tc>
        <w:tc>
          <w:tcPr>
            <w:tcW w:w="873" w:type="dxa"/>
            <w:shd w:val="clear" w:color="auto" w:fill="auto"/>
            <w:noWrap/>
            <w:vAlign w:val="bottom"/>
            <w:hideMark/>
          </w:tcPr>
          <w:p w14:paraId="112821B1" w14:textId="77777777" w:rsidR="0039078C" w:rsidRPr="0050666B" w:rsidRDefault="0039078C" w:rsidP="0072383F">
            <w:pPr>
              <w:jc w:val="right"/>
              <w:rPr>
                <w:color w:val="000000"/>
                <w:sz w:val="20"/>
              </w:rPr>
            </w:pPr>
            <w:r w:rsidRPr="0050666B">
              <w:rPr>
                <w:color w:val="000000"/>
                <w:sz w:val="20"/>
              </w:rPr>
              <w:t>150.13</w:t>
            </w:r>
          </w:p>
        </w:tc>
        <w:tc>
          <w:tcPr>
            <w:tcW w:w="986" w:type="dxa"/>
            <w:shd w:val="clear" w:color="auto" w:fill="auto"/>
            <w:noWrap/>
            <w:vAlign w:val="bottom"/>
            <w:hideMark/>
          </w:tcPr>
          <w:p w14:paraId="4BA13175" w14:textId="77777777" w:rsidR="0039078C" w:rsidRPr="0050666B" w:rsidRDefault="0039078C" w:rsidP="0072383F">
            <w:pPr>
              <w:jc w:val="right"/>
              <w:rPr>
                <w:color w:val="000000"/>
                <w:sz w:val="20"/>
              </w:rPr>
            </w:pPr>
            <w:r w:rsidRPr="0050666B">
              <w:rPr>
                <w:color w:val="000000"/>
                <w:sz w:val="20"/>
              </w:rPr>
              <w:t>154.55</w:t>
            </w:r>
          </w:p>
        </w:tc>
        <w:tc>
          <w:tcPr>
            <w:tcW w:w="810" w:type="dxa"/>
            <w:shd w:val="clear" w:color="auto" w:fill="auto"/>
            <w:noWrap/>
            <w:vAlign w:val="bottom"/>
            <w:hideMark/>
          </w:tcPr>
          <w:p w14:paraId="01F32B27" w14:textId="77777777" w:rsidR="0039078C" w:rsidRPr="0050666B" w:rsidRDefault="0039078C" w:rsidP="0072383F">
            <w:pPr>
              <w:jc w:val="right"/>
              <w:rPr>
                <w:color w:val="000000"/>
                <w:sz w:val="20"/>
              </w:rPr>
            </w:pPr>
            <w:r w:rsidRPr="0050666B">
              <w:rPr>
                <w:color w:val="000000"/>
                <w:sz w:val="20"/>
              </w:rPr>
              <w:t>12.2%</w:t>
            </w:r>
          </w:p>
        </w:tc>
        <w:tc>
          <w:tcPr>
            <w:tcW w:w="810" w:type="dxa"/>
            <w:shd w:val="clear" w:color="auto" w:fill="auto"/>
            <w:noWrap/>
            <w:vAlign w:val="bottom"/>
            <w:hideMark/>
          </w:tcPr>
          <w:p w14:paraId="68CB1BE1" w14:textId="77777777" w:rsidR="0039078C" w:rsidRPr="0050666B" w:rsidRDefault="0039078C" w:rsidP="0072383F">
            <w:pPr>
              <w:jc w:val="right"/>
              <w:rPr>
                <w:color w:val="000000"/>
                <w:sz w:val="20"/>
              </w:rPr>
            </w:pPr>
            <w:r w:rsidRPr="0050666B">
              <w:rPr>
                <w:color w:val="000000"/>
                <w:sz w:val="20"/>
              </w:rPr>
              <w:t>6.0%</w:t>
            </w:r>
          </w:p>
        </w:tc>
        <w:tc>
          <w:tcPr>
            <w:tcW w:w="720" w:type="dxa"/>
            <w:shd w:val="clear" w:color="auto" w:fill="auto"/>
            <w:noWrap/>
            <w:vAlign w:val="bottom"/>
            <w:hideMark/>
          </w:tcPr>
          <w:p w14:paraId="52F98718" w14:textId="77777777" w:rsidR="0039078C" w:rsidRPr="0050666B" w:rsidRDefault="0039078C" w:rsidP="0072383F">
            <w:pPr>
              <w:jc w:val="right"/>
              <w:rPr>
                <w:color w:val="000000"/>
                <w:sz w:val="20"/>
              </w:rPr>
            </w:pPr>
            <w:r w:rsidRPr="0050666B">
              <w:rPr>
                <w:color w:val="000000"/>
                <w:sz w:val="20"/>
              </w:rPr>
              <w:t>6.2%</w:t>
            </w:r>
          </w:p>
        </w:tc>
      </w:tr>
      <w:tr w:rsidR="0039078C" w:rsidRPr="0050666B" w14:paraId="48386B04" w14:textId="77777777" w:rsidTr="00AA15C1">
        <w:trPr>
          <w:trHeight w:val="144"/>
        </w:trPr>
        <w:tc>
          <w:tcPr>
            <w:tcW w:w="1552" w:type="dxa"/>
            <w:shd w:val="clear" w:color="auto" w:fill="auto"/>
            <w:noWrap/>
            <w:vAlign w:val="bottom"/>
            <w:hideMark/>
          </w:tcPr>
          <w:p w14:paraId="772DB92C" w14:textId="77777777" w:rsidR="0039078C" w:rsidRPr="0050666B" w:rsidRDefault="0039078C" w:rsidP="0072383F">
            <w:pPr>
              <w:rPr>
                <w:sz w:val="20"/>
              </w:rPr>
            </w:pPr>
            <w:r w:rsidRPr="0050666B">
              <w:rPr>
                <w:sz w:val="20"/>
              </w:rPr>
              <w:t>S AMERICA</w:t>
            </w:r>
          </w:p>
        </w:tc>
        <w:tc>
          <w:tcPr>
            <w:tcW w:w="873" w:type="dxa"/>
            <w:shd w:val="clear" w:color="auto" w:fill="auto"/>
            <w:noWrap/>
            <w:vAlign w:val="bottom"/>
            <w:hideMark/>
          </w:tcPr>
          <w:p w14:paraId="3025C326" w14:textId="77777777" w:rsidR="0039078C" w:rsidRPr="0050666B" w:rsidRDefault="0039078C" w:rsidP="0072383F">
            <w:pPr>
              <w:jc w:val="right"/>
              <w:rPr>
                <w:color w:val="000000"/>
                <w:sz w:val="20"/>
              </w:rPr>
            </w:pPr>
            <w:r w:rsidRPr="0050666B">
              <w:rPr>
                <w:color w:val="000000"/>
                <w:sz w:val="20"/>
              </w:rPr>
              <w:t>58.73</w:t>
            </w:r>
          </w:p>
        </w:tc>
        <w:tc>
          <w:tcPr>
            <w:tcW w:w="935" w:type="dxa"/>
            <w:shd w:val="clear" w:color="auto" w:fill="auto"/>
            <w:noWrap/>
            <w:vAlign w:val="bottom"/>
            <w:hideMark/>
          </w:tcPr>
          <w:p w14:paraId="33BC4D84" w14:textId="77777777" w:rsidR="0039078C" w:rsidRPr="0050666B" w:rsidRDefault="0039078C" w:rsidP="0072383F">
            <w:pPr>
              <w:jc w:val="right"/>
              <w:rPr>
                <w:color w:val="000000"/>
                <w:sz w:val="20"/>
              </w:rPr>
            </w:pPr>
            <w:r w:rsidRPr="0050666B">
              <w:rPr>
                <w:color w:val="000000"/>
                <w:sz w:val="20"/>
              </w:rPr>
              <w:t>18.91</w:t>
            </w:r>
          </w:p>
        </w:tc>
        <w:tc>
          <w:tcPr>
            <w:tcW w:w="1139" w:type="dxa"/>
            <w:shd w:val="clear" w:color="auto" w:fill="auto"/>
            <w:noWrap/>
            <w:vAlign w:val="bottom"/>
            <w:hideMark/>
          </w:tcPr>
          <w:p w14:paraId="59F68A15" w14:textId="77777777" w:rsidR="0039078C" w:rsidRPr="0050666B" w:rsidRDefault="0039078C" w:rsidP="0072383F">
            <w:pPr>
              <w:jc w:val="right"/>
              <w:rPr>
                <w:color w:val="000000"/>
                <w:sz w:val="20"/>
              </w:rPr>
            </w:pPr>
            <w:r w:rsidRPr="0050666B">
              <w:rPr>
                <w:color w:val="000000"/>
                <w:sz w:val="20"/>
              </w:rPr>
              <w:t>24.29</w:t>
            </w:r>
          </w:p>
        </w:tc>
        <w:tc>
          <w:tcPr>
            <w:tcW w:w="900" w:type="dxa"/>
            <w:shd w:val="clear" w:color="auto" w:fill="auto"/>
            <w:noWrap/>
            <w:vAlign w:val="bottom"/>
            <w:hideMark/>
          </w:tcPr>
          <w:p w14:paraId="621C2C41" w14:textId="77777777" w:rsidR="0039078C" w:rsidRPr="0050666B" w:rsidRDefault="0039078C" w:rsidP="0072383F">
            <w:pPr>
              <w:jc w:val="right"/>
              <w:rPr>
                <w:color w:val="000000"/>
                <w:sz w:val="20"/>
              </w:rPr>
            </w:pPr>
            <w:r w:rsidRPr="0050666B">
              <w:rPr>
                <w:color w:val="000000"/>
                <w:sz w:val="20"/>
              </w:rPr>
              <w:t>4.8%</w:t>
            </w:r>
          </w:p>
        </w:tc>
        <w:tc>
          <w:tcPr>
            <w:tcW w:w="810" w:type="dxa"/>
            <w:shd w:val="clear" w:color="auto" w:fill="auto"/>
            <w:noWrap/>
            <w:vAlign w:val="bottom"/>
            <w:hideMark/>
          </w:tcPr>
          <w:p w14:paraId="6DDAB7A4" w14:textId="77777777" w:rsidR="0039078C" w:rsidRPr="0050666B" w:rsidRDefault="0039078C" w:rsidP="0072383F">
            <w:pPr>
              <w:jc w:val="right"/>
              <w:rPr>
                <w:color w:val="000000"/>
                <w:sz w:val="20"/>
              </w:rPr>
            </w:pPr>
            <w:r w:rsidRPr="0050666B">
              <w:rPr>
                <w:color w:val="000000"/>
                <w:sz w:val="20"/>
              </w:rPr>
              <w:t>1.5%</w:t>
            </w:r>
          </w:p>
        </w:tc>
        <w:tc>
          <w:tcPr>
            <w:tcW w:w="764" w:type="dxa"/>
            <w:shd w:val="clear" w:color="auto" w:fill="auto"/>
            <w:noWrap/>
            <w:vAlign w:val="bottom"/>
            <w:hideMark/>
          </w:tcPr>
          <w:p w14:paraId="7AC3FC58" w14:textId="77777777" w:rsidR="0039078C" w:rsidRPr="0050666B" w:rsidRDefault="0039078C" w:rsidP="0072383F">
            <w:pPr>
              <w:jc w:val="right"/>
              <w:rPr>
                <w:color w:val="000000"/>
                <w:sz w:val="20"/>
              </w:rPr>
            </w:pPr>
            <w:r w:rsidRPr="0050666B">
              <w:rPr>
                <w:color w:val="000000"/>
                <w:sz w:val="20"/>
              </w:rPr>
              <w:t>2.0%</w:t>
            </w:r>
          </w:p>
        </w:tc>
        <w:tc>
          <w:tcPr>
            <w:tcW w:w="1573" w:type="dxa"/>
            <w:shd w:val="clear" w:color="auto" w:fill="auto"/>
            <w:noWrap/>
            <w:vAlign w:val="bottom"/>
            <w:hideMark/>
          </w:tcPr>
          <w:p w14:paraId="4BB4C038" w14:textId="77777777" w:rsidR="0039078C" w:rsidRPr="0050666B" w:rsidRDefault="0039078C" w:rsidP="0072383F">
            <w:pPr>
              <w:rPr>
                <w:color w:val="000000"/>
                <w:sz w:val="20"/>
              </w:rPr>
            </w:pPr>
            <w:r w:rsidRPr="0050666B">
              <w:rPr>
                <w:sz w:val="20"/>
              </w:rPr>
              <w:t>S AMERICA</w:t>
            </w:r>
          </w:p>
        </w:tc>
        <w:tc>
          <w:tcPr>
            <w:tcW w:w="1025" w:type="dxa"/>
            <w:shd w:val="clear" w:color="auto" w:fill="auto"/>
            <w:noWrap/>
            <w:vAlign w:val="bottom"/>
            <w:hideMark/>
          </w:tcPr>
          <w:p w14:paraId="703EEEBF" w14:textId="77777777" w:rsidR="0039078C" w:rsidRPr="0050666B" w:rsidRDefault="0039078C" w:rsidP="0072383F">
            <w:pPr>
              <w:jc w:val="right"/>
              <w:rPr>
                <w:color w:val="000000"/>
                <w:sz w:val="20"/>
              </w:rPr>
            </w:pPr>
            <w:r w:rsidRPr="0050666B">
              <w:rPr>
                <w:color w:val="000000"/>
                <w:sz w:val="20"/>
              </w:rPr>
              <w:t>74.64</w:t>
            </w:r>
          </w:p>
        </w:tc>
        <w:tc>
          <w:tcPr>
            <w:tcW w:w="873" w:type="dxa"/>
            <w:shd w:val="clear" w:color="auto" w:fill="auto"/>
            <w:noWrap/>
            <w:vAlign w:val="bottom"/>
            <w:hideMark/>
          </w:tcPr>
          <w:p w14:paraId="3959FD63" w14:textId="77777777" w:rsidR="0039078C" w:rsidRPr="0050666B" w:rsidRDefault="0039078C" w:rsidP="0072383F">
            <w:pPr>
              <w:jc w:val="right"/>
              <w:rPr>
                <w:color w:val="000000"/>
                <w:sz w:val="20"/>
              </w:rPr>
            </w:pPr>
            <w:r w:rsidRPr="0050666B">
              <w:rPr>
                <w:color w:val="000000"/>
                <w:sz w:val="20"/>
              </w:rPr>
              <w:t>34.90</w:t>
            </w:r>
          </w:p>
        </w:tc>
        <w:tc>
          <w:tcPr>
            <w:tcW w:w="986" w:type="dxa"/>
            <w:shd w:val="clear" w:color="auto" w:fill="auto"/>
            <w:noWrap/>
            <w:vAlign w:val="bottom"/>
            <w:hideMark/>
          </w:tcPr>
          <w:p w14:paraId="4C5A9D4D" w14:textId="77777777" w:rsidR="0039078C" w:rsidRPr="0050666B" w:rsidRDefault="0039078C" w:rsidP="0072383F">
            <w:pPr>
              <w:jc w:val="right"/>
              <w:rPr>
                <w:color w:val="000000"/>
                <w:sz w:val="20"/>
              </w:rPr>
            </w:pPr>
            <w:r w:rsidRPr="0050666B">
              <w:rPr>
                <w:color w:val="000000"/>
                <w:sz w:val="20"/>
              </w:rPr>
              <w:t>40.43</w:t>
            </w:r>
          </w:p>
        </w:tc>
        <w:tc>
          <w:tcPr>
            <w:tcW w:w="810" w:type="dxa"/>
            <w:shd w:val="clear" w:color="auto" w:fill="auto"/>
            <w:noWrap/>
            <w:vAlign w:val="bottom"/>
            <w:hideMark/>
          </w:tcPr>
          <w:p w14:paraId="4B5160BF" w14:textId="77777777" w:rsidR="0039078C" w:rsidRPr="0050666B" w:rsidRDefault="0039078C" w:rsidP="0072383F">
            <w:pPr>
              <w:jc w:val="right"/>
              <w:rPr>
                <w:color w:val="000000"/>
                <w:sz w:val="20"/>
              </w:rPr>
            </w:pPr>
            <w:r w:rsidRPr="0050666B">
              <w:rPr>
                <w:color w:val="000000"/>
                <w:sz w:val="20"/>
              </w:rPr>
              <w:t>6.0%</w:t>
            </w:r>
          </w:p>
        </w:tc>
        <w:tc>
          <w:tcPr>
            <w:tcW w:w="810" w:type="dxa"/>
            <w:shd w:val="clear" w:color="auto" w:fill="auto"/>
            <w:noWrap/>
            <w:vAlign w:val="bottom"/>
            <w:hideMark/>
          </w:tcPr>
          <w:p w14:paraId="0BF96E0F" w14:textId="77777777" w:rsidR="0039078C" w:rsidRPr="0050666B" w:rsidRDefault="0039078C" w:rsidP="0072383F">
            <w:pPr>
              <w:jc w:val="right"/>
              <w:rPr>
                <w:color w:val="000000"/>
                <w:sz w:val="20"/>
              </w:rPr>
            </w:pPr>
            <w:r w:rsidRPr="0050666B">
              <w:rPr>
                <w:color w:val="000000"/>
                <w:sz w:val="20"/>
              </w:rPr>
              <w:t>2.8%</w:t>
            </w:r>
          </w:p>
        </w:tc>
        <w:tc>
          <w:tcPr>
            <w:tcW w:w="720" w:type="dxa"/>
            <w:shd w:val="clear" w:color="auto" w:fill="auto"/>
            <w:noWrap/>
            <w:vAlign w:val="bottom"/>
            <w:hideMark/>
          </w:tcPr>
          <w:p w14:paraId="7AFFF3C9" w14:textId="77777777" w:rsidR="0039078C" w:rsidRPr="0050666B" w:rsidRDefault="0039078C" w:rsidP="0072383F">
            <w:pPr>
              <w:jc w:val="right"/>
              <w:rPr>
                <w:color w:val="000000"/>
                <w:sz w:val="20"/>
              </w:rPr>
            </w:pPr>
            <w:r w:rsidRPr="0050666B">
              <w:rPr>
                <w:color w:val="000000"/>
                <w:sz w:val="20"/>
              </w:rPr>
              <w:t>3.3%</w:t>
            </w:r>
          </w:p>
        </w:tc>
      </w:tr>
      <w:tr w:rsidR="0039078C" w:rsidRPr="0050666B" w14:paraId="1B1FFC71" w14:textId="77777777" w:rsidTr="00AA15C1">
        <w:trPr>
          <w:trHeight w:val="144"/>
        </w:trPr>
        <w:tc>
          <w:tcPr>
            <w:tcW w:w="1552" w:type="dxa"/>
            <w:shd w:val="clear" w:color="auto" w:fill="auto"/>
            <w:noWrap/>
            <w:vAlign w:val="bottom"/>
            <w:hideMark/>
          </w:tcPr>
          <w:p w14:paraId="376E622E" w14:textId="77777777" w:rsidR="0039078C" w:rsidRPr="0050666B" w:rsidRDefault="0039078C" w:rsidP="0072383F">
            <w:pPr>
              <w:rPr>
                <w:sz w:val="20"/>
              </w:rPr>
            </w:pPr>
            <w:r w:rsidRPr="0050666B">
              <w:rPr>
                <w:sz w:val="20"/>
              </w:rPr>
              <w:t>ASIA</w:t>
            </w:r>
          </w:p>
        </w:tc>
        <w:tc>
          <w:tcPr>
            <w:tcW w:w="873" w:type="dxa"/>
            <w:shd w:val="clear" w:color="auto" w:fill="auto"/>
            <w:noWrap/>
            <w:vAlign w:val="bottom"/>
            <w:hideMark/>
          </w:tcPr>
          <w:p w14:paraId="20B93D81" w14:textId="77777777" w:rsidR="0039078C" w:rsidRPr="0050666B" w:rsidRDefault="0039078C" w:rsidP="0072383F">
            <w:pPr>
              <w:jc w:val="right"/>
              <w:rPr>
                <w:color w:val="000000"/>
                <w:sz w:val="20"/>
              </w:rPr>
            </w:pPr>
            <w:r w:rsidRPr="0050666B">
              <w:rPr>
                <w:color w:val="000000"/>
                <w:sz w:val="20"/>
              </w:rPr>
              <w:t>-36.77</w:t>
            </w:r>
          </w:p>
        </w:tc>
        <w:tc>
          <w:tcPr>
            <w:tcW w:w="935" w:type="dxa"/>
            <w:shd w:val="clear" w:color="auto" w:fill="auto"/>
            <w:noWrap/>
            <w:vAlign w:val="bottom"/>
            <w:hideMark/>
          </w:tcPr>
          <w:p w14:paraId="7D793994" w14:textId="77777777" w:rsidR="0039078C" w:rsidRPr="0050666B" w:rsidRDefault="0039078C" w:rsidP="0072383F">
            <w:pPr>
              <w:jc w:val="right"/>
              <w:rPr>
                <w:color w:val="000000"/>
                <w:sz w:val="20"/>
              </w:rPr>
            </w:pPr>
            <w:r w:rsidRPr="0050666B">
              <w:rPr>
                <w:color w:val="000000"/>
                <w:sz w:val="20"/>
              </w:rPr>
              <w:t>-75.97</w:t>
            </w:r>
          </w:p>
        </w:tc>
        <w:tc>
          <w:tcPr>
            <w:tcW w:w="1139" w:type="dxa"/>
            <w:shd w:val="clear" w:color="auto" w:fill="auto"/>
            <w:noWrap/>
            <w:vAlign w:val="bottom"/>
            <w:hideMark/>
          </w:tcPr>
          <w:p w14:paraId="2EA2DA0E" w14:textId="77777777" w:rsidR="0039078C" w:rsidRPr="0050666B" w:rsidRDefault="0039078C" w:rsidP="0072383F">
            <w:pPr>
              <w:jc w:val="right"/>
              <w:rPr>
                <w:color w:val="000000"/>
                <w:sz w:val="20"/>
              </w:rPr>
            </w:pPr>
            <w:r w:rsidRPr="0050666B">
              <w:rPr>
                <w:color w:val="000000"/>
                <w:sz w:val="20"/>
              </w:rPr>
              <w:t>-141.98</w:t>
            </w:r>
          </w:p>
        </w:tc>
        <w:tc>
          <w:tcPr>
            <w:tcW w:w="900" w:type="dxa"/>
            <w:shd w:val="clear" w:color="auto" w:fill="auto"/>
            <w:noWrap/>
            <w:vAlign w:val="bottom"/>
            <w:hideMark/>
          </w:tcPr>
          <w:p w14:paraId="38940528" w14:textId="77777777" w:rsidR="0039078C" w:rsidRPr="0050666B" w:rsidRDefault="0039078C" w:rsidP="0072383F">
            <w:pPr>
              <w:jc w:val="right"/>
              <w:rPr>
                <w:color w:val="000000"/>
                <w:sz w:val="20"/>
              </w:rPr>
            </w:pPr>
            <w:r w:rsidRPr="0050666B">
              <w:rPr>
                <w:color w:val="000000"/>
                <w:sz w:val="20"/>
              </w:rPr>
              <w:t>-0.7%</w:t>
            </w:r>
          </w:p>
        </w:tc>
        <w:tc>
          <w:tcPr>
            <w:tcW w:w="810" w:type="dxa"/>
            <w:shd w:val="clear" w:color="auto" w:fill="auto"/>
            <w:noWrap/>
            <w:vAlign w:val="bottom"/>
            <w:hideMark/>
          </w:tcPr>
          <w:p w14:paraId="2196A09B" w14:textId="77777777" w:rsidR="0039078C" w:rsidRPr="0050666B" w:rsidRDefault="0039078C" w:rsidP="0072383F">
            <w:pPr>
              <w:jc w:val="right"/>
              <w:rPr>
                <w:color w:val="000000"/>
                <w:sz w:val="20"/>
              </w:rPr>
            </w:pPr>
            <w:r w:rsidRPr="0050666B">
              <w:rPr>
                <w:color w:val="000000"/>
                <w:sz w:val="20"/>
              </w:rPr>
              <w:t>-1.5%</w:t>
            </w:r>
          </w:p>
        </w:tc>
        <w:tc>
          <w:tcPr>
            <w:tcW w:w="764" w:type="dxa"/>
            <w:shd w:val="clear" w:color="auto" w:fill="auto"/>
            <w:noWrap/>
            <w:vAlign w:val="bottom"/>
            <w:hideMark/>
          </w:tcPr>
          <w:p w14:paraId="2A9C2251" w14:textId="77777777" w:rsidR="0039078C" w:rsidRPr="0050666B" w:rsidRDefault="0039078C" w:rsidP="0072383F">
            <w:pPr>
              <w:jc w:val="right"/>
              <w:rPr>
                <w:color w:val="000000"/>
                <w:sz w:val="20"/>
              </w:rPr>
            </w:pPr>
            <w:r w:rsidRPr="0050666B">
              <w:rPr>
                <w:color w:val="000000"/>
                <w:sz w:val="20"/>
              </w:rPr>
              <w:t>-2.9%</w:t>
            </w:r>
          </w:p>
        </w:tc>
        <w:tc>
          <w:tcPr>
            <w:tcW w:w="1573" w:type="dxa"/>
            <w:shd w:val="clear" w:color="auto" w:fill="auto"/>
            <w:noWrap/>
            <w:vAlign w:val="bottom"/>
            <w:hideMark/>
          </w:tcPr>
          <w:p w14:paraId="42DD4642" w14:textId="77777777" w:rsidR="0039078C" w:rsidRPr="0050666B" w:rsidRDefault="0039078C" w:rsidP="0072383F">
            <w:pPr>
              <w:rPr>
                <w:color w:val="000000"/>
                <w:sz w:val="20"/>
              </w:rPr>
            </w:pPr>
            <w:r w:rsidRPr="0050666B">
              <w:rPr>
                <w:sz w:val="20"/>
              </w:rPr>
              <w:t>ASIA</w:t>
            </w:r>
          </w:p>
        </w:tc>
        <w:tc>
          <w:tcPr>
            <w:tcW w:w="1025" w:type="dxa"/>
            <w:shd w:val="clear" w:color="auto" w:fill="auto"/>
            <w:noWrap/>
            <w:vAlign w:val="bottom"/>
            <w:hideMark/>
          </w:tcPr>
          <w:p w14:paraId="3DDD1ABB" w14:textId="77777777" w:rsidR="0039078C" w:rsidRPr="0050666B" w:rsidRDefault="0039078C" w:rsidP="0072383F">
            <w:pPr>
              <w:jc w:val="right"/>
              <w:rPr>
                <w:color w:val="000000"/>
                <w:sz w:val="20"/>
              </w:rPr>
            </w:pPr>
            <w:r w:rsidRPr="0050666B">
              <w:rPr>
                <w:color w:val="000000"/>
                <w:sz w:val="20"/>
              </w:rPr>
              <w:t>37.46</w:t>
            </w:r>
          </w:p>
        </w:tc>
        <w:tc>
          <w:tcPr>
            <w:tcW w:w="873" w:type="dxa"/>
            <w:shd w:val="clear" w:color="auto" w:fill="auto"/>
            <w:noWrap/>
            <w:vAlign w:val="bottom"/>
            <w:hideMark/>
          </w:tcPr>
          <w:p w14:paraId="66576015" w14:textId="77777777" w:rsidR="0039078C" w:rsidRPr="0050666B" w:rsidRDefault="0039078C" w:rsidP="0072383F">
            <w:pPr>
              <w:jc w:val="right"/>
              <w:rPr>
                <w:color w:val="000000"/>
                <w:sz w:val="20"/>
              </w:rPr>
            </w:pPr>
            <w:r w:rsidRPr="0050666B">
              <w:rPr>
                <w:color w:val="000000"/>
                <w:sz w:val="20"/>
              </w:rPr>
              <w:t>0.40</w:t>
            </w:r>
          </w:p>
        </w:tc>
        <w:tc>
          <w:tcPr>
            <w:tcW w:w="986" w:type="dxa"/>
            <w:shd w:val="clear" w:color="auto" w:fill="auto"/>
            <w:noWrap/>
            <w:vAlign w:val="bottom"/>
            <w:hideMark/>
          </w:tcPr>
          <w:p w14:paraId="410DF1E7" w14:textId="77777777" w:rsidR="0039078C" w:rsidRPr="0050666B" w:rsidRDefault="0039078C" w:rsidP="0072383F">
            <w:pPr>
              <w:jc w:val="right"/>
              <w:rPr>
                <w:color w:val="000000"/>
                <w:sz w:val="20"/>
              </w:rPr>
            </w:pPr>
            <w:r w:rsidRPr="0050666B">
              <w:rPr>
                <w:color w:val="000000"/>
                <w:sz w:val="20"/>
              </w:rPr>
              <w:t>-66.04</w:t>
            </w:r>
          </w:p>
        </w:tc>
        <w:tc>
          <w:tcPr>
            <w:tcW w:w="810" w:type="dxa"/>
            <w:shd w:val="clear" w:color="auto" w:fill="auto"/>
            <w:noWrap/>
            <w:vAlign w:val="bottom"/>
            <w:hideMark/>
          </w:tcPr>
          <w:p w14:paraId="4F05F073" w14:textId="77777777" w:rsidR="0039078C" w:rsidRPr="0050666B" w:rsidRDefault="0039078C" w:rsidP="0072383F">
            <w:pPr>
              <w:jc w:val="right"/>
              <w:rPr>
                <w:color w:val="000000"/>
                <w:sz w:val="20"/>
              </w:rPr>
            </w:pPr>
            <w:r w:rsidRPr="0050666B">
              <w:rPr>
                <w:color w:val="000000"/>
                <w:sz w:val="20"/>
              </w:rPr>
              <w:t>0.8%</w:t>
            </w:r>
          </w:p>
        </w:tc>
        <w:tc>
          <w:tcPr>
            <w:tcW w:w="810" w:type="dxa"/>
            <w:shd w:val="clear" w:color="auto" w:fill="auto"/>
            <w:noWrap/>
            <w:vAlign w:val="bottom"/>
            <w:hideMark/>
          </w:tcPr>
          <w:p w14:paraId="31E65B32" w14:textId="77777777" w:rsidR="0039078C" w:rsidRPr="0050666B" w:rsidRDefault="0039078C" w:rsidP="0072383F">
            <w:pPr>
              <w:jc w:val="right"/>
              <w:rPr>
                <w:color w:val="000000"/>
                <w:sz w:val="20"/>
              </w:rPr>
            </w:pPr>
            <w:r w:rsidRPr="0050666B">
              <w:rPr>
                <w:color w:val="000000"/>
                <w:sz w:val="20"/>
              </w:rPr>
              <w:t>0.0%</w:t>
            </w:r>
          </w:p>
        </w:tc>
        <w:tc>
          <w:tcPr>
            <w:tcW w:w="720" w:type="dxa"/>
            <w:shd w:val="clear" w:color="auto" w:fill="auto"/>
            <w:noWrap/>
            <w:vAlign w:val="bottom"/>
            <w:hideMark/>
          </w:tcPr>
          <w:p w14:paraId="6D456AD2" w14:textId="77777777" w:rsidR="0039078C" w:rsidRPr="0050666B" w:rsidRDefault="0039078C" w:rsidP="0072383F">
            <w:pPr>
              <w:jc w:val="right"/>
              <w:rPr>
                <w:color w:val="000000"/>
                <w:sz w:val="20"/>
              </w:rPr>
            </w:pPr>
            <w:r w:rsidRPr="0050666B">
              <w:rPr>
                <w:color w:val="000000"/>
                <w:sz w:val="20"/>
              </w:rPr>
              <w:t>-1.3%</w:t>
            </w:r>
          </w:p>
        </w:tc>
      </w:tr>
      <w:tr w:rsidR="0039078C" w:rsidRPr="0050666B" w14:paraId="15EBBD2A" w14:textId="77777777" w:rsidTr="00AA15C1">
        <w:trPr>
          <w:trHeight w:val="144"/>
        </w:trPr>
        <w:tc>
          <w:tcPr>
            <w:tcW w:w="1552" w:type="dxa"/>
            <w:shd w:val="clear" w:color="auto" w:fill="auto"/>
            <w:noWrap/>
            <w:vAlign w:val="bottom"/>
            <w:hideMark/>
          </w:tcPr>
          <w:p w14:paraId="35244229" w14:textId="77777777" w:rsidR="0039078C" w:rsidRPr="0050666B" w:rsidRDefault="0039078C" w:rsidP="0072383F">
            <w:pPr>
              <w:rPr>
                <w:sz w:val="20"/>
              </w:rPr>
            </w:pPr>
            <w:r w:rsidRPr="0050666B">
              <w:rPr>
                <w:sz w:val="20"/>
              </w:rPr>
              <w:t>OCEANIA</w:t>
            </w:r>
          </w:p>
        </w:tc>
        <w:tc>
          <w:tcPr>
            <w:tcW w:w="873" w:type="dxa"/>
            <w:shd w:val="clear" w:color="auto" w:fill="auto"/>
            <w:noWrap/>
            <w:vAlign w:val="bottom"/>
            <w:hideMark/>
          </w:tcPr>
          <w:p w14:paraId="4B0AE0D5" w14:textId="77777777" w:rsidR="0039078C" w:rsidRPr="0050666B" w:rsidRDefault="0039078C" w:rsidP="0072383F">
            <w:pPr>
              <w:jc w:val="right"/>
              <w:rPr>
                <w:color w:val="000000"/>
                <w:sz w:val="20"/>
              </w:rPr>
            </w:pPr>
            <w:r w:rsidRPr="0050666B">
              <w:rPr>
                <w:color w:val="000000"/>
                <w:sz w:val="20"/>
              </w:rPr>
              <w:t>-21.40</w:t>
            </w:r>
          </w:p>
        </w:tc>
        <w:tc>
          <w:tcPr>
            <w:tcW w:w="935" w:type="dxa"/>
            <w:shd w:val="clear" w:color="auto" w:fill="auto"/>
            <w:noWrap/>
            <w:vAlign w:val="bottom"/>
            <w:hideMark/>
          </w:tcPr>
          <w:p w14:paraId="7B601F38" w14:textId="77777777" w:rsidR="0039078C" w:rsidRPr="0050666B" w:rsidRDefault="0039078C" w:rsidP="0072383F">
            <w:pPr>
              <w:jc w:val="right"/>
              <w:rPr>
                <w:color w:val="000000"/>
                <w:sz w:val="20"/>
              </w:rPr>
            </w:pPr>
            <w:r w:rsidRPr="0050666B">
              <w:rPr>
                <w:color w:val="000000"/>
                <w:sz w:val="20"/>
              </w:rPr>
              <w:t>11.92</w:t>
            </w:r>
          </w:p>
        </w:tc>
        <w:tc>
          <w:tcPr>
            <w:tcW w:w="1139" w:type="dxa"/>
            <w:shd w:val="clear" w:color="auto" w:fill="auto"/>
            <w:noWrap/>
            <w:vAlign w:val="bottom"/>
            <w:hideMark/>
          </w:tcPr>
          <w:p w14:paraId="319AB15D" w14:textId="77777777" w:rsidR="0039078C" w:rsidRPr="0050666B" w:rsidRDefault="0039078C" w:rsidP="0072383F">
            <w:pPr>
              <w:jc w:val="right"/>
              <w:rPr>
                <w:color w:val="000000"/>
                <w:sz w:val="20"/>
              </w:rPr>
            </w:pPr>
            <w:r w:rsidRPr="0050666B">
              <w:rPr>
                <w:color w:val="000000"/>
                <w:sz w:val="20"/>
              </w:rPr>
              <w:t>7.65</w:t>
            </w:r>
          </w:p>
        </w:tc>
        <w:tc>
          <w:tcPr>
            <w:tcW w:w="900" w:type="dxa"/>
            <w:shd w:val="clear" w:color="auto" w:fill="auto"/>
            <w:noWrap/>
            <w:vAlign w:val="bottom"/>
            <w:hideMark/>
          </w:tcPr>
          <w:p w14:paraId="169306BE" w14:textId="77777777" w:rsidR="0039078C" w:rsidRPr="0050666B" w:rsidRDefault="0039078C" w:rsidP="0072383F">
            <w:pPr>
              <w:jc w:val="right"/>
              <w:rPr>
                <w:color w:val="000000"/>
                <w:sz w:val="20"/>
              </w:rPr>
            </w:pPr>
            <w:r w:rsidRPr="0050666B">
              <w:rPr>
                <w:color w:val="000000"/>
                <w:sz w:val="20"/>
              </w:rPr>
              <w:t>-10.2%</w:t>
            </w:r>
          </w:p>
        </w:tc>
        <w:tc>
          <w:tcPr>
            <w:tcW w:w="810" w:type="dxa"/>
            <w:shd w:val="clear" w:color="auto" w:fill="auto"/>
            <w:noWrap/>
            <w:vAlign w:val="bottom"/>
            <w:hideMark/>
          </w:tcPr>
          <w:p w14:paraId="21766537" w14:textId="77777777" w:rsidR="0039078C" w:rsidRPr="0050666B" w:rsidRDefault="0039078C" w:rsidP="0072383F">
            <w:pPr>
              <w:jc w:val="right"/>
              <w:rPr>
                <w:color w:val="000000"/>
                <w:sz w:val="20"/>
              </w:rPr>
            </w:pPr>
            <w:r w:rsidRPr="0050666B">
              <w:rPr>
                <w:color w:val="000000"/>
                <w:sz w:val="20"/>
              </w:rPr>
              <w:t>5.7%</w:t>
            </w:r>
          </w:p>
        </w:tc>
        <w:tc>
          <w:tcPr>
            <w:tcW w:w="764" w:type="dxa"/>
            <w:shd w:val="clear" w:color="auto" w:fill="auto"/>
            <w:noWrap/>
            <w:vAlign w:val="bottom"/>
            <w:hideMark/>
          </w:tcPr>
          <w:p w14:paraId="5615BFAD" w14:textId="77777777" w:rsidR="0039078C" w:rsidRPr="0050666B" w:rsidRDefault="0039078C" w:rsidP="0072383F">
            <w:pPr>
              <w:jc w:val="right"/>
              <w:rPr>
                <w:color w:val="000000"/>
                <w:sz w:val="20"/>
              </w:rPr>
            </w:pPr>
            <w:r w:rsidRPr="0050666B">
              <w:rPr>
                <w:color w:val="000000"/>
                <w:sz w:val="20"/>
              </w:rPr>
              <w:t>3.6%</w:t>
            </w:r>
          </w:p>
        </w:tc>
        <w:tc>
          <w:tcPr>
            <w:tcW w:w="1573" w:type="dxa"/>
            <w:shd w:val="clear" w:color="auto" w:fill="auto"/>
            <w:noWrap/>
            <w:vAlign w:val="bottom"/>
            <w:hideMark/>
          </w:tcPr>
          <w:p w14:paraId="1B6741BE" w14:textId="77777777" w:rsidR="0039078C" w:rsidRPr="0050666B" w:rsidRDefault="0039078C" w:rsidP="0072383F">
            <w:pPr>
              <w:rPr>
                <w:color w:val="000000"/>
                <w:sz w:val="20"/>
              </w:rPr>
            </w:pPr>
            <w:r w:rsidRPr="0050666B">
              <w:rPr>
                <w:sz w:val="20"/>
              </w:rPr>
              <w:t>OCEANIA</w:t>
            </w:r>
          </w:p>
        </w:tc>
        <w:tc>
          <w:tcPr>
            <w:tcW w:w="1025" w:type="dxa"/>
            <w:shd w:val="clear" w:color="auto" w:fill="auto"/>
            <w:noWrap/>
            <w:vAlign w:val="bottom"/>
            <w:hideMark/>
          </w:tcPr>
          <w:p w14:paraId="6351CD18" w14:textId="77777777" w:rsidR="0039078C" w:rsidRPr="0050666B" w:rsidRDefault="0039078C" w:rsidP="0072383F">
            <w:pPr>
              <w:jc w:val="right"/>
              <w:rPr>
                <w:color w:val="000000"/>
                <w:sz w:val="20"/>
              </w:rPr>
            </w:pPr>
            <w:r w:rsidRPr="0050666B">
              <w:rPr>
                <w:color w:val="000000"/>
                <w:sz w:val="20"/>
              </w:rPr>
              <w:t>-13.54</w:t>
            </w:r>
          </w:p>
        </w:tc>
        <w:tc>
          <w:tcPr>
            <w:tcW w:w="873" w:type="dxa"/>
            <w:shd w:val="clear" w:color="auto" w:fill="auto"/>
            <w:noWrap/>
            <w:vAlign w:val="bottom"/>
            <w:hideMark/>
          </w:tcPr>
          <w:p w14:paraId="5435FEF7" w14:textId="77777777" w:rsidR="0039078C" w:rsidRPr="0050666B" w:rsidRDefault="0039078C" w:rsidP="0072383F">
            <w:pPr>
              <w:jc w:val="right"/>
              <w:rPr>
                <w:color w:val="000000"/>
                <w:sz w:val="20"/>
              </w:rPr>
            </w:pPr>
            <w:r w:rsidRPr="0050666B">
              <w:rPr>
                <w:color w:val="000000"/>
                <w:sz w:val="20"/>
              </w:rPr>
              <w:t>21.27</w:t>
            </w:r>
          </w:p>
        </w:tc>
        <w:tc>
          <w:tcPr>
            <w:tcW w:w="986" w:type="dxa"/>
            <w:shd w:val="clear" w:color="auto" w:fill="auto"/>
            <w:noWrap/>
            <w:vAlign w:val="bottom"/>
            <w:hideMark/>
          </w:tcPr>
          <w:p w14:paraId="36831D20" w14:textId="77777777" w:rsidR="0039078C" w:rsidRPr="0050666B" w:rsidRDefault="0039078C" w:rsidP="0072383F">
            <w:pPr>
              <w:jc w:val="right"/>
              <w:rPr>
                <w:color w:val="000000"/>
                <w:sz w:val="20"/>
              </w:rPr>
            </w:pPr>
            <w:r w:rsidRPr="0050666B">
              <w:rPr>
                <w:color w:val="000000"/>
                <w:sz w:val="20"/>
              </w:rPr>
              <w:t>16.93</w:t>
            </w:r>
          </w:p>
        </w:tc>
        <w:tc>
          <w:tcPr>
            <w:tcW w:w="810" w:type="dxa"/>
            <w:shd w:val="clear" w:color="auto" w:fill="auto"/>
            <w:noWrap/>
            <w:vAlign w:val="bottom"/>
            <w:hideMark/>
          </w:tcPr>
          <w:p w14:paraId="5F0134D5" w14:textId="77777777" w:rsidR="0039078C" w:rsidRPr="0050666B" w:rsidRDefault="0039078C" w:rsidP="0072383F">
            <w:pPr>
              <w:jc w:val="right"/>
              <w:rPr>
                <w:color w:val="000000"/>
                <w:sz w:val="20"/>
              </w:rPr>
            </w:pPr>
            <w:r w:rsidRPr="0050666B">
              <w:rPr>
                <w:color w:val="000000"/>
                <w:sz w:val="20"/>
              </w:rPr>
              <w:t>-6.4%</w:t>
            </w:r>
          </w:p>
        </w:tc>
        <w:tc>
          <w:tcPr>
            <w:tcW w:w="810" w:type="dxa"/>
            <w:shd w:val="clear" w:color="auto" w:fill="auto"/>
            <w:noWrap/>
            <w:vAlign w:val="bottom"/>
            <w:hideMark/>
          </w:tcPr>
          <w:p w14:paraId="4C54B1E9" w14:textId="77777777" w:rsidR="0039078C" w:rsidRPr="0050666B" w:rsidRDefault="0039078C" w:rsidP="0072383F">
            <w:pPr>
              <w:jc w:val="right"/>
              <w:rPr>
                <w:color w:val="000000"/>
                <w:sz w:val="20"/>
              </w:rPr>
            </w:pPr>
            <w:r w:rsidRPr="0050666B">
              <w:rPr>
                <w:color w:val="000000"/>
                <w:sz w:val="20"/>
              </w:rPr>
              <w:t>10.1%</w:t>
            </w:r>
          </w:p>
        </w:tc>
        <w:tc>
          <w:tcPr>
            <w:tcW w:w="720" w:type="dxa"/>
            <w:shd w:val="clear" w:color="auto" w:fill="auto"/>
            <w:noWrap/>
            <w:vAlign w:val="bottom"/>
            <w:hideMark/>
          </w:tcPr>
          <w:p w14:paraId="683A0C03" w14:textId="77777777" w:rsidR="0039078C" w:rsidRPr="0050666B" w:rsidRDefault="0039078C" w:rsidP="0072383F">
            <w:pPr>
              <w:jc w:val="right"/>
              <w:rPr>
                <w:color w:val="000000"/>
                <w:sz w:val="20"/>
              </w:rPr>
            </w:pPr>
            <w:r w:rsidRPr="0050666B">
              <w:rPr>
                <w:color w:val="000000"/>
                <w:sz w:val="20"/>
              </w:rPr>
              <w:t>8.0%</w:t>
            </w:r>
          </w:p>
        </w:tc>
      </w:tr>
      <w:tr w:rsidR="0039078C" w:rsidRPr="0050666B" w14:paraId="0D298A3D" w14:textId="77777777" w:rsidTr="00AA15C1">
        <w:trPr>
          <w:trHeight w:val="144"/>
        </w:trPr>
        <w:tc>
          <w:tcPr>
            <w:tcW w:w="1552" w:type="dxa"/>
            <w:shd w:val="clear" w:color="auto" w:fill="auto"/>
            <w:noWrap/>
            <w:vAlign w:val="bottom"/>
            <w:hideMark/>
          </w:tcPr>
          <w:p w14:paraId="0FC4A138" w14:textId="77777777" w:rsidR="0039078C" w:rsidRPr="0050666B" w:rsidRDefault="0039078C" w:rsidP="0072383F">
            <w:pPr>
              <w:rPr>
                <w:sz w:val="20"/>
              </w:rPr>
            </w:pPr>
            <w:r w:rsidRPr="0050666B">
              <w:rPr>
                <w:sz w:val="20"/>
              </w:rPr>
              <w:t>EUROPE</w:t>
            </w:r>
          </w:p>
        </w:tc>
        <w:tc>
          <w:tcPr>
            <w:tcW w:w="873" w:type="dxa"/>
            <w:shd w:val="clear" w:color="auto" w:fill="auto"/>
            <w:noWrap/>
            <w:vAlign w:val="bottom"/>
            <w:hideMark/>
          </w:tcPr>
          <w:p w14:paraId="05699439" w14:textId="77777777" w:rsidR="0039078C" w:rsidRPr="0050666B" w:rsidRDefault="0039078C" w:rsidP="0072383F">
            <w:pPr>
              <w:jc w:val="right"/>
              <w:rPr>
                <w:color w:val="000000"/>
                <w:sz w:val="20"/>
              </w:rPr>
            </w:pPr>
            <w:r w:rsidRPr="0050666B">
              <w:rPr>
                <w:color w:val="000000"/>
                <w:sz w:val="20"/>
              </w:rPr>
              <w:t>174.93</w:t>
            </w:r>
          </w:p>
        </w:tc>
        <w:tc>
          <w:tcPr>
            <w:tcW w:w="935" w:type="dxa"/>
            <w:shd w:val="clear" w:color="auto" w:fill="auto"/>
            <w:noWrap/>
            <w:vAlign w:val="bottom"/>
            <w:hideMark/>
          </w:tcPr>
          <w:p w14:paraId="3E680EFF" w14:textId="77777777" w:rsidR="0039078C" w:rsidRPr="0050666B" w:rsidRDefault="0039078C" w:rsidP="0072383F">
            <w:pPr>
              <w:jc w:val="right"/>
              <w:rPr>
                <w:color w:val="000000"/>
                <w:sz w:val="20"/>
              </w:rPr>
            </w:pPr>
            <w:r w:rsidRPr="0050666B">
              <w:rPr>
                <w:color w:val="000000"/>
                <w:sz w:val="20"/>
              </w:rPr>
              <w:t>12.46</w:t>
            </w:r>
          </w:p>
        </w:tc>
        <w:tc>
          <w:tcPr>
            <w:tcW w:w="1139" w:type="dxa"/>
            <w:shd w:val="clear" w:color="auto" w:fill="auto"/>
            <w:noWrap/>
            <w:vAlign w:val="bottom"/>
            <w:hideMark/>
          </w:tcPr>
          <w:p w14:paraId="391420A2" w14:textId="77777777" w:rsidR="0039078C" w:rsidRPr="0050666B" w:rsidRDefault="0039078C" w:rsidP="0072383F">
            <w:pPr>
              <w:jc w:val="right"/>
              <w:rPr>
                <w:color w:val="000000"/>
                <w:sz w:val="20"/>
              </w:rPr>
            </w:pPr>
            <w:r w:rsidRPr="0050666B">
              <w:rPr>
                <w:color w:val="000000"/>
                <w:sz w:val="20"/>
              </w:rPr>
              <w:t>24.55</w:t>
            </w:r>
          </w:p>
        </w:tc>
        <w:tc>
          <w:tcPr>
            <w:tcW w:w="900" w:type="dxa"/>
            <w:shd w:val="clear" w:color="auto" w:fill="auto"/>
            <w:noWrap/>
            <w:vAlign w:val="bottom"/>
            <w:hideMark/>
          </w:tcPr>
          <w:p w14:paraId="5434B214" w14:textId="77777777" w:rsidR="0039078C" w:rsidRPr="0050666B" w:rsidRDefault="0039078C" w:rsidP="0072383F">
            <w:pPr>
              <w:jc w:val="right"/>
              <w:rPr>
                <w:color w:val="000000"/>
                <w:sz w:val="20"/>
              </w:rPr>
            </w:pPr>
            <w:r w:rsidRPr="0050666B">
              <w:rPr>
                <w:color w:val="000000"/>
                <w:sz w:val="20"/>
              </w:rPr>
              <w:t>8.5%</w:t>
            </w:r>
          </w:p>
        </w:tc>
        <w:tc>
          <w:tcPr>
            <w:tcW w:w="810" w:type="dxa"/>
            <w:shd w:val="clear" w:color="auto" w:fill="auto"/>
            <w:noWrap/>
            <w:vAlign w:val="bottom"/>
            <w:hideMark/>
          </w:tcPr>
          <w:p w14:paraId="04A09132" w14:textId="77777777" w:rsidR="0039078C" w:rsidRPr="0050666B" w:rsidRDefault="0039078C" w:rsidP="0072383F">
            <w:pPr>
              <w:jc w:val="right"/>
              <w:rPr>
                <w:color w:val="000000"/>
                <w:sz w:val="20"/>
              </w:rPr>
            </w:pPr>
            <w:r w:rsidRPr="0050666B">
              <w:rPr>
                <w:color w:val="000000"/>
                <w:sz w:val="20"/>
              </w:rPr>
              <w:t>0.6%</w:t>
            </w:r>
          </w:p>
        </w:tc>
        <w:tc>
          <w:tcPr>
            <w:tcW w:w="764" w:type="dxa"/>
            <w:shd w:val="clear" w:color="auto" w:fill="auto"/>
            <w:noWrap/>
            <w:vAlign w:val="bottom"/>
            <w:hideMark/>
          </w:tcPr>
          <w:p w14:paraId="1EEEDC2B" w14:textId="77777777" w:rsidR="0039078C" w:rsidRPr="0050666B" w:rsidRDefault="0039078C" w:rsidP="0072383F">
            <w:pPr>
              <w:jc w:val="right"/>
              <w:rPr>
                <w:color w:val="000000"/>
                <w:sz w:val="20"/>
              </w:rPr>
            </w:pPr>
            <w:r w:rsidRPr="0050666B">
              <w:rPr>
                <w:color w:val="000000"/>
                <w:sz w:val="20"/>
              </w:rPr>
              <w:t>1.2%</w:t>
            </w:r>
          </w:p>
        </w:tc>
        <w:tc>
          <w:tcPr>
            <w:tcW w:w="1573" w:type="dxa"/>
            <w:shd w:val="clear" w:color="auto" w:fill="auto"/>
            <w:noWrap/>
            <w:vAlign w:val="bottom"/>
            <w:hideMark/>
          </w:tcPr>
          <w:p w14:paraId="4C812F84" w14:textId="77777777" w:rsidR="0039078C" w:rsidRPr="0050666B" w:rsidRDefault="0039078C" w:rsidP="0072383F">
            <w:pPr>
              <w:rPr>
                <w:color w:val="000000"/>
                <w:sz w:val="20"/>
              </w:rPr>
            </w:pPr>
            <w:r w:rsidRPr="0050666B">
              <w:rPr>
                <w:sz w:val="20"/>
              </w:rPr>
              <w:t>EUROPE</w:t>
            </w:r>
          </w:p>
        </w:tc>
        <w:tc>
          <w:tcPr>
            <w:tcW w:w="1025" w:type="dxa"/>
            <w:shd w:val="clear" w:color="auto" w:fill="auto"/>
            <w:noWrap/>
            <w:vAlign w:val="bottom"/>
            <w:hideMark/>
          </w:tcPr>
          <w:p w14:paraId="1308C940" w14:textId="77777777" w:rsidR="0039078C" w:rsidRPr="0050666B" w:rsidRDefault="0039078C" w:rsidP="0072383F">
            <w:pPr>
              <w:jc w:val="right"/>
              <w:rPr>
                <w:color w:val="000000"/>
                <w:sz w:val="20"/>
              </w:rPr>
            </w:pPr>
            <w:r w:rsidRPr="0050666B">
              <w:rPr>
                <w:color w:val="000000"/>
                <w:sz w:val="20"/>
              </w:rPr>
              <w:t>326.72</w:t>
            </w:r>
          </w:p>
        </w:tc>
        <w:tc>
          <w:tcPr>
            <w:tcW w:w="873" w:type="dxa"/>
            <w:shd w:val="clear" w:color="auto" w:fill="auto"/>
            <w:noWrap/>
            <w:vAlign w:val="bottom"/>
            <w:hideMark/>
          </w:tcPr>
          <w:p w14:paraId="531D5E1C" w14:textId="77777777" w:rsidR="0039078C" w:rsidRPr="0050666B" w:rsidRDefault="0039078C" w:rsidP="0072383F">
            <w:pPr>
              <w:jc w:val="right"/>
              <w:rPr>
                <w:color w:val="000000"/>
                <w:sz w:val="20"/>
              </w:rPr>
            </w:pPr>
            <w:r w:rsidRPr="0050666B">
              <w:rPr>
                <w:color w:val="000000"/>
                <w:sz w:val="20"/>
              </w:rPr>
              <w:t>160.00</w:t>
            </w:r>
          </w:p>
        </w:tc>
        <w:tc>
          <w:tcPr>
            <w:tcW w:w="986" w:type="dxa"/>
            <w:shd w:val="clear" w:color="auto" w:fill="auto"/>
            <w:noWrap/>
            <w:vAlign w:val="bottom"/>
            <w:hideMark/>
          </w:tcPr>
          <w:p w14:paraId="28B04B6A" w14:textId="77777777" w:rsidR="0039078C" w:rsidRPr="0050666B" w:rsidRDefault="0039078C" w:rsidP="0072383F">
            <w:pPr>
              <w:jc w:val="right"/>
              <w:rPr>
                <w:color w:val="000000"/>
                <w:sz w:val="20"/>
              </w:rPr>
            </w:pPr>
            <w:r w:rsidRPr="0050666B">
              <w:rPr>
                <w:color w:val="000000"/>
                <w:sz w:val="20"/>
              </w:rPr>
              <w:t>174.64</w:t>
            </w:r>
          </w:p>
        </w:tc>
        <w:tc>
          <w:tcPr>
            <w:tcW w:w="810" w:type="dxa"/>
            <w:shd w:val="clear" w:color="auto" w:fill="auto"/>
            <w:noWrap/>
            <w:vAlign w:val="bottom"/>
            <w:hideMark/>
          </w:tcPr>
          <w:p w14:paraId="0E49E2EC" w14:textId="77777777" w:rsidR="0039078C" w:rsidRPr="0050666B" w:rsidRDefault="0039078C" w:rsidP="0072383F">
            <w:pPr>
              <w:jc w:val="right"/>
              <w:rPr>
                <w:color w:val="000000"/>
                <w:sz w:val="20"/>
              </w:rPr>
            </w:pPr>
            <w:r w:rsidRPr="0050666B">
              <w:rPr>
                <w:color w:val="000000"/>
                <w:sz w:val="20"/>
              </w:rPr>
              <w:t>15.8%</w:t>
            </w:r>
          </w:p>
        </w:tc>
        <w:tc>
          <w:tcPr>
            <w:tcW w:w="810" w:type="dxa"/>
            <w:shd w:val="clear" w:color="auto" w:fill="auto"/>
            <w:noWrap/>
            <w:vAlign w:val="bottom"/>
            <w:hideMark/>
          </w:tcPr>
          <w:p w14:paraId="4393412A" w14:textId="77777777" w:rsidR="0039078C" w:rsidRPr="0050666B" w:rsidRDefault="0039078C" w:rsidP="0072383F">
            <w:pPr>
              <w:jc w:val="right"/>
              <w:rPr>
                <w:color w:val="000000"/>
                <w:sz w:val="20"/>
              </w:rPr>
            </w:pPr>
            <w:r w:rsidRPr="0050666B">
              <w:rPr>
                <w:color w:val="000000"/>
                <w:sz w:val="20"/>
              </w:rPr>
              <w:t>7.7%</w:t>
            </w:r>
          </w:p>
        </w:tc>
        <w:tc>
          <w:tcPr>
            <w:tcW w:w="720" w:type="dxa"/>
            <w:shd w:val="clear" w:color="auto" w:fill="auto"/>
            <w:noWrap/>
            <w:vAlign w:val="bottom"/>
            <w:hideMark/>
          </w:tcPr>
          <w:p w14:paraId="0337C267" w14:textId="77777777" w:rsidR="0039078C" w:rsidRPr="0050666B" w:rsidRDefault="0039078C" w:rsidP="0072383F">
            <w:pPr>
              <w:jc w:val="right"/>
              <w:rPr>
                <w:color w:val="000000"/>
                <w:sz w:val="20"/>
              </w:rPr>
            </w:pPr>
            <w:r w:rsidRPr="0050666B">
              <w:rPr>
                <w:color w:val="000000"/>
                <w:sz w:val="20"/>
              </w:rPr>
              <w:t>8.5%</w:t>
            </w:r>
          </w:p>
        </w:tc>
      </w:tr>
      <w:tr w:rsidR="0039078C" w:rsidRPr="0050666B" w14:paraId="031B8947" w14:textId="77777777" w:rsidTr="00AA15C1">
        <w:trPr>
          <w:trHeight w:val="144"/>
        </w:trPr>
        <w:tc>
          <w:tcPr>
            <w:tcW w:w="1552" w:type="dxa"/>
            <w:shd w:val="clear" w:color="auto" w:fill="auto"/>
            <w:noWrap/>
            <w:vAlign w:val="bottom"/>
            <w:hideMark/>
          </w:tcPr>
          <w:p w14:paraId="0DA90F12" w14:textId="77777777" w:rsidR="0039078C" w:rsidRPr="0050666B" w:rsidRDefault="0039078C" w:rsidP="0072383F">
            <w:pPr>
              <w:rPr>
                <w:sz w:val="20"/>
              </w:rPr>
            </w:pPr>
            <w:r w:rsidRPr="0050666B">
              <w:rPr>
                <w:sz w:val="20"/>
              </w:rPr>
              <w:t>WORLD</w:t>
            </w:r>
          </w:p>
        </w:tc>
        <w:tc>
          <w:tcPr>
            <w:tcW w:w="873" w:type="dxa"/>
            <w:shd w:val="clear" w:color="auto" w:fill="auto"/>
            <w:noWrap/>
            <w:vAlign w:val="bottom"/>
            <w:hideMark/>
          </w:tcPr>
          <w:p w14:paraId="29B3E5E5" w14:textId="77777777" w:rsidR="0039078C" w:rsidRPr="0050666B" w:rsidRDefault="0039078C" w:rsidP="0072383F">
            <w:pPr>
              <w:jc w:val="right"/>
              <w:rPr>
                <w:color w:val="000000"/>
                <w:sz w:val="20"/>
              </w:rPr>
            </w:pPr>
            <w:r w:rsidRPr="0050666B">
              <w:rPr>
                <w:color w:val="000000"/>
                <w:sz w:val="20"/>
              </w:rPr>
              <w:t>486.90</w:t>
            </w:r>
          </w:p>
        </w:tc>
        <w:tc>
          <w:tcPr>
            <w:tcW w:w="935" w:type="dxa"/>
            <w:shd w:val="clear" w:color="auto" w:fill="auto"/>
            <w:noWrap/>
            <w:vAlign w:val="bottom"/>
            <w:hideMark/>
          </w:tcPr>
          <w:p w14:paraId="75874DE7" w14:textId="77777777" w:rsidR="0039078C" w:rsidRPr="0050666B" w:rsidRDefault="0039078C" w:rsidP="0072383F">
            <w:pPr>
              <w:jc w:val="right"/>
              <w:rPr>
                <w:color w:val="000000"/>
                <w:sz w:val="20"/>
              </w:rPr>
            </w:pPr>
            <w:r w:rsidRPr="0050666B">
              <w:rPr>
                <w:color w:val="000000"/>
                <w:sz w:val="20"/>
              </w:rPr>
              <w:t>66.10</w:t>
            </w:r>
          </w:p>
        </w:tc>
        <w:tc>
          <w:tcPr>
            <w:tcW w:w="1139" w:type="dxa"/>
            <w:shd w:val="clear" w:color="auto" w:fill="auto"/>
            <w:noWrap/>
            <w:vAlign w:val="bottom"/>
            <w:hideMark/>
          </w:tcPr>
          <w:p w14:paraId="62C498F4" w14:textId="77777777" w:rsidR="0039078C" w:rsidRPr="0050666B" w:rsidRDefault="0039078C" w:rsidP="0072383F">
            <w:pPr>
              <w:jc w:val="right"/>
              <w:rPr>
                <w:color w:val="000000"/>
                <w:sz w:val="20"/>
              </w:rPr>
            </w:pPr>
            <w:r w:rsidRPr="0050666B">
              <w:rPr>
                <w:color w:val="000000"/>
                <w:sz w:val="20"/>
              </w:rPr>
              <w:t>7.36</w:t>
            </w:r>
          </w:p>
        </w:tc>
        <w:tc>
          <w:tcPr>
            <w:tcW w:w="900" w:type="dxa"/>
            <w:shd w:val="clear" w:color="auto" w:fill="auto"/>
            <w:noWrap/>
            <w:vAlign w:val="bottom"/>
            <w:hideMark/>
          </w:tcPr>
          <w:p w14:paraId="2B2CBECE" w14:textId="77777777" w:rsidR="0039078C" w:rsidRPr="0050666B" w:rsidRDefault="0039078C" w:rsidP="0072383F">
            <w:pPr>
              <w:jc w:val="right"/>
              <w:rPr>
                <w:color w:val="000000"/>
                <w:sz w:val="20"/>
              </w:rPr>
            </w:pPr>
            <w:r w:rsidRPr="0050666B">
              <w:rPr>
                <w:color w:val="000000"/>
                <w:sz w:val="20"/>
              </w:rPr>
              <w:t>3.9%</w:t>
            </w:r>
          </w:p>
        </w:tc>
        <w:tc>
          <w:tcPr>
            <w:tcW w:w="810" w:type="dxa"/>
            <w:shd w:val="clear" w:color="auto" w:fill="auto"/>
            <w:noWrap/>
            <w:vAlign w:val="bottom"/>
            <w:hideMark/>
          </w:tcPr>
          <w:p w14:paraId="6EA0A978" w14:textId="77777777" w:rsidR="0039078C" w:rsidRPr="0050666B" w:rsidRDefault="0039078C" w:rsidP="0072383F">
            <w:pPr>
              <w:jc w:val="right"/>
              <w:rPr>
                <w:color w:val="000000"/>
                <w:sz w:val="20"/>
              </w:rPr>
            </w:pPr>
            <w:r w:rsidRPr="0050666B">
              <w:rPr>
                <w:color w:val="000000"/>
                <w:sz w:val="20"/>
              </w:rPr>
              <w:t>0.5%</w:t>
            </w:r>
          </w:p>
        </w:tc>
        <w:tc>
          <w:tcPr>
            <w:tcW w:w="764" w:type="dxa"/>
            <w:shd w:val="clear" w:color="auto" w:fill="auto"/>
            <w:noWrap/>
            <w:vAlign w:val="bottom"/>
            <w:hideMark/>
          </w:tcPr>
          <w:p w14:paraId="2492491F" w14:textId="77777777" w:rsidR="0039078C" w:rsidRPr="0050666B" w:rsidRDefault="0039078C" w:rsidP="0072383F">
            <w:pPr>
              <w:jc w:val="right"/>
              <w:rPr>
                <w:color w:val="000000"/>
                <w:sz w:val="20"/>
              </w:rPr>
            </w:pPr>
            <w:r w:rsidRPr="0050666B">
              <w:rPr>
                <w:color w:val="000000"/>
                <w:sz w:val="20"/>
              </w:rPr>
              <w:t>0.1%</w:t>
            </w:r>
          </w:p>
        </w:tc>
        <w:tc>
          <w:tcPr>
            <w:tcW w:w="1573" w:type="dxa"/>
            <w:shd w:val="clear" w:color="auto" w:fill="auto"/>
            <w:noWrap/>
            <w:vAlign w:val="bottom"/>
            <w:hideMark/>
          </w:tcPr>
          <w:p w14:paraId="1B0BECBA" w14:textId="77777777" w:rsidR="0039078C" w:rsidRPr="0050666B" w:rsidRDefault="0039078C" w:rsidP="0072383F">
            <w:pPr>
              <w:rPr>
                <w:color w:val="000000"/>
                <w:sz w:val="20"/>
              </w:rPr>
            </w:pPr>
            <w:r w:rsidRPr="0050666B">
              <w:rPr>
                <w:sz w:val="20"/>
              </w:rPr>
              <w:t>WORLD</w:t>
            </w:r>
          </w:p>
        </w:tc>
        <w:tc>
          <w:tcPr>
            <w:tcW w:w="1025" w:type="dxa"/>
            <w:shd w:val="clear" w:color="auto" w:fill="auto"/>
            <w:noWrap/>
            <w:vAlign w:val="bottom"/>
            <w:hideMark/>
          </w:tcPr>
          <w:p w14:paraId="33855378" w14:textId="77777777" w:rsidR="0039078C" w:rsidRPr="0050666B" w:rsidRDefault="0039078C" w:rsidP="0072383F">
            <w:pPr>
              <w:jc w:val="right"/>
              <w:rPr>
                <w:color w:val="000000"/>
                <w:sz w:val="20"/>
              </w:rPr>
            </w:pPr>
            <w:r w:rsidRPr="0050666B">
              <w:rPr>
                <w:color w:val="000000"/>
                <w:sz w:val="20"/>
              </w:rPr>
              <w:t>854.93</w:t>
            </w:r>
          </w:p>
        </w:tc>
        <w:tc>
          <w:tcPr>
            <w:tcW w:w="873" w:type="dxa"/>
            <w:shd w:val="clear" w:color="auto" w:fill="auto"/>
            <w:noWrap/>
            <w:vAlign w:val="bottom"/>
            <w:hideMark/>
          </w:tcPr>
          <w:p w14:paraId="1CDFE967" w14:textId="77777777" w:rsidR="0039078C" w:rsidRPr="0050666B" w:rsidRDefault="0039078C" w:rsidP="0072383F">
            <w:pPr>
              <w:jc w:val="right"/>
              <w:rPr>
                <w:color w:val="000000"/>
                <w:sz w:val="20"/>
              </w:rPr>
            </w:pPr>
            <w:r w:rsidRPr="0050666B">
              <w:rPr>
                <w:color w:val="000000"/>
                <w:sz w:val="20"/>
              </w:rPr>
              <w:t>433.56</w:t>
            </w:r>
          </w:p>
        </w:tc>
        <w:tc>
          <w:tcPr>
            <w:tcW w:w="986" w:type="dxa"/>
            <w:shd w:val="clear" w:color="auto" w:fill="auto"/>
            <w:noWrap/>
            <w:vAlign w:val="bottom"/>
            <w:hideMark/>
          </w:tcPr>
          <w:p w14:paraId="5509E0D8" w14:textId="77777777" w:rsidR="0039078C" w:rsidRPr="0050666B" w:rsidRDefault="0039078C" w:rsidP="0072383F">
            <w:pPr>
              <w:jc w:val="right"/>
              <w:rPr>
                <w:color w:val="000000"/>
                <w:sz w:val="20"/>
              </w:rPr>
            </w:pPr>
            <w:r w:rsidRPr="0050666B">
              <w:rPr>
                <w:color w:val="000000"/>
                <w:sz w:val="20"/>
              </w:rPr>
              <w:t>377.51</w:t>
            </w:r>
          </w:p>
        </w:tc>
        <w:tc>
          <w:tcPr>
            <w:tcW w:w="810" w:type="dxa"/>
            <w:shd w:val="clear" w:color="auto" w:fill="auto"/>
            <w:noWrap/>
            <w:vAlign w:val="bottom"/>
            <w:hideMark/>
          </w:tcPr>
          <w:p w14:paraId="7703A2CB" w14:textId="77777777" w:rsidR="0039078C" w:rsidRPr="0050666B" w:rsidRDefault="0039078C" w:rsidP="0072383F">
            <w:pPr>
              <w:jc w:val="right"/>
              <w:rPr>
                <w:color w:val="000000"/>
                <w:sz w:val="20"/>
              </w:rPr>
            </w:pPr>
            <w:r w:rsidRPr="0050666B">
              <w:rPr>
                <w:color w:val="000000"/>
                <w:sz w:val="20"/>
              </w:rPr>
              <w:t>6.9%</w:t>
            </w:r>
          </w:p>
        </w:tc>
        <w:tc>
          <w:tcPr>
            <w:tcW w:w="810" w:type="dxa"/>
            <w:shd w:val="clear" w:color="auto" w:fill="auto"/>
            <w:noWrap/>
            <w:vAlign w:val="bottom"/>
            <w:hideMark/>
          </w:tcPr>
          <w:p w14:paraId="61894E44" w14:textId="77777777" w:rsidR="0039078C" w:rsidRPr="0050666B" w:rsidRDefault="0039078C" w:rsidP="0072383F">
            <w:pPr>
              <w:jc w:val="right"/>
              <w:rPr>
                <w:color w:val="000000"/>
                <w:sz w:val="20"/>
              </w:rPr>
            </w:pPr>
            <w:r w:rsidRPr="0050666B">
              <w:rPr>
                <w:color w:val="000000"/>
                <w:sz w:val="20"/>
              </w:rPr>
              <w:t>3.5%</w:t>
            </w:r>
          </w:p>
        </w:tc>
        <w:tc>
          <w:tcPr>
            <w:tcW w:w="720" w:type="dxa"/>
            <w:shd w:val="clear" w:color="auto" w:fill="auto"/>
            <w:noWrap/>
            <w:vAlign w:val="bottom"/>
            <w:hideMark/>
          </w:tcPr>
          <w:p w14:paraId="6B8C5EBE" w14:textId="77777777" w:rsidR="0039078C" w:rsidRPr="0050666B" w:rsidRDefault="0039078C" w:rsidP="0072383F">
            <w:pPr>
              <w:jc w:val="right"/>
              <w:rPr>
                <w:color w:val="000000"/>
                <w:sz w:val="20"/>
              </w:rPr>
            </w:pPr>
            <w:r w:rsidRPr="0050666B">
              <w:rPr>
                <w:color w:val="000000"/>
                <w:sz w:val="20"/>
              </w:rPr>
              <w:t>3.0%</w:t>
            </w:r>
          </w:p>
        </w:tc>
      </w:tr>
      <w:tr w:rsidR="0039078C" w:rsidRPr="0050666B" w14:paraId="765F17C4" w14:textId="77777777" w:rsidTr="00AA15C1">
        <w:trPr>
          <w:trHeight w:val="144"/>
        </w:trPr>
        <w:tc>
          <w:tcPr>
            <w:tcW w:w="1552" w:type="dxa"/>
            <w:tcBorders>
              <w:top w:val="single" w:sz="4" w:space="0" w:color="auto"/>
              <w:bottom w:val="single" w:sz="4" w:space="0" w:color="auto"/>
            </w:tcBorders>
            <w:shd w:val="clear" w:color="auto" w:fill="auto"/>
            <w:noWrap/>
            <w:vAlign w:val="bottom"/>
            <w:hideMark/>
          </w:tcPr>
          <w:p w14:paraId="526E0BC9" w14:textId="77777777" w:rsidR="0039078C" w:rsidRPr="0050666B" w:rsidRDefault="0039078C" w:rsidP="0072383F">
            <w:pPr>
              <w:rPr>
                <w:b/>
                <w:bCs/>
                <w:sz w:val="20"/>
              </w:rPr>
            </w:pPr>
            <w:r w:rsidRPr="0050666B">
              <w:rPr>
                <w:b/>
                <w:bCs/>
                <w:sz w:val="20"/>
              </w:rPr>
              <w:t>10% higher cost</w:t>
            </w:r>
          </w:p>
        </w:tc>
        <w:tc>
          <w:tcPr>
            <w:tcW w:w="873" w:type="dxa"/>
            <w:tcBorders>
              <w:top w:val="single" w:sz="4" w:space="0" w:color="auto"/>
              <w:bottom w:val="single" w:sz="4" w:space="0" w:color="auto"/>
            </w:tcBorders>
            <w:shd w:val="clear" w:color="auto" w:fill="auto"/>
            <w:noWrap/>
            <w:vAlign w:val="bottom"/>
            <w:hideMark/>
          </w:tcPr>
          <w:p w14:paraId="62C6F131" w14:textId="77777777" w:rsidR="0039078C" w:rsidRPr="0050666B" w:rsidRDefault="0039078C" w:rsidP="0072383F">
            <w:pPr>
              <w:jc w:val="right"/>
              <w:rPr>
                <w:b/>
                <w:bCs/>
                <w:color w:val="000000"/>
                <w:sz w:val="20"/>
              </w:rPr>
            </w:pPr>
            <w:r w:rsidRPr="0050666B">
              <w:rPr>
                <w:b/>
                <w:bCs/>
                <w:color w:val="000000"/>
                <w:sz w:val="20"/>
              </w:rPr>
              <w:t>BID</w:t>
            </w:r>
          </w:p>
        </w:tc>
        <w:tc>
          <w:tcPr>
            <w:tcW w:w="935" w:type="dxa"/>
            <w:tcBorders>
              <w:top w:val="single" w:sz="4" w:space="0" w:color="auto"/>
              <w:bottom w:val="single" w:sz="4" w:space="0" w:color="auto"/>
            </w:tcBorders>
            <w:shd w:val="clear" w:color="auto" w:fill="auto"/>
            <w:noWrap/>
            <w:vAlign w:val="bottom"/>
            <w:hideMark/>
          </w:tcPr>
          <w:p w14:paraId="051FC71C" w14:textId="77777777" w:rsidR="0039078C" w:rsidRPr="0050666B" w:rsidRDefault="0039078C" w:rsidP="0072383F">
            <w:pPr>
              <w:jc w:val="right"/>
              <w:rPr>
                <w:b/>
                <w:bCs/>
                <w:color w:val="000000"/>
                <w:sz w:val="20"/>
              </w:rPr>
            </w:pPr>
            <w:r w:rsidRPr="0050666B">
              <w:rPr>
                <w:b/>
                <w:bCs/>
                <w:color w:val="000000"/>
                <w:sz w:val="20"/>
              </w:rPr>
              <w:t>HPR</w:t>
            </w:r>
          </w:p>
        </w:tc>
        <w:tc>
          <w:tcPr>
            <w:tcW w:w="1139" w:type="dxa"/>
            <w:tcBorders>
              <w:top w:val="single" w:sz="4" w:space="0" w:color="auto"/>
              <w:bottom w:val="single" w:sz="4" w:space="0" w:color="auto"/>
            </w:tcBorders>
            <w:shd w:val="clear" w:color="auto" w:fill="auto"/>
            <w:noWrap/>
            <w:vAlign w:val="bottom"/>
            <w:hideMark/>
          </w:tcPr>
          <w:p w14:paraId="2F263CA3" w14:textId="77777777" w:rsidR="0039078C" w:rsidRPr="0050666B" w:rsidRDefault="0039078C" w:rsidP="0072383F">
            <w:pPr>
              <w:jc w:val="right"/>
              <w:rPr>
                <w:b/>
                <w:bCs/>
                <w:color w:val="000000"/>
                <w:sz w:val="20"/>
              </w:rPr>
            </w:pPr>
            <w:r w:rsidRPr="0050666B">
              <w:rPr>
                <w:b/>
                <w:bCs/>
                <w:color w:val="000000"/>
                <w:sz w:val="20"/>
              </w:rPr>
              <w:t>CRJ</w:t>
            </w:r>
          </w:p>
        </w:tc>
        <w:tc>
          <w:tcPr>
            <w:tcW w:w="900" w:type="dxa"/>
            <w:tcBorders>
              <w:top w:val="single" w:sz="4" w:space="0" w:color="auto"/>
              <w:bottom w:val="single" w:sz="4" w:space="0" w:color="auto"/>
            </w:tcBorders>
            <w:shd w:val="clear" w:color="auto" w:fill="auto"/>
            <w:noWrap/>
            <w:vAlign w:val="bottom"/>
            <w:hideMark/>
          </w:tcPr>
          <w:p w14:paraId="68F10D48" w14:textId="77777777" w:rsidR="0039078C" w:rsidRPr="0050666B" w:rsidRDefault="0039078C" w:rsidP="0072383F">
            <w:pPr>
              <w:jc w:val="right"/>
              <w:rPr>
                <w:b/>
                <w:bCs/>
                <w:color w:val="000000"/>
                <w:sz w:val="20"/>
              </w:rPr>
            </w:pPr>
            <w:r w:rsidRPr="0050666B">
              <w:rPr>
                <w:b/>
                <w:bCs/>
                <w:color w:val="000000"/>
                <w:sz w:val="20"/>
              </w:rPr>
              <w:t>BID</w:t>
            </w:r>
          </w:p>
        </w:tc>
        <w:tc>
          <w:tcPr>
            <w:tcW w:w="810" w:type="dxa"/>
            <w:tcBorders>
              <w:top w:val="single" w:sz="4" w:space="0" w:color="auto"/>
              <w:bottom w:val="single" w:sz="4" w:space="0" w:color="auto"/>
            </w:tcBorders>
            <w:shd w:val="clear" w:color="auto" w:fill="auto"/>
            <w:noWrap/>
            <w:vAlign w:val="bottom"/>
            <w:hideMark/>
          </w:tcPr>
          <w:p w14:paraId="02977BB8" w14:textId="77777777" w:rsidR="0039078C" w:rsidRPr="0050666B" w:rsidRDefault="0039078C" w:rsidP="0072383F">
            <w:pPr>
              <w:jc w:val="right"/>
              <w:rPr>
                <w:b/>
                <w:bCs/>
                <w:color w:val="000000"/>
                <w:sz w:val="20"/>
              </w:rPr>
            </w:pPr>
            <w:r w:rsidRPr="0050666B">
              <w:rPr>
                <w:b/>
                <w:bCs/>
                <w:color w:val="000000"/>
                <w:sz w:val="20"/>
              </w:rPr>
              <w:t>HPR</w:t>
            </w:r>
          </w:p>
        </w:tc>
        <w:tc>
          <w:tcPr>
            <w:tcW w:w="764" w:type="dxa"/>
            <w:tcBorders>
              <w:top w:val="single" w:sz="4" w:space="0" w:color="auto"/>
              <w:bottom w:val="single" w:sz="4" w:space="0" w:color="auto"/>
            </w:tcBorders>
            <w:shd w:val="clear" w:color="auto" w:fill="auto"/>
            <w:noWrap/>
            <w:vAlign w:val="bottom"/>
            <w:hideMark/>
          </w:tcPr>
          <w:p w14:paraId="0871FF4A" w14:textId="77777777" w:rsidR="0039078C" w:rsidRPr="0050666B" w:rsidRDefault="0039078C" w:rsidP="0072383F">
            <w:pPr>
              <w:jc w:val="right"/>
              <w:rPr>
                <w:b/>
                <w:bCs/>
                <w:color w:val="000000"/>
                <w:sz w:val="20"/>
              </w:rPr>
            </w:pPr>
            <w:r w:rsidRPr="0050666B">
              <w:rPr>
                <w:b/>
                <w:bCs/>
                <w:color w:val="000000"/>
                <w:sz w:val="20"/>
              </w:rPr>
              <w:t>CRJ</w:t>
            </w:r>
          </w:p>
        </w:tc>
        <w:tc>
          <w:tcPr>
            <w:tcW w:w="1573" w:type="dxa"/>
            <w:tcBorders>
              <w:top w:val="single" w:sz="4" w:space="0" w:color="auto"/>
              <w:bottom w:val="single" w:sz="4" w:space="0" w:color="auto"/>
            </w:tcBorders>
            <w:shd w:val="clear" w:color="auto" w:fill="auto"/>
            <w:noWrap/>
            <w:vAlign w:val="bottom"/>
            <w:hideMark/>
          </w:tcPr>
          <w:p w14:paraId="185B6B44" w14:textId="77777777" w:rsidR="0039078C" w:rsidRPr="0050666B" w:rsidRDefault="0039078C" w:rsidP="0072383F">
            <w:pPr>
              <w:rPr>
                <w:b/>
                <w:bCs/>
                <w:color w:val="000000"/>
                <w:sz w:val="20"/>
              </w:rPr>
            </w:pPr>
            <w:r w:rsidRPr="0050666B">
              <w:rPr>
                <w:b/>
                <w:bCs/>
                <w:color w:val="000000"/>
                <w:sz w:val="20"/>
              </w:rPr>
              <w:t>10% lower cost</w:t>
            </w:r>
          </w:p>
        </w:tc>
        <w:tc>
          <w:tcPr>
            <w:tcW w:w="1025" w:type="dxa"/>
            <w:tcBorders>
              <w:top w:val="single" w:sz="4" w:space="0" w:color="auto"/>
              <w:bottom w:val="single" w:sz="4" w:space="0" w:color="auto"/>
            </w:tcBorders>
            <w:shd w:val="clear" w:color="auto" w:fill="auto"/>
            <w:noWrap/>
            <w:vAlign w:val="bottom"/>
            <w:hideMark/>
          </w:tcPr>
          <w:p w14:paraId="062ECEB6" w14:textId="77777777" w:rsidR="0039078C" w:rsidRPr="0050666B" w:rsidRDefault="0039078C" w:rsidP="0072383F">
            <w:pPr>
              <w:jc w:val="right"/>
              <w:rPr>
                <w:b/>
                <w:bCs/>
                <w:color w:val="000000"/>
                <w:sz w:val="20"/>
              </w:rPr>
            </w:pPr>
            <w:r w:rsidRPr="0050666B">
              <w:rPr>
                <w:b/>
                <w:bCs/>
                <w:color w:val="000000"/>
                <w:sz w:val="20"/>
              </w:rPr>
              <w:t>BID</w:t>
            </w:r>
          </w:p>
        </w:tc>
        <w:tc>
          <w:tcPr>
            <w:tcW w:w="873" w:type="dxa"/>
            <w:tcBorders>
              <w:top w:val="single" w:sz="4" w:space="0" w:color="auto"/>
              <w:bottom w:val="single" w:sz="4" w:space="0" w:color="auto"/>
            </w:tcBorders>
            <w:shd w:val="clear" w:color="auto" w:fill="auto"/>
            <w:noWrap/>
            <w:vAlign w:val="bottom"/>
            <w:hideMark/>
          </w:tcPr>
          <w:p w14:paraId="4CBCDD7E" w14:textId="77777777" w:rsidR="0039078C" w:rsidRPr="0050666B" w:rsidRDefault="0039078C" w:rsidP="0072383F">
            <w:pPr>
              <w:jc w:val="right"/>
              <w:rPr>
                <w:b/>
                <w:bCs/>
                <w:color w:val="000000"/>
                <w:sz w:val="20"/>
              </w:rPr>
            </w:pPr>
            <w:r w:rsidRPr="0050666B">
              <w:rPr>
                <w:b/>
                <w:bCs/>
                <w:color w:val="000000"/>
                <w:sz w:val="20"/>
              </w:rPr>
              <w:t>HPR</w:t>
            </w:r>
          </w:p>
        </w:tc>
        <w:tc>
          <w:tcPr>
            <w:tcW w:w="986" w:type="dxa"/>
            <w:tcBorders>
              <w:top w:val="single" w:sz="4" w:space="0" w:color="auto"/>
              <w:bottom w:val="single" w:sz="4" w:space="0" w:color="auto"/>
            </w:tcBorders>
            <w:shd w:val="clear" w:color="auto" w:fill="auto"/>
            <w:noWrap/>
            <w:vAlign w:val="bottom"/>
            <w:hideMark/>
          </w:tcPr>
          <w:p w14:paraId="048A03E8" w14:textId="77777777" w:rsidR="0039078C" w:rsidRPr="0050666B" w:rsidRDefault="0039078C" w:rsidP="0072383F">
            <w:pPr>
              <w:jc w:val="right"/>
              <w:rPr>
                <w:b/>
                <w:bCs/>
                <w:color w:val="000000"/>
                <w:sz w:val="20"/>
              </w:rPr>
            </w:pPr>
            <w:r w:rsidRPr="0050666B">
              <w:rPr>
                <w:b/>
                <w:bCs/>
                <w:color w:val="000000"/>
                <w:sz w:val="20"/>
              </w:rPr>
              <w:t>CRJ</w:t>
            </w:r>
          </w:p>
        </w:tc>
        <w:tc>
          <w:tcPr>
            <w:tcW w:w="810" w:type="dxa"/>
            <w:tcBorders>
              <w:top w:val="single" w:sz="4" w:space="0" w:color="auto"/>
              <w:bottom w:val="single" w:sz="4" w:space="0" w:color="auto"/>
            </w:tcBorders>
            <w:shd w:val="clear" w:color="auto" w:fill="auto"/>
            <w:noWrap/>
            <w:vAlign w:val="bottom"/>
            <w:hideMark/>
          </w:tcPr>
          <w:p w14:paraId="3DC47DE6" w14:textId="77777777" w:rsidR="0039078C" w:rsidRPr="0050666B" w:rsidRDefault="0039078C" w:rsidP="0072383F">
            <w:pPr>
              <w:jc w:val="right"/>
              <w:rPr>
                <w:b/>
                <w:bCs/>
                <w:color w:val="000000"/>
                <w:sz w:val="20"/>
              </w:rPr>
            </w:pPr>
            <w:r w:rsidRPr="0050666B">
              <w:rPr>
                <w:b/>
                <w:bCs/>
                <w:color w:val="000000"/>
                <w:sz w:val="20"/>
              </w:rPr>
              <w:t>BID</w:t>
            </w:r>
          </w:p>
        </w:tc>
        <w:tc>
          <w:tcPr>
            <w:tcW w:w="810" w:type="dxa"/>
            <w:tcBorders>
              <w:top w:val="single" w:sz="4" w:space="0" w:color="auto"/>
              <w:bottom w:val="single" w:sz="4" w:space="0" w:color="auto"/>
            </w:tcBorders>
            <w:shd w:val="clear" w:color="auto" w:fill="auto"/>
            <w:noWrap/>
            <w:vAlign w:val="bottom"/>
            <w:hideMark/>
          </w:tcPr>
          <w:p w14:paraId="361EB73F" w14:textId="77777777" w:rsidR="0039078C" w:rsidRPr="0050666B" w:rsidRDefault="0039078C" w:rsidP="0072383F">
            <w:pPr>
              <w:jc w:val="right"/>
              <w:rPr>
                <w:b/>
                <w:bCs/>
                <w:color w:val="000000"/>
                <w:sz w:val="20"/>
              </w:rPr>
            </w:pPr>
            <w:r w:rsidRPr="0050666B">
              <w:rPr>
                <w:b/>
                <w:bCs/>
                <w:color w:val="000000"/>
                <w:sz w:val="20"/>
              </w:rPr>
              <w:t>HPR</w:t>
            </w:r>
          </w:p>
        </w:tc>
        <w:tc>
          <w:tcPr>
            <w:tcW w:w="720" w:type="dxa"/>
            <w:tcBorders>
              <w:top w:val="single" w:sz="4" w:space="0" w:color="auto"/>
              <w:bottom w:val="single" w:sz="4" w:space="0" w:color="auto"/>
            </w:tcBorders>
            <w:shd w:val="clear" w:color="auto" w:fill="auto"/>
            <w:noWrap/>
            <w:vAlign w:val="bottom"/>
            <w:hideMark/>
          </w:tcPr>
          <w:p w14:paraId="5368CBCB" w14:textId="77777777" w:rsidR="0039078C" w:rsidRPr="0050666B" w:rsidRDefault="0039078C" w:rsidP="0072383F">
            <w:pPr>
              <w:jc w:val="right"/>
              <w:rPr>
                <w:b/>
                <w:bCs/>
                <w:color w:val="000000"/>
                <w:sz w:val="20"/>
              </w:rPr>
            </w:pPr>
            <w:r w:rsidRPr="0050666B">
              <w:rPr>
                <w:b/>
                <w:bCs/>
                <w:color w:val="000000"/>
                <w:sz w:val="20"/>
              </w:rPr>
              <w:t>CRJ</w:t>
            </w:r>
          </w:p>
        </w:tc>
      </w:tr>
      <w:tr w:rsidR="0039078C" w:rsidRPr="0050666B" w14:paraId="36294956" w14:textId="77777777" w:rsidTr="00AA15C1">
        <w:trPr>
          <w:trHeight w:val="144"/>
        </w:trPr>
        <w:tc>
          <w:tcPr>
            <w:tcW w:w="1552" w:type="dxa"/>
            <w:tcBorders>
              <w:top w:val="single" w:sz="4" w:space="0" w:color="auto"/>
            </w:tcBorders>
            <w:shd w:val="clear" w:color="auto" w:fill="auto"/>
            <w:noWrap/>
            <w:vAlign w:val="bottom"/>
            <w:hideMark/>
          </w:tcPr>
          <w:p w14:paraId="391F9F0F" w14:textId="77777777" w:rsidR="0039078C" w:rsidRPr="0050666B" w:rsidRDefault="0039078C" w:rsidP="0072383F">
            <w:pPr>
              <w:rPr>
                <w:sz w:val="20"/>
              </w:rPr>
            </w:pPr>
            <w:r w:rsidRPr="0050666B">
              <w:rPr>
                <w:sz w:val="20"/>
              </w:rPr>
              <w:t>AFRICA</w:t>
            </w:r>
          </w:p>
        </w:tc>
        <w:tc>
          <w:tcPr>
            <w:tcW w:w="873" w:type="dxa"/>
            <w:tcBorders>
              <w:top w:val="single" w:sz="4" w:space="0" w:color="auto"/>
            </w:tcBorders>
            <w:shd w:val="clear" w:color="auto" w:fill="auto"/>
            <w:noWrap/>
            <w:vAlign w:val="bottom"/>
            <w:hideMark/>
          </w:tcPr>
          <w:p w14:paraId="0D25C8CF" w14:textId="77777777" w:rsidR="0039078C" w:rsidRPr="0050666B" w:rsidRDefault="0039078C" w:rsidP="0072383F">
            <w:pPr>
              <w:jc w:val="right"/>
              <w:rPr>
                <w:color w:val="000000"/>
                <w:sz w:val="20"/>
              </w:rPr>
            </w:pPr>
            <w:r w:rsidRPr="0050666B">
              <w:rPr>
                <w:color w:val="000000"/>
                <w:sz w:val="20"/>
              </w:rPr>
              <w:t>48.54</w:t>
            </w:r>
          </w:p>
        </w:tc>
        <w:tc>
          <w:tcPr>
            <w:tcW w:w="935" w:type="dxa"/>
            <w:tcBorders>
              <w:top w:val="single" w:sz="4" w:space="0" w:color="auto"/>
            </w:tcBorders>
            <w:shd w:val="clear" w:color="auto" w:fill="auto"/>
            <w:noWrap/>
            <w:vAlign w:val="bottom"/>
            <w:hideMark/>
          </w:tcPr>
          <w:p w14:paraId="7D95762D" w14:textId="77777777" w:rsidR="0039078C" w:rsidRPr="0050666B" w:rsidRDefault="0039078C" w:rsidP="0072383F">
            <w:pPr>
              <w:jc w:val="right"/>
              <w:rPr>
                <w:color w:val="000000"/>
                <w:sz w:val="20"/>
              </w:rPr>
            </w:pPr>
            <w:r w:rsidRPr="0050666B">
              <w:rPr>
                <w:color w:val="000000"/>
                <w:sz w:val="20"/>
              </w:rPr>
              <w:t>-10.03</w:t>
            </w:r>
          </w:p>
        </w:tc>
        <w:tc>
          <w:tcPr>
            <w:tcW w:w="1139" w:type="dxa"/>
            <w:tcBorders>
              <w:top w:val="single" w:sz="4" w:space="0" w:color="auto"/>
            </w:tcBorders>
            <w:shd w:val="clear" w:color="auto" w:fill="auto"/>
            <w:noWrap/>
            <w:vAlign w:val="bottom"/>
            <w:hideMark/>
          </w:tcPr>
          <w:p w14:paraId="69E39967" w14:textId="77777777" w:rsidR="0039078C" w:rsidRPr="0050666B" w:rsidRDefault="0039078C" w:rsidP="0072383F">
            <w:pPr>
              <w:jc w:val="right"/>
              <w:rPr>
                <w:color w:val="000000"/>
                <w:sz w:val="20"/>
              </w:rPr>
            </w:pPr>
            <w:r w:rsidRPr="0050666B">
              <w:rPr>
                <w:color w:val="000000"/>
                <w:sz w:val="20"/>
              </w:rPr>
              <w:t>-19.89</w:t>
            </w:r>
          </w:p>
        </w:tc>
        <w:tc>
          <w:tcPr>
            <w:tcW w:w="900" w:type="dxa"/>
            <w:tcBorders>
              <w:top w:val="single" w:sz="4" w:space="0" w:color="auto"/>
            </w:tcBorders>
            <w:shd w:val="clear" w:color="auto" w:fill="auto"/>
            <w:noWrap/>
            <w:vAlign w:val="bottom"/>
            <w:hideMark/>
          </w:tcPr>
          <w:p w14:paraId="5B80E466" w14:textId="77777777" w:rsidR="0039078C" w:rsidRPr="0050666B" w:rsidRDefault="0039078C" w:rsidP="0072383F">
            <w:pPr>
              <w:jc w:val="right"/>
              <w:rPr>
                <w:color w:val="000000"/>
                <w:sz w:val="20"/>
              </w:rPr>
            </w:pPr>
            <w:r w:rsidRPr="0050666B">
              <w:rPr>
                <w:color w:val="000000"/>
                <w:sz w:val="20"/>
              </w:rPr>
              <w:t>3.1%</w:t>
            </w:r>
          </w:p>
        </w:tc>
        <w:tc>
          <w:tcPr>
            <w:tcW w:w="810" w:type="dxa"/>
            <w:tcBorders>
              <w:top w:val="single" w:sz="4" w:space="0" w:color="auto"/>
            </w:tcBorders>
            <w:shd w:val="clear" w:color="auto" w:fill="auto"/>
            <w:noWrap/>
            <w:vAlign w:val="bottom"/>
            <w:hideMark/>
          </w:tcPr>
          <w:p w14:paraId="7AC7110A" w14:textId="77777777" w:rsidR="0039078C" w:rsidRPr="0050666B" w:rsidRDefault="0039078C" w:rsidP="0072383F">
            <w:pPr>
              <w:jc w:val="right"/>
              <w:rPr>
                <w:color w:val="000000"/>
                <w:sz w:val="20"/>
              </w:rPr>
            </w:pPr>
            <w:r w:rsidRPr="0050666B">
              <w:rPr>
                <w:color w:val="000000"/>
                <w:sz w:val="20"/>
              </w:rPr>
              <w:t>-0.6%</w:t>
            </w:r>
          </w:p>
        </w:tc>
        <w:tc>
          <w:tcPr>
            <w:tcW w:w="764" w:type="dxa"/>
            <w:tcBorders>
              <w:top w:val="single" w:sz="4" w:space="0" w:color="auto"/>
            </w:tcBorders>
            <w:shd w:val="clear" w:color="auto" w:fill="auto"/>
            <w:noWrap/>
            <w:vAlign w:val="bottom"/>
            <w:hideMark/>
          </w:tcPr>
          <w:p w14:paraId="41E5B3BB" w14:textId="77777777" w:rsidR="0039078C" w:rsidRPr="0050666B" w:rsidRDefault="0039078C" w:rsidP="0072383F">
            <w:pPr>
              <w:jc w:val="right"/>
              <w:rPr>
                <w:color w:val="000000"/>
                <w:sz w:val="20"/>
              </w:rPr>
            </w:pPr>
            <w:r w:rsidRPr="0050666B">
              <w:rPr>
                <w:color w:val="000000"/>
                <w:sz w:val="20"/>
              </w:rPr>
              <w:t>-1.3%</w:t>
            </w:r>
          </w:p>
        </w:tc>
        <w:tc>
          <w:tcPr>
            <w:tcW w:w="1573" w:type="dxa"/>
            <w:tcBorders>
              <w:top w:val="single" w:sz="4" w:space="0" w:color="auto"/>
            </w:tcBorders>
            <w:shd w:val="clear" w:color="auto" w:fill="auto"/>
            <w:noWrap/>
            <w:vAlign w:val="bottom"/>
            <w:hideMark/>
          </w:tcPr>
          <w:p w14:paraId="242CD398" w14:textId="77777777" w:rsidR="0039078C" w:rsidRPr="0050666B" w:rsidRDefault="0039078C" w:rsidP="0072383F">
            <w:pPr>
              <w:rPr>
                <w:color w:val="000000"/>
                <w:sz w:val="20"/>
              </w:rPr>
            </w:pPr>
            <w:r w:rsidRPr="0050666B">
              <w:rPr>
                <w:sz w:val="20"/>
              </w:rPr>
              <w:t>AFRICA</w:t>
            </w:r>
          </w:p>
        </w:tc>
        <w:tc>
          <w:tcPr>
            <w:tcW w:w="1025" w:type="dxa"/>
            <w:tcBorders>
              <w:top w:val="single" w:sz="4" w:space="0" w:color="auto"/>
            </w:tcBorders>
            <w:shd w:val="clear" w:color="auto" w:fill="auto"/>
            <w:noWrap/>
            <w:vAlign w:val="bottom"/>
            <w:hideMark/>
          </w:tcPr>
          <w:p w14:paraId="66BE2CB5" w14:textId="77777777" w:rsidR="0039078C" w:rsidRPr="0050666B" w:rsidRDefault="0039078C" w:rsidP="0072383F">
            <w:pPr>
              <w:jc w:val="right"/>
              <w:rPr>
                <w:color w:val="000000"/>
                <w:sz w:val="20"/>
              </w:rPr>
            </w:pPr>
            <w:r w:rsidRPr="0050666B">
              <w:rPr>
                <w:color w:val="000000"/>
                <w:sz w:val="20"/>
              </w:rPr>
              <w:t>148.56</w:t>
            </w:r>
          </w:p>
        </w:tc>
        <w:tc>
          <w:tcPr>
            <w:tcW w:w="873" w:type="dxa"/>
            <w:tcBorders>
              <w:top w:val="single" w:sz="4" w:space="0" w:color="auto"/>
            </w:tcBorders>
            <w:shd w:val="clear" w:color="auto" w:fill="auto"/>
            <w:noWrap/>
            <w:vAlign w:val="bottom"/>
            <w:hideMark/>
          </w:tcPr>
          <w:p w14:paraId="28C60854" w14:textId="77777777" w:rsidR="0039078C" w:rsidRPr="0050666B" w:rsidRDefault="0039078C" w:rsidP="0072383F">
            <w:pPr>
              <w:jc w:val="right"/>
              <w:rPr>
                <w:color w:val="000000"/>
                <w:sz w:val="20"/>
              </w:rPr>
            </w:pPr>
            <w:r w:rsidRPr="0050666B">
              <w:rPr>
                <w:color w:val="000000"/>
                <w:sz w:val="20"/>
              </w:rPr>
              <w:t>92.49</w:t>
            </w:r>
          </w:p>
        </w:tc>
        <w:tc>
          <w:tcPr>
            <w:tcW w:w="986" w:type="dxa"/>
            <w:tcBorders>
              <w:top w:val="single" w:sz="4" w:space="0" w:color="auto"/>
            </w:tcBorders>
            <w:shd w:val="clear" w:color="auto" w:fill="auto"/>
            <w:noWrap/>
            <w:vAlign w:val="bottom"/>
            <w:hideMark/>
          </w:tcPr>
          <w:p w14:paraId="503A398F" w14:textId="77777777" w:rsidR="0039078C" w:rsidRPr="0050666B" w:rsidRDefault="0039078C" w:rsidP="0072383F">
            <w:pPr>
              <w:jc w:val="right"/>
              <w:rPr>
                <w:color w:val="000000"/>
                <w:sz w:val="20"/>
              </w:rPr>
            </w:pPr>
            <w:r w:rsidRPr="0050666B">
              <w:rPr>
                <w:color w:val="000000"/>
                <w:sz w:val="20"/>
              </w:rPr>
              <w:t>82.63</w:t>
            </w:r>
          </w:p>
        </w:tc>
        <w:tc>
          <w:tcPr>
            <w:tcW w:w="810" w:type="dxa"/>
            <w:tcBorders>
              <w:top w:val="single" w:sz="4" w:space="0" w:color="auto"/>
            </w:tcBorders>
            <w:shd w:val="clear" w:color="auto" w:fill="auto"/>
            <w:noWrap/>
            <w:vAlign w:val="bottom"/>
            <w:hideMark/>
          </w:tcPr>
          <w:p w14:paraId="64BF01E2" w14:textId="77777777" w:rsidR="0039078C" w:rsidRPr="0050666B" w:rsidRDefault="0039078C" w:rsidP="0072383F">
            <w:pPr>
              <w:jc w:val="right"/>
              <w:rPr>
                <w:color w:val="000000"/>
                <w:sz w:val="20"/>
              </w:rPr>
            </w:pPr>
            <w:r w:rsidRPr="0050666B">
              <w:rPr>
                <w:color w:val="000000"/>
                <w:sz w:val="20"/>
              </w:rPr>
              <w:t>9.6%</w:t>
            </w:r>
          </w:p>
        </w:tc>
        <w:tc>
          <w:tcPr>
            <w:tcW w:w="810" w:type="dxa"/>
            <w:tcBorders>
              <w:top w:val="single" w:sz="4" w:space="0" w:color="auto"/>
            </w:tcBorders>
            <w:shd w:val="clear" w:color="auto" w:fill="auto"/>
            <w:noWrap/>
            <w:vAlign w:val="bottom"/>
            <w:hideMark/>
          </w:tcPr>
          <w:p w14:paraId="0EB81A44" w14:textId="77777777" w:rsidR="0039078C" w:rsidRPr="0050666B" w:rsidRDefault="0039078C" w:rsidP="0072383F">
            <w:pPr>
              <w:jc w:val="right"/>
              <w:rPr>
                <w:color w:val="000000"/>
                <w:sz w:val="20"/>
              </w:rPr>
            </w:pPr>
            <w:r w:rsidRPr="0050666B">
              <w:rPr>
                <w:color w:val="000000"/>
                <w:sz w:val="20"/>
              </w:rPr>
              <w:t>6.0%</w:t>
            </w:r>
          </w:p>
        </w:tc>
        <w:tc>
          <w:tcPr>
            <w:tcW w:w="720" w:type="dxa"/>
            <w:tcBorders>
              <w:top w:val="single" w:sz="4" w:space="0" w:color="auto"/>
            </w:tcBorders>
            <w:shd w:val="clear" w:color="auto" w:fill="auto"/>
            <w:noWrap/>
            <w:vAlign w:val="bottom"/>
            <w:hideMark/>
          </w:tcPr>
          <w:p w14:paraId="47D44A0A" w14:textId="77777777" w:rsidR="0039078C" w:rsidRPr="0050666B" w:rsidRDefault="0039078C" w:rsidP="0072383F">
            <w:pPr>
              <w:jc w:val="right"/>
              <w:rPr>
                <w:color w:val="000000"/>
                <w:sz w:val="20"/>
              </w:rPr>
            </w:pPr>
            <w:r w:rsidRPr="0050666B">
              <w:rPr>
                <w:color w:val="000000"/>
                <w:sz w:val="20"/>
              </w:rPr>
              <w:t>5.3%</w:t>
            </w:r>
          </w:p>
        </w:tc>
      </w:tr>
      <w:tr w:rsidR="0039078C" w:rsidRPr="0050666B" w14:paraId="5990647C" w14:textId="77777777" w:rsidTr="00AA15C1">
        <w:trPr>
          <w:trHeight w:val="144"/>
        </w:trPr>
        <w:tc>
          <w:tcPr>
            <w:tcW w:w="1552" w:type="dxa"/>
            <w:shd w:val="clear" w:color="auto" w:fill="auto"/>
            <w:noWrap/>
            <w:vAlign w:val="bottom"/>
            <w:hideMark/>
          </w:tcPr>
          <w:p w14:paraId="68EF2AB4" w14:textId="77777777" w:rsidR="0039078C" w:rsidRPr="0050666B" w:rsidRDefault="0039078C" w:rsidP="0072383F">
            <w:pPr>
              <w:rPr>
                <w:sz w:val="20"/>
              </w:rPr>
            </w:pPr>
            <w:r w:rsidRPr="0050666B">
              <w:rPr>
                <w:sz w:val="20"/>
              </w:rPr>
              <w:t>N/C AMERICA</w:t>
            </w:r>
          </w:p>
        </w:tc>
        <w:tc>
          <w:tcPr>
            <w:tcW w:w="873" w:type="dxa"/>
            <w:shd w:val="clear" w:color="auto" w:fill="auto"/>
            <w:noWrap/>
            <w:vAlign w:val="bottom"/>
            <w:hideMark/>
          </w:tcPr>
          <w:p w14:paraId="3A4619A7" w14:textId="77777777" w:rsidR="0039078C" w:rsidRPr="0050666B" w:rsidRDefault="0039078C" w:rsidP="0072383F">
            <w:pPr>
              <w:jc w:val="right"/>
              <w:rPr>
                <w:color w:val="000000"/>
                <w:sz w:val="20"/>
              </w:rPr>
            </w:pPr>
            <w:r w:rsidRPr="0050666B">
              <w:rPr>
                <w:color w:val="000000"/>
                <w:sz w:val="20"/>
              </w:rPr>
              <w:t>203.74</w:t>
            </w:r>
          </w:p>
        </w:tc>
        <w:tc>
          <w:tcPr>
            <w:tcW w:w="935" w:type="dxa"/>
            <w:shd w:val="clear" w:color="auto" w:fill="auto"/>
            <w:noWrap/>
            <w:vAlign w:val="bottom"/>
            <w:hideMark/>
          </w:tcPr>
          <w:p w14:paraId="2E52E27A" w14:textId="77777777" w:rsidR="0039078C" w:rsidRPr="0050666B" w:rsidRDefault="0039078C" w:rsidP="0072383F">
            <w:pPr>
              <w:jc w:val="right"/>
              <w:rPr>
                <w:color w:val="000000"/>
                <w:sz w:val="20"/>
              </w:rPr>
            </w:pPr>
            <w:r w:rsidRPr="0050666B">
              <w:rPr>
                <w:color w:val="000000"/>
                <w:sz w:val="20"/>
              </w:rPr>
              <w:t>49.69</w:t>
            </w:r>
          </w:p>
        </w:tc>
        <w:tc>
          <w:tcPr>
            <w:tcW w:w="1139" w:type="dxa"/>
            <w:shd w:val="clear" w:color="auto" w:fill="auto"/>
            <w:noWrap/>
            <w:vAlign w:val="bottom"/>
            <w:hideMark/>
          </w:tcPr>
          <w:p w14:paraId="3CC72EBF" w14:textId="77777777" w:rsidR="0039078C" w:rsidRPr="0050666B" w:rsidRDefault="0039078C" w:rsidP="0072383F">
            <w:pPr>
              <w:jc w:val="right"/>
              <w:rPr>
                <w:color w:val="000000"/>
                <w:sz w:val="20"/>
              </w:rPr>
            </w:pPr>
            <w:r w:rsidRPr="0050666B">
              <w:rPr>
                <w:color w:val="000000"/>
                <w:sz w:val="20"/>
              </w:rPr>
              <w:t>53.40</w:t>
            </w:r>
          </w:p>
        </w:tc>
        <w:tc>
          <w:tcPr>
            <w:tcW w:w="900" w:type="dxa"/>
            <w:shd w:val="clear" w:color="auto" w:fill="auto"/>
            <w:noWrap/>
            <w:vAlign w:val="bottom"/>
            <w:hideMark/>
          </w:tcPr>
          <w:p w14:paraId="405939B7" w14:textId="77777777" w:rsidR="0039078C" w:rsidRPr="0050666B" w:rsidRDefault="0039078C" w:rsidP="0072383F">
            <w:pPr>
              <w:jc w:val="right"/>
              <w:rPr>
                <w:color w:val="000000"/>
                <w:sz w:val="20"/>
              </w:rPr>
            </w:pPr>
            <w:r w:rsidRPr="0050666B">
              <w:rPr>
                <w:color w:val="000000"/>
                <w:sz w:val="20"/>
              </w:rPr>
              <w:t>8.1%</w:t>
            </w:r>
          </w:p>
        </w:tc>
        <w:tc>
          <w:tcPr>
            <w:tcW w:w="810" w:type="dxa"/>
            <w:shd w:val="clear" w:color="auto" w:fill="auto"/>
            <w:noWrap/>
            <w:vAlign w:val="bottom"/>
            <w:hideMark/>
          </w:tcPr>
          <w:p w14:paraId="3A0803A3" w14:textId="77777777" w:rsidR="0039078C" w:rsidRPr="0050666B" w:rsidRDefault="0039078C" w:rsidP="0072383F">
            <w:pPr>
              <w:jc w:val="right"/>
              <w:rPr>
                <w:color w:val="000000"/>
                <w:sz w:val="20"/>
              </w:rPr>
            </w:pPr>
            <w:r w:rsidRPr="0050666B">
              <w:rPr>
                <w:color w:val="000000"/>
                <w:sz w:val="20"/>
              </w:rPr>
              <w:t>2.0%</w:t>
            </w:r>
          </w:p>
        </w:tc>
        <w:tc>
          <w:tcPr>
            <w:tcW w:w="764" w:type="dxa"/>
            <w:shd w:val="clear" w:color="auto" w:fill="auto"/>
            <w:noWrap/>
            <w:vAlign w:val="bottom"/>
            <w:hideMark/>
          </w:tcPr>
          <w:p w14:paraId="60805C1B" w14:textId="77777777" w:rsidR="0039078C" w:rsidRPr="0050666B" w:rsidRDefault="0039078C" w:rsidP="0072383F">
            <w:pPr>
              <w:jc w:val="right"/>
              <w:rPr>
                <w:color w:val="000000"/>
                <w:sz w:val="20"/>
              </w:rPr>
            </w:pPr>
            <w:r w:rsidRPr="0050666B">
              <w:rPr>
                <w:color w:val="000000"/>
                <w:sz w:val="20"/>
              </w:rPr>
              <w:t>2.1%</w:t>
            </w:r>
          </w:p>
        </w:tc>
        <w:tc>
          <w:tcPr>
            <w:tcW w:w="1573" w:type="dxa"/>
            <w:shd w:val="clear" w:color="auto" w:fill="auto"/>
            <w:noWrap/>
            <w:vAlign w:val="bottom"/>
            <w:hideMark/>
          </w:tcPr>
          <w:p w14:paraId="375A541F" w14:textId="77777777" w:rsidR="0039078C" w:rsidRPr="0050666B" w:rsidRDefault="0039078C" w:rsidP="0072383F">
            <w:pPr>
              <w:rPr>
                <w:color w:val="000000"/>
                <w:sz w:val="20"/>
              </w:rPr>
            </w:pPr>
            <w:r w:rsidRPr="0050666B">
              <w:rPr>
                <w:sz w:val="20"/>
              </w:rPr>
              <w:t>N/C AMERICA</w:t>
            </w:r>
          </w:p>
        </w:tc>
        <w:tc>
          <w:tcPr>
            <w:tcW w:w="1025" w:type="dxa"/>
            <w:shd w:val="clear" w:color="auto" w:fill="auto"/>
            <w:noWrap/>
            <w:vAlign w:val="bottom"/>
            <w:hideMark/>
          </w:tcPr>
          <w:p w14:paraId="1F59FAB6" w14:textId="77777777" w:rsidR="0039078C" w:rsidRPr="0050666B" w:rsidRDefault="0039078C" w:rsidP="0072383F">
            <w:pPr>
              <w:jc w:val="right"/>
              <w:rPr>
                <w:color w:val="000000"/>
                <w:sz w:val="20"/>
              </w:rPr>
            </w:pPr>
            <w:r w:rsidRPr="0050666B">
              <w:rPr>
                <w:color w:val="000000"/>
                <w:sz w:val="20"/>
              </w:rPr>
              <w:t>340.20</w:t>
            </w:r>
          </w:p>
        </w:tc>
        <w:tc>
          <w:tcPr>
            <w:tcW w:w="873" w:type="dxa"/>
            <w:shd w:val="clear" w:color="auto" w:fill="auto"/>
            <w:noWrap/>
            <w:vAlign w:val="bottom"/>
            <w:hideMark/>
          </w:tcPr>
          <w:p w14:paraId="59F3DC9A" w14:textId="77777777" w:rsidR="0039078C" w:rsidRPr="0050666B" w:rsidRDefault="0039078C" w:rsidP="0072383F">
            <w:pPr>
              <w:jc w:val="right"/>
              <w:rPr>
                <w:color w:val="000000"/>
                <w:sz w:val="20"/>
              </w:rPr>
            </w:pPr>
            <w:r w:rsidRPr="0050666B">
              <w:rPr>
                <w:color w:val="000000"/>
                <w:sz w:val="20"/>
              </w:rPr>
              <w:t>183.61</w:t>
            </w:r>
          </w:p>
        </w:tc>
        <w:tc>
          <w:tcPr>
            <w:tcW w:w="986" w:type="dxa"/>
            <w:shd w:val="clear" w:color="auto" w:fill="auto"/>
            <w:noWrap/>
            <w:vAlign w:val="bottom"/>
            <w:hideMark/>
          </w:tcPr>
          <w:p w14:paraId="7B62DA88" w14:textId="77777777" w:rsidR="0039078C" w:rsidRPr="0050666B" w:rsidRDefault="0039078C" w:rsidP="0072383F">
            <w:pPr>
              <w:jc w:val="right"/>
              <w:rPr>
                <w:color w:val="000000"/>
                <w:sz w:val="20"/>
              </w:rPr>
            </w:pPr>
            <w:r w:rsidRPr="0050666B">
              <w:rPr>
                <w:color w:val="000000"/>
                <w:sz w:val="20"/>
              </w:rPr>
              <w:t>188.26</w:t>
            </w:r>
          </w:p>
        </w:tc>
        <w:tc>
          <w:tcPr>
            <w:tcW w:w="810" w:type="dxa"/>
            <w:shd w:val="clear" w:color="auto" w:fill="auto"/>
            <w:noWrap/>
            <w:vAlign w:val="bottom"/>
            <w:hideMark/>
          </w:tcPr>
          <w:p w14:paraId="1A668467" w14:textId="77777777" w:rsidR="0039078C" w:rsidRPr="0050666B" w:rsidRDefault="0039078C" w:rsidP="0072383F">
            <w:pPr>
              <w:jc w:val="right"/>
              <w:rPr>
                <w:color w:val="000000"/>
                <w:sz w:val="20"/>
              </w:rPr>
            </w:pPr>
            <w:r w:rsidRPr="0050666B">
              <w:rPr>
                <w:color w:val="000000"/>
                <w:sz w:val="20"/>
              </w:rPr>
              <w:t>13.6%</w:t>
            </w:r>
          </w:p>
        </w:tc>
        <w:tc>
          <w:tcPr>
            <w:tcW w:w="810" w:type="dxa"/>
            <w:shd w:val="clear" w:color="auto" w:fill="auto"/>
            <w:noWrap/>
            <w:vAlign w:val="bottom"/>
            <w:hideMark/>
          </w:tcPr>
          <w:p w14:paraId="69F21398" w14:textId="77777777" w:rsidR="0039078C" w:rsidRPr="0050666B" w:rsidRDefault="0039078C" w:rsidP="0072383F">
            <w:pPr>
              <w:jc w:val="right"/>
              <w:rPr>
                <w:color w:val="000000"/>
                <w:sz w:val="20"/>
              </w:rPr>
            </w:pPr>
            <w:r w:rsidRPr="0050666B">
              <w:rPr>
                <w:color w:val="000000"/>
                <w:sz w:val="20"/>
              </w:rPr>
              <w:t>7.3%</w:t>
            </w:r>
          </w:p>
        </w:tc>
        <w:tc>
          <w:tcPr>
            <w:tcW w:w="720" w:type="dxa"/>
            <w:shd w:val="clear" w:color="auto" w:fill="auto"/>
            <w:noWrap/>
            <w:vAlign w:val="bottom"/>
            <w:hideMark/>
          </w:tcPr>
          <w:p w14:paraId="06E6A68F" w14:textId="77777777" w:rsidR="0039078C" w:rsidRPr="0050666B" w:rsidRDefault="0039078C" w:rsidP="0072383F">
            <w:pPr>
              <w:jc w:val="right"/>
              <w:rPr>
                <w:color w:val="000000"/>
                <w:sz w:val="20"/>
              </w:rPr>
            </w:pPr>
            <w:r w:rsidRPr="0050666B">
              <w:rPr>
                <w:color w:val="000000"/>
                <w:sz w:val="20"/>
              </w:rPr>
              <w:t>7.5%</w:t>
            </w:r>
          </w:p>
        </w:tc>
      </w:tr>
      <w:tr w:rsidR="0039078C" w:rsidRPr="0050666B" w14:paraId="2CA6888B" w14:textId="77777777" w:rsidTr="00AA15C1">
        <w:trPr>
          <w:trHeight w:val="144"/>
        </w:trPr>
        <w:tc>
          <w:tcPr>
            <w:tcW w:w="1552" w:type="dxa"/>
            <w:shd w:val="clear" w:color="auto" w:fill="auto"/>
            <w:noWrap/>
            <w:vAlign w:val="bottom"/>
            <w:hideMark/>
          </w:tcPr>
          <w:p w14:paraId="136BCD27" w14:textId="77777777" w:rsidR="0039078C" w:rsidRPr="0050666B" w:rsidRDefault="0039078C" w:rsidP="0072383F">
            <w:pPr>
              <w:rPr>
                <w:sz w:val="20"/>
              </w:rPr>
            </w:pPr>
            <w:r w:rsidRPr="0050666B">
              <w:rPr>
                <w:sz w:val="20"/>
              </w:rPr>
              <w:t>S AMERICA</w:t>
            </w:r>
          </w:p>
        </w:tc>
        <w:tc>
          <w:tcPr>
            <w:tcW w:w="873" w:type="dxa"/>
            <w:shd w:val="clear" w:color="auto" w:fill="auto"/>
            <w:noWrap/>
            <w:vAlign w:val="bottom"/>
            <w:hideMark/>
          </w:tcPr>
          <w:p w14:paraId="29AA1E6C" w14:textId="77777777" w:rsidR="0039078C" w:rsidRPr="0050666B" w:rsidRDefault="0039078C" w:rsidP="0072383F">
            <w:pPr>
              <w:jc w:val="right"/>
              <w:rPr>
                <w:color w:val="000000"/>
                <w:sz w:val="20"/>
              </w:rPr>
            </w:pPr>
            <w:r w:rsidRPr="0050666B">
              <w:rPr>
                <w:color w:val="000000"/>
                <w:sz w:val="20"/>
              </w:rPr>
              <w:t>50.78</w:t>
            </w:r>
          </w:p>
        </w:tc>
        <w:tc>
          <w:tcPr>
            <w:tcW w:w="935" w:type="dxa"/>
            <w:shd w:val="clear" w:color="auto" w:fill="auto"/>
            <w:noWrap/>
            <w:vAlign w:val="bottom"/>
            <w:hideMark/>
          </w:tcPr>
          <w:p w14:paraId="7E5DD31F" w14:textId="77777777" w:rsidR="0039078C" w:rsidRPr="0050666B" w:rsidRDefault="0039078C" w:rsidP="0072383F">
            <w:pPr>
              <w:jc w:val="right"/>
              <w:rPr>
                <w:color w:val="000000"/>
                <w:sz w:val="20"/>
              </w:rPr>
            </w:pPr>
            <w:r w:rsidRPr="0050666B">
              <w:rPr>
                <w:color w:val="000000"/>
                <w:sz w:val="20"/>
              </w:rPr>
              <w:t>10.92</w:t>
            </w:r>
          </w:p>
        </w:tc>
        <w:tc>
          <w:tcPr>
            <w:tcW w:w="1139" w:type="dxa"/>
            <w:shd w:val="clear" w:color="auto" w:fill="auto"/>
            <w:noWrap/>
            <w:vAlign w:val="bottom"/>
            <w:hideMark/>
          </w:tcPr>
          <w:p w14:paraId="70794DCF" w14:textId="77777777" w:rsidR="0039078C" w:rsidRPr="0050666B" w:rsidRDefault="0039078C" w:rsidP="0072383F">
            <w:pPr>
              <w:jc w:val="right"/>
              <w:rPr>
                <w:color w:val="000000"/>
                <w:sz w:val="20"/>
              </w:rPr>
            </w:pPr>
            <w:r w:rsidRPr="0050666B">
              <w:rPr>
                <w:color w:val="000000"/>
                <w:sz w:val="20"/>
              </w:rPr>
              <w:t>16.22</w:t>
            </w:r>
          </w:p>
        </w:tc>
        <w:tc>
          <w:tcPr>
            <w:tcW w:w="900" w:type="dxa"/>
            <w:shd w:val="clear" w:color="auto" w:fill="auto"/>
            <w:noWrap/>
            <w:vAlign w:val="bottom"/>
            <w:hideMark/>
          </w:tcPr>
          <w:p w14:paraId="78AB00A5" w14:textId="77777777" w:rsidR="0039078C" w:rsidRPr="0050666B" w:rsidRDefault="0039078C" w:rsidP="0072383F">
            <w:pPr>
              <w:jc w:val="right"/>
              <w:rPr>
                <w:color w:val="000000"/>
                <w:sz w:val="20"/>
              </w:rPr>
            </w:pPr>
            <w:r w:rsidRPr="0050666B">
              <w:rPr>
                <w:color w:val="000000"/>
                <w:sz w:val="20"/>
              </w:rPr>
              <w:t>4.1%</w:t>
            </w:r>
          </w:p>
        </w:tc>
        <w:tc>
          <w:tcPr>
            <w:tcW w:w="810" w:type="dxa"/>
            <w:shd w:val="clear" w:color="auto" w:fill="auto"/>
            <w:noWrap/>
            <w:vAlign w:val="bottom"/>
            <w:hideMark/>
          </w:tcPr>
          <w:p w14:paraId="5344C349" w14:textId="77777777" w:rsidR="0039078C" w:rsidRPr="0050666B" w:rsidRDefault="0039078C" w:rsidP="0072383F">
            <w:pPr>
              <w:jc w:val="right"/>
              <w:rPr>
                <w:color w:val="000000"/>
                <w:sz w:val="20"/>
              </w:rPr>
            </w:pPr>
            <w:r w:rsidRPr="0050666B">
              <w:rPr>
                <w:color w:val="000000"/>
                <w:sz w:val="20"/>
              </w:rPr>
              <w:t>0.9%</w:t>
            </w:r>
          </w:p>
        </w:tc>
        <w:tc>
          <w:tcPr>
            <w:tcW w:w="764" w:type="dxa"/>
            <w:shd w:val="clear" w:color="auto" w:fill="auto"/>
            <w:noWrap/>
            <w:vAlign w:val="bottom"/>
            <w:hideMark/>
          </w:tcPr>
          <w:p w14:paraId="10049F6A" w14:textId="77777777" w:rsidR="0039078C" w:rsidRPr="0050666B" w:rsidRDefault="0039078C" w:rsidP="0072383F">
            <w:pPr>
              <w:jc w:val="right"/>
              <w:rPr>
                <w:color w:val="000000"/>
                <w:sz w:val="20"/>
              </w:rPr>
            </w:pPr>
            <w:r w:rsidRPr="0050666B">
              <w:rPr>
                <w:color w:val="000000"/>
                <w:sz w:val="20"/>
              </w:rPr>
              <w:t>1.3%</w:t>
            </w:r>
          </w:p>
        </w:tc>
        <w:tc>
          <w:tcPr>
            <w:tcW w:w="1573" w:type="dxa"/>
            <w:shd w:val="clear" w:color="auto" w:fill="auto"/>
            <w:noWrap/>
            <w:vAlign w:val="bottom"/>
            <w:hideMark/>
          </w:tcPr>
          <w:p w14:paraId="1C645B75" w14:textId="77777777" w:rsidR="0039078C" w:rsidRPr="0050666B" w:rsidRDefault="0039078C" w:rsidP="0072383F">
            <w:pPr>
              <w:rPr>
                <w:color w:val="000000"/>
                <w:sz w:val="20"/>
              </w:rPr>
            </w:pPr>
            <w:r w:rsidRPr="0050666B">
              <w:rPr>
                <w:sz w:val="20"/>
              </w:rPr>
              <w:t>S AMERICA</w:t>
            </w:r>
          </w:p>
        </w:tc>
        <w:tc>
          <w:tcPr>
            <w:tcW w:w="1025" w:type="dxa"/>
            <w:shd w:val="clear" w:color="auto" w:fill="auto"/>
            <w:noWrap/>
            <w:vAlign w:val="bottom"/>
            <w:hideMark/>
          </w:tcPr>
          <w:p w14:paraId="511568F3" w14:textId="77777777" w:rsidR="0039078C" w:rsidRPr="0050666B" w:rsidRDefault="0039078C" w:rsidP="0072383F">
            <w:pPr>
              <w:jc w:val="right"/>
              <w:rPr>
                <w:color w:val="000000"/>
                <w:sz w:val="20"/>
              </w:rPr>
            </w:pPr>
            <w:r w:rsidRPr="0050666B">
              <w:rPr>
                <w:color w:val="000000"/>
                <w:sz w:val="20"/>
              </w:rPr>
              <w:t>82.59</w:t>
            </w:r>
          </w:p>
        </w:tc>
        <w:tc>
          <w:tcPr>
            <w:tcW w:w="873" w:type="dxa"/>
            <w:shd w:val="clear" w:color="auto" w:fill="auto"/>
            <w:noWrap/>
            <w:vAlign w:val="bottom"/>
            <w:hideMark/>
          </w:tcPr>
          <w:p w14:paraId="3D681D20" w14:textId="77777777" w:rsidR="0039078C" w:rsidRPr="0050666B" w:rsidRDefault="0039078C" w:rsidP="0072383F">
            <w:pPr>
              <w:jc w:val="right"/>
              <w:rPr>
                <w:color w:val="000000"/>
                <w:sz w:val="20"/>
              </w:rPr>
            </w:pPr>
            <w:r w:rsidRPr="0050666B">
              <w:rPr>
                <w:color w:val="000000"/>
                <w:sz w:val="20"/>
              </w:rPr>
              <w:t>42.89</w:t>
            </w:r>
          </w:p>
        </w:tc>
        <w:tc>
          <w:tcPr>
            <w:tcW w:w="986" w:type="dxa"/>
            <w:shd w:val="clear" w:color="auto" w:fill="auto"/>
            <w:noWrap/>
            <w:vAlign w:val="bottom"/>
            <w:hideMark/>
          </w:tcPr>
          <w:p w14:paraId="5E322F36" w14:textId="77777777" w:rsidR="0039078C" w:rsidRPr="0050666B" w:rsidRDefault="0039078C" w:rsidP="0072383F">
            <w:pPr>
              <w:jc w:val="right"/>
              <w:rPr>
                <w:color w:val="000000"/>
                <w:sz w:val="20"/>
              </w:rPr>
            </w:pPr>
            <w:r w:rsidRPr="0050666B">
              <w:rPr>
                <w:color w:val="000000"/>
                <w:sz w:val="20"/>
              </w:rPr>
              <w:t>48.49</w:t>
            </w:r>
          </w:p>
        </w:tc>
        <w:tc>
          <w:tcPr>
            <w:tcW w:w="810" w:type="dxa"/>
            <w:shd w:val="clear" w:color="auto" w:fill="auto"/>
            <w:noWrap/>
            <w:vAlign w:val="bottom"/>
            <w:hideMark/>
          </w:tcPr>
          <w:p w14:paraId="464A1B9C" w14:textId="77777777" w:rsidR="0039078C" w:rsidRPr="0050666B" w:rsidRDefault="0039078C" w:rsidP="0072383F">
            <w:pPr>
              <w:jc w:val="right"/>
              <w:rPr>
                <w:color w:val="000000"/>
                <w:sz w:val="20"/>
              </w:rPr>
            </w:pPr>
            <w:r w:rsidRPr="0050666B">
              <w:rPr>
                <w:color w:val="000000"/>
                <w:sz w:val="20"/>
              </w:rPr>
              <w:t>6.7%</w:t>
            </w:r>
          </w:p>
        </w:tc>
        <w:tc>
          <w:tcPr>
            <w:tcW w:w="810" w:type="dxa"/>
            <w:shd w:val="clear" w:color="auto" w:fill="auto"/>
            <w:noWrap/>
            <w:vAlign w:val="bottom"/>
            <w:hideMark/>
          </w:tcPr>
          <w:p w14:paraId="24120637" w14:textId="77777777" w:rsidR="0039078C" w:rsidRPr="0050666B" w:rsidRDefault="0039078C" w:rsidP="0072383F">
            <w:pPr>
              <w:jc w:val="right"/>
              <w:rPr>
                <w:color w:val="000000"/>
                <w:sz w:val="20"/>
              </w:rPr>
            </w:pPr>
            <w:r w:rsidRPr="0050666B">
              <w:rPr>
                <w:color w:val="000000"/>
                <w:sz w:val="20"/>
              </w:rPr>
              <w:t>3.5%</w:t>
            </w:r>
          </w:p>
        </w:tc>
        <w:tc>
          <w:tcPr>
            <w:tcW w:w="720" w:type="dxa"/>
            <w:shd w:val="clear" w:color="auto" w:fill="auto"/>
            <w:noWrap/>
            <w:vAlign w:val="bottom"/>
            <w:hideMark/>
          </w:tcPr>
          <w:p w14:paraId="62853DF3" w14:textId="77777777" w:rsidR="0039078C" w:rsidRPr="0050666B" w:rsidRDefault="0039078C" w:rsidP="0072383F">
            <w:pPr>
              <w:jc w:val="right"/>
              <w:rPr>
                <w:color w:val="000000"/>
                <w:sz w:val="20"/>
              </w:rPr>
            </w:pPr>
            <w:r w:rsidRPr="0050666B">
              <w:rPr>
                <w:color w:val="000000"/>
                <w:sz w:val="20"/>
              </w:rPr>
              <w:t>3.9%</w:t>
            </w:r>
          </w:p>
        </w:tc>
      </w:tr>
      <w:tr w:rsidR="0039078C" w:rsidRPr="0050666B" w14:paraId="2EF16ECC" w14:textId="77777777" w:rsidTr="00AA15C1">
        <w:trPr>
          <w:trHeight w:val="144"/>
        </w:trPr>
        <w:tc>
          <w:tcPr>
            <w:tcW w:w="1552" w:type="dxa"/>
            <w:shd w:val="clear" w:color="auto" w:fill="auto"/>
            <w:noWrap/>
            <w:vAlign w:val="bottom"/>
            <w:hideMark/>
          </w:tcPr>
          <w:p w14:paraId="0BD0FA3E" w14:textId="77777777" w:rsidR="0039078C" w:rsidRPr="0050666B" w:rsidRDefault="0039078C" w:rsidP="0072383F">
            <w:pPr>
              <w:rPr>
                <w:sz w:val="20"/>
              </w:rPr>
            </w:pPr>
            <w:r w:rsidRPr="0050666B">
              <w:rPr>
                <w:sz w:val="20"/>
              </w:rPr>
              <w:t>ASIA</w:t>
            </w:r>
          </w:p>
        </w:tc>
        <w:tc>
          <w:tcPr>
            <w:tcW w:w="873" w:type="dxa"/>
            <w:shd w:val="clear" w:color="auto" w:fill="auto"/>
            <w:noWrap/>
            <w:vAlign w:val="bottom"/>
            <w:hideMark/>
          </w:tcPr>
          <w:p w14:paraId="6B1CC369" w14:textId="77777777" w:rsidR="0039078C" w:rsidRPr="0050666B" w:rsidRDefault="0039078C" w:rsidP="0072383F">
            <w:pPr>
              <w:jc w:val="right"/>
              <w:rPr>
                <w:color w:val="000000"/>
                <w:sz w:val="20"/>
              </w:rPr>
            </w:pPr>
            <w:r w:rsidRPr="0050666B">
              <w:rPr>
                <w:color w:val="000000"/>
                <w:sz w:val="20"/>
              </w:rPr>
              <w:t>-73.88</w:t>
            </w:r>
          </w:p>
        </w:tc>
        <w:tc>
          <w:tcPr>
            <w:tcW w:w="935" w:type="dxa"/>
            <w:shd w:val="clear" w:color="auto" w:fill="auto"/>
            <w:noWrap/>
            <w:vAlign w:val="bottom"/>
            <w:hideMark/>
          </w:tcPr>
          <w:p w14:paraId="49817766" w14:textId="77777777" w:rsidR="0039078C" w:rsidRPr="0050666B" w:rsidRDefault="0039078C" w:rsidP="0072383F">
            <w:pPr>
              <w:jc w:val="right"/>
              <w:rPr>
                <w:color w:val="000000"/>
                <w:sz w:val="20"/>
              </w:rPr>
            </w:pPr>
            <w:r w:rsidRPr="0050666B">
              <w:rPr>
                <w:color w:val="000000"/>
                <w:sz w:val="20"/>
              </w:rPr>
              <w:t>-114.15</w:t>
            </w:r>
          </w:p>
        </w:tc>
        <w:tc>
          <w:tcPr>
            <w:tcW w:w="1139" w:type="dxa"/>
            <w:shd w:val="clear" w:color="auto" w:fill="auto"/>
            <w:noWrap/>
            <w:vAlign w:val="bottom"/>
            <w:hideMark/>
          </w:tcPr>
          <w:p w14:paraId="06CE5F65" w14:textId="77777777" w:rsidR="0039078C" w:rsidRPr="0050666B" w:rsidRDefault="0039078C" w:rsidP="0072383F">
            <w:pPr>
              <w:jc w:val="right"/>
              <w:rPr>
                <w:color w:val="000000"/>
                <w:sz w:val="20"/>
              </w:rPr>
            </w:pPr>
            <w:r w:rsidRPr="0050666B">
              <w:rPr>
                <w:color w:val="000000"/>
                <w:sz w:val="20"/>
              </w:rPr>
              <w:t>-179.95</w:t>
            </w:r>
          </w:p>
        </w:tc>
        <w:tc>
          <w:tcPr>
            <w:tcW w:w="900" w:type="dxa"/>
            <w:shd w:val="clear" w:color="auto" w:fill="auto"/>
            <w:noWrap/>
            <w:vAlign w:val="bottom"/>
            <w:hideMark/>
          </w:tcPr>
          <w:p w14:paraId="362E6947" w14:textId="77777777" w:rsidR="0039078C" w:rsidRPr="0050666B" w:rsidRDefault="0039078C" w:rsidP="0072383F">
            <w:pPr>
              <w:jc w:val="right"/>
              <w:rPr>
                <w:color w:val="000000"/>
                <w:sz w:val="20"/>
              </w:rPr>
            </w:pPr>
            <w:r w:rsidRPr="0050666B">
              <w:rPr>
                <w:color w:val="000000"/>
                <w:sz w:val="20"/>
              </w:rPr>
              <w:t>-1.5%</w:t>
            </w:r>
          </w:p>
        </w:tc>
        <w:tc>
          <w:tcPr>
            <w:tcW w:w="810" w:type="dxa"/>
            <w:shd w:val="clear" w:color="auto" w:fill="auto"/>
            <w:noWrap/>
            <w:vAlign w:val="bottom"/>
            <w:hideMark/>
          </w:tcPr>
          <w:p w14:paraId="2D899C7D" w14:textId="77777777" w:rsidR="0039078C" w:rsidRPr="0050666B" w:rsidRDefault="0039078C" w:rsidP="0072383F">
            <w:pPr>
              <w:jc w:val="right"/>
              <w:rPr>
                <w:color w:val="000000"/>
                <w:sz w:val="20"/>
              </w:rPr>
            </w:pPr>
            <w:r w:rsidRPr="0050666B">
              <w:rPr>
                <w:color w:val="000000"/>
                <w:sz w:val="20"/>
              </w:rPr>
              <w:t>-2.3%</w:t>
            </w:r>
          </w:p>
        </w:tc>
        <w:tc>
          <w:tcPr>
            <w:tcW w:w="764" w:type="dxa"/>
            <w:shd w:val="clear" w:color="auto" w:fill="auto"/>
            <w:noWrap/>
            <w:vAlign w:val="bottom"/>
            <w:hideMark/>
          </w:tcPr>
          <w:p w14:paraId="13453D22" w14:textId="77777777" w:rsidR="0039078C" w:rsidRPr="0050666B" w:rsidRDefault="0039078C" w:rsidP="0072383F">
            <w:pPr>
              <w:jc w:val="right"/>
              <w:rPr>
                <w:color w:val="000000"/>
                <w:sz w:val="20"/>
              </w:rPr>
            </w:pPr>
            <w:r w:rsidRPr="0050666B">
              <w:rPr>
                <w:color w:val="000000"/>
                <w:sz w:val="20"/>
              </w:rPr>
              <w:t>-3.7%</w:t>
            </w:r>
          </w:p>
        </w:tc>
        <w:tc>
          <w:tcPr>
            <w:tcW w:w="1573" w:type="dxa"/>
            <w:shd w:val="clear" w:color="auto" w:fill="auto"/>
            <w:noWrap/>
            <w:vAlign w:val="bottom"/>
            <w:hideMark/>
          </w:tcPr>
          <w:p w14:paraId="6246ED08" w14:textId="77777777" w:rsidR="0039078C" w:rsidRPr="0050666B" w:rsidRDefault="0039078C" w:rsidP="0072383F">
            <w:pPr>
              <w:rPr>
                <w:color w:val="000000"/>
                <w:sz w:val="20"/>
              </w:rPr>
            </w:pPr>
            <w:r w:rsidRPr="0050666B">
              <w:rPr>
                <w:sz w:val="20"/>
              </w:rPr>
              <w:t>ASIA</w:t>
            </w:r>
          </w:p>
        </w:tc>
        <w:tc>
          <w:tcPr>
            <w:tcW w:w="1025" w:type="dxa"/>
            <w:shd w:val="clear" w:color="auto" w:fill="auto"/>
            <w:noWrap/>
            <w:vAlign w:val="bottom"/>
            <w:hideMark/>
          </w:tcPr>
          <w:p w14:paraId="56004823" w14:textId="77777777" w:rsidR="0039078C" w:rsidRPr="0050666B" w:rsidRDefault="0039078C" w:rsidP="0072383F">
            <w:pPr>
              <w:jc w:val="right"/>
              <w:rPr>
                <w:color w:val="000000"/>
                <w:sz w:val="20"/>
              </w:rPr>
            </w:pPr>
            <w:r w:rsidRPr="0050666B">
              <w:rPr>
                <w:color w:val="000000"/>
                <w:sz w:val="20"/>
              </w:rPr>
              <w:t>74.58</w:t>
            </w:r>
          </w:p>
        </w:tc>
        <w:tc>
          <w:tcPr>
            <w:tcW w:w="873" w:type="dxa"/>
            <w:shd w:val="clear" w:color="auto" w:fill="auto"/>
            <w:noWrap/>
            <w:vAlign w:val="bottom"/>
            <w:hideMark/>
          </w:tcPr>
          <w:p w14:paraId="63DC46B2" w14:textId="77777777" w:rsidR="0039078C" w:rsidRPr="0050666B" w:rsidRDefault="0039078C" w:rsidP="0072383F">
            <w:pPr>
              <w:jc w:val="right"/>
              <w:rPr>
                <w:color w:val="000000"/>
                <w:sz w:val="20"/>
              </w:rPr>
            </w:pPr>
            <w:r w:rsidRPr="0050666B">
              <w:rPr>
                <w:color w:val="000000"/>
                <w:sz w:val="20"/>
              </w:rPr>
              <w:t>38.58</w:t>
            </w:r>
          </w:p>
        </w:tc>
        <w:tc>
          <w:tcPr>
            <w:tcW w:w="986" w:type="dxa"/>
            <w:shd w:val="clear" w:color="auto" w:fill="auto"/>
            <w:noWrap/>
            <w:vAlign w:val="bottom"/>
            <w:hideMark/>
          </w:tcPr>
          <w:p w14:paraId="14910EA8" w14:textId="77777777" w:rsidR="0039078C" w:rsidRPr="0050666B" w:rsidRDefault="0039078C" w:rsidP="0072383F">
            <w:pPr>
              <w:jc w:val="right"/>
              <w:rPr>
                <w:color w:val="000000"/>
                <w:sz w:val="20"/>
              </w:rPr>
            </w:pPr>
            <w:r w:rsidRPr="0050666B">
              <w:rPr>
                <w:color w:val="000000"/>
                <w:sz w:val="20"/>
              </w:rPr>
              <w:t>-28.07</w:t>
            </w:r>
          </w:p>
        </w:tc>
        <w:tc>
          <w:tcPr>
            <w:tcW w:w="810" w:type="dxa"/>
            <w:shd w:val="clear" w:color="auto" w:fill="auto"/>
            <w:noWrap/>
            <w:vAlign w:val="bottom"/>
            <w:hideMark/>
          </w:tcPr>
          <w:p w14:paraId="1BEBFD67" w14:textId="77777777" w:rsidR="0039078C" w:rsidRPr="0050666B" w:rsidRDefault="0039078C" w:rsidP="0072383F">
            <w:pPr>
              <w:jc w:val="right"/>
              <w:rPr>
                <w:color w:val="000000"/>
                <w:sz w:val="20"/>
              </w:rPr>
            </w:pPr>
            <w:r w:rsidRPr="0050666B">
              <w:rPr>
                <w:color w:val="000000"/>
                <w:sz w:val="20"/>
              </w:rPr>
              <w:t>1.5%</w:t>
            </w:r>
          </w:p>
        </w:tc>
        <w:tc>
          <w:tcPr>
            <w:tcW w:w="810" w:type="dxa"/>
            <w:shd w:val="clear" w:color="auto" w:fill="auto"/>
            <w:noWrap/>
            <w:vAlign w:val="bottom"/>
            <w:hideMark/>
          </w:tcPr>
          <w:p w14:paraId="47651F00" w14:textId="77777777" w:rsidR="0039078C" w:rsidRPr="0050666B" w:rsidRDefault="0039078C" w:rsidP="0072383F">
            <w:pPr>
              <w:jc w:val="right"/>
              <w:rPr>
                <w:color w:val="000000"/>
                <w:sz w:val="20"/>
              </w:rPr>
            </w:pPr>
            <w:r w:rsidRPr="0050666B">
              <w:rPr>
                <w:color w:val="000000"/>
                <w:sz w:val="20"/>
              </w:rPr>
              <w:t>0.8%</w:t>
            </w:r>
          </w:p>
        </w:tc>
        <w:tc>
          <w:tcPr>
            <w:tcW w:w="720" w:type="dxa"/>
            <w:shd w:val="clear" w:color="auto" w:fill="auto"/>
            <w:noWrap/>
            <w:vAlign w:val="bottom"/>
            <w:hideMark/>
          </w:tcPr>
          <w:p w14:paraId="0D6320E3" w14:textId="77777777" w:rsidR="0039078C" w:rsidRPr="0050666B" w:rsidRDefault="0039078C" w:rsidP="0072383F">
            <w:pPr>
              <w:jc w:val="right"/>
              <w:rPr>
                <w:color w:val="000000"/>
                <w:sz w:val="20"/>
              </w:rPr>
            </w:pPr>
            <w:r w:rsidRPr="0050666B">
              <w:rPr>
                <w:color w:val="000000"/>
                <w:sz w:val="20"/>
              </w:rPr>
              <w:t>-0.6%</w:t>
            </w:r>
          </w:p>
        </w:tc>
      </w:tr>
      <w:tr w:rsidR="0039078C" w:rsidRPr="0050666B" w14:paraId="56A7BD8C" w14:textId="77777777" w:rsidTr="00AA15C1">
        <w:trPr>
          <w:trHeight w:val="144"/>
        </w:trPr>
        <w:tc>
          <w:tcPr>
            <w:tcW w:w="1552" w:type="dxa"/>
            <w:shd w:val="clear" w:color="auto" w:fill="auto"/>
            <w:noWrap/>
            <w:vAlign w:val="bottom"/>
            <w:hideMark/>
          </w:tcPr>
          <w:p w14:paraId="7F3442C6" w14:textId="77777777" w:rsidR="0039078C" w:rsidRPr="0050666B" w:rsidRDefault="0039078C" w:rsidP="0072383F">
            <w:pPr>
              <w:rPr>
                <w:sz w:val="20"/>
              </w:rPr>
            </w:pPr>
            <w:r w:rsidRPr="0050666B">
              <w:rPr>
                <w:sz w:val="20"/>
              </w:rPr>
              <w:t>OCEANIA</w:t>
            </w:r>
          </w:p>
        </w:tc>
        <w:tc>
          <w:tcPr>
            <w:tcW w:w="873" w:type="dxa"/>
            <w:shd w:val="clear" w:color="auto" w:fill="auto"/>
            <w:noWrap/>
            <w:vAlign w:val="bottom"/>
            <w:hideMark/>
          </w:tcPr>
          <w:p w14:paraId="12F2AEC0" w14:textId="77777777" w:rsidR="0039078C" w:rsidRPr="0050666B" w:rsidRDefault="0039078C" w:rsidP="0072383F">
            <w:pPr>
              <w:jc w:val="right"/>
              <w:rPr>
                <w:color w:val="000000"/>
                <w:sz w:val="20"/>
              </w:rPr>
            </w:pPr>
            <w:r w:rsidRPr="0050666B">
              <w:rPr>
                <w:color w:val="000000"/>
                <w:sz w:val="20"/>
              </w:rPr>
              <w:t>-25.33</w:t>
            </w:r>
          </w:p>
        </w:tc>
        <w:tc>
          <w:tcPr>
            <w:tcW w:w="935" w:type="dxa"/>
            <w:shd w:val="clear" w:color="auto" w:fill="auto"/>
            <w:noWrap/>
            <w:vAlign w:val="bottom"/>
            <w:hideMark/>
          </w:tcPr>
          <w:p w14:paraId="0326C94E" w14:textId="77777777" w:rsidR="0039078C" w:rsidRPr="0050666B" w:rsidRDefault="0039078C" w:rsidP="0072383F">
            <w:pPr>
              <w:jc w:val="right"/>
              <w:rPr>
                <w:color w:val="000000"/>
                <w:sz w:val="20"/>
              </w:rPr>
            </w:pPr>
            <w:r w:rsidRPr="0050666B">
              <w:rPr>
                <w:color w:val="000000"/>
                <w:sz w:val="20"/>
              </w:rPr>
              <w:t>7.24</w:t>
            </w:r>
          </w:p>
        </w:tc>
        <w:tc>
          <w:tcPr>
            <w:tcW w:w="1139" w:type="dxa"/>
            <w:shd w:val="clear" w:color="auto" w:fill="auto"/>
            <w:noWrap/>
            <w:vAlign w:val="bottom"/>
            <w:hideMark/>
          </w:tcPr>
          <w:p w14:paraId="020568BE" w14:textId="77777777" w:rsidR="0039078C" w:rsidRPr="0050666B" w:rsidRDefault="0039078C" w:rsidP="0072383F">
            <w:pPr>
              <w:jc w:val="right"/>
              <w:rPr>
                <w:color w:val="000000"/>
                <w:sz w:val="20"/>
              </w:rPr>
            </w:pPr>
            <w:r w:rsidRPr="0050666B">
              <w:rPr>
                <w:color w:val="000000"/>
                <w:sz w:val="20"/>
              </w:rPr>
              <w:t>3.01</w:t>
            </w:r>
          </w:p>
        </w:tc>
        <w:tc>
          <w:tcPr>
            <w:tcW w:w="900" w:type="dxa"/>
            <w:shd w:val="clear" w:color="auto" w:fill="auto"/>
            <w:noWrap/>
            <w:vAlign w:val="bottom"/>
            <w:hideMark/>
          </w:tcPr>
          <w:p w14:paraId="248FE55E" w14:textId="77777777" w:rsidR="0039078C" w:rsidRPr="0050666B" w:rsidRDefault="0039078C" w:rsidP="0072383F">
            <w:pPr>
              <w:jc w:val="right"/>
              <w:rPr>
                <w:color w:val="000000"/>
                <w:sz w:val="20"/>
              </w:rPr>
            </w:pPr>
            <w:r w:rsidRPr="0050666B">
              <w:rPr>
                <w:color w:val="000000"/>
                <w:sz w:val="20"/>
              </w:rPr>
              <w:t>-12.0%</w:t>
            </w:r>
          </w:p>
        </w:tc>
        <w:tc>
          <w:tcPr>
            <w:tcW w:w="810" w:type="dxa"/>
            <w:shd w:val="clear" w:color="auto" w:fill="auto"/>
            <w:noWrap/>
            <w:vAlign w:val="bottom"/>
            <w:hideMark/>
          </w:tcPr>
          <w:p w14:paraId="3F5F154B" w14:textId="77777777" w:rsidR="0039078C" w:rsidRPr="0050666B" w:rsidRDefault="0039078C" w:rsidP="0072383F">
            <w:pPr>
              <w:jc w:val="right"/>
              <w:rPr>
                <w:color w:val="000000"/>
                <w:sz w:val="20"/>
              </w:rPr>
            </w:pPr>
            <w:r w:rsidRPr="0050666B">
              <w:rPr>
                <w:color w:val="000000"/>
                <w:sz w:val="20"/>
              </w:rPr>
              <w:t>3.4%</w:t>
            </w:r>
          </w:p>
        </w:tc>
        <w:tc>
          <w:tcPr>
            <w:tcW w:w="764" w:type="dxa"/>
            <w:shd w:val="clear" w:color="auto" w:fill="auto"/>
            <w:noWrap/>
            <w:vAlign w:val="bottom"/>
            <w:hideMark/>
          </w:tcPr>
          <w:p w14:paraId="3DC0C1C0" w14:textId="77777777" w:rsidR="0039078C" w:rsidRPr="0050666B" w:rsidRDefault="0039078C" w:rsidP="0072383F">
            <w:pPr>
              <w:jc w:val="right"/>
              <w:rPr>
                <w:color w:val="000000"/>
                <w:sz w:val="20"/>
              </w:rPr>
            </w:pPr>
            <w:r w:rsidRPr="0050666B">
              <w:rPr>
                <w:color w:val="000000"/>
                <w:sz w:val="20"/>
              </w:rPr>
              <w:t>1.4%</w:t>
            </w:r>
          </w:p>
        </w:tc>
        <w:tc>
          <w:tcPr>
            <w:tcW w:w="1573" w:type="dxa"/>
            <w:shd w:val="clear" w:color="auto" w:fill="auto"/>
            <w:noWrap/>
            <w:vAlign w:val="bottom"/>
            <w:hideMark/>
          </w:tcPr>
          <w:p w14:paraId="26D5C4FC" w14:textId="77777777" w:rsidR="0039078C" w:rsidRPr="0050666B" w:rsidRDefault="0039078C" w:rsidP="0072383F">
            <w:pPr>
              <w:rPr>
                <w:color w:val="000000"/>
                <w:sz w:val="20"/>
              </w:rPr>
            </w:pPr>
            <w:r w:rsidRPr="0050666B">
              <w:rPr>
                <w:sz w:val="20"/>
              </w:rPr>
              <w:t>OCEANIA</w:t>
            </w:r>
          </w:p>
        </w:tc>
        <w:tc>
          <w:tcPr>
            <w:tcW w:w="1025" w:type="dxa"/>
            <w:shd w:val="clear" w:color="auto" w:fill="auto"/>
            <w:noWrap/>
            <w:vAlign w:val="bottom"/>
            <w:hideMark/>
          </w:tcPr>
          <w:p w14:paraId="71F2B00A" w14:textId="77777777" w:rsidR="0039078C" w:rsidRPr="0050666B" w:rsidRDefault="0039078C" w:rsidP="0072383F">
            <w:pPr>
              <w:jc w:val="right"/>
              <w:rPr>
                <w:color w:val="000000"/>
                <w:sz w:val="20"/>
              </w:rPr>
            </w:pPr>
            <w:r w:rsidRPr="0050666B">
              <w:rPr>
                <w:color w:val="000000"/>
                <w:sz w:val="20"/>
              </w:rPr>
              <w:t>-9.61</w:t>
            </w:r>
          </w:p>
        </w:tc>
        <w:tc>
          <w:tcPr>
            <w:tcW w:w="873" w:type="dxa"/>
            <w:shd w:val="clear" w:color="auto" w:fill="auto"/>
            <w:noWrap/>
            <w:vAlign w:val="bottom"/>
            <w:hideMark/>
          </w:tcPr>
          <w:p w14:paraId="06586E31" w14:textId="77777777" w:rsidR="0039078C" w:rsidRPr="0050666B" w:rsidRDefault="0039078C" w:rsidP="0072383F">
            <w:pPr>
              <w:jc w:val="right"/>
              <w:rPr>
                <w:color w:val="000000"/>
                <w:sz w:val="20"/>
              </w:rPr>
            </w:pPr>
            <w:r w:rsidRPr="0050666B">
              <w:rPr>
                <w:color w:val="000000"/>
                <w:sz w:val="20"/>
              </w:rPr>
              <w:t>25.94</w:t>
            </w:r>
          </w:p>
        </w:tc>
        <w:tc>
          <w:tcPr>
            <w:tcW w:w="986" w:type="dxa"/>
            <w:shd w:val="clear" w:color="auto" w:fill="auto"/>
            <w:noWrap/>
            <w:vAlign w:val="bottom"/>
            <w:hideMark/>
          </w:tcPr>
          <w:p w14:paraId="0987F956" w14:textId="77777777" w:rsidR="0039078C" w:rsidRPr="0050666B" w:rsidRDefault="0039078C" w:rsidP="0072383F">
            <w:pPr>
              <w:jc w:val="right"/>
              <w:rPr>
                <w:color w:val="000000"/>
                <w:sz w:val="20"/>
              </w:rPr>
            </w:pPr>
            <w:r w:rsidRPr="0050666B">
              <w:rPr>
                <w:color w:val="000000"/>
                <w:sz w:val="20"/>
              </w:rPr>
              <w:t>21.57</w:t>
            </w:r>
          </w:p>
        </w:tc>
        <w:tc>
          <w:tcPr>
            <w:tcW w:w="810" w:type="dxa"/>
            <w:shd w:val="clear" w:color="auto" w:fill="auto"/>
            <w:noWrap/>
            <w:vAlign w:val="bottom"/>
            <w:hideMark/>
          </w:tcPr>
          <w:p w14:paraId="4075202C" w14:textId="77777777" w:rsidR="0039078C" w:rsidRPr="0050666B" w:rsidRDefault="0039078C" w:rsidP="0072383F">
            <w:pPr>
              <w:jc w:val="right"/>
              <w:rPr>
                <w:color w:val="000000"/>
                <w:sz w:val="20"/>
              </w:rPr>
            </w:pPr>
            <w:r w:rsidRPr="0050666B">
              <w:rPr>
                <w:color w:val="000000"/>
                <w:sz w:val="20"/>
              </w:rPr>
              <w:t>-4.6%</w:t>
            </w:r>
          </w:p>
        </w:tc>
        <w:tc>
          <w:tcPr>
            <w:tcW w:w="810" w:type="dxa"/>
            <w:shd w:val="clear" w:color="auto" w:fill="auto"/>
            <w:noWrap/>
            <w:vAlign w:val="bottom"/>
            <w:hideMark/>
          </w:tcPr>
          <w:p w14:paraId="68602035" w14:textId="77777777" w:rsidR="0039078C" w:rsidRPr="0050666B" w:rsidRDefault="0039078C" w:rsidP="0072383F">
            <w:pPr>
              <w:jc w:val="right"/>
              <w:rPr>
                <w:color w:val="000000"/>
                <w:sz w:val="20"/>
              </w:rPr>
            </w:pPr>
            <w:r w:rsidRPr="0050666B">
              <w:rPr>
                <w:color w:val="000000"/>
                <w:sz w:val="20"/>
              </w:rPr>
              <w:t>12.3%</w:t>
            </w:r>
          </w:p>
        </w:tc>
        <w:tc>
          <w:tcPr>
            <w:tcW w:w="720" w:type="dxa"/>
            <w:shd w:val="clear" w:color="auto" w:fill="auto"/>
            <w:noWrap/>
            <w:vAlign w:val="bottom"/>
            <w:hideMark/>
          </w:tcPr>
          <w:p w14:paraId="4AC0847E" w14:textId="77777777" w:rsidR="0039078C" w:rsidRPr="0050666B" w:rsidRDefault="0039078C" w:rsidP="0072383F">
            <w:pPr>
              <w:jc w:val="right"/>
              <w:rPr>
                <w:color w:val="000000"/>
                <w:sz w:val="20"/>
              </w:rPr>
            </w:pPr>
            <w:r w:rsidRPr="0050666B">
              <w:rPr>
                <w:color w:val="000000"/>
                <w:sz w:val="20"/>
              </w:rPr>
              <w:t>10.3%</w:t>
            </w:r>
          </w:p>
        </w:tc>
      </w:tr>
      <w:tr w:rsidR="0039078C" w:rsidRPr="0050666B" w14:paraId="4C5F7CC7" w14:textId="77777777" w:rsidTr="00AA15C1">
        <w:trPr>
          <w:trHeight w:val="144"/>
        </w:trPr>
        <w:tc>
          <w:tcPr>
            <w:tcW w:w="1552" w:type="dxa"/>
            <w:shd w:val="clear" w:color="auto" w:fill="auto"/>
            <w:noWrap/>
            <w:vAlign w:val="bottom"/>
            <w:hideMark/>
          </w:tcPr>
          <w:p w14:paraId="7C1F93A6" w14:textId="77777777" w:rsidR="0039078C" w:rsidRPr="0050666B" w:rsidRDefault="0039078C" w:rsidP="0072383F">
            <w:pPr>
              <w:rPr>
                <w:sz w:val="20"/>
              </w:rPr>
            </w:pPr>
            <w:r w:rsidRPr="0050666B">
              <w:rPr>
                <w:sz w:val="20"/>
              </w:rPr>
              <w:t>EUROPE</w:t>
            </w:r>
          </w:p>
        </w:tc>
        <w:tc>
          <w:tcPr>
            <w:tcW w:w="873" w:type="dxa"/>
            <w:shd w:val="clear" w:color="auto" w:fill="auto"/>
            <w:noWrap/>
            <w:vAlign w:val="bottom"/>
            <w:hideMark/>
          </w:tcPr>
          <w:p w14:paraId="627047CE" w14:textId="77777777" w:rsidR="0039078C" w:rsidRPr="0050666B" w:rsidRDefault="0039078C" w:rsidP="0072383F">
            <w:pPr>
              <w:jc w:val="right"/>
              <w:rPr>
                <w:color w:val="000000"/>
                <w:sz w:val="20"/>
              </w:rPr>
            </w:pPr>
            <w:r w:rsidRPr="0050666B">
              <w:rPr>
                <w:color w:val="000000"/>
                <w:sz w:val="20"/>
              </w:rPr>
              <w:t>99.04</w:t>
            </w:r>
          </w:p>
        </w:tc>
        <w:tc>
          <w:tcPr>
            <w:tcW w:w="935" w:type="dxa"/>
            <w:shd w:val="clear" w:color="auto" w:fill="auto"/>
            <w:noWrap/>
            <w:vAlign w:val="bottom"/>
            <w:hideMark/>
          </w:tcPr>
          <w:p w14:paraId="087F9776" w14:textId="77777777" w:rsidR="0039078C" w:rsidRPr="0050666B" w:rsidRDefault="0039078C" w:rsidP="0072383F">
            <w:pPr>
              <w:jc w:val="right"/>
              <w:rPr>
                <w:color w:val="000000"/>
                <w:sz w:val="20"/>
              </w:rPr>
            </w:pPr>
            <w:r w:rsidRPr="0050666B">
              <w:rPr>
                <w:color w:val="000000"/>
                <w:sz w:val="20"/>
              </w:rPr>
              <w:t>-61.31</w:t>
            </w:r>
          </w:p>
        </w:tc>
        <w:tc>
          <w:tcPr>
            <w:tcW w:w="1139" w:type="dxa"/>
            <w:shd w:val="clear" w:color="auto" w:fill="auto"/>
            <w:noWrap/>
            <w:vAlign w:val="bottom"/>
            <w:hideMark/>
          </w:tcPr>
          <w:p w14:paraId="21E23361" w14:textId="77777777" w:rsidR="0039078C" w:rsidRPr="0050666B" w:rsidRDefault="0039078C" w:rsidP="0072383F">
            <w:pPr>
              <w:jc w:val="right"/>
              <w:rPr>
                <w:color w:val="000000"/>
                <w:sz w:val="20"/>
              </w:rPr>
            </w:pPr>
            <w:r w:rsidRPr="0050666B">
              <w:rPr>
                <w:color w:val="000000"/>
                <w:sz w:val="20"/>
              </w:rPr>
              <w:t>-50.49</w:t>
            </w:r>
          </w:p>
        </w:tc>
        <w:tc>
          <w:tcPr>
            <w:tcW w:w="900" w:type="dxa"/>
            <w:shd w:val="clear" w:color="auto" w:fill="auto"/>
            <w:noWrap/>
            <w:vAlign w:val="bottom"/>
            <w:hideMark/>
          </w:tcPr>
          <w:p w14:paraId="7DD9DBD6" w14:textId="77777777" w:rsidR="0039078C" w:rsidRPr="0050666B" w:rsidRDefault="0039078C" w:rsidP="0072383F">
            <w:pPr>
              <w:jc w:val="right"/>
              <w:rPr>
                <w:color w:val="000000"/>
                <w:sz w:val="20"/>
              </w:rPr>
            </w:pPr>
            <w:r w:rsidRPr="0050666B">
              <w:rPr>
                <w:color w:val="000000"/>
                <w:sz w:val="20"/>
              </w:rPr>
              <w:t>4.8%</w:t>
            </w:r>
          </w:p>
        </w:tc>
        <w:tc>
          <w:tcPr>
            <w:tcW w:w="810" w:type="dxa"/>
            <w:shd w:val="clear" w:color="auto" w:fill="auto"/>
            <w:noWrap/>
            <w:vAlign w:val="bottom"/>
            <w:hideMark/>
          </w:tcPr>
          <w:p w14:paraId="29D3AB83" w14:textId="77777777" w:rsidR="0039078C" w:rsidRPr="0050666B" w:rsidRDefault="0039078C" w:rsidP="0072383F">
            <w:pPr>
              <w:jc w:val="right"/>
              <w:rPr>
                <w:color w:val="000000"/>
                <w:sz w:val="20"/>
              </w:rPr>
            </w:pPr>
            <w:r w:rsidRPr="0050666B">
              <w:rPr>
                <w:color w:val="000000"/>
                <w:sz w:val="20"/>
              </w:rPr>
              <w:t>-3.0%</w:t>
            </w:r>
          </w:p>
        </w:tc>
        <w:tc>
          <w:tcPr>
            <w:tcW w:w="764" w:type="dxa"/>
            <w:shd w:val="clear" w:color="auto" w:fill="auto"/>
            <w:noWrap/>
            <w:vAlign w:val="bottom"/>
            <w:hideMark/>
          </w:tcPr>
          <w:p w14:paraId="3867835A" w14:textId="77777777" w:rsidR="0039078C" w:rsidRPr="0050666B" w:rsidRDefault="0039078C" w:rsidP="0072383F">
            <w:pPr>
              <w:jc w:val="right"/>
              <w:rPr>
                <w:color w:val="000000"/>
                <w:sz w:val="20"/>
              </w:rPr>
            </w:pPr>
            <w:r w:rsidRPr="0050666B">
              <w:rPr>
                <w:color w:val="000000"/>
                <w:sz w:val="20"/>
              </w:rPr>
              <w:t>-2.4%</w:t>
            </w:r>
          </w:p>
        </w:tc>
        <w:tc>
          <w:tcPr>
            <w:tcW w:w="1573" w:type="dxa"/>
            <w:shd w:val="clear" w:color="auto" w:fill="auto"/>
            <w:noWrap/>
            <w:vAlign w:val="bottom"/>
            <w:hideMark/>
          </w:tcPr>
          <w:p w14:paraId="7626E776" w14:textId="77777777" w:rsidR="0039078C" w:rsidRPr="0050666B" w:rsidRDefault="0039078C" w:rsidP="0072383F">
            <w:pPr>
              <w:rPr>
                <w:color w:val="000000"/>
                <w:sz w:val="20"/>
              </w:rPr>
            </w:pPr>
            <w:r w:rsidRPr="0050666B">
              <w:rPr>
                <w:sz w:val="20"/>
              </w:rPr>
              <w:t>EUROPE</w:t>
            </w:r>
          </w:p>
        </w:tc>
        <w:tc>
          <w:tcPr>
            <w:tcW w:w="1025" w:type="dxa"/>
            <w:shd w:val="clear" w:color="auto" w:fill="auto"/>
            <w:noWrap/>
            <w:vAlign w:val="bottom"/>
            <w:hideMark/>
          </w:tcPr>
          <w:p w14:paraId="4D8A9CEB" w14:textId="77777777" w:rsidR="0039078C" w:rsidRPr="0050666B" w:rsidRDefault="0039078C" w:rsidP="0072383F">
            <w:pPr>
              <w:jc w:val="right"/>
              <w:rPr>
                <w:color w:val="000000"/>
                <w:sz w:val="20"/>
              </w:rPr>
            </w:pPr>
            <w:r w:rsidRPr="0050666B">
              <w:rPr>
                <w:color w:val="000000"/>
                <w:sz w:val="20"/>
              </w:rPr>
              <w:t>402.61</w:t>
            </w:r>
          </w:p>
        </w:tc>
        <w:tc>
          <w:tcPr>
            <w:tcW w:w="873" w:type="dxa"/>
            <w:shd w:val="clear" w:color="auto" w:fill="auto"/>
            <w:noWrap/>
            <w:vAlign w:val="bottom"/>
            <w:hideMark/>
          </w:tcPr>
          <w:p w14:paraId="59B2B15F" w14:textId="77777777" w:rsidR="0039078C" w:rsidRPr="0050666B" w:rsidRDefault="0039078C" w:rsidP="0072383F">
            <w:pPr>
              <w:jc w:val="right"/>
              <w:rPr>
                <w:color w:val="000000"/>
                <w:sz w:val="20"/>
              </w:rPr>
            </w:pPr>
            <w:r w:rsidRPr="0050666B">
              <w:rPr>
                <w:color w:val="000000"/>
                <w:sz w:val="20"/>
              </w:rPr>
              <w:t>233.78</w:t>
            </w:r>
          </w:p>
        </w:tc>
        <w:tc>
          <w:tcPr>
            <w:tcW w:w="986" w:type="dxa"/>
            <w:shd w:val="clear" w:color="auto" w:fill="auto"/>
            <w:noWrap/>
            <w:vAlign w:val="bottom"/>
            <w:hideMark/>
          </w:tcPr>
          <w:p w14:paraId="374B66B9" w14:textId="77777777" w:rsidR="0039078C" w:rsidRPr="0050666B" w:rsidRDefault="0039078C" w:rsidP="0072383F">
            <w:pPr>
              <w:jc w:val="right"/>
              <w:rPr>
                <w:color w:val="000000"/>
                <w:sz w:val="20"/>
              </w:rPr>
            </w:pPr>
            <w:r w:rsidRPr="0050666B">
              <w:rPr>
                <w:color w:val="000000"/>
                <w:sz w:val="20"/>
              </w:rPr>
              <w:t>249.69</w:t>
            </w:r>
          </w:p>
        </w:tc>
        <w:tc>
          <w:tcPr>
            <w:tcW w:w="810" w:type="dxa"/>
            <w:shd w:val="clear" w:color="auto" w:fill="auto"/>
            <w:noWrap/>
            <w:vAlign w:val="bottom"/>
            <w:hideMark/>
          </w:tcPr>
          <w:p w14:paraId="62B09F8C" w14:textId="77777777" w:rsidR="0039078C" w:rsidRPr="0050666B" w:rsidRDefault="0039078C" w:rsidP="0072383F">
            <w:pPr>
              <w:jc w:val="right"/>
              <w:rPr>
                <w:color w:val="000000"/>
                <w:sz w:val="20"/>
              </w:rPr>
            </w:pPr>
            <w:r w:rsidRPr="0050666B">
              <w:rPr>
                <w:color w:val="000000"/>
                <w:sz w:val="20"/>
              </w:rPr>
              <w:t>19.5%</w:t>
            </w:r>
          </w:p>
        </w:tc>
        <w:tc>
          <w:tcPr>
            <w:tcW w:w="810" w:type="dxa"/>
            <w:shd w:val="clear" w:color="auto" w:fill="auto"/>
            <w:noWrap/>
            <w:vAlign w:val="bottom"/>
            <w:hideMark/>
          </w:tcPr>
          <w:p w14:paraId="2CE59D9F" w14:textId="77777777" w:rsidR="0039078C" w:rsidRPr="0050666B" w:rsidRDefault="0039078C" w:rsidP="0072383F">
            <w:pPr>
              <w:jc w:val="right"/>
              <w:rPr>
                <w:color w:val="000000"/>
                <w:sz w:val="20"/>
              </w:rPr>
            </w:pPr>
            <w:r w:rsidRPr="0050666B">
              <w:rPr>
                <w:color w:val="000000"/>
                <w:sz w:val="20"/>
              </w:rPr>
              <w:t>11.3%</w:t>
            </w:r>
          </w:p>
        </w:tc>
        <w:tc>
          <w:tcPr>
            <w:tcW w:w="720" w:type="dxa"/>
            <w:shd w:val="clear" w:color="auto" w:fill="auto"/>
            <w:noWrap/>
            <w:vAlign w:val="bottom"/>
            <w:hideMark/>
          </w:tcPr>
          <w:p w14:paraId="7FDC957B" w14:textId="77777777" w:rsidR="0039078C" w:rsidRPr="0050666B" w:rsidRDefault="0039078C" w:rsidP="0072383F">
            <w:pPr>
              <w:jc w:val="right"/>
              <w:rPr>
                <w:color w:val="000000"/>
                <w:sz w:val="20"/>
              </w:rPr>
            </w:pPr>
            <w:r w:rsidRPr="0050666B">
              <w:rPr>
                <w:color w:val="000000"/>
                <w:sz w:val="20"/>
              </w:rPr>
              <w:t>12.1%</w:t>
            </w:r>
          </w:p>
        </w:tc>
      </w:tr>
      <w:tr w:rsidR="0039078C" w:rsidRPr="0050666B" w14:paraId="51FB1C51" w14:textId="77777777" w:rsidTr="00AA15C1">
        <w:trPr>
          <w:trHeight w:val="144"/>
        </w:trPr>
        <w:tc>
          <w:tcPr>
            <w:tcW w:w="1552" w:type="dxa"/>
            <w:tcBorders>
              <w:bottom w:val="single" w:sz="4" w:space="0" w:color="auto"/>
            </w:tcBorders>
            <w:shd w:val="clear" w:color="auto" w:fill="auto"/>
            <w:noWrap/>
            <w:vAlign w:val="bottom"/>
            <w:hideMark/>
          </w:tcPr>
          <w:p w14:paraId="0642CA1E" w14:textId="77777777" w:rsidR="0039078C" w:rsidRPr="0050666B" w:rsidRDefault="0039078C" w:rsidP="0072383F">
            <w:pPr>
              <w:rPr>
                <w:sz w:val="20"/>
              </w:rPr>
            </w:pPr>
            <w:r w:rsidRPr="0050666B">
              <w:rPr>
                <w:sz w:val="20"/>
              </w:rPr>
              <w:t>WORLD</w:t>
            </w:r>
          </w:p>
        </w:tc>
        <w:tc>
          <w:tcPr>
            <w:tcW w:w="873" w:type="dxa"/>
            <w:tcBorders>
              <w:bottom w:val="single" w:sz="4" w:space="0" w:color="auto"/>
            </w:tcBorders>
            <w:shd w:val="clear" w:color="auto" w:fill="auto"/>
            <w:noWrap/>
            <w:vAlign w:val="bottom"/>
            <w:hideMark/>
          </w:tcPr>
          <w:p w14:paraId="4B50A2FC" w14:textId="77777777" w:rsidR="0039078C" w:rsidRPr="0050666B" w:rsidRDefault="0039078C" w:rsidP="0072383F">
            <w:pPr>
              <w:jc w:val="right"/>
              <w:rPr>
                <w:color w:val="000000"/>
                <w:sz w:val="20"/>
              </w:rPr>
            </w:pPr>
            <w:r w:rsidRPr="0050666B">
              <w:rPr>
                <w:color w:val="000000"/>
                <w:sz w:val="20"/>
              </w:rPr>
              <w:t>302.89</w:t>
            </w:r>
          </w:p>
        </w:tc>
        <w:tc>
          <w:tcPr>
            <w:tcW w:w="935" w:type="dxa"/>
            <w:tcBorders>
              <w:bottom w:val="single" w:sz="4" w:space="0" w:color="auto"/>
            </w:tcBorders>
            <w:shd w:val="clear" w:color="auto" w:fill="auto"/>
            <w:noWrap/>
            <w:vAlign w:val="bottom"/>
            <w:hideMark/>
          </w:tcPr>
          <w:p w14:paraId="6F897F53" w14:textId="77777777" w:rsidR="0039078C" w:rsidRPr="0050666B" w:rsidRDefault="0039078C" w:rsidP="0072383F">
            <w:pPr>
              <w:jc w:val="right"/>
              <w:rPr>
                <w:color w:val="000000"/>
                <w:sz w:val="20"/>
              </w:rPr>
            </w:pPr>
            <w:r w:rsidRPr="0050666B">
              <w:rPr>
                <w:color w:val="000000"/>
                <w:sz w:val="20"/>
              </w:rPr>
              <w:t>-117.63</w:t>
            </w:r>
          </w:p>
        </w:tc>
        <w:tc>
          <w:tcPr>
            <w:tcW w:w="1139" w:type="dxa"/>
            <w:tcBorders>
              <w:bottom w:val="single" w:sz="4" w:space="0" w:color="auto"/>
            </w:tcBorders>
            <w:shd w:val="clear" w:color="auto" w:fill="auto"/>
            <w:noWrap/>
            <w:vAlign w:val="bottom"/>
            <w:hideMark/>
          </w:tcPr>
          <w:p w14:paraId="08E694EF" w14:textId="77777777" w:rsidR="0039078C" w:rsidRPr="0050666B" w:rsidRDefault="0039078C" w:rsidP="0072383F">
            <w:pPr>
              <w:jc w:val="right"/>
              <w:rPr>
                <w:color w:val="000000"/>
                <w:sz w:val="20"/>
              </w:rPr>
            </w:pPr>
            <w:r w:rsidRPr="0050666B">
              <w:rPr>
                <w:color w:val="000000"/>
                <w:sz w:val="20"/>
              </w:rPr>
              <w:t>-177.71</w:t>
            </w:r>
          </w:p>
        </w:tc>
        <w:tc>
          <w:tcPr>
            <w:tcW w:w="900" w:type="dxa"/>
            <w:tcBorders>
              <w:bottom w:val="single" w:sz="4" w:space="0" w:color="auto"/>
            </w:tcBorders>
            <w:shd w:val="clear" w:color="auto" w:fill="auto"/>
            <w:noWrap/>
            <w:vAlign w:val="bottom"/>
            <w:hideMark/>
          </w:tcPr>
          <w:p w14:paraId="10EC3905" w14:textId="77777777" w:rsidR="0039078C" w:rsidRPr="0050666B" w:rsidRDefault="0039078C" w:rsidP="0072383F">
            <w:pPr>
              <w:jc w:val="right"/>
              <w:rPr>
                <w:color w:val="000000"/>
                <w:sz w:val="20"/>
              </w:rPr>
            </w:pPr>
            <w:r w:rsidRPr="0050666B">
              <w:rPr>
                <w:color w:val="000000"/>
                <w:sz w:val="20"/>
              </w:rPr>
              <w:t>2.4%</w:t>
            </w:r>
          </w:p>
        </w:tc>
        <w:tc>
          <w:tcPr>
            <w:tcW w:w="810" w:type="dxa"/>
            <w:tcBorders>
              <w:bottom w:val="single" w:sz="4" w:space="0" w:color="auto"/>
            </w:tcBorders>
            <w:shd w:val="clear" w:color="auto" w:fill="auto"/>
            <w:noWrap/>
            <w:vAlign w:val="bottom"/>
            <w:hideMark/>
          </w:tcPr>
          <w:p w14:paraId="51541E07" w14:textId="77777777" w:rsidR="0039078C" w:rsidRPr="0050666B" w:rsidRDefault="0039078C" w:rsidP="0072383F">
            <w:pPr>
              <w:jc w:val="right"/>
              <w:rPr>
                <w:color w:val="000000"/>
                <w:sz w:val="20"/>
              </w:rPr>
            </w:pPr>
            <w:r w:rsidRPr="0050666B">
              <w:rPr>
                <w:color w:val="000000"/>
                <w:sz w:val="20"/>
              </w:rPr>
              <w:t>-0.9%</w:t>
            </w:r>
          </w:p>
        </w:tc>
        <w:tc>
          <w:tcPr>
            <w:tcW w:w="764" w:type="dxa"/>
            <w:tcBorders>
              <w:bottom w:val="single" w:sz="4" w:space="0" w:color="auto"/>
            </w:tcBorders>
            <w:shd w:val="clear" w:color="auto" w:fill="auto"/>
            <w:noWrap/>
            <w:vAlign w:val="bottom"/>
            <w:hideMark/>
          </w:tcPr>
          <w:p w14:paraId="2310C8A3" w14:textId="77777777" w:rsidR="0039078C" w:rsidRPr="0050666B" w:rsidRDefault="0039078C" w:rsidP="0072383F">
            <w:pPr>
              <w:jc w:val="right"/>
              <w:rPr>
                <w:color w:val="000000"/>
                <w:sz w:val="20"/>
              </w:rPr>
            </w:pPr>
            <w:r w:rsidRPr="0050666B">
              <w:rPr>
                <w:color w:val="000000"/>
                <w:sz w:val="20"/>
              </w:rPr>
              <w:t>-1.4%</w:t>
            </w:r>
          </w:p>
        </w:tc>
        <w:tc>
          <w:tcPr>
            <w:tcW w:w="1573" w:type="dxa"/>
            <w:tcBorders>
              <w:bottom w:val="single" w:sz="4" w:space="0" w:color="auto"/>
            </w:tcBorders>
            <w:shd w:val="clear" w:color="auto" w:fill="auto"/>
            <w:noWrap/>
            <w:vAlign w:val="bottom"/>
            <w:hideMark/>
          </w:tcPr>
          <w:p w14:paraId="55EDE3BD" w14:textId="77777777" w:rsidR="0039078C" w:rsidRPr="0050666B" w:rsidRDefault="0039078C" w:rsidP="0072383F">
            <w:pPr>
              <w:rPr>
                <w:color w:val="000000"/>
                <w:sz w:val="20"/>
              </w:rPr>
            </w:pPr>
            <w:r w:rsidRPr="0050666B">
              <w:rPr>
                <w:sz w:val="20"/>
              </w:rPr>
              <w:t>WORLD</w:t>
            </w:r>
          </w:p>
        </w:tc>
        <w:tc>
          <w:tcPr>
            <w:tcW w:w="1025" w:type="dxa"/>
            <w:tcBorders>
              <w:bottom w:val="single" w:sz="4" w:space="0" w:color="auto"/>
            </w:tcBorders>
            <w:shd w:val="clear" w:color="auto" w:fill="auto"/>
            <w:noWrap/>
            <w:vAlign w:val="bottom"/>
            <w:hideMark/>
          </w:tcPr>
          <w:p w14:paraId="2246B14A" w14:textId="77777777" w:rsidR="0039078C" w:rsidRPr="0050666B" w:rsidRDefault="0039078C" w:rsidP="0072383F">
            <w:pPr>
              <w:jc w:val="right"/>
              <w:rPr>
                <w:color w:val="000000"/>
                <w:sz w:val="20"/>
              </w:rPr>
            </w:pPr>
            <w:r w:rsidRPr="0050666B">
              <w:rPr>
                <w:color w:val="000000"/>
                <w:sz w:val="20"/>
              </w:rPr>
              <w:t>1,038.94</w:t>
            </w:r>
          </w:p>
        </w:tc>
        <w:tc>
          <w:tcPr>
            <w:tcW w:w="873" w:type="dxa"/>
            <w:tcBorders>
              <w:bottom w:val="single" w:sz="4" w:space="0" w:color="auto"/>
            </w:tcBorders>
            <w:shd w:val="clear" w:color="auto" w:fill="auto"/>
            <w:noWrap/>
            <w:vAlign w:val="bottom"/>
            <w:hideMark/>
          </w:tcPr>
          <w:p w14:paraId="0D0C1F61" w14:textId="77777777" w:rsidR="0039078C" w:rsidRPr="0050666B" w:rsidRDefault="0039078C" w:rsidP="0072383F">
            <w:pPr>
              <w:jc w:val="right"/>
              <w:rPr>
                <w:color w:val="000000"/>
                <w:sz w:val="20"/>
              </w:rPr>
            </w:pPr>
            <w:r w:rsidRPr="0050666B">
              <w:rPr>
                <w:color w:val="000000"/>
                <w:sz w:val="20"/>
              </w:rPr>
              <w:t>617.29</w:t>
            </w:r>
          </w:p>
        </w:tc>
        <w:tc>
          <w:tcPr>
            <w:tcW w:w="986" w:type="dxa"/>
            <w:tcBorders>
              <w:bottom w:val="single" w:sz="4" w:space="0" w:color="auto"/>
            </w:tcBorders>
            <w:shd w:val="clear" w:color="auto" w:fill="auto"/>
            <w:noWrap/>
            <w:vAlign w:val="bottom"/>
            <w:hideMark/>
          </w:tcPr>
          <w:p w14:paraId="251C8842" w14:textId="77777777" w:rsidR="0039078C" w:rsidRPr="0050666B" w:rsidRDefault="0039078C" w:rsidP="0072383F">
            <w:pPr>
              <w:jc w:val="right"/>
              <w:rPr>
                <w:color w:val="000000"/>
                <w:sz w:val="20"/>
              </w:rPr>
            </w:pPr>
            <w:r w:rsidRPr="0050666B">
              <w:rPr>
                <w:color w:val="000000"/>
                <w:sz w:val="20"/>
              </w:rPr>
              <w:t>562.58</w:t>
            </w:r>
          </w:p>
        </w:tc>
        <w:tc>
          <w:tcPr>
            <w:tcW w:w="810" w:type="dxa"/>
            <w:tcBorders>
              <w:bottom w:val="single" w:sz="4" w:space="0" w:color="auto"/>
            </w:tcBorders>
            <w:shd w:val="clear" w:color="auto" w:fill="auto"/>
            <w:noWrap/>
            <w:vAlign w:val="bottom"/>
            <w:hideMark/>
          </w:tcPr>
          <w:p w14:paraId="52A41269" w14:textId="77777777" w:rsidR="0039078C" w:rsidRPr="0050666B" w:rsidRDefault="0039078C" w:rsidP="0072383F">
            <w:pPr>
              <w:jc w:val="right"/>
              <w:rPr>
                <w:color w:val="000000"/>
                <w:sz w:val="20"/>
              </w:rPr>
            </w:pPr>
            <w:r w:rsidRPr="0050666B">
              <w:rPr>
                <w:color w:val="000000"/>
                <w:sz w:val="20"/>
              </w:rPr>
              <w:t>8.3%</w:t>
            </w:r>
          </w:p>
        </w:tc>
        <w:tc>
          <w:tcPr>
            <w:tcW w:w="810" w:type="dxa"/>
            <w:tcBorders>
              <w:bottom w:val="single" w:sz="4" w:space="0" w:color="auto"/>
            </w:tcBorders>
            <w:shd w:val="clear" w:color="auto" w:fill="auto"/>
            <w:noWrap/>
            <w:vAlign w:val="bottom"/>
            <w:hideMark/>
          </w:tcPr>
          <w:p w14:paraId="7B631617" w14:textId="77777777" w:rsidR="0039078C" w:rsidRPr="0050666B" w:rsidRDefault="0039078C" w:rsidP="0072383F">
            <w:pPr>
              <w:jc w:val="right"/>
              <w:rPr>
                <w:color w:val="000000"/>
                <w:sz w:val="20"/>
              </w:rPr>
            </w:pPr>
            <w:r w:rsidRPr="0050666B">
              <w:rPr>
                <w:color w:val="000000"/>
                <w:sz w:val="20"/>
              </w:rPr>
              <w:t>5.0%</w:t>
            </w:r>
          </w:p>
        </w:tc>
        <w:tc>
          <w:tcPr>
            <w:tcW w:w="720" w:type="dxa"/>
            <w:tcBorders>
              <w:bottom w:val="single" w:sz="4" w:space="0" w:color="auto"/>
            </w:tcBorders>
            <w:shd w:val="clear" w:color="auto" w:fill="auto"/>
            <w:noWrap/>
            <w:vAlign w:val="bottom"/>
            <w:hideMark/>
          </w:tcPr>
          <w:p w14:paraId="2353694B" w14:textId="77777777" w:rsidR="0039078C" w:rsidRPr="0050666B" w:rsidRDefault="0039078C" w:rsidP="0072383F">
            <w:pPr>
              <w:jc w:val="right"/>
              <w:rPr>
                <w:color w:val="000000"/>
                <w:sz w:val="20"/>
              </w:rPr>
            </w:pPr>
            <w:r w:rsidRPr="0050666B">
              <w:rPr>
                <w:color w:val="000000"/>
                <w:sz w:val="20"/>
              </w:rPr>
              <w:t>4.5%</w:t>
            </w:r>
          </w:p>
        </w:tc>
      </w:tr>
    </w:tbl>
    <w:p w14:paraId="297A2080" w14:textId="77777777" w:rsidR="0039078C" w:rsidRPr="0050666B" w:rsidRDefault="0039078C" w:rsidP="0039078C">
      <w:pPr>
        <w:rPr>
          <w:szCs w:val="24"/>
          <w:shd w:val="clear" w:color="auto" w:fill="FFFFFF"/>
        </w:rPr>
      </w:pPr>
    </w:p>
    <w:p w14:paraId="4D3D9681" w14:textId="77777777" w:rsidR="0039078C" w:rsidRPr="0050666B" w:rsidRDefault="0039078C" w:rsidP="0039078C">
      <w:pPr>
        <w:rPr>
          <w:b/>
          <w:bCs/>
          <w:szCs w:val="24"/>
          <w:shd w:val="clear" w:color="auto" w:fill="FFFFFF"/>
        </w:rPr>
      </w:pPr>
      <w:r w:rsidRPr="0050666B">
        <w:rPr>
          <w:b/>
          <w:bCs/>
          <w:szCs w:val="24"/>
          <w:shd w:val="clear" w:color="auto" w:fill="FFFFFF"/>
        </w:rPr>
        <w:br w:type="page"/>
      </w:r>
    </w:p>
    <w:p w14:paraId="4EC3C20E" w14:textId="77777777" w:rsidR="0039078C" w:rsidRPr="0050666B" w:rsidRDefault="0039078C" w:rsidP="0070275E">
      <w:pPr>
        <w:spacing w:after="120"/>
        <w:rPr>
          <w:szCs w:val="24"/>
          <w:shd w:val="clear" w:color="auto" w:fill="FFFFFF"/>
        </w:rPr>
      </w:pPr>
      <w:r w:rsidRPr="0050666B">
        <w:rPr>
          <w:b/>
          <w:bCs/>
          <w:szCs w:val="24"/>
          <w:shd w:val="clear" w:color="auto" w:fill="FFFFFF"/>
        </w:rPr>
        <w:lastRenderedPageBreak/>
        <w:t>Table S7</w:t>
      </w:r>
      <w:r w:rsidRPr="0050666B">
        <w:rPr>
          <w:szCs w:val="24"/>
          <w:shd w:val="clear" w:color="auto" w:fill="FFFFFF"/>
        </w:rPr>
        <w:t xml:space="preserve">. Effects of a lower price elasticity of supply and higher and lower harvest costs on estimated Net Output Values (NOV) in major world regions in 30x30 scenarios relative to reference </w:t>
      </w:r>
      <w:proofErr w:type="gramStart"/>
      <w:r w:rsidRPr="0050666B">
        <w:rPr>
          <w:szCs w:val="24"/>
          <w:shd w:val="clear" w:color="auto" w:fill="FFFFFF"/>
        </w:rPr>
        <w:t>scenario</w:t>
      </w:r>
      <w:proofErr w:type="gramEnd"/>
      <w:r w:rsidRPr="0050666B">
        <w:rPr>
          <w:szCs w:val="24"/>
          <w:shd w:val="clear" w:color="auto" w:fill="FFFFFF"/>
        </w:rPr>
        <w:t>. Top rows: NOVs with mean cost; bottom rows: NOVs with 5% and 10% higher and lower costs.</w:t>
      </w:r>
    </w:p>
    <w:tbl>
      <w:tblPr>
        <w:tblW w:w="14134" w:type="dxa"/>
        <w:tblLook w:val="04A0" w:firstRow="1" w:lastRow="0" w:firstColumn="1" w:lastColumn="0" w:noHBand="0" w:noVBand="1"/>
      </w:tblPr>
      <w:tblGrid>
        <w:gridCol w:w="1626"/>
        <w:gridCol w:w="875"/>
        <w:gridCol w:w="875"/>
        <w:gridCol w:w="1142"/>
        <w:gridCol w:w="886"/>
        <w:gridCol w:w="784"/>
        <w:gridCol w:w="767"/>
        <w:gridCol w:w="1626"/>
        <w:gridCol w:w="1016"/>
        <w:gridCol w:w="866"/>
        <w:gridCol w:w="1142"/>
        <w:gridCol w:w="824"/>
        <w:gridCol w:w="824"/>
        <w:gridCol w:w="881"/>
      </w:tblGrid>
      <w:tr w:rsidR="0039078C" w:rsidRPr="0050666B" w14:paraId="70BC6741" w14:textId="77777777" w:rsidTr="00AA15C1">
        <w:trPr>
          <w:trHeight w:val="288"/>
        </w:trPr>
        <w:tc>
          <w:tcPr>
            <w:tcW w:w="1626" w:type="dxa"/>
            <w:tcBorders>
              <w:top w:val="single" w:sz="4" w:space="0" w:color="auto"/>
              <w:bottom w:val="single" w:sz="4" w:space="0" w:color="auto"/>
            </w:tcBorders>
            <w:shd w:val="clear" w:color="auto" w:fill="auto"/>
            <w:noWrap/>
            <w:vAlign w:val="bottom"/>
            <w:hideMark/>
          </w:tcPr>
          <w:p w14:paraId="46F88234" w14:textId="77777777" w:rsidR="0039078C" w:rsidRPr="0050666B" w:rsidRDefault="0039078C" w:rsidP="0072383F">
            <w:pPr>
              <w:jc w:val="center"/>
              <w:rPr>
                <w:rFonts w:cstheme="minorHAnsi"/>
                <w:color w:val="000000"/>
                <w:sz w:val="20"/>
              </w:rPr>
            </w:pPr>
          </w:p>
        </w:tc>
        <w:tc>
          <w:tcPr>
            <w:tcW w:w="2892" w:type="dxa"/>
            <w:gridSpan w:val="3"/>
            <w:tcBorders>
              <w:top w:val="single" w:sz="4" w:space="0" w:color="auto"/>
              <w:bottom w:val="single" w:sz="4" w:space="0" w:color="auto"/>
            </w:tcBorders>
            <w:shd w:val="clear" w:color="auto" w:fill="auto"/>
            <w:noWrap/>
            <w:vAlign w:val="bottom"/>
            <w:hideMark/>
          </w:tcPr>
          <w:p w14:paraId="46A7ED0A" w14:textId="77777777" w:rsidR="0039078C" w:rsidRPr="0050666B" w:rsidRDefault="0039078C" w:rsidP="0072383F">
            <w:pPr>
              <w:jc w:val="center"/>
              <w:rPr>
                <w:rFonts w:cstheme="minorHAnsi"/>
                <w:b/>
                <w:bCs/>
                <w:color w:val="000000"/>
                <w:sz w:val="20"/>
              </w:rPr>
            </w:pPr>
            <w:r w:rsidRPr="0050666B">
              <w:rPr>
                <w:rFonts w:cstheme="minorHAnsi"/>
                <w:b/>
                <w:bCs/>
                <w:color w:val="000000"/>
                <w:sz w:val="20"/>
              </w:rPr>
              <w:t>Change relative to REF (Cumulative billion 2018 US $)</w:t>
            </w:r>
          </w:p>
        </w:tc>
        <w:tc>
          <w:tcPr>
            <w:tcW w:w="2437" w:type="dxa"/>
            <w:gridSpan w:val="3"/>
            <w:tcBorders>
              <w:top w:val="single" w:sz="4" w:space="0" w:color="auto"/>
              <w:bottom w:val="single" w:sz="4" w:space="0" w:color="auto"/>
            </w:tcBorders>
            <w:shd w:val="clear" w:color="auto" w:fill="auto"/>
            <w:noWrap/>
            <w:vAlign w:val="bottom"/>
            <w:hideMark/>
          </w:tcPr>
          <w:p w14:paraId="333D84E8" w14:textId="77777777" w:rsidR="0039078C" w:rsidRPr="0050666B" w:rsidRDefault="0039078C" w:rsidP="0072383F">
            <w:pPr>
              <w:rPr>
                <w:rFonts w:cstheme="minorHAnsi"/>
                <w:b/>
                <w:bCs/>
                <w:color w:val="000000"/>
                <w:sz w:val="20"/>
              </w:rPr>
            </w:pPr>
            <w:r w:rsidRPr="0050666B">
              <w:rPr>
                <w:rFonts w:cstheme="minorHAnsi"/>
                <w:b/>
                <w:bCs/>
                <w:color w:val="000000"/>
                <w:sz w:val="20"/>
              </w:rPr>
              <w:t>% Change relative to REF</w:t>
            </w:r>
          </w:p>
        </w:tc>
        <w:tc>
          <w:tcPr>
            <w:tcW w:w="1626" w:type="dxa"/>
            <w:tcBorders>
              <w:top w:val="single" w:sz="4" w:space="0" w:color="auto"/>
              <w:bottom w:val="single" w:sz="4" w:space="0" w:color="auto"/>
            </w:tcBorders>
            <w:shd w:val="clear" w:color="auto" w:fill="auto"/>
            <w:noWrap/>
            <w:vAlign w:val="bottom"/>
            <w:hideMark/>
          </w:tcPr>
          <w:p w14:paraId="5A207DD0" w14:textId="77777777" w:rsidR="0039078C" w:rsidRPr="0050666B" w:rsidRDefault="0039078C" w:rsidP="0072383F">
            <w:pPr>
              <w:rPr>
                <w:rFonts w:cstheme="minorHAnsi"/>
                <w:b/>
                <w:bCs/>
                <w:color w:val="000000"/>
                <w:sz w:val="20"/>
              </w:rPr>
            </w:pPr>
          </w:p>
        </w:tc>
        <w:tc>
          <w:tcPr>
            <w:tcW w:w="3022" w:type="dxa"/>
            <w:gridSpan w:val="3"/>
            <w:tcBorders>
              <w:top w:val="single" w:sz="4" w:space="0" w:color="auto"/>
              <w:bottom w:val="single" w:sz="4" w:space="0" w:color="auto"/>
            </w:tcBorders>
            <w:shd w:val="clear" w:color="auto" w:fill="auto"/>
            <w:noWrap/>
            <w:vAlign w:val="bottom"/>
            <w:hideMark/>
          </w:tcPr>
          <w:p w14:paraId="2B8783FC" w14:textId="77777777" w:rsidR="0039078C" w:rsidRPr="0050666B" w:rsidRDefault="0039078C" w:rsidP="0072383F">
            <w:pPr>
              <w:jc w:val="center"/>
              <w:rPr>
                <w:rFonts w:cstheme="minorHAnsi"/>
                <w:b/>
                <w:bCs/>
                <w:sz w:val="20"/>
              </w:rPr>
            </w:pPr>
            <w:r w:rsidRPr="0050666B">
              <w:rPr>
                <w:rFonts w:cstheme="minorHAnsi"/>
                <w:b/>
                <w:bCs/>
                <w:color w:val="000000"/>
                <w:sz w:val="20"/>
              </w:rPr>
              <w:t>Change relative to REF (Cumulative billion 2018 US $)</w:t>
            </w:r>
          </w:p>
        </w:tc>
        <w:tc>
          <w:tcPr>
            <w:tcW w:w="2529" w:type="dxa"/>
            <w:gridSpan w:val="3"/>
            <w:tcBorders>
              <w:top w:val="single" w:sz="4" w:space="0" w:color="auto"/>
              <w:bottom w:val="single" w:sz="4" w:space="0" w:color="auto"/>
            </w:tcBorders>
            <w:shd w:val="clear" w:color="auto" w:fill="auto"/>
            <w:noWrap/>
            <w:vAlign w:val="bottom"/>
            <w:hideMark/>
          </w:tcPr>
          <w:p w14:paraId="08DF11D9" w14:textId="77777777" w:rsidR="0039078C" w:rsidRPr="0050666B" w:rsidRDefault="0039078C" w:rsidP="0072383F">
            <w:pPr>
              <w:jc w:val="center"/>
              <w:rPr>
                <w:rFonts w:cstheme="minorHAnsi"/>
                <w:b/>
                <w:bCs/>
                <w:color w:val="000000"/>
                <w:sz w:val="20"/>
              </w:rPr>
            </w:pPr>
            <w:r w:rsidRPr="0050666B">
              <w:rPr>
                <w:rFonts w:cstheme="minorHAnsi"/>
                <w:b/>
                <w:bCs/>
                <w:color w:val="000000"/>
                <w:sz w:val="20"/>
              </w:rPr>
              <w:t>% Change relative to REF</w:t>
            </w:r>
          </w:p>
        </w:tc>
      </w:tr>
      <w:tr w:rsidR="0039078C" w:rsidRPr="0050666B" w14:paraId="73D30030" w14:textId="77777777" w:rsidTr="00AA15C1">
        <w:trPr>
          <w:trHeight w:val="288"/>
        </w:trPr>
        <w:tc>
          <w:tcPr>
            <w:tcW w:w="1626" w:type="dxa"/>
            <w:tcBorders>
              <w:top w:val="single" w:sz="4" w:space="0" w:color="auto"/>
              <w:bottom w:val="single" w:sz="4" w:space="0" w:color="auto"/>
            </w:tcBorders>
            <w:shd w:val="clear" w:color="auto" w:fill="auto"/>
            <w:noWrap/>
            <w:vAlign w:val="bottom"/>
            <w:hideMark/>
          </w:tcPr>
          <w:p w14:paraId="06D21603" w14:textId="77777777" w:rsidR="0039078C" w:rsidRPr="0050666B" w:rsidRDefault="0039078C" w:rsidP="0072383F">
            <w:pPr>
              <w:rPr>
                <w:rFonts w:cstheme="minorHAnsi"/>
                <w:b/>
                <w:bCs/>
                <w:color w:val="000000"/>
                <w:sz w:val="20"/>
              </w:rPr>
            </w:pPr>
            <w:r w:rsidRPr="0050666B">
              <w:rPr>
                <w:rFonts w:cstheme="minorHAnsi"/>
                <w:b/>
                <w:bCs/>
                <w:color w:val="000000"/>
                <w:sz w:val="20"/>
              </w:rPr>
              <w:t>Base cost</w:t>
            </w:r>
          </w:p>
        </w:tc>
        <w:tc>
          <w:tcPr>
            <w:tcW w:w="875" w:type="dxa"/>
            <w:tcBorders>
              <w:top w:val="single" w:sz="4" w:space="0" w:color="auto"/>
              <w:bottom w:val="single" w:sz="4" w:space="0" w:color="auto"/>
            </w:tcBorders>
            <w:shd w:val="clear" w:color="auto" w:fill="auto"/>
            <w:noWrap/>
            <w:vAlign w:val="bottom"/>
            <w:hideMark/>
          </w:tcPr>
          <w:p w14:paraId="44A32C0F"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BID</w:t>
            </w:r>
          </w:p>
        </w:tc>
        <w:tc>
          <w:tcPr>
            <w:tcW w:w="875" w:type="dxa"/>
            <w:tcBorders>
              <w:top w:val="single" w:sz="4" w:space="0" w:color="auto"/>
              <w:bottom w:val="single" w:sz="4" w:space="0" w:color="auto"/>
            </w:tcBorders>
            <w:shd w:val="clear" w:color="auto" w:fill="auto"/>
            <w:noWrap/>
            <w:vAlign w:val="bottom"/>
            <w:hideMark/>
          </w:tcPr>
          <w:p w14:paraId="42DE136A"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HPR</w:t>
            </w:r>
          </w:p>
        </w:tc>
        <w:tc>
          <w:tcPr>
            <w:tcW w:w="1142" w:type="dxa"/>
            <w:tcBorders>
              <w:top w:val="single" w:sz="4" w:space="0" w:color="auto"/>
              <w:bottom w:val="single" w:sz="4" w:space="0" w:color="auto"/>
            </w:tcBorders>
            <w:shd w:val="clear" w:color="auto" w:fill="auto"/>
            <w:noWrap/>
            <w:vAlign w:val="bottom"/>
            <w:hideMark/>
          </w:tcPr>
          <w:p w14:paraId="5C9BACC9"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CRJ</w:t>
            </w:r>
          </w:p>
        </w:tc>
        <w:tc>
          <w:tcPr>
            <w:tcW w:w="886" w:type="dxa"/>
            <w:tcBorders>
              <w:top w:val="single" w:sz="4" w:space="0" w:color="auto"/>
              <w:bottom w:val="single" w:sz="4" w:space="0" w:color="auto"/>
            </w:tcBorders>
            <w:shd w:val="clear" w:color="auto" w:fill="auto"/>
            <w:noWrap/>
            <w:vAlign w:val="bottom"/>
            <w:hideMark/>
          </w:tcPr>
          <w:p w14:paraId="5B408EB5"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BID</w:t>
            </w:r>
          </w:p>
        </w:tc>
        <w:tc>
          <w:tcPr>
            <w:tcW w:w="784" w:type="dxa"/>
            <w:tcBorders>
              <w:top w:val="single" w:sz="4" w:space="0" w:color="auto"/>
              <w:bottom w:val="single" w:sz="4" w:space="0" w:color="auto"/>
            </w:tcBorders>
            <w:shd w:val="clear" w:color="auto" w:fill="auto"/>
            <w:noWrap/>
            <w:vAlign w:val="bottom"/>
            <w:hideMark/>
          </w:tcPr>
          <w:p w14:paraId="56AFA0FA"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HPR</w:t>
            </w:r>
          </w:p>
        </w:tc>
        <w:tc>
          <w:tcPr>
            <w:tcW w:w="767" w:type="dxa"/>
            <w:tcBorders>
              <w:top w:val="single" w:sz="4" w:space="0" w:color="auto"/>
              <w:bottom w:val="single" w:sz="4" w:space="0" w:color="auto"/>
            </w:tcBorders>
            <w:shd w:val="clear" w:color="auto" w:fill="auto"/>
            <w:noWrap/>
            <w:vAlign w:val="bottom"/>
            <w:hideMark/>
          </w:tcPr>
          <w:p w14:paraId="2ABF6DE3"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CRJ</w:t>
            </w:r>
          </w:p>
        </w:tc>
        <w:tc>
          <w:tcPr>
            <w:tcW w:w="1626" w:type="dxa"/>
            <w:tcBorders>
              <w:top w:val="single" w:sz="4" w:space="0" w:color="auto"/>
              <w:bottom w:val="single" w:sz="4" w:space="0" w:color="auto"/>
            </w:tcBorders>
            <w:shd w:val="clear" w:color="auto" w:fill="auto"/>
            <w:noWrap/>
            <w:vAlign w:val="bottom"/>
            <w:hideMark/>
          </w:tcPr>
          <w:p w14:paraId="0CE779DB" w14:textId="77777777" w:rsidR="0039078C" w:rsidRPr="0050666B" w:rsidRDefault="0039078C" w:rsidP="0072383F">
            <w:pPr>
              <w:jc w:val="center"/>
              <w:rPr>
                <w:rFonts w:cstheme="minorHAnsi"/>
                <w:b/>
                <w:bCs/>
                <w:color w:val="000000"/>
                <w:sz w:val="20"/>
              </w:rPr>
            </w:pPr>
          </w:p>
        </w:tc>
        <w:tc>
          <w:tcPr>
            <w:tcW w:w="1016" w:type="dxa"/>
            <w:tcBorders>
              <w:top w:val="single" w:sz="4" w:space="0" w:color="auto"/>
              <w:bottom w:val="single" w:sz="4" w:space="0" w:color="auto"/>
            </w:tcBorders>
            <w:shd w:val="clear" w:color="auto" w:fill="auto"/>
            <w:noWrap/>
            <w:vAlign w:val="bottom"/>
            <w:hideMark/>
          </w:tcPr>
          <w:p w14:paraId="273A789D"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BID</w:t>
            </w:r>
          </w:p>
        </w:tc>
        <w:tc>
          <w:tcPr>
            <w:tcW w:w="866" w:type="dxa"/>
            <w:tcBorders>
              <w:top w:val="single" w:sz="4" w:space="0" w:color="auto"/>
              <w:bottom w:val="single" w:sz="4" w:space="0" w:color="auto"/>
            </w:tcBorders>
            <w:shd w:val="clear" w:color="auto" w:fill="auto"/>
            <w:noWrap/>
            <w:vAlign w:val="bottom"/>
            <w:hideMark/>
          </w:tcPr>
          <w:p w14:paraId="0931DF67"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HPR</w:t>
            </w:r>
          </w:p>
        </w:tc>
        <w:tc>
          <w:tcPr>
            <w:tcW w:w="1142" w:type="dxa"/>
            <w:tcBorders>
              <w:top w:val="single" w:sz="4" w:space="0" w:color="auto"/>
              <w:bottom w:val="single" w:sz="4" w:space="0" w:color="auto"/>
            </w:tcBorders>
            <w:shd w:val="clear" w:color="auto" w:fill="auto"/>
            <w:noWrap/>
            <w:vAlign w:val="bottom"/>
            <w:hideMark/>
          </w:tcPr>
          <w:p w14:paraId="59542704"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CRJ</w:t>
            </w:r>
          </w:p>
        </w:tc>
        <w:tc>
          <w:tcPr>
            <w:tcW w:w="824" w:type="dxa"/>
            <w:tcBorders>
              <w:top w:val="single" w:sz="4" w:space="0" w:color="auto"/>
              <w:bottom w:val="single" w:sz="4" w:space="0" w:color="auto"/>
            </w:tcBorders>
            <w:shd w:val="clear" w:color="auto" w:fill="auto"/>
            <w:noWrap/>
            <w:vAlign w:val="bottom"/>
            <w:hideMark/>
          </w:tcPr>
          <w:p w14:paraId="0C69B1ED"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BID</w:t>
            </w:r>
          </w:p>
        </w:tc>
        <w:tc>
          <w:tcPr>
            <w:tcW w:w="824" w:type="dxa"/>
            <w:tcBorders>
              <w:top w:val="single" w:sz="4" w:space="0" w:color="auto"/>
              <w:bottom w:val="single" w:sz="4" w:space="0" w:color="auto"/>
            </w:tcBorders>
            <w:shd w:val="clear" w:color="auto" w:fill="auto"/>
            <w:noWrap/>
            <w:vAlign w:val="bottom"/>
            <w:hideMark/>
          </w:tcPr>
          <w:p w14:paraId="4DDB9309"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HPR</w:t>
            </w:r>
          </w:p>
        </w:tc>
        <w:tc>
          <w:tcPr>
            <w:tcW w:w="881" w:type="dxa"/>
            <w:tcBorders>
              <w:top w:val="single" w:sz="4" w:space="0" w:color="auto"/>
              <w:bottom w:val="single" w:sz="4" w:space="0" w:color="auto"/>
            </w:tcBorders>
            <w:shd w:val="clear" w:color="auto" w:fill="auto"/>
            <w:noWrap/>
            <w:vAlign w:val="bottom"/>
            <w:hideMark/>
          </w:tcPr>
          <w:p w14:paraId="7BA4941C"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CRJ</w:t>
            </w:r>
          </w:p>
        </w:tc>
      </w:tr>
      <w:tr w:rsidR="0039078C" w:rsidRPr="0050666B" w14:paraId="5BB4F578" w14:textId="77777777" w:rsidTr="00AA15C1">
        <w:trPr>
          <w:trHeight w:val="288"/>
        </w:trPr>
        <w:tc>
          <w:tcPr>
            <w:tcW w:w="1626" w:type="dxa"/>
            <w:tcBorders>
              <w:top w:val="single" w:sz="4" w:space="0" w:color="auto"/>
            </w:tcBorders>
            <w:shd w:val="clear" w:color="auto" w:fill="auto"/>
            <w:noWrap/>
            <w:vAlign w:val="bottom"/>
            <w:hideMark/>
          </w:tcPr>
          <w:p w14:paraId="00BB21C2" w14:textId="77777777" w:rsidR="0039078C" w:rsidRPr="0050666B" w:rsidRDefault="0039078C" w:rsidP="0072383F">
            <w:pPr>
              <w:rPr>
                <w:rFonts w:cstheme="minorHAnsi"/>
                <w:sz w:val="20"/>
              </w:rPr>
            </w:pPr>
            <w:r w:rsidRPr="0050666B">
              <w:rPr>
                <w:rFonts w:cstheme="minorHAnsi"/>
                <w:sz w:val="20"/>
              </w:rPr>
              <w:t>AFRICA</w:t>
            </w:r>
          </w:p>
        </w:tc>
        <w:tc>
          <w:tcPr>
            <w:tcW w:w="875" w:type="dxa"/>
            <w:tcBorders>
              <w:top w:val="single" w:sz="4" w:space="0" w:color="auto"/>
            </w:tcBorders>
            <w:shd w:val="clear" w:color="auto" w:fill="auto"/>
            <w:noWrap/>
            <w:vAlign w:val="bottom"/>
            <w:hideMark/>
          </w:tcPr>
          <w:p w14:paraId="260ACDBE" w14:textId="77777777" w:rsidR="0039078C" w:rsidRPr="0050666B" w:rsidRDefault="0039078C" w:rsidP="0072383F">
            <w:pPr>
              <w:jc w:val="right"/>
              <w:rPr>
                <w:rFonts w:cstheme="minorHAnsi"/>
                <w:color w:val="000000"/>
                <w:sz w:val="20"/>
              </w:rPr>
            </w:pPr>
            <w:r w:rsidRPr="0050666B">
              <w:rPr>
                <w:rFonts w:cstheme="minorHAnsi"/>
                <w:color w:val="000000"/>
                <w:sz w:val="20"/>
              </w:rPr>
              <w:t>135.51</w:t>
            </w:r>
          </w:p>
        </w:tc>
        <w:tc>
          <w:tcPr>
            <w:tcW w:w="875" w:type="dxa"/>
            <w:tcBorders>
              <w:top w:val="single" w:sz="4" w:space="0" w:color="auto"/>
            </w:tcBorders>
            <w:shd w:val="clear" w:color="auto" w:fill="auto"/>
            <w:noWrap/>
            <w:vAlign w:val="bottom"/>
            <w:hideMark/>
          </w:tcPr>
          <w:p w14:paraId="0783C9B2" w14:textId="77777777" w:rsidR="0039078C" w:rsidRPr="0050666B" w:rsidRDefault="0039078C" w:rsidP="0072383F">
            <w:pPr>
              <w:jc w:val="right"/>
              <w:rPr>
                <w:rFonts w:cstheme="minorHAnsi"/>
                <w:color w:val="000000"/>
                <w:sz w:val="20"/>
              </w:rPr>
            </w:pPr>
            <w:r w:rsidRPr="0050666B">
              <w:rPr>
                <w:rFonts w:cstheme="minorHAnsi"/>
                <w:color w:val="000000"/>
                <w:sz w:val="20"/>
              </w:rPr>
              <w:t>61.83</w:t>
            </w:r>
          </w:p>
        </w:tc>
        <w:tc>
          <w:tcPr>
            <w:tcW w:w="1142" w:type="dxa"/>
            <w:tcBorders>
              <w:top w:val="single" w:sz="4" w:space="0" w:color="auto"/>
            </w:tcBorders>
            <w:shd w:val="clear" w:color="auto" w:fill="auto"/>
            <w:noWrap/>
            <w:vAlign w:val="bottom"/>
            <w:hideMark/>
          </w:tcPr>
          <w:p w14:paraId="65DD5E35" w14:textId="77777777" w:rsidR="0039078C" w:rsidRPr="0050666B" w:rsidRDefault="0039078C" w:rsidP="0072383F">
            <w:pPr>
              <w:jc w:val="right"/>
              <w:rPr>
                <w:rFonts w:cstheme="minorHAnsi"/>
                <w:color w:val="000000"/>
                <w:sz w:val="20"/>
              </w:rPr>
            </w:pPr>
            <w:r w:rsidRPr="0050666B">
              <w:rPr>
                <w:rFonts w:cstheme="minorHAnsi"/>
                <w:color w:val="000000"/>
                <w:sz w:val="20"/>
              </w:rPr>
              <w:t>51.58</w:t>
            </w:r>
          </w:p>
        </w:tc>
        <w:tc>
          <w:tcPr>
            <w:tcW w:w="886" w:type="dxa"/>
            <w:tcBorders>
              <w:top w:val="single" w:sz="4" w:space="0" w:color="auto"/>
            </w:tcBorders>
            <w:shd w:val="clear" w:color="auto" w:fill="auto"/>
            <w:noWrap/>
            <w:vAlign w:val="bottom"/>
            <w:hideMark/>
          </w:tcPr>
          <w:p w14:paraId="787403B6" w14:textId="77777777" w:rsidR="0039078C" w:rsidRPr="0050666B" w:rsidRDefault="0039078C" w:rsidP="0072383F">
            <w:pPr>
              <w:jc w:val="right"/>
              <w:rPr>
                <w:rFonts w:cstheme="minorHAnsi"/>
                <w:color w:val="000000"/>
                <w:sz w:val="20"/>
              </w:rPr>
            </w:pPr>
            <w:r w:rsidRPr="0050666B">
              <w:rPr>
                <w:rFonts w:cstheme="minorHAnsi"/>
                <w:color w:val="000000"/>
                <w:sz w:val="20"/>
              </w:rPr>
              <w:t>8.7%</w:t>
            </w:r>
          </w:p>
        </w:tc>
        <w:tc>
          <w:tcPr>
            <w:tcW w:w="784" w:type="dxa"/>
            <w:tcBorders>
              <w:top w:val="single" w:sz="4" w:space="0" w:color="auto"/>
            </w:tcBorders>
            <w:shd w:val="clear" w:color="auto" w:fill="auto"/>
            <w:noWrap/>
            <w:vAlign w:val="bottom"/>
            <w:hideMark/>
          </w:tcPr>
          <w:p w14:paraId="15BF4738" w14:textId="77777777" w:rsidR="0039078C" w:rsidRPr="0050666B" w:rsidRDefault="0039078C" w:rsidP="0072383F">
            <w:pPr>
              <w:jc w:val="right"/>
              <w:rPr>
                <w:rFonts w:cstheme="minorHAnsi"/>
                <w:color w:val="000000"/>
                <w:sz w:val="20"/>
              </w:rPr>
            </w:pPr>
            <w:r w:rsidRPr="0050666B">
              <w:rPr>
                <w:rFonts w:cstheme="minorHAnsi"/>
                <w:color w:val="000000"/>
                <w:sz w:val="20"/>
              </w:rPr>
              <w:t>4.0%</w:t>
            </w:r>
          </w:p>
        </w:tc>
        <w:tc>
          <w:tcPr>
            <w:tcW w:w="767" w:type="dxa"/>
            <w:tcBorders>
              <w:top w:val="single" w:sz="4" w:space="0" w:color="auto"/>
            </w:tcBorders>
            <w:shd w:val="clear" w:color="auto" w:fill="auto"/>
            <w:noWrap/>
            <w:vAlign w:val="bottom"/>
            <w:hideMark/>
          </w:tcPr>
          <w:p w14:paraId="661BEA9C" w14:textId="77777777" w:rsidR="0039078C" w:rsidRPr="0050666B" w:rsidRDefault="0039078C" w:rsidP="0072383F">
            <w:pPr>
              <w:jc w:val="right"/>
              <w:rPr>
                <w:rFonts w:cstheme="minorHAnsi"/>
                <w:color w:val="000000"/>
                <w:sz w:val="20"/>
              </w:rPr>
            </w:pPr>
            <w:r w:rsidRPr="0050666B">
              <w:rPr>
                <w:rFonts w:cstheme="minorHAnsi"/>
                <w:color w:val="000000"/>
                <w:sz w:val="20"/>
              </w:rPr>
              <w:t>3.3%</w:t>
            </w:r>
          </w:p>
        </w:tc>
        <w:tc>
          <w:tcPr>
            <w:tcW w:w="1626" w:type="dxa"/>
            <w:tcBorders>
              <w:top w:val="single" w:sz="4" w:space="0" w:color="auto"/>
            </w:tcBorders>
            <w:shd w:val="clear" w:color="auto" w:fill="auto"/>
            <w:noWrap/>
            <w:vAlign w:val="bottom"/>
            <w:hideMark/>
          </w:tcPr>
          <w:p w14:paraId="58045683" w14:textId="77777777" w:rsidR="0039078C" w:rsidRPr="0050666B" w:rsidRDefault="0039078C" w:rsidP="0072383F">
            <w:pPr>
              <w:jc w:val="center"/>
              <w:rPr>
                <w:rFonts w:cstheme="minorHAnsi"/>
                <w:color w:val="000000"/>
                <w:sz w:val="20"/>
              </w:rPr>
            </w:pPr>
          </w:p>
        </w:tc>
        <w:tc>
          <w:tcPr>
            <w:tcW w:w="1016" w:type="dxa"/>
            <w:tcBorders>
              <w:top w:val="single" w:sz="4" w:space="0" w:color="auto"/>
            </w:tcBorders>
            <w:shd w:val="clear" w:color="auto" w:fill="auto"/>
            <w:noWrap/>
            <w:vAlign w:val="bottom"/>
            <w:hideMark/>
          </w:tcPr>
          <w:p w14:paraId="3977B263" w14:textId="77777777" w:rsidR="0039078C" w:rsidRPr="0050666B" w:rsidRDefault="0039078C" w:rsidP="0072383F">
            <w:pPr>
              <w:rPr>
                <w:rFonts w:cstheme="minorHAnsi"/>
                <w:sz w:val="20"/>
              </w:rPr>
            </w:pPr>
          </w:p>
        </w:tc>
        <w:tc>
          <w:tcPr>
            <w:tcW w:w="866" w:type="dxa"/>
            <w:tcBorders>
              <w:top w:val="single" w:sz="4" w:space="0" w:color="auto"/>
            </w:tcBorders>
            <w:shd w:val="clear" w:color="auto" w:fill="auto"/>
            <w:noWrap/>
            <w:vAlign w:val="bottom"/>
            <w:hideMark/>
          </w:tcPr>
          <w:p w14:paraId="40034ECA" w14:textId="77777777" w:rsidR="0039078C" w:rsidRPr="0050666B" w:rsidRDefault="0039078C" w:rsidP="0072383F">
            <w:pPr>
              <w:rPr>
                <w:rFonts w:cstheme="minorHAnsi"/>
                <w:sz w:val="20"/>
              </w:rPr>
            </w:pPr>
          </w:p>
        </w:tc>
        <w:tc>
          <w:tcPr>
            <w:tcW w:w="1142" w:type="dxa"/>
            <w:tcBorders>
              <w:top w:val="single" w:sz="4" w:space="0" w:color="auto"/>
            </w:tcBorders>
            <w:shd w:val="clear" w:color="auto" w:fill="auto"/>
            <w:noWrap/>
            <w:vAlign w:val="bottom"/>
            <w:hideMark/>
          </w:tcPr>
          <w:p w14:paraId="59F27884" w14:textId="77777777" w:rsidR="0039078C" w:rsidRPr="0050666B" w:rsidRDefault="0039078C" w:rsidP="0072383F">
            <w:pPr>
              <w:rPr>
                <w:rFonts w:cstheme="minorHAnsi"/>
                <w:sz w:val="20"/>
              </w:rPr>
            </w:pPr>
          </w:p>
        </w:tc>
        <w:tc>
          <w:tcPr>
            <w:tcW w:w="824" w:type="dxa"/>
            <w:tcBorders>
              <w:top w:val="single" w:sz="4" w:space="0" w:color="auto"/>
            </w:tcBorders>
            <w:shd w:val="clear" w:color="auto" w:fill="auto"/>
            <w:noWrap/>
            <w:vAlign w:val="bottom"/>
            <w:hideMark/>
          </w:tcPr>
          <w:p w14:paraId="460657B0" w14:textId="77777777" w:rsidR="0039078C" w:rsidRPr="0050666B" w:rsidRDefault="0039078C" w:rsidP="0072383F">
            <w:pPr>
              <w:rPr>
                <w:rFonts w:cstheme="minorHAnsi"/>
                <w:sz w:val="20"/>
              </w:rPr>
            </w:pPr>
          </w:p>
        </w:tc>
        <w:tc>
          <w:tcPr>
            <w:tcW w:w="824" w:type="dxa"/>
            <w:tcBorders>
              <w:top w:val="single" w:sz="4" w:space="0" w:color="auto"/>
            </w:tcBorders>
            <w:shd w:val="clear" w:color="auto" w:fill="auto"/>
            <w:noWrap/>
            <w:vAlign w:val="bottom"/>
            <w:hideMark/>
          </w:tcPr>
          <w:p w14:paraId="7C5EDED0" w14:textId="77777777" w:rsidR="0039078C" w:rsidRPr="0050666B" w:rsidRDefault="0039078C" w:rsidP="0072383F">
            <w:pPr>
              <w:jc w:val="center"/>
              <w:rPr>
                <w:rFonts w:cstheme="minorHAnsi"/>
                <w:sz w:val="20"/>
              </w:rPr>
            </w:pPr>
          </w:p>
        </w:tc>
        <w:tc>
          <w:tcPr>
            <w:tcW w:w="881" w:type="dxa"/>
            <w:tcBorders>
              <w:top w:val="single" w:sz="4" w:space="0" w:color="auto"/>
            </w:tcBorders>
            <w:shd w:val="clear" w:color="auto" w:fill="auto"/>
            <w:noWrap/>
            <w:vAlign w:val="bottom"/>
            <w:hideMark/>
          </w:tcPr>
          <w:p w14:paraId="5E96D6A2" w14:textId="77777777" w:rsidR="0039078C" w:rsidRPr="0050666B" w:rsidRDefault="0039078C" w:rsidP="0072383F">
            <w:pPr>
              <w:jc w:val="center"/>
              <w:rPr>
                <w:rFonts w:cstheme="minorHAnsi"/>
                <w:sz w:val="20"/>
              </w:rPr>
            </w:pPr>
          </w:p>
        </w:tc>
      </w:tr>
      <w:tr w:rsidR="0039078C" w:rsidRPr="0050666B" w14:paraId="3AB91868" w14:textId="77777777" w:rsidTr="00AA15C1">
        <w:trPr>
          <w:trHeight w:val="288"/>
        </w:trPr>
        <w:tc>
          <w:tcPr>
            <w:tcW w:w="1626" w:type="dxa"/>
            <w:shd w:val="clear" w:color="auto" w:fill="auto"/>
            <w:noWrap/>
            <w:vAlign w:val="bottom"/>
            <w:hideMark/>
          </w:tcPr>
          <w:p w14:paraId="4839D6A8" w14:textId="77777777" w:rsidR="0039078C" w:rsidRPr="0050666B" w:rsidRDefault="0039078C" w:rsidP="0072383F">
            <w:pPr>
              <w:rPr>
                <w:rFonts w:cstheme="minorHAnsi"/>
                <w:sz w:val="20"/>
              </w:rPr>
            </w:pPr>
            <w:r w:rsidRPr="0050666B">
              <w:rPr>
                <w:rFonts w:cstheme="minorHAnsi"/>
                <w:sz w:val="20"/>
              </w:rPr>
              <w:t>N/C AMERICA</w:t>
            </w:r>
          </w:p>
        </w:tc>
        <w:tc>
          <w:tcPr>
            <w:tcW w:w="875" w:type="dxa"/>
            <w:shd w:val="clear" w:color="auto" w:fill="auto"/>
            <w:noWrap/>
            <w:vAlign w:val="bottom"/>
            <w:hideMark/>
          </w:tcPr>
          <w:p w14:paraId="6DECD19B" w14:textId="77777777" w:rsidR="0039078C" w:rsidRPr="0050666B" w:rsidRDefault="0039078C" w:rsidP="0072383F">
            <w:pPr>
              <w:jc w:val="right"/>
              <w:rPr>
                <w:rFonts w:cstheme="minorHAnsi"/>
                <w:color w:val="000000"/>
                <w:sz w:val="20"/>
              </w:rPr>
            </w:pPr>
            <w:r w:rsidRPr="0050666B">
              <w:rPr>
                <w:rFonts w:cstheme="minorHAnsi"/>
                <w:color w:val="000000"/>
                <w:sz w:val="20"/>
              </w:rPr>
              <w:t>323.97</w:t>
            </w:r>
          </w:p>
        </w:tc>
        <w:tc>
          <w:tcPr>
            <w:tcW w:w="875" w:type="dxa"/>
            <w:shd w:val="clear" w:color="auto" w:fill="auto"/>
            <w:noWrap/>
            <w:vAlign w:val="bottom"/>
            <w:hideMark/>
          </w:tcPr>
          <w:p w14:paraId="31321AB3" w14:textId="77777777" w:rsidR="0039078C" w:rsidRPr="0050666B" w:rsidRDefault="0039078C" w:rsidP="0072383F">
            <w:pPr>
              <w:jc w:val="right"/>
              <w:rPr>
                <w:rFonts w:cstheme="minorHAnsi"/>
                <w:color w:val="000000"/>
                <w:sz w:val="20"/>
              </w:rPr>
            </w:pPr>
            <w:r w:rsidRPr="0050666B">
              <w:rPr>
                <w:rFonts w:cstheme="minorHAnsi"/>
                <w:color w:val="000000"/>
                <w:sz w:val="20"/>
              </w:rPr>
              <w:t>153.82</w:t>
            </w:r>
          </w:p>
        </w:tc>
        <w:tc>
          <w:tcPr>
            <w:tcW w:w="1142" w:type="dxa"/>
            <w:shd w:val="clear" w:color="auto" w:fill="auto"/>
            <w:noWrap/>
            <w:vAlign w:val="bottom"/>
            <w:hideMark/>
          </w:tcPr>
          <w:p w14:paraId="6A371460" w14:textId="77777777" w:rsidR="0039078C" w:rsidRPr="0050666B" w:rsidRDefault="0039078C" w:rsidP="0072383F">
            <w:pPr>
              <w:jc w:val="right"/>
              <w:rPr>
                <w:rFonts w:cstheme="minorHAnsi"/>
                <w:color w:val="000000"/>
                <w:sz w:val="20"/>
              </w:rPr>
            </w:pPr>
            <w:r w:rsidRPr="0050666B">
              <w:rPr>
                <w:rFonts w:cstheme="minorHAnsi"/>
                <w:color w:val="000000"/>
                <w:sz w:val="20"/>
              </w:rPr>
              <w:t>155.50</w:t>
            </w:r>
          </w:p>
        </w:tc>
        <w:tc>
          <w:tcPr>
            <w:tcW w:w="886" w:type="dxa"/>
            <w:shd w:val="clear" w:color="auto" w:fill="auto"/>
            <w:noWrap/>
            <w:vAlign w:val="bottom"/>
            <w:hideMark/>
          </w:tcPr>
          <w:p w14:paraId="5E158E6D" w14:textId="77777777" w:rsidR="0039078C" w:rsidRPr="0050666B" w:rsidRDefault="0039078C" w:rsidP="0072383F">
            <w:pPr>
              <w:jc w:val="right"/>
              <w:rPr>
                <w:rFonts w:cstheme="minorHAnsi"/>
                <w:color w:val="000000"/>
                <w:sz w:val="20"/>
              </w:rPr>
            </w:pPr>
            <w:r w:rsidRPr="0050666B">
              <w:rPr>
                <w:rFonts w:cstheme="minorHAnsi"/>
                <w:color w:val="000000"/>
                <w:sz w:val="20"/>
              </w:rPr>
              <w:t>13.0%</w:t>
            </w:r>
          </w:p>
        </w:tc>
        <w:tc>
          <w:tcPr>
            <w:tcW w:w="784" w:type="dxa"/>
            <w:shd w:val="clear" w:color="auto" w:fill="auto"/>
            <w:noWrap/>
            <w:vAlign w:val="bottom"/>
            <w:hideMark/>
          </w:tcPr>
          <w:p w14:paraId="7C05C67B" w14:textId="77777777" w:rsidR="0039078C" w:rsidRPr="0050666B" w:rsidRDefault="0039078C" w:rsidP="0072383F">
            <w:pPr>
              <w:jc w:val="right"/>
              <w:rPr>
                <w:rFonts w:cstheme="minorHAnsi"/>
                <w:color w:val="000000"/>
                <w:sz w:val="20"/>
              </w:rPr>
            </w:pPr>
            <w:r w:rsidRPr="0050666B">
              <w:rPr>
                <w:rFonts w:cstheme="minorHAnsi"/>
                <w:color w:val="000000"/>
                <w:sz w:val="20"/>
              </w:rPr>
              <w:t>6.2%</w:t>
            </w:r>
          </w:p>
        </w:tc>
        <w:tc>
          <w:tcPr>
            <w:tcW w:w="767" w:type="dxa"/>
            <w:shd w:val="clear" w:color="auto" w:fill="auto"/>
            <w:noWrap/>
            <w:vAlign w:val="bottom"/>
            <w:hideMark/>
          </w:tcPr>
          <w:p w14:paraId="049C698D" w14:textId="77777777" w:rsidR="0039078C" w:rsidRPr="0050666B" w:rsidRDefault="0039078C" w:rsidP="0072383F">
            <w:pPr>
              <w:jc w:val="right"/>
              <w:rPr>
                <w:rFonts w:cstheme="minorHAnsi"/>
                <w:color w:val="000000"/>
                <w:sz w:val="20"/>
              </w:rPr>
            </w:pPr>
            <w:r w:rsidRPr="0050666B">
              <w:rPr>
                <w:rFonts w:cstheme="minorHAnsi"/>
                <w:color w:val="000000"/>
                <w:sz w:val="20"/>
              </w:rPr>
              <w:t>6.2%</w:t>
            </w:r>
          </w:p>
        </w:tc>
        <w:tc>
          <w:tcPr>
            <w:tcW w:w="1626" w:type="dxa"/>
            <w:shd w:val="clear" w:color="auto" w:fill="auto"/>
            <w:noWrap/>
            <w:vAlign w:val="bottom"/>
            <w:hideMark/>
          </w:tcPr>
          <w:p w14:paraId="7F8A0C47" w14:textId="77777777" w:rsidR="0039078C" w:rsidRPr="0050666B" w:rsidRDefault="0039078C" w:rsidP="0072383F">
            <w:pPr>
              <w:jc w:val="center"/>
              <w:rPr>
                <w:rFonts w:cstheme="minorHAnsi"/>
                <w:color w:val="000000"/>
                <w:sz w:val="20"/>
              </w:rPr>
            </w:pPr>
          </w:p>
        </w:tc>
        <w:tc>
          <w:tcPr>
            <w:tcW w:w="1016" w:type="dxa"/>
            <w:shd w:val="clear" w:color="auto" w:fill="auto"/>
            <w:noWrap/>
            <w:vAlign w:val="bottom"/>
            <w:hideMark/>
          </w:tcPr>
          <w:p w14:paraId="6E05F9A0" w14:textId="77777777" w:rsidR="0039078C" w:rsidRPr="0050666B" w:rsidRDefault="0039078C" w:rsidP="0072383F">
            <w:pPr>
              <w:rPr>
                <w:rFonts w:cstheme="minorHAnsi"/>
                <w:sz w:val="20"/>
              </w:rPr>
            </w:pPr>
          </w:p>
        </w:tc>
        <w:tc>
          <w:tcPr>
            <w:tcW w:w="866" w:type="dxa"/>
            <w:shd w:val="clear" w:color="auto" w:fill="auto"/>
            <w:noWrap/>
            <w:vAlign w:val="bottom"/>
            <w:hideMark/>
          </w:tcPr>
          <w:p w14:paraId="76465673" w14:textId="77777777" w:rsidR="0039078C" w:rsidRPr="0050666B" w:rsidRDefault="0039078C" w:rsidP="0072383F">
            <w:pPr>
              <w:rPr>
                <w:rFonts w:cstheme="minorHAnsi"/>
                <w:sz w:val="20"/>
              </w:rPr>
            </w:pPr>
          </w:p>
        </w:tc>
        <w:tc>
          <w:tcPr>
            <w:tcW w:w="1142" w:type="dxa"/>
            <w:shd w:val="clear" w:color="auto" w:fill="auto"/>
            <w:noWrap/>
            <w:vAlign w:val="bottom"/>
            <w:hideMark/>
          </w:tcPr>
          <w:p w14:paraId="036F6634" w14:textId="77777777" w:rsidR="0039078C" w:rsidRPr="0050666B" w:rsidRDefault="0039078C" w:rsidP="0072383F">
            <w:pPr>
              <w:rPr>
                <w:rFonts w:cstheme="minorHAnsi"/>
                <w:sz w:val="20"/>
              </w:rPr>
            </w:pPr>
          </w:p>
        </w:tc>
        <w:tc>
          <w:tcPr>
            <w:tcW w:w="824" w:type="dxa"/>
            <w:shd w:val="clear" w:color="auto" w:fill="auto"/>
            <w:noWrap/>
            <w:vAlign w:val="bottom"/>
            <w:hideMark/>
          </w:tcPr>
          <w:p w14:paraId="63B08612" w14:textId="77777777" w:rsidR="0039078C" w:rsidRPr="0050666B" w:rsidRDefault="0039078C" w:rsidP="0072383F">
            <w:pPr>
              <w:rPr>
                <w:rFonts w:cstheme="minorHAnsi"/>
                <w:sz w:val="20"/>
              </w:rPr>
            </w:pPr>
          </w:p>
        </w:tc>
        <w:tc>
          <w:tcPr>
            <w:tcW w:w="824" w:type="dxa"/>
            <w:shd w:val="clear" w:color="auto" w:fill="auto"/>
            <w:noWrap/>
            <w:vAlign w:val="bottom"/>
            <w:hideMark/>
          </w:tcPr>
          <w:p w14:paraId="06144EB0" w14:textId="77777777" w:rsidR="0039078C" w:rsidRPr="0050666B" w:rsidRDefault="0039078C" w:rsidP="0072383F">
            <w:pPr>
              <w:jc w:val="center"/>
              <w:rPr>
                <w:rFonts w:cstheme="minorHAnsi"/>
                <w:sz w:val="20"/>
              </w:rPr>
            </w:pPr>
          </w:p>
        </w:tc>
        <w:tc>
          <w:tcPr>
            <w:tcW w:w="881" w:type="dxa"/>
            <w:shd w:val="clear" w:color="auto" w:fill="auto"/>
            <w:noWrap/>
            <w:vAlign w:val="bottom"/>
            <w:hideMark/>
          </w:tcPr>
          <w:p w14:paraId="541B69DD" w14:textId="77777777" w:rsidR="0039078C" w:rsidRPr="0050666B" w:rsidRDefault="0039078C" w:rsidP="0072383F">
            <w:pPr>
              <w:jc w:val="center"/>
              <w:rPr>
                <w:rFonts w:cstheme="minorHAnsi"/>
                <w:sz w:val="20"/>
              </w:rPr>
            </w:pPr>
          </w:p>
        </w:tc>
      </w:tr>
      <w:tr w:rsidR="0039078C" w:rsidRPr="0050666B" w14:paraId="65F8020A" w14:textId="77777777" w:rsidTr="00AA15C1">
        <w:trPr>
          <w:trHeight w:val="288"/>
        </w:trPr>
        <w:tc>
          <w:tcPr>
            <w:tcW w:w="1626" w:type="dxa"/>
            <w:shd w:val="clear" w:color="auto" w:fill="auto"/>
            <w:noWrap/>
            <w:vAlign w:val="bottom"/>
            <w:hideMark/>
          </w:tcPr>
          <w:p w14:paraId="69EA0E71" w14:textId="77777777" w:rsidR="0039078C" w:rsidRPr="0050666B" w:rsidRDefault="0039078C" w:rsidP="0072383F">
            <w:pPr>
              <w:rPr>
                <w:rFonts w:cstheme="minorHAnsi"/>
                <w:sz w:val="20"/>
              </w:rPr>
            </w:pPr>
            <w:r w:rsidRPr="0050666B">
              <w:rPr>
                <w:rFonts w:cstheme="minorHAnsi"/>
                <w:sz w:val="20"/>
              </w:rPr>
              <w:t>S AMERICA</w:t>
            </w:r>
          </w:p>
        </w:tc>
        <w:tc>
          <w:tcPr>
            <w:tcW w:w="875" w:type="dxa"/>
            <w:shd w:val="clear" w:color="auto" w:fill="auto"/>
            <w:noWrap/>
            <w:vAlign w:val="bottom"/>
            <w:hideMark/>
          </w:tcPr>
          <w:p w14:paraId="5338FBE3" w14:textId="77777777" w:rsidR="0039078C" w:rsidRPr="0050666B" w:rsidRDefault="0039078C" w:rsidP="0072383F">
            <w:pPr>
              <w:jc w:val="right"/>
              <w:rPr>
                <w:rFonts w:cstheme="minorHAnsi"/>
                <w:color w:val="000000"/>
                <w:sz w:val="20"/>
              </w:rPr>
            </w:pPr>
            <w:r w:rsidRPr="0050666B">
              <w:rPr>
                <w:rFonts w:cstheme="minorHAnsi"/>
                <w:color w:val="000000"/>
                <w:sz w:val="20"/>
              </w:rPr>
              <w:t>83.31</w:t>
            </w:r>
          </w:p>
        </w:tc>
        <w:tc>
          <w:tcPr>
            <w:tcW w:w="875" w:type="dxa"/>
            <w:shd w:val="clear" w:color="auto" w:fill="auto"/>
            <w:noWrap/>
            <w:vAlign w:val="bottom"/>
            <w:hideMark/>
          </w:tcPr>
          <w:p w14:paraId="4C241073" w14:textId="77777777" w:rsidR="0039078C" w:rsidRPr="0050666B" w:rsidRDefault="0039078C" w:rsidP="0072383F">
            <w:pPr>
              <w:jc w:val="right"/>
              <w:rPr>
                <w:rFonts w:cstheme="minorHAnsi"/>
                <w:color w:val="000000"/>
                <w:sz w:val="20"/>
              </w:rPr>
            </w:pPr>
            <w:r w:rsidRPr="0050666B">
              <w:rPr>
                <w:rFonts w:cstheme="minorHAnsi"/>
                <w:color w:val="000000"/>
                <w:sz w:val="20"/>
              </w:rPr>
              <w:t>37.21</w:t>
            </w:r>
          </w:p>
        </w:tc>
        <w:tc>
          <w:tcPr>
            <w:tcW w:w="1142" w:type="dxa"/>
            <w:shd w:val="clear" w:color="auto" w:fill="auto"/>
            <w:noWrap/>
            <w:vAlign w:val="bottom"/>
            <w:hideMark/>
          </w:tcPr>
          <w:p w14:paraId="1E97F594" w14:textId="77777777" w:rsidR="0039078C" w:rsidRPr="0050666B" w:rsidRDefault="0039078C" w:rsidP="0072383F">
            <w:pPr>
              <w:jc w:val="right"/>
              <w:rPr>
                <w:rFonts w:cstheme="minorHAnsi"/>
                <w:color w:val="000000"/>
                <w:sz w:val="20"/>
              </w:rPr>
            </w:pPr>
            <w:r w:rsidRPr="0050666B">
              <w:rPr>
                <w:rFonts w:cstheme="minorHAnsi"/>
                <w:color w:val="000000"/>
                <w:sz w:val="20"/>
              </w:rPr>
              <w:t>41.19</w:t>
            </w:r>
          </w:p>
        </w:tc>
        <w:tc>
          <w:tcPr>
            <w:tcW w:w="886" w:type="dxa"/>
            <w:shd w:val="clear" w:color="auto" w:fill="auto"/>
            <w:noWrap/>
            <w:vAlign w:val="bottom"/>
            <w:hideMark/>
          </w:tcPr>
          <w:p w14:paraId="46B4F486" w14:textId="77777777" w:rsidR="0039078C" w:rsidRPr="0050666B" w:rsidRDefault="0039078C" w:rsidP="0072383F">
            <w:pPr>
              <w:jc w:val="right"/>
              <w:rPr>
                <w:rFonts w:cstheme="minorHAnsi"/>
                <w:color w:val="000000"/>
                <w:sz w:val="20"/>
              </w:rPr>
            </w:pPr>
            <w:r w:rsidRPr="0050666B">
              <w:rPr>
                <w:rFonts w:cstheme="minorHAnsi"/>
                <w:color w:val="000000"/>
                <w:sz w:val="20"/>
              </w:rPr>
              <w:t>6.7%</w:t>
            </w:r>
          </w:p>
        </w:tc>
        <w:tc>
          <w:tcPr>
            <w:tcW w:w="784" w:type="dxa"/>
            <w:shd w:val="clear" w:color="auto" w:fill="auto"/>
            <w:noWrap/>
            <w:vAlign w:val="bottom"/>
            <w:hideMark/>
          </w:tcPr>
          <w:p w14:paraId="271596A4" w14:textId="77777777" w:rsidR="0039078C" w:rsidRPr="0050666B" w:rsidRDefault="0039078C" w:rsidP="0072383F">
            <w:pPr>
              <w:jc w:val="right"/>
              <w:rPr>
                <w:rFonts w:cstheme="minorHAnsi"/>
                <w:color w:val="000000"/>
                <w:sz w:val="20"/>
              </w:rPr>
            </w:pPr>
            <w:r w:rsidRPr="0050666B">
              <w:rPr>
                <w:rFonts w:cstheme="minorHAnsi"/>
                <w:color w:val="000000"/>
                <w:sz w:val="20"/>
              </w:rPr>
              <w:t>3.0%</w:t>
            </w:r>
          </w:p>
        </w:tc>
        <w:tc>
          <w:tcPr>
            <w:tcW w:w="767" w:type="dxa"/>
            <w:shd w:val="clear" w:color="auto" w:fill="auto"/>
            <w:noWrap/>
            <w:vAlign w:val="bottom"/>
            <w:hideMark/>
          </w:tcPr>
          <w:p w14:paraId="0240E2E1" w14:textId="77777777" w:rsidR="0039078C" w:rsidRPr="0050666B" w:rsidRDefault="0039078C" w:rsidP="0072383F">
            <w:pPr>
              <w:jc w:val="right"/>
              <w:rPr>
                <w:rFonts w:cstheme="minorHAnsi"/>
                <w:color w:val="000000"/>
                <w:sz w:val="20"/>
              </w:rPr>
            </w:pPr>
            <w:r w:rsidRPr="0050666B">
              <w:rPr>
                <w:rFonts w:cstheme="minorHAnsi"/>
                <w:color w:val="000000"/>
                <w:sz w:val="20"/>
              </w:rPr>
              <w:t>3.3%</w:t>
            </w:r>
          </w:p>
        </w:tc>
        <w:tc>
          <w:tcPr>
            <w:tcW w:w="1626" w:type="dxa"/>
            <w:shd w:val="clear" w:color="auto" w:fill="auto"/>
            <w:noWrap/>
            <w:vAlign w:val="bottom"/>
            <w:hideMark/>
          </w:tcPr>
          <w:p w14:paraId="0E4C884A" w14:textId="77777777" w:rsidR="0039078C" w:rsidRPr="0050666B" w:rsidRDefault="0039078C" w:rsidP="0072383F">
            <w:pPr>
              <w:jc w:val="center"/>
              <w:rPr>
                <w:rFonts w:cstheme="minorHAnsi"/>
                <w:color w:val="000000"/>
                <w:sz w:val="20"/>
              </w:rPr>
            </w:pPr>
          </w:p>
        </w:tc>
        <w:tc>
          <w:tcPr>
            <w:tcW w:w="1016" w:type="dxa"/>
            <w:shd w:val="clear" w:color="auto" w:fill="auto"/>
            <w:noWrap/>
            <w:vAlign w:val="bottom"/>
            <w:hideMark/>
          </w:tcPr>
          <w:p w14:paraId="29153B5B" w14:textId="77777777" w:rsidR="0039078C" w:rsidRPr="0050666B" w:rsidRDefault="0039078C" w:rsidP="0072383F">
            <w:pPr>
              <w:rPr>
                <w:rFonts w:cstheme="minorHAnsi"/>
                <w:sz w:val="20"/>
              </w:rPr>
            </w:pPr>
          </w:p>
        </w:tc>
        <w:tc>
          <w:tcPr>
            <w:tcW w:w="866" w:type="dxa"/>
            <w:shd w:val="clear" w:color="auto" w:fill="auto"/>
            <w:noWrap/>
            <w:vAlign w:val="bottom"/>
            <w:hideMark/>
          </w:tcPr>
          <w:p w14:paraId="2E92CC94" w14:textId="77777777" w:rsidR="0039078C" w:rsidRPr="0050666B" w:rsidRDefault="0039078C" w:rsidP="0072383F">
            <w:pPr>
              <w:rPr>
                <w:rFonts w:cstheme="minorHAnsi"/>
                <w:sz w:val="20"/>
              </w:rPr>
            </w:pPr>
          </w:p>
        </w:tc>
        <w:tc>
          <w:tcPr>
            <w:tcW w:w="1142" w:type="dxa"/>
            <w:shd w:val="clear" w:color="auto" w:fill="auto"/>
            <w:noWrap/>
            <w:vAlign w:val="bottom"/>
            <w:hideMark/>
          </w:tcPr>
          <w:p w14:paraId="50BF1E49" w14:textId="77777777" w:rsidR="0039078C" w:rsidRPr="0050666B" w:rsidRDefault="0039078C" w:rsidP="0072383F">
            <w:pPr>
              <w:rPr>
                <w:rFonts w:cstheme="minorHAnsi"/>
                <w:sz w:val="20"/>
              </w:rPr>
            </w:pPr>
          </w:p>
        </w:tc>
        <w:tc>
          <w:tcPr>
            <w:tcW w:w="824" w:type="dxa"/>
            <w:shd w:val="clear" w:color="auto" w:fill="auto"/>
            <w:noWrap/>
            <w:vAlign w:val="bottom"/>
            <w:hideMark/>
          </w:tcPr>
          <w:p w14:paraId="4EF9AC29" w14:textId="77777777" w:rsidR="0039078C" w:rsidRPr="0050666B" w:rsidRDefault="0039078C" w:rsidP="0072383F">
            <w:pPr>
              <w:rPr>
                <w:rFonts w:cstheme="minorHAnsi"/>
                <w:sz w:val="20"/>
              </w:rPr>
            </w:pPr>
          </w:p>
        </w:tc>
        <w:tc>
          <w:tcPr>
            <w:tcW w:w="824" w:type="dxa"/>
            <w:shd w:val="clear" w:color="auto" w:fill="auto"/>
            <w:noWrap/>
            <w:vAlign w:val="bottom"/>
            <w:hideMark/>
          </w:tcPr>
          <w:p w14:paraId="5B4E9256" w14:textId="77777777" w:rsidR="0039078C" w:rsidRPr="0050666B" w:rsidRDefault="0039078C" w:rsidP="0072383F">
            <w:pPr>
              <w:jc w:val="center"/>
              <w:rPr>
                <w:rFonts w:cstheme="minorHAnsi"/>
                <w:sz w:val="20"/>
              </w:rPr>
            </w:pPr>
          </w:p>
        </w:tc>
        <w:tc>
          <w:tcPr>
            <w:tcW w:w="881" w:type="dxa"/>
            <w:shd w:val="clear" w:color="auto" w:fill="auto"/>
            <w:noWrap/>
            <w:vAlign w:val="bottom"/>
            <w:hideMark/>
          </w:tcPr>
          <w:p w14:paraId="7050C73A" w14:textId="77777777" w:rsidR="0039078C" w:rsidRPr="0050666B" w:rsidRDefault="0039078C" w:rsidP="0072383F">
            <w:pPr>
              <w:jc w:val="center"/>
              <w:rPr>
                <w:rFonts w:cstheme="minorHAnsi"/>
                <w:sz w:val="20"/>
              </w:rPr>
            </w:pPr>
          </w:p>
        </w:tc>
      </w:tr>
      <w:tr w:rsidR="0039078C" w:rsidRPr="0050666B" w14:paraId="191963A6" w14:textId="77777777" w:rsidTr="00AA15C1">
        <w:trPr>
          <w:trHeight w:val="288"/>
        </w:trPr>
        <w:tc>
          <w:tcPr>
            <w:tcW w:w="1626" w:type="dxa"/>
            <w:shd w:val="clear" w:color="auto" w:fill="auto"/>
            <w:noWrap/>
            <w:vAlign w:val="bottom"/>
            <w:hideMark/>
          </w:tcPr>
          <w:p w14:paraId="76733124" w14:textId="77777777" w:rsidR="0039078C" w:rsidRPr="0050666B" w:rsidRDefault="0039078C" w:rsidP="0072383F">
            <w:pPr>
              <w:rPr>
                <w:rFonts w:cstheme="minorHAnsi"/>
                <w:sz w:val="20"/>
              </w:rPr>
            </w:pPr>
            <w:r w:rsidRPr="0050666B">
              <w:rPr>
                <w:rFonts w:cstheme="minorHAnsi"/>
                <w:sz w:val="20"/>
              </w:rPr>
              <w:t>ASIA</w:t>
            </w:r>
          </w:p>
        </w:tc>
        <w:tc>
          <w:tcPr>
            <w:tcW w:w="875" w:type="dxa"/>
            <w:shd w:val="clear" w:color="auto" w:fill="auto"/>
            <w:noWrap/>
            <w:vAlign w:val="bottom"/>
            <w:hideMark/>
          </w:tcPr>
          <w:p w14:paraId="3C31276B" w14:textId="77777777" w:rsidR="0039078C" w:rsidRPr="0050666B" w:rsidRDefault="0039078C" w:rsidP="0072383F">
            <w:pPr>
              <w:jc w:val="right"/>
              <w:rPr>
                <w:rFonts w:cstheme="minorHAnsi"/>
                <w:color w:val="000000"/>
                <w:sz w:val="20"/>
              </w:rPr>
            </w:pPr>
            <w:r w:rsidRPr="0050666B">
              <w:rPr>
                <w:rFonts w:cstheme="minorHAnsi"/>
                <w:color w:val="000000"/>
                <w:sz w:val="20"/>
              </w:rPr>
              <w:t>73.88</w:t>
            </w:r>
          </w:p>
        </w:tc>
        <w:tc>
          <w:tcPr>
            <w:tcW w:w="875" w:type="dxa"/>
            <w:shd w:val="clear" w:color="auto" w:fill="auto"/>
            <w:noWrap/>
            <w:vAlign w:val="bottom"/>
            <w:hideMark/>
          </w:tcPr>
          <w:p w14:paraId="44C1F8BB" w14:textId="77777777" w:rsidR="0039078C" w:rsidRPr="0050666B" w:rsidRDefault="0039078C" w:rsidP="0072383F">
            <w:pPr>
              <w:jc w:val="right"/>
              <w:rPr>
                <w:rFonts w:cstheme="minorHAnsi"/>
                <w:color w:val="000000"/>
                <w:sz w:val="20"/>
              </w:rPr>
            </w:pPr>
            <w:r w:rsidRPr="0050666B">
              <w:rPr>
                <w:rFonts w:cstheme="minorHAnsi"/>
                <w:color w:val="000000"/>
                <w:sz w:val="20"/>
              </w:rPr>
              <w:t>17.86</w:t>
            </w:r>
          </w:p>
        </w:tc>
        <w:tc>
          <w:tcPr>
            <w:tcW w:w="1142" w:type="dxa"/>
            <w:shd w:val="clear" w:color="auto" w:fill="auto"/>
            <w:noWrap/>
            <w:vAlign w:val="bottom"/>
            <w:hideMark/>
          </w:tcPr>
          <w:p w14:paraId="606FF500" w14:textId="77777777" w:rsidR="0039078C" w:rsidRPr="0050666B" w:rsidRDefault="0039078C" w:rsidP="0072383F">
            <w:pPr>
              <w:jc w:val="right"/>
              <w:rPr>
                <w:rFonts w:cstheme="minorHAnsi"/>
                <w:color w:val="000000"/>
                <w:sz w:val="20"/>
              </w:rPr>
            </w:pPr>
            <w:r w:rsidRPr="0050666B">
              <w:rPr>
                <w:rFonts w:cstheme="minorHAnsi"/>
                <w:color w:val="000000"/>
                <w:sz w:val="20"/>
              </w:rPr>
              <w:t>-53.77</w:t>
            </w:r>
          </w:p>
        </w:tc>
        <w:tc>
          <w:tcPr>
            <w:tcW w:w="886" w:type="dxa"/>
            <w:shd w:val="clear" w:color="auto" w:fill="auto"/>
            <w:noWrap/>
            <w:vAlign w:val="bottom"/>
            <w:hideMark/>
          </w:tcPr>
          <w:p w14:paraId="4216DD63" w14:textId="77777777" w:rsidR="0039078C" w:rsidRPr="0050666B" w:rsidRDefault="0039078C" w:rsidP="0072383F">
            <w:pPr>
              <w:jc w:val="right"/>
              <w:rPr>
                <w:rFonts w:cstheme="minorHAnsi"/>
                <w:color w:val="000000"/>
                <w:sz w:val="20"/>
              </w:rPr>
            </w:pPr>
            <w:r w:rsidRPr="0050666B">
              <w:rPr>
                <w:rFonts w:cstheme="minorHAnsi"/>
                <w:color w:val="000000"/>
                <w:sz w:val="20"/>
              </w:rPr>
              <w:t>1.5%</w:t>
            </w:r>
          </w:p>
        </w:tc>
        <w:tc>
          <w:tcPr>
            <w:tcW w:w="784" w:type="dxa"/>
            <w:shd w:val="clear" w:color="auto" w:fill="auto"/>
            <w:noWrap/>
            <w:vAlign w:val="bottom"/>
            <w:hideMark/>
          </w:tcPr>
          <w:p w14:paraId="0237F762" w14:textId="77777777" w:rsidR="0039078C" w:rsidRPr="0050666B" w:rsidRDefault="0039078C" w:rsidP="0072383F">
            <w:pPr>
              <w:jc w:val="right"/>
              <w:rPr>
                <w:rFonts w:cstheme="minorHAnsi"/>
                <w:color w:val="000000"/>
                <w:sz w:val="20"/>
              </w:rPr>
            </w:pPr>
            <w:r w:rsidRPr="0050666B">
              <w:rPr>
                <w:rFonts w:cstheme="minorHAnsi"/>
                <w:color w:val="000000"/>
                <w:sz w:val="20"/>
              </w:rPr>
              <w:t>0.4%</w:t>
            </w:r>
          </w:p>
        </w:tc>
        <w:tc>
          <w:tcPr>
            <w:tcW w:w="767" w:type="dxa"/>
            <w:shd w:val="clear" w:color="auto" w:fill="auto"/>
            <w:noWrap/>
            <w:vAlign w:val="bottom"/>
            <w:hideMark/>
          </w:tcPr>
          <w:p w14:paraId="381A2AF7" w14:textId="77777777" w:rsidR="0039078C" w:rsidRPr="0050666B" w:rsidRDefault="0039078C" w:rsidP="0072383F">
            <w:pPr>
              <w:jc w:val="right"/>
              <w:rPr>
                <w:rFonts w:cstheme="minorHAnsi"/>
                <w:color w:val="000000"/>
                <w:sz w:val="20"/>
              </w:rPr>
            </w:pPr>
            <w:r w:rsidRPr="0050666B">
              <w:rPr>
                <w:rFonts w:cstheme="minorHAnsi"/>
                <w:color w:val="000000"/>
                <w:sz w:val="20"/>
              </w:rPr>
              <w:t>-1.1%</w:t>
            </w:r>
          </w:p>
        </w:tc>
        <w:tc>
          <w:tcPr>
            <w:tcW w:w="1626" w:type="dxa"/>
            <w:shd w:val="clear" w:color="auto" w:fill="auto"/>
            <w:noWrap/>
            <w:vAlign w:val="bottom"/>
            <w:hideMark/>
          </w:tcPr>
          <w:p w14:paraId="5EEF20B2" w14:textId="77777777" w:rsidR="0039078C" w:rsidRPr="0050666B" w:rsidRDefault="0039078C" w:rsidP="0072383F">
            <w:pPr>
              <w:jc w:val="center"/>
              <w:rPr>
                <w:rFonts w:cstheme="minorHAnsi"/>
                <w:color w:val="000000"/>
                <w:sz w:val="20"/>
              </w:rPr>
            </w:pPr>
          </w:p>
        </w:tc>
        <w:tc>
          <w:tcPr>
            <w:tcW w:w="1016" w:type="dxa"/>
            <w:shd w:val="clear" w:color="auto" w:fill="auto"/>
            <w:noWrap/>
            <w:vAlign w:val="bottom"/>
            <w:hideMark/>
          </w:tcPr>
          <w:p w14:paraId="16C62AC7" w14:textId="77777777" w:rsidR="0039078C" w:rsidRPr="0050666B" w:rsidRDefault="0039078C" w:rsidP="0072383F">
            <w:pPr>
              <w:rPr>
                <w:rFonts w:cstheme="minorHAnsi"/>
                <w:sz w:val="20"/>
              </w:rPr>
            </w:pPr>
          </w:p>
        </w:tc>
        <w:tc>
          <w:tcPr>
            <w:tcW w:w="866" w:type="dxa"/>
            <w:shd w:val="clear" w:color="auto" w:fill="auto"/>
            <w:noWrap/>
            <w:vAlign w:val="bottom"/>
            <w:hideMark/>
          </w:tcPr>
          <w:p w14:paraId="4B63CD2A" w14:textId="77777777" w:rsidR="0039078C" w:rsidRPr="0050666B" w:rsidRDefault="0039078C" w:rsidP="0072383F">
            <w:pPr>
              <w:rPr>
                <w:rFonts w:cstheme="minorHAnsi"/>
                <w:sz w:val="20"/>
              </w:rPr>
            </w:pPr>
          </w:p>
        </w:tc>
        <w:tc>
          <w:tcPr>
            <w:tcW w:w="1142" w:type="dxa"/>
            <w:shd w:val="clear" w:color="auto" w:fill="auto"/>
            <w:noWrap/>
            <w:vAlign w:val="bottom"/>
            <w:hideMark/>
          </w:tcPr>
          <w:p w14:paraId="4EC298ED" w14:textId="77777777" w:rsidR="0039078C" w:rsidRPr="0050666B" w:rsidRDefault="0039078C" w:rsidP="0072383F">
            <w:pPr>
              <w:rPr>
                <w:rFonts w:cstheme="minorHAnsi"/>
                <w:sz w:val="20"/>
              </w:rPr>
            </w:pPr>
          </w:p>
        </w:tc>
        <w:tc>
          <w:tcPr>
            <w:tcW w:w="824" w:type="dxa"/>
            <w:shd w:val="clear" w:color="auto" w:fill="auto"/>
            <w:noWrap/>
            <w:vAlign w:val="bottom"/>
            <w:hideMark/>
          </w:tcPr>
          <w:p w14:paraId="1A719FAE" w14:textId="77777777" w:rsidR="0039078C" w:rsidRPr="0050666B" w:rsidRDefault="0039078C" w:rsidP="0072383F">
            <w:pPr>
              <w:rPr>
                <w:rFonts w:cstheme="minorHAnsi"/>
                <w:sz w:val="20"/>
              </w:rPr>
            </w:pPr>
          </w:p>
        </w:tc>
        <w:tc>
          <w:tcPr>
            <w:tcW w:w="824" w:type="dxa"/>
            <w:shd w:val="clear" w:color="auto" w:fill="auto"/>
            <w:noWrap/>
            <w:vAlign w:val="bottom"/>
            <w:hideMark/>
          </w:tcPr>
          <w:p w14:paraId="1407990D" w14:textId="77777777" w:rsidR="0039078C" w:rsidRPr="0050666B" w:rsidRDefault="0039078C" w:rsidP="0072383F">
            <w:pPr>
              <w:jc w:val="center"/>
              <w:rPr>
                <w:rFonts w:cstheme="minorHAnsi"/>
                <w:sz w:val="20"/>
              </w:rPr>
            </w:pPr>
          </w:p>
        </w:tc>
        <w:tc>
          <w:tcPr>
            <w:tcW w:w="881" w:type="dxa"/>
            <w:shd w:val="clear" w:color="auto" w:fill="auto"/>
            <w:noWrap/>
            <w:vAlign w:val="bottom"/>
            <w:hideMark/>
          </w:tcPr>
          <w:p w14:paraId="02873C1A" w14:textId="77777777" w:rsidR="0039078C" w:rsidRPr="0050666B" w:rsidRDefault="0039078C" w:rsidP="0072383F">
            <w:pPr>
              <w:jc w:val="center"/>
              <w:rPr>
                <w:rFonts w:cstheme="minorHAnsi"/>
                <w:sz w:val="20"/>
              </w:rPr>
            </w:pPr>
          </w:p>
        </w:tc>
      </w:tr>
      <w:tr w:rsidR="0039078C" w:rsidRPr="0050666B" w14:paraId="4A6A4BD6" w14:textId="77777777" w:rsidTr="00AA15C1">
        <w:trPr>
          <w:trHeight w:val="288"/>
        </w:trPr>
        <w:tc>
          <w:tcPr>
            <w:tcW w:w="1626" w:type="dxa"/>
            <w:shd w:val="clear" w:color="auto" w:fill="auto"/>
            <w:noWrap/>
            <w:vAlign w:val="bottom"/>
            <w:hideMark/>
          </w:tcPr>
          <w:p w14:paraId="7E10A59B" w14:textId="77777777" w:rsidR="0039078C" w:rsidRPr="0050666B" w:rsidRDefault="0039078C" w:rsidP="0072383F">
            <w:pPr>
              <w:rPr>
                <w:rFonts w:cstheme="minorHAnsi"/>
                <w:sz w:val="20"/>
              </w:rPr>
            </w:pPr>
            <w:r w:rsidRPr="0050666B">
              <w:rPr>
                <w:rFonts w:cstheme="minorHAnsi"/>
                <w:sz w:val="20"/>
              </w:rPr>
              <w:t>OCEANIA</w:t>
            </w:r>
          </w:p>
        </w:tc>
        <w:tc>
          <w:tcPr>
            <w:tcW w:w="875" w:type="dxa"/>
            <w:shd w:val="clear" w:color="auto" w:fill="auto"/>
            <w:noWrap/>
            <w:vAlign w:val="bottom"/>
            <w:hideMark/>
          </w:tcPr>
          <w:p w14:paraId="5FAE1508" w14:textId="77777777" w:rsidR="0039078C" w:rsidRPr="0050666B" w:rsidRDefault="0039078C" w:rsidP="0072383F">
            <w:pPr>
              <w:jc w:val="right"/>
              <w:rPr>
                <w:rFonts w:cstheme="minorHAnsi"/>
                <w:color w:val="000000"/>
                <w:sz w:val="20"/>
              </w:rPr>
            </w:pPr>
            <w:r w:rsidRPr="0050666B">
              <w:rPr>
                <w:rFonts w:cstheme="minorHAnsi"/>
                <w:color w:val="000000"/>
                <w:sz w:val="20"/>
              </w:rPr>
              <w:t>-13.39</w:t>
            </w:r>
          </w:p>
        </w:tc>
        <w:tc>
          <w:tcPr>
            <w:tcW w:w="875" w:type="dxa"/>
            <w:shd w:val="clear" w:color="auto" w:fill="auto"/>
            <w:noWrap/>
            <w:vAlign w:val="bottom"/>
            <w:hideMark/>
          </w:tcPr>
          <w:p w14:paraId="3469B923" w14:textId="77777777" w:rsidR="0039078C" w:rsidRPr="0050666B" w:rsidRDefault="0039078C" w:rsidP="0072383F">
            <w:pPr>
              <w:jc w:val="right"/>
              <w:rPr>
                <w:rFonts w:cstheme="minorHAnsi"/>
                <w:color w:val="000000"/>
                <w:sz w:val="20"/>
              </w:rPr>
            </w:pPr>
            <w:r w:rsidRPr="0050666B">
              <w:rPr>
                <w:rFonts w:cstheme="minorHAnsi"/>
                <w:color w:val="000000"/>
                <w:sz w:val="20"/>
              </w:rPr>
              <w:t>20.57</w:t>
            </w:r>
          </w:p>
        </w:tc>
        <w:tc>
          <w:tcPr>
            <w:tcW w:w="1142" w:type="dxa"/>
            <w:shd w:val="clear" w:color="auto" w:fill="auto"/>
            <w:noWrap/>
            <w:vAlign w:val="bottom"/>
            <w:hideMark/>
          </w:tcPr>
          <w:p w14:paraId="56F03666" w14:textId="77777777" w:rsidR="0039078C" w:rsidRPr="0050666B" w:rsidRDefault="0039078C" w:rsidP="0072383F">
            <w:pPr>
              <w:jc w:val="right"/>
              <w:rPr>
                <w:rFonts w:cstheme="minorHAnsi"/>
                <w:color w:val="000000"/>
                <w:sz w:val="20"/>
              </w:rPr>
            </w:pPr>
            <w:r w:rsidRPr="0050666B">
              <w:rPr>
                <w:rFonts w:cstheme="minorHAnsi"/>
                <w:color w:val="000000"/>
                <w:sz w:val="20"/>
              </w:rPr>
              <w:t>15.91</w:t>
            </w:r>
          </w:p>
        </w:tc>
        <w:tc>
          <w:tcPr>
            <w:tcW w:w="886" w:type="dxa"/>
            <w:shd w:val="clear" w:color="auto" w:fill="auto"/>
            <w:noWrap/>
            <w:vAlign w:val="bottom"/>
            <w:hideMark/>
          </w:tcPr>
          <w:p w14:paraId="5863DA38" w14:textId="77777777" w:rsidR="0039078C" w:rsidRPr="0050666B" w:rsidRDefault="0039078C" w:rsidP="0072383F">
            <w:pPr>
              <w:jc w:val="right"/>
              <w:rPr>
                <w:rFonts w:cstheme="minorHAnsi"/>
                <w:color w:val="000000"/>
                <w:sz w:val="20"/>
              </w:rPr>
            </w:pPr>
            <w:r w:rsidRPr="0050666B">
              <w:rPr>
                <w:rFonts w:cstheme="minorHAnsi"/>
                <w:color w:val="000000"/>
                <w:sz w:val="20"/>
              </w:rPr>
              <w:t>-6.4%</w:t>
            </w:r>
          </w:p>
        </w:tc>
        <w:tc>
          <w:tcPr>
            <w:tcW w:w="784" w:type="dxa"/>
            <w:shd w:val="clear" w:color="auto" w:fill="auto"/>
            <w:noWrap/>
            <w:vAlign w:val="bottom"/>
            <w:hideMark/>
          </w:tcPr>
          <w:p w14:paraId="09B77728" w14:textId="77777777" w:rsidR="0039078C" w:rsidRPr="0050666B" w:rsidRDefault="0039078C" w:rsidP="0072383F">
            <w:pPr>
              <w:jc w:val="right"/>
              <w:rPr>
                <w:rFonts w:cstheme="minorHAnsi"/>
                <w:color w:val="000000"/>
                <w:sz w:val="20"/>
              </w:rPr>
            </w:pPr>
            <w:r w:rsidRPr="0050666B">
              <w:rPr>
                <w:rFonts w:cstheme="minorHAnsi"/>
                <w:color w:val="000000"/>
                <w:sz w:val="20"/>
              </w:rPr>
              <w:t>9.8%</w:t>
            </w:r>
          </w:p>
        </w:tc>
        <w:tc>
          <w:tcPr>
            <w:tcW w:w="767" w:type="dxa"/>
            <w:shd w:val="clear" w:color="auto" w:fill="auto"/>
            <w:noWrap/>
            <w:vAlign w:val="bottom"/>
            <w:hideMark/>
          </w:tcPr>
          <w:p w14:paraId="5E62E0B8" w14:textId="77777777" w:rsidR="0039078C" w:rsidRPr="0050666B" w:rsidRDefault="0039078C" w:rsidP="0072383F">
            <w:pPr>
              <w:jc w:val="right"/>
              <w:rPr>
                <w:rFonts w:cstheme="minorHAnsi"/>
                <w:color w:val="000000"/>
                <w:sz w:val="20"/>
              </w:rPr>
            </w:pPr>
            <w:r w:rsidRPr="0050666B">
              <w:rPr>
                <w:rFonts w:cstheme="minorHAnsi"/>
                <w:color w:val="000000"/>
                <w:sz w:val="20"/>
              </w:rPr>
              <w:t>7.6%</w:t>
            </w:r>
          </w:p>
        </w:tc>
        <w:tc>
          <w:tcPr>
            <w:tcW w:w="1626" w:type="dxa"/>
            <w:shd w:val="clear" w:color="auto" w:fill="auto"/>
            <w:noWrap/>
            <w:vAlign w:val="bottom"/>
            <w:hideMark/>
          </w:tcPr>
          <w:p w14:paraId="1253CC9C" w14:textId="77777777" w:rsidR="0039078C" w:rsidRPr="0050666B" w:rsidRDefault="0039078C" w:rsidP="0072383F">
            <w:pPr>
              <w:jc w:val="center"/>
              <w:rPr>
                <w:rFonts w:cstheme="minorHAnsi"/>
                <w:color w:val="000000"/>
                <w:sz w:val="20"/>
              </w:rPr>
            </w:pPr>
          </w:p>
        </w:tc>
        <w:tc>
          <w:tcPr>
            <w:tcW w:w="1016" w:type="dxa"/>
            <w:shd w:val="clear" w:color="auto" w:fill="auto"/>
            <w:noWrap/>
            <w:vAlign w:val="bottom"/>
            <w:hideMark/>
          </w:tcPr>
          <w:p w14:paraId="33DD4760" w14:textId="77777777" w:rsidR="0039078C" w:rsidRPr="0050666B" w:rsidRDefault="0039078C" w:rsidP="0072383F">
            <w:pPr>
              <w:rPr>
                <w:rFonts w:cstheme="minorHAnsi"/>
                <w:sz w:val="20"/>
              </w:rPr>
            </w:pPr>
          </w:p>
        </w:tc>
        <w:tc>
          <w:tcPr>
            <w:tcW w:w="866" w:type="dxa"/>
            <w:shd w:val="clear" w:color="auto" w:fill="auto"/>
            <w:noWrap/>
            <w:vAlign w:val="bottom"/>
            <w:hideMark/>
          </w:tcPr>
          <w:p w14:paraId="4B080B63" w14:textId="77777777" w:rsidR="0039078C" w:rsidRPr="0050666B" w:rsidRDefault="0039078C" w:rsidP="0072383F">
            <w:pPr>
              <w:rPr>
                <w:rFonts w:cstheme="minorHAnsi"/>
                <w:sz w:val="20"/>
              </w:rPr>
            </w:pPr>
          </w:p>
        </w:tc>
        <w:tc>
          <w:tcPr>
            <w:tcW w:w="1142" w:type="dxa"/>
            <w:shd w:val="clear" w:color="auto" w:fill="auto"/>
            <w:noWrap/>
            <w:vAlign w:val="bottom"/>
            <w:hideMark/>
          </w:tcPr>
          <w:p w14:paraId="0EA9A2D2" w14:textId="77777777" w:rsidR="0039078C" w:rsidRPr="0050666B" w:rsidRDefault="0039078C" w:rsidP="0072383F">
            <w:pPr>
              <w:rPr>
                <w:rFonts w:cstheme="minorHAnsi"/>
                <w:sz w:val="20"/>
              </w:rPr>
            </w:pPr>
          </w:p>
        </w:tc>
        <w:tc>
          <w:tcPr>
            <w:tcW w:w="824" w:type="dxa"/>
            <w:shd w:val="clear" w:color="auto" w:fill="auto"/>
            <w:noWrap/>
            <w:vAlign w:val="bottom"/>
            <w:hideMark/>
          </w:tcPr>
          <w:p w14:paraId="1CD7FB34" w14:textId="77777777" w:rsidR="0039078C" w:rsidRPr="0050666B" w:rsidRDefault="0039078C" w:rsidP="0072383F">
            <w:pPr>
              <w:rPr>
                <w:rFonts w:cstheme="minorHAnsi"/>
                <w:sz w:val="20"/>
              </w:rPr>
            </w:pPr>
          </w:p>
        </w:tc>
        <w:tc>
          <w:tcPr>
            <w:tcW w:w="824" w:type="dxa"/>
            <w:shd w:val="clear" w:color="auto" w:fill="auto"/>
            <w:noWrap/>
            <w:vAlign w:val="bottom"/>
            <w:hideMark/>
          </w:tcPr>
          <w:p w14:paraId="24CCB41D" w14:textId="77777777" w:rsidR="0039078C" w:rsidRPr="0050666B" w:rsidRDefault="0039078C" w:rsidP="0072383F">
            <w:pPr>
              <w:jc w:val="center"/>
              <w:rPr>
                <w:rFonts w:cstheme="minorHAnsi"/>
                <w:sz w:val="20"/>
              </w:rPr>
            </w:pPr>
          </w:p>
        </w:tc>
        <w:tc>
          <w:tcPr>
            <w:tcW w:w="881" w:type="dxa"/>
            <w:shd w:val="clear" w:color="auto" w:fill="auto"/>
            <w:noWrap/>
            <w:vAlign w:val="bottom"/>
            <w:hideMark/>
          </w:tcPr>
          <w:p w14:paraId="5C26752E" w14:textId="77777777" w:rsidR="0039078C" w:rsidRPr="0050666B" w:rsidRDefault="0039078C" w:rsidP="0072383F">
            <w:pPr>
              <w:jc w:val="center"/>
              <w:rPr>
                <w:rFonts w:cstheme="minorHAnsi"/>
                <w:sz w:val="20"/>
              </w:rPr>
            </w:pPr>
          </w:p>
        </w:tc>
      </w:tr>
      <w:tr w:rsidR="0039078C" w:rsidRPr="0050666B" w14:paraId="7BB6C747" w14:textId="77777777" w:rsidTr="00AA15C1">
        <w:trPr>
          <w:trHeight w:val="288"/>
        </w:trPr>
        <w:tc>
          <w:tcPr>
            <w:tcW w:w="1626" w:type="dxa"/>
            <w:shd w:val="clear" w:color="auto" w:fill="auto"/>
            <w:noWrap/>
            <w:vAlign w:val="bottom"/>
            <w:hideMark/>
          </w:tcPr>
          <w:p w14:paraId="6AEC40AF" w14:textId="77777777" w:rsidR="0039078C" w:rsidRPr="0050666B" w:rsidRDefault="0039078C" w:rsidP="0072383F">
            <w:pPr>
              <w:rPr>
                <w:rFonts w:cstheme="minorHAnsi"/>
                <w:sz w:val="20"/>
              </w:rPr>
            </w:pPr>
            <w:r w:rsidRPr="0050666B">
              <w:rPr>
                <w:rFonts w:cstheme="minorHAnsi"/>
                <w:sz w:val="20"/>
              </w:rPr>
              <w:t>EUROPE</w:t>
            </w:r>
          </w:p>
        </w:tc>
        <w:tc>
          <w:tcPr>
            <w:tcW w:w="875" w:type="dxa"/>
            <w:shd w:val="clear" w:color="auto" w:fill="auto"/>
            <w:noWrap/>
            <w:vAlign w:val="bottom"/>
            <w:hideMark/>
          </w:tcPr>
          <w:p w14:paraId="047A61A7" w14:textId="77777777" w:rsidR="0039078C" w:rsidRPr="0050666B" w:rsidRDefault="0039078C" w:rsidP="0072383F">
            <w:pPr>
              <w:jc w:val="right"/>
              <w:rPr>
                <w:rFonts w:cstheme="minorHAnsi"/>
                <w:color w:val="000000"/>
                <w:sz w:val="20"/>
              </w:rPr>
            </w:pPr>
            <w:r w:rsidRPr="0050666B">
              <w:rPr>
                <w:rFonts w:cstheme="minorHAnsi"/>
                <w:color w:val="000000"/>
                <w:sz w:val="20"/>
              </w:rPr>
              <w:t>298.52</w:t>
            </w:r>
          </w:p>
        </w:tc>
        <w:tc>
          <w:tcPr>
            <w:tcW w:w="875" w:type="dxa"/>
            <w:shd w:val="clear" w:color="auto" w:fill="auto"/>
            <w:noWrap/>
            <w:vAlign w:val="bottom"/>
            <w:hideMark/>
          </w:tcPr>
          <w:p w14:paraId="660102AE" w14:textId="77777777" w:rsidR="0039078C" w:rsidRPr="0050666B" w:rsidRDefault="0039078C" w:rsidP="0072383F">
            <w:pPr>
              <w:jc w:val="right"/>
              <w:rPr>
                <w:rFonts w:cstheme="minorHAnsi"/>
                <w:color w:val="000000"/>
                <w:sz w:val="20"/>
              </w:rPr>
            </w:pPr>
            <w:r w:rsidRPr="0050666B">
              <w:rPr>
                <w:rFonts w:cstheme="minorHAnsi"/>
                <w:color w:val="000000"/>
                <w:sz w:val="20"/>
              </w:rPr>
              <w:t>118.80</w:t>
            </w:r>
          </w:p>
        </w:tc>
        <w:tc>
          <w:tcPr>
            <w:tcW w:w="1142" w:type="dxa"/>
            <w:shd w:val="clear" w:color="auto" w:fill="auto"/>
            <w:noWrap/>
            <w:vAlign w:val="bottom"/>
            <w:hideMark/>
          </w:tcPr>
          <w:p w14:paraId="4FD0C432" w14:textId="77777777" w:rsidR="0039078C" w:rsidRPr="0050666B" w:rsidRDefault="0039078C" w:rsidP="0072383F">
            <w:pPr>
              <w:jc w:val="right"/>
              <w:rPr>
                <w:rFonts w:cstheme="minorHAnsi"/>
                <w:color w:val="000000"/>
                <w:sz w:val="20"/>
              </w:rPr>
            </w:pPr>
            <w:r w:rsidRPr="0050666B">
              <w:rPr>
                <w:rFonts w:cstheme="minorHAnsi"/>
                <w:color w:val="000000"/>
                <w:sz w:val="20"/>
              </w:rPr>
              <w:t>128.05</w:t>
            </w:r>
          </w:p>
        </w:tc>
        <w:tc>
          <w:tcPr>
            <w:tcW w:w="886" w:type="dxa"/>
            <w:shd w:val="clear" w:color="auto" w:fill="auto"/>
            <w:noWrap/>
            <w:vAlign w:val="bottom"/>
            <w:hideMark/>
          </w:tcPr>
          <w:p w14:paraId="17039D17" w14:textId="77777777" w:rsidR="0039078C" w:rsidRPr="0050666B" w:rsidRDefault="0039078C" w:rsidP="0072383F">
            <w:pPr>
              <w:jc w:val="right"/>
              <w:rPr>
                <w:rFonts w:cstheme="minorHAnsi"/>
                <w:color w:val="000000"/>
                <w:sz w:val="20"/>
              </w:rPr>
            </w:pPr>
            <w:r w:rsidRPr="0050666B">
              <w:rPr>
                <w:rFonts w:cstheme="minorHAnsi"/>
                <w:color w:val="000000"/>
                <w:sz w:val="20"/>
              </w:rPr>
              <w:t>14.5%</w:t>
            </w:r>
          </w:p>
        </w:tc>
        <w:tc>
          <w:tcPr>
            <w:tcW w:w="784" w:type="dxa"/>
            <w:shd w:val="clear" w:color="auto" w:fill="auto"/>
            <w:noWrap/>
            <w:vAlign w:val="bottom"/>
            <w:hideMark/>
          </w:tcPr>
          <w:p w14:paraId="00AE368E" w14:textId="77777777" w:rsidR="0039078C" w:rsidRPr="0050666B" w:rsidRDefault="0039078C" w:rsidP="0072383F">
            <w:pPr>
              <w:jc w:val="right"/>
              <w:rPr>
                <w:rFonts w:cstheme="minorHAnsi"/>
                <w:color w:val="000000"/>
                <w:sz w:val="20"/>
              </w:rPr>
            </w:pPr>
            <w:r w:rsidRPr="0050666B">
              <w:rPr>
                <w:rFonts w:cstheme="minorHAnsi"/>
                <w:color w:val="000000"/>
                <w:sz w:val="20"/>
              </w:rPr>
              <w:t>5.8%</w:t>
            </w:r>
          </w:p>
        </w:tc>
        <w:tc>
          <w:tcPr>
            <w:tcW w:w="767" w:type="dxa"/>
            <w:shd w:val="clear" w:color="auto" w:fill="auto"/>
            <w:noWrap/>
            <w:vAlign w:val="bottom"/>
            <w:hideMark/>
          </w:tcPr>
          <w:p w14:paraId="366F85BB" w14:textId="77777777" w:rsidR="0039078C" w:rsidRPr="0050666B" w:rsidRDefault="0039078C" w:rsidP="0072383F">
            <w:pPr>
              <w:jc w:val="right"/>
              <w:rPr>
                <w:rFonts w:cstheme="minorHAnsi"/>
                <w:color w:val="000000"/>
                <w:sz w:val="20"/>
              </w:rPr>
            </w:pPr>
            <w:r w:rsidRPr="0050666B">
              <w:rPr>
                <w:rFonts w:cstheme="minorHAnsi"/>
                <w:color w:val="000000"/>
                <w:sz w:val="20"/>
              </w:rPr>
              <w:t>6.2%</w:t>
            </w:r>
          </w:p>
        </w:tc>
        <w:tc>
          <w:tcPr>
            <w:tcW w:w="1626" w:type="dxa"/>
            <w:shd w:val="clear" w:color="auto" w:fill="auto"/>
            <w:noWrap/>
            <w:vAlign w:val="bottom"/>
            <w:hideMark/>
          </w:tcPr>
          <w:p w14:paraId="6F6A2DD9" w14:textId="77777777" w:rsidR="0039078C" w:rsidRPr="0050666B" w:rsidRDefault="0039078C" w:rsidP="0072383F">
            <w:pPr>
              <w:jc w:val="center"/>
              <w:rPr>
                <w:rFonts w:cstheme="minorHAnsi"/>
                <w:color w:val="000000"/>
                <w:sz w:val="20"/>
              </w:rPr>
            </w:pPr>
          </w:p>
        </w:tc>
        <w:tc>
          <w:tcPr>
            <w:tcW w:w="1016" w:type="dxa"/>
            <w:shd w:val="clear" w:color="auto" w:fill="auto"/>
            <w:noWrap/>
            <w:vAlign w:val="bottom"/>
            <w:hideMark/>
          </w:tcPr>
          <w:p w14:paraId="576DDE1C" w14:textId="77777777" w:rsidR="0039078C" w:rsidRPr="0050666B" w:rsidRDefault="0039078C" w:rsidP="0072383F">
            <w:pPr>
              <w:rPr>
                <w:rFonts w:cstheme="minorHAnsi"/>
                <w:sz w:val="20"/>
              </w:rPr>
            </w:pPr>
          </w:p>
        </w:tc>
        <w:tc>
          <w:tcPr>
            <w:tcW w:w="866" w:type="dxa"/>
            <w:shd w:val="clear" w:color="auto" w:fill="auto"/>
            <w:noWrap/>
            <w:vAlign w:val="bottom"/>
            <w:hideMark/>
          </w:tcPr>
          <w:p w14:paraId="2CEEB0D0" w14:textId="77777777" w:rsidR="0039078C" w:rsidRPr="0050666B" w:rsidRDefault="0039078C" w:rsidP="0072383F">
            <w:pPr>
              <w:rPr>
                <w:rFonts w:cstheme="minorHAnsi"/>
                <w:sz w:val="20"/>
              </w:rPr>
            </w:pPr>
          </w:p>
        </w:tc>
        <w:tc>
          <w:tcPr>
            <w:tcW w:w="1142" w:type="dxa"/>
            <w:shd w:val="clear" w:color="auto" w:fill="auto"/>
            <w:noWrap/>
            <w:vAlign w:val="bottom"/>
            <w:hideMark/>
          </w:tcPr>
          <w:p w14:paraId="5C01F0D4" w14:textId="77777777" w:rsidR="0039078C" w:rsidRPr="0050666B" w:rsidRDefault="0039078C" w:rsidP="0072383F">
            <w:pPr>
              <w:rPr>
                <w:rFonts w:cstheme="minorHAnsi"/>
                <w:sz w:val="20"/>
              </w:rPr>
            </w:pPr>
          </w:p>
        </w:tc>
        <w:tc>
          <w:tcPr>
            <w:tcW w:w="824" w:type="dxa"/>
            <w:shd w:val="clear" w:color="auto" w:fill="auto"/>
            <w:noWrap/>
            <w:vAlign w:val="bottom"/>
            <w:hideMark/>
          </w:tcPr>
          <w:p w14:paraId="5180E9FA" w14:textId="77777777" w:rsidR="0039078C" w:rsidRPr="0050666B" w:rsidRDefault="0039078C" w:rsidP="0072383F">
            <w:pPr>
              <w:rPr>
                <w:rFonts w:cstheme="minorHAnsi"/>
                <w:sz w:val="20"/>
              </w:rPr>
            </w:pPr>
          </w:p>
        </w:tc>
        <w:tc>
          <w:tcPr>
            <w:tcW w:w="824" w:type="dxa"/>
            <w:shd w:val="clear" w:color="auto" w:fill="auto"/>
            <w:noWrap/>
            <w:vAlign w:val="bottom"/>
            <w:hideMark/>
          </w:tcPr>
          <w:p w14:paraId="599D0A6A" w14:textId="77777777" w:rsidR="0039078C" w:rsidRPr="0050666B" w:rsidRDefault="0039078C" w:rsidP="0072383F">
            <w:pPr>
              <w:jc w:val="center"/>
              <w:rPr>
                <w:rFonts w:cstheme="minorHAnsi"/>
                <w:sz w:val="20"/>
              </w:rPr>
            </w:pPr>
          </w:p>
        </w:tc>
        <w:tc>
          <w:tcPr>
            <w:tcW w:w="881" w:type="dxa"/>
            <w:shd w:val="clear" w:color="auto" w:fill="auto"/>
            <w:noWrap/>
            <w:vAlign w:val="bottom"/>
            <w:hideMark/>
          </w:tcPr>
          <w:p w14:paraId="78A5623D" w14:textId="77777777" w:rsidR="0039078C" w:rsidRPr="0050666B" w:rsidRDefault="0039078C" w:rsidP="0072383F">
            <w:pPr>
              <w:jc w:val="center"/>
              <w:rPr>
                <w:rFonts w:cstheme="minorHAnsi"/>
                <w:sz w:val="20"/>
              </w:rPr>
            </w:pPr>
          </w:p>
        </w:tc>
      </w:tr>
      <w:tr w:rsidR="0039078C" w:rsidRPr="0050666B" w14:paraId="62C3B28A" w14:textId="77777777" w:rsidTr="00AA15C1">
        <w:trPr>
          <w:trHeight w:val="288"/>
        </w:trPr>
        <w:tc>
          <w:tcPr>
            <w:tcW w:w="1626" w:type="dxa"/>
            <w:tcBorders>
              <w:bottom w:val="single" w:sz="4" w:space="0" w:color="auto"/>
            </w:tcBorders>
            <w:shd w:val="clear" w:color="auto" w:fill="auto"/>
            <w:noWrap/>
            <w:vAlign w:val="bottom"/>
            <w:hideMark/>
          </w:tcPr>
          <w:p w14:paraId="2E07D838" w14:textId="77777777" w:rsidR="0039078C" w:rsidRPr="0050666B" w:rsidRDefault="0039078C" w:rsidP="0072383F">
            <w:pPr>
              <w:rPr>
                <w:rFonts w:cstheme="minorHAnsi"/>
                <w:sz w:val="20"/>
              </w:rPr>
            </w:pPr>
            <w:r w:rsidRPr="0050666B">
              <w:rPr>
                <w:rFonts w:cstheme="minorHAnsi"/>
                <w:sz w:val="20"/>
              </w:rPr>
              <w:t>WORLD</w:t>
            </w:r>
          </w:p>
        </w:tc>
        <w:tc>
          <w:tcPr>
            <w:tcW w:w="875" w:type="dxa"/>
            <w:tcBorders>
              <w:bottom w:val="single" w:sz="4" w:space="0" w:color="auto"/>
            </w:tcBorders>
            <w:shd w:val="clear" w:color="auto" w:fill="auto"/>
            <w:noWrap/>
            <w:vAlign w:val="bottom"/>
            <w:hideMark/>
          </w:tcPr>
          <w:p w14:paraId="7DFEA5B2" w14:textId="77777777" w:rsidR="0039078C" w:rsidRPr="0050666B" w:rsidRDefault="0039078C" w:rsidP="0072383F">
            <w:pPr>
              <w:jc w:val="right"/>
              <w:rPr>
                <w:rFonts w:cstheme="minorHAnsi"/>
                <w:color w:val="000000"/>
                <w:sz w:val="20"/>
              </w:rPr>
            </w:pPr>
            <w:r w:rsidRPr="0050666B">
              <w:rPr>
                <w:rFonts w:cstheme="minorHAnsi"/>
                <w:color w:val="000000"/>
                <w:sz w:val="20"/>
              </w:rPr>
              <w:t>901.80</w:t>
            </w:r>
          </w:p>
        </w:tc>
        <w:tc>
          <w:tcPr>
            <w:tcW w:w="875" w:type="dxa"/>
            <w:tcBorders>
              <w:bottom w:val="single" w:sz="4" w:space="0" w:color="auto"/>
            </w:tcBorders>
            <w:shd w:val="clear" w:color="auto" w:fill="auto"/>
            <w:noWrap/>
            <w:vAlign w:val="bottom"/>
            <w:hideMark/>
          </w:tcPr>
          <w:p w14:paraId="2D279733" w14:textId="77777777" w:rsidR="0039078C" w:rsidRPr="0050666B" w:rsidRDefault="0039078C" w:rsidP="0072383F">
            <w:pPr>
              <w:jc w:val="right"/>
              <w:rPr>
                <w:rFonts w:cstheme="minorHAnsi"/>
                <w:color w:val="000000"/>
                <w:sz w:val="20"/>
              </w:rPr>
            </w:pPr>
            <w:r w:rsidRPr="0050666B">
              <w:rPr>
                <w:rFonts w:cstheme="minorHAnsi"/>
                <w:color w:val="000000"/>
                <w:sz w:val="20"/>
              </w:rPr>
              <w:t>410.09</w:t>
            </w:r>
          </w:p>
        </w:tc>
        <w:tc>
          <w:tcPr>
            <w:tcW w:w="1142" w:type="dxa"/>
            <w:tcBorders>
              <w:bottom w:val="single" w:sz="4" w:space="0" w:color="auto"/>
            </w:tcBorders>
            <w:shd w:val="clear" w:color="auto" w:fill="auto"/>
            <w:noWrap/>
            <w:vAlign w:val="bottom"/>
            <w:hideMark/>
          </w:tcPr>
          <w:p w14:paraId="62E04AFA" w14:textId="77777777" w:rsidR="0039078C" w:rsidRPr="0050666B" w:rsidRDefault="0039078C" w:rsidP="0072383F">
            <w:pPr>
              <w:jc w:val="right"/>
              <w:rPr>
                <w:rFonts w:cstheme="minorHAnsi"/>
                <w:color w:val="000000"/>
                <w:sz w:val="20"/>
              </w:rPr>
            </w:pPr>
            <w:r w:rsidRPr="0050666B">
              <w:rPr>
                <w:rFonts w:cstheme="minorHAnsi"/>
                <w:color w:val="000000"/>
                <w:sz w:val="20"/>
              </w:rPr>
              <w:t>338.46</w:t>
            </w:r>
          </w:p>
        </w:tc>
        <w:tc>
          <w:tcPr>
            <w:tcW w:w="886" w:type="dxa"/>
            <w:tcBorders>
              <w:bottom w:val="single" w:sz="4" w:space="0" w:color="auto"/>
            </w:tcBorders>
            <w:shd w:val="clear" w:color="auto" w:fill="auto"/>
            <w:noWrap/>
            <w:vAlign w:val="bottom"/>
            <w:hideMark/>
          </w:tcPr>
          <w:p w14:paraId="51A955A6" w14:textId="77777777" w:rsidR="0039078C" w:rsidRPr="0050666B" w:rsidRDefault="0039078C" w:rsidP="0072383F">
            <w:pPr>
              <w:jc w:val="right"/>
              <w:rPr>
                <w:rFonts w:cstheme="minorHAnsi"/>
                <w:color w:val="000000"/>
                <w:sz w:val="20"/>
              </w:rPr>
            </w:pPr>
            <w:r w:rsidRPr="0050666B">
              <w:rPr>
                <w:rFonts w:cstheme="minorHAnsi"/>
                <w:color w:val="000000"/>
                <w:sz w:val="20"/>
              </w:rPr>
              <w:t>7.2%</w:t>
            </w:r>
          </w:p>
        </w:tc>
        <w:tc>
          <w:tcPr>
            <w:tcW w:w="784" w:type="dxa"/>
            <w:tcBorders>
              <w:bottom w:val="single" w:sz="4" w:space="0" w:color="auto"/>
            </w:tcBorders>
            <w:shd w:val="clear" w:color="auto" w:fill="auto"/>
            <w:noWrap/>
            <w:vAlign w:val="bottom"/>
            <w:hideMark/>
          </w:tcPr>
          <w:p w14:paraId="6847B2AB" w14:textId="77777777" w:rsidR="0039078C" w:rsidRPr="0050666B" w:rsidRDefault="0039078C" w:rsidP="0072383F">
            <w:pPr>
              <w:jc w:val="right"/>
              <w:rPr>
                <w:rFonts w:cstheme="minorHAnsi"/>
                <w:color w:val="000000"/>
                <w:sz w:val="20"/>
              </w:rPr>
            </w:pPr>
            <w:r w:rsidRPr="0050666B">
              <w:rPr>
                <w:rFonts w:cstheme="minorHAnsi"/>
                <w:color w:val="000000"/>
                <w:sz w:val="20"/>
              </w:rPr>
              <w:t>3.3%</w:t>
            </w:r>
          </w:p>
        </w:tc>
        <w:tc>
          <w:tcPr>
            <w:tcW w:w="767" w:type="dxa"/>
            <w:tcBorders>
              <w:bottom w:val="single" w:sz="4" w:space="0" w:color="auto"/>
            </w:tcBorders>
            <w:shd w:val="clear" w:color="auto" w:fill="auto"/>
            <w:noWrap/>
            <w:vAlign w:val="bottom"/>
            <w:hideMark/>
          </w:tcPr>
          <w:p w14:paraId="219E4382" w14:textId="77777777" w:rsidR="0039078C" w:rsidRPr="0050666B" w:rsidRDefault="0039078C" w:rsidP="0072383F">
            <w:pPr>
              <w:jc w:val="right"/>
              <w:rPr>
                <w:rFonts w:cstheme="minorHAnsi"/>
                <w:color w:val="000000"/>
                <w:sz w:val="20"/>
              </w:rPr>
            </w:pPr>
            <w:r w:rsidRPr="0050666B">
              <w:rPr>
                <w:rFonts w:cstheme="minorHAnsi"/>
                <w:color w:val="000000"/>
                <w:sz w:val="20"/>
              </w:rPr>
              <w:t>2.7%</w:t>
            </w:r>
          </w:p>
        </w:tc>
        <w:tc>
          <w:tcPr>
            <w:tcW w:w="1626" w:type="dxa"/>
            <w:tcBorders>
              <w:bottom w:val="single" w:sz="4" w:space="0" w:color="auto"/>
            </w:tcBorders>
            <w:shd w:val="clear" w:color="auto" w:fill="auto"/>
            <w:noWrap/>
            <w:vAlign w:val="bottom"/>
            <w:hideMark/>
          </w:tcPr>
          <w:p w14:paraId="4F908F98" w14:textId="77777777" w:rsidR="0039078C" w:rsidRPr="0050666B" w:rsidRDefault="0039078C" w:rsidP="0072383F">
            <w:pPr>
              <w:jc w:val="center"/>
              <w:rPr>
                <w:rFonts w:cstheme="minorHAnsi"/>
                <w:color w:val="000000"/>
                <w:sz w:val="20"/>
              </w:rPr>
            </w:pPr>
          </w:p>
        </w:tc>
        <w:tc>
          <w:tcPr>
            <w:tcW w:w="1016" w:type="dxa"/>
            <w:tcBorders>
              <w:bottom w:val="single" w:sz="4" w:space="0" w:color="auto"/>
            </w:tcBorders>
            <w:shd w:val="clear" w:color="auto" w:fill="auto"/>
            <w:noWrap/>
            <w:vAlign w:val="bottom"/>
            <w:hideMark/>
          </w:tcPr>
          <w:p w14:paraId="77E18AFD" w14:textId="77777777" w:rsidR="0039078C" w:rsidRPr="0050666B" w:rsidRDefault="0039078C" w:rsidP="0072383F">
            <w:pPr>
              <w:rPr>
                <w:rFonts w:cstheme="minorHAnsi"/>
                <w:sz w:val="20"/>
              </w:rPr>
            </w:pPr>
          </w:p>
        </w:tc>
        <w:tc>
          <w:tcPr>
            <w:tcW w:w="866" w:type="dxa"/>
            <w:tcBorders>
              <w:bottom w:val="single" w:sz="4" w:space="0" w:color="auto"/>
            </w:tcBorders>
            <w:shd w:val="clear" w:color="auto" w:fill="auto"/>
            <w:noWrap/>
            <w:vAlign w:val="bottom"/>
            <w:hideMark/>
          </w:tcPr>
          <w:p w14:paraId="229E04C6" w14:textId="77777777" w:rsidR="0039078C" w:rsidRPr="0050666B" w:rsidRDefault="0039078C" w:rsidP="0072383F">
            <w:pPr>
              <w:rPr>
                <w:rFonts w:cstheme="minorHAnsi"/>
                <w:sz w:val="20"/>
              </w:rPr>
            </w:pPr>
          </w:p>
        </w:tc>
        <w:tc>
          <w:tcPr>
            <w:tcW w:w="1142" w:type="dxa"/>
            <w:tcBorders>
              <w:bottom w:val="single" w:sz="4" w:space="0" w:color="auto"/>
            </w:tcBorders>
            <w:shd w:val="clear" w:color="auto" w:fill="auto"/>
            <w:noWrap/>
            <w:vAlign w:val="bottom"/>
            <w:hideMark/>
          </w:tcPr>
          <w:p w14:paraId="2329D2F5" w14:textId="77777777" w:rsidR="0039078C" w:rsidRPr="0050666B" w:rsidRDefault="0039078C" w:rsidP="0072383F">
            <w:pPr>
              <w:rPr>
                <w:rFonts w:cstheme="minorHAnsi"/>
                <w:sz w:val="20"/>
              </w:rPr>
            </w:pPr>
          </w:p>
        </w:tc>
        <w:tc>
          <w:tcPr>
            <w:tcW w:w="824" w:type="dxa"/>
            <w:tcBorders>
              <w:bottom w:val="single" w:sz="4" w:space="0" w:color="auto"/>
            </w:tcBorders>
            <w:shd w:val="clear" w:color="auto" w:fill="auto"/>
            <w:noWrap/>
            <w:vAlign w:val="bottom"/>
            <w:hideMark/>
          </w:tcPr>
          <w:p w14:paraId="168ECF3B" w14:textId="77777777" w:rsidR="0039078C" w:rsidRPr="0050666B" w:rsidRDefault="0039078C" w:rsidP="0072383F">
            <w:pPr>
              <w:rPr>
                <w:rFonts w:cstheme="minorHAnsi"/>
                <w:sz w:val="20"/>
              </w:rPr>
            </w:pPr>
          </w:p>
        </w:tc>
        <w:tc>
          <w:tcPr>
            <w:tcW w:w="824" w:type="dxa"/>
            <w:tcBorders>
              <w:bottom w:val="single" w:sz="4" w:space="0" w:color="auto"/>
            </w:tcBorders>
            <w:shd w:val="clear" w:color="auto" w:fill="auto"/>
            <w:noWrap/>
            <w:vAlign w:val="bottom"/>
            <w:hideMark/>
          </w:tcPr>
          <w:p w14:paraId="7FB0D62F" w14:textId="77777777" w:rsidR="0039078C" w:rsidRPr="0050666B" w:rsidRDefault="0039078C" w:rsidP="0072383F">
            <w:pPr>
              <w:jc w:val="center"/>
              <w:rPr>
                <w:rFonts w:cstheme="minorHAnsi"/>
                <w:sz w:val="20"/>
              </w:rPr>
            </w:pPr>
          </w:p>
        </w:tc>
        <w:tc>
          <w:tcPr>
            <w:tcW w:w="881" w:type="dxa"/>
            <w:tcBorders>
              <w:bottom w:val="single" w:sz="4" w:space="0" w:color="auto"/>
            </w:tcBorders>
            <w:shd w:val="clear" w:color="auto" w:fill="auto"/>
            <w:noWrap/>
            <w:vAlign w:val="bottom"/>
            <w:hideMark/>
          </w:tcPr>
          <w:p w14:paraId="3E15BB6A" w14:textId="77777777" w:rsidR="0039078C" w:rsidRPr="0050666B" w:rsidRDefault="0039078C" w:rsidP="0072383F">
            <w:pPr>
              <w:jc w:val="center"/>
              <w:rPr>
                <w:rFonts w:cstheme="minorHAnsi"/>
                <w:sz w:val="20"/>
              </w:rPr>
            </w:pPr>
          </w:p>
        </w:tc>
      </w:tr>
      <w:tr w:rsidR="0039078C" w:rsidRPr="0050666B" w14:paraId="342E096B" w14:textId="77777777" w:rsidTr="00AA15C1">
        <w:trPr>
          <w:trHeight w:val="288"/>
        </w:trPr>
        <w:tc>
          <w:tcPr>
            <w:tcW w:w="1626" w:type="dxa"/>
            <w:tcBorders>
              <w:top w:val="single" w:sz="4" w:space="0" w:color="auto"/>
              <w:bottom w:val="single" w:sz="4" w:space="0" w:color="auto"/>
            </w:tcBorders>
            <w:shd w:val="clear" w:color="auto" w:fill="auto"/>
            <w:noWrap/>
            <w:vAlign w:val="bottom"/>
            <w:hideMark/>
          </w:tcPr>
          <w:p w14:paraId="08A53A98" w14:textId="77777777" w:rsidR="0039078C" w:rsidRPr="0050666B" w:rsidRDefault="0039078C" w:rsidP="0072383F">
            <w:pPr>
              <w:rPr>
                <w:rFonts w:cstheme="minorHAnsi"/>
                <w:sz w:val="20"/>
              </w:rPr>
            </w:pPr>
          </w:p>
        </w:tc>
        <w:tc>
          <w:tcPr>
            <w:tcW w:w="5329" w:type="dxa"/>
            <w:gridSpan w:val="6"/>
            <w:tcBorders>
              <w:top w:val="single" w:sz="4" w:space="0" w:color="auto"/>
              <w:bottom w:val="single" w:sz="4" w:space="0" w:color="auto"/>
            </w:tcBorders>
            <w:shd w:val="clear" w:color="auto" w:fill="auto"/>
            <w:noWrap/>
            <w:vAlign w:val="bottom"/>
            <w:hideMark/>
          </w:tcPr>
          <w:p w14:paraId="45C58042" w14:textId="77777777" w:rsidR="0039078C" w:rsidRPr="0050666B" w:rsidRDefault="0039078C" w:rsidP="0072383F">
            <w:pPr>
              <w:jc w:val="center"/>
              <w:rPr>
                <w:rFonts w:cstheme="minorHAnsi"/>
                <w:b/>
                <w:bCs/>
                <w:color w:val="000000"/>
                <w:sz w:val="20"/>
              </w:rPr>
            </w:pPr>
            <w:r w:rsidRPr="0050666B">
              <w:rPr>
                <w:rFonts w:cstheme="minorHAnsi"/>
                <w:b/>
                <w:bCs/>
                <w:color w:val="000000"/>
                <w:sz w:val="20"/>
              </w:rPr>
              <w:t>Effects of higher harvest cost</w:t>
            </w:r>
          </w:p>
        </w:tc>
        <w:tc>
          <w:tcPr>
            <w:tcW w:w="1626" w:type="dxa"/>
            <w:tcBorders>
              <w:top w:val="single" w:sz="4" w:space="0" w:color="auto"/>
              <w:bottom w:val="single" w:sz="4" w:space="0" w:color="auto"/>
            </w:tcBorders>
            <w:shd w:val="clear" w:color="auto" w:fill="auto"/>
            <w:noWrap/>
            <w:vAlign w:val="bottom"/>
            <w:hideMark/>
          </w:tcPr>
          <w:p w14:paraId="44D62FCE" w14:textId="77777777" w:rsidR="0039078C" w:rsidRPr="0050666B" w:rsidRDefault="0039078C" w:rsidP="0072383F">
            <w:pPr>
              <w:jc w:val="center"/>
              <w:rPr>
                <w:rFonts w:cstheme="minorHAnsi"/>
                <w:b/>
                <w:bCs/>
                <w:color w:val="000000"/>
                <w:sz w:val="20"/>
              </w:rPr>
            </w:pPr>
          </w:p>
        </w:tc>
        <w:tc>
          <w:tcPr>
            <w:tcW w:w="5551" w:type="dxa"/>
            <w:gridSpan w:val="6"/>
            <w:tcBorders>
              <w:top w:val="single" w:sz="4" w:space="0" w:color="auto"/>
              <w:bottom w:val="single" w:sz="4" w:space="0" w:color="auto"/>
            </w:tcBorders>
            <w:shd w:val="clear" w:color="auto" w:fill="auto"/>
            <w:noWrap/>
            <w:vAlign w:val="bottom"/>
            <w:hideMark/>
          </w:tcPr>
          <w:p w14:paraId="67F4C4C8" w14:textId="77777777" w:rsidR="0039078C" w:rsidRPr="0050666B" w:rsidRDefault="0039078C" w:rsidP="0072383F">
            <w:pPr>
              <w:jc w:val="center"/>
              <w:rPr>
                <w:rFonts w:cstheme="minorHAnsi"/>
                <w:b/>
                <w:bCs/>
                <w:color w:val="000000"/>
                <w:sz w:val="20"/>
              </w:rPr>
            </w:pPr>
            <w:r w:rsidRPr="0050666B">
              <w:rPr>
                <w:rFonts w:cstheme="minorHAnsi"/>
                <w:b/>
                <w:bCs/>
                <w:color w:val="000000"/>
                <w:sz w:val="20"/>
              </w:rPr>
              <w:t>Effects of lower harvest cost</w:t>
            </w:r>
          </w:p>
        </w:tc>
      </w:tr>
      <w:tr w:rsidR="0039078C" w:rsidRPr="0050666B" w14:paraId="6E021FCF" w14:textId="77777777" w:rsidTr="00AA15C1">
        <w:trPr>
          <w:trHeight w:val="288"/>
        </w:trPr>
        <w:tc>
          <w:tcPr>
            <w:tcW w:w="1626" w:type="dxa"/>
            <w:tcBorders>
              <w:top w:val="single" w:sz="4" w:space="0" w:color="auto"/>
              <w:bottom w:val="single" w:sz="4" w:space="0" w:color="auto"/>
            </w:tcBorders>
            <w:shd w:val="clear" w:color="auto" w:fill="auto"/>
            <w:noWrap/>
            <w:vAlign w:val="bottom"/>
            <w:hideMark/>
          </w:tcPr>
          <w:p w14:paraId="652C22C3" w14:textId="77777777" w:rsidR="0039078C" w:rsidRPr="0050666B" w:rsidRDefault="0039078C" w:rsidP="0072383F">
            <w:pPr>
              <w:rPr>
                <w:rFonts w:cstheme="minorHAnsi"/>
                <w:b/>
                <w:bCs/>
                <w:sz w:val="20"/>
              </w:rPr>
            </w:pPr>
            <w:r w:rsidRPr="0050666B">
              <w:rPr>
                <w:rFonts w:cstheme="minorHAnsi"/>
                <w:b/>
                <w:bCs/>
                <w:sz w:val="20"/>
              </w:rPr>
              <w:t>5% higher cost</w:t>
            </w:r>
          </w:p>
        </w:tc>
        <w:tc>
          <w:tcPr>
            <w:tcW w:w="875" w:type="dxa"/>
            <w:tcBorders>
              <w:top w:val="single" w:sz="4" w:space="0" w:color="auto"/>
              <w:bottom w:val="single" w:sz="4" w:space="0" w:color="auto"/>
            </w:tcBorders>
            <w:shd w:val="clear" w:color="auto" w:fill="auto"/>
            <w:noWrap/>
            <w:vAlign w:val="bottom"/>
            <w:hideMark/>
          </w:tcPr>
          <w:p w14:paraId="693E8B53"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BID</w:t>
            </w:r>
          </w:p>
        </w:tc>
        <w:tc>
          <w:tcPr>
            <w:tcW w:w="875" w:type="dxa"/>
            <w:tcBorders>
              <w:top w:val="single" w:sz="4" w:space="0" w:color="auto"/>
              <w:bottom w:val="single" w:sz="4" w:space="0" w:color="auto"/>
            </w:tcBorders>
            <w:shd w:val="clear" w:color="auto" w:fill="auto"/>
            <w:noWrap/>
            <w:vAlign w:val="bottom"/>
            <w:hideMark/>
          </w:tcPr>
          <w:p w14:paraId="1F73CBFE"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HPR</w:t>
            </w:r>
          </w:p>
        </w:tc>
        <w:tc>
          <w:tcPr>
            <w:tcW w:w="1142" w:type="dxa"/>
            <w:tcBorders>
              <w:top w:val="single" w:sz="4" w:space="0" w:color="auto"/>
              <w:bottom w:val="single" w:sz="4" w:space="0" w:color="auto"/>
            </w:tcBorders>
            <w:shd w:val="clear" w:color="auto" w:fill="auto"/>
            <w:noWrap/>
            <w:vAlign w:val="bottom"/>
            <w:hideMark/>
          </w:tcPr>
          <w:p w14:paraId="386584C6"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CRJ</w:t>
            </w:r>
          </w:p>
        </w:tc>
        <w:tc>
          <w:tcPr>
            <w:tcW w:w="886" w:type="dxa"/>
            <w:tcBorders>
              <w:top w:val="single" w:sz="4" w:space="0" w:color="auto"/>
              <w:bottom w:val="single" w:sz="4" w:space="0" w:color="auto"/>
            </w:tcBorders>
            <w:shd w:val="clear" w:color="auto" w:fill="auto"/>
            <w:noWrap/>
            <w:vAlign w:val="bottom"/>
            <w:hideMark/>
          </w:tcPr>
          <w:p w14:paraId="29A36DEF"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BID</w:t>
            </w:r>
          </w:p>
        </w:tc>
        <w:tc>
          <w:tcPr>
            <w:tcW w:w="784" w:type="dxa"/>
            <w:tcBorders>
              <w:top w:val="single" w:sz="4" w:space="0" w:color="auto"/>
              <w:bottom w:val="single" w:sz="4" w:space="0" w:color="auto"/>
            </w:tcBorders>
            <w:shd w:val="clear" w:color="auto" w:fill="auto"/>
            <w:noWrap/>
            <w:vAlign w:val="bottom"/>
            <w:hideMark/>
          </w:tcPr>
          <w:p w14:paraId="7DBD20AB"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HPR</w:t>
            </w:r>
          </w:p>
        </w:tc>
        <w:tc>
          <w:tcPr>
            <w:tcW w:w="767" w:type="dxa"/>
            <w:tcBorders>
              <w:top w:val="single" w:sz="4" w:space="0" w:color="auto"/>
              <w:bottom w:val="single" w:sz="4" w:space="0" w:color="auto"/>
            </w:tcBorders>
            <w:shd w:val="clear" w:color="auto" w:fill="auto"/>
            <w:noWrap/>
            <w:vAlign w:val="bottom"/>
            <w:hideMark/>
          </w:tcPr>
          <w:p w14:paraId="5B9B3ED3"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CRJ</w:t>
            </w:r>
          </w:p>
        </w:tc>
        <w:tc>
          <w:tcPr>
            <w:tcW w:w="1626" w:type="dxa"/>
            <w:tcBorders>
              <w:top w:val="single" w:sz="4" w:space="0" w:color="auto"/>
              <w:bottom w:val="single" w:sz="4" w:space="0" w:color="auto"/>
            </w:tcBorders>
            <w:shd w:val="clear" w:color="auto" w:fill="auto"/>
            <w:noWrap/>
            <w:vAlign w:val="bottom"/>
            <w:hideMark/>
          </w:tcPr>
          <w:p w14:paraId="6DC6047C" w14:textId="77777777" w:rsidR="0039078C" w:rsidRPr="0050666B" w:rsidRDefault="0039078C" w:rsidP="0072383F">
            <w:pPr>
              <w:jc w:val="center"/>
              <w:rPr>
                <w:rFonts w:cstheme="minorHAnsi"/>
                <w:b/>
                <w:bCs/>
                <w:color w:val="000000"/>
                <w:sz w:val="20"/>
              </w:rPr>
            </w:pPr>
            <w:r w:rsidRPr="0050666B">
              <w:rPr>
                <w:rFonts w:cstheme="minorHAnsi"/>
                <w:b/>
                <w:bCs/>
                <w:sz w:val="20"/>
              </w:rPr>
              <w:t>5% higher cost</w:t>
            </w:r>
          </w:p>
        </w:tc>
        <w:tc>
          <w:tcPr>
            <w:tcW w:w="1016" w:type="dxa"/>
            <w:tcBorders>
              <w:top w:val="single" w:sz="4" w:space="0" w:color="auto"/>
              <w:bottom w:val="single" w:sz="4" w:space="0" w:color="auto"/>
            </w:tcBorders>
            <w:shd w:val="clear" w:color="auto" w:fill="auto"/>
            <w:noWrap/>
            <w:vAlign w:val="bottom"/>
            <w:hideMark/>
          </w:tcPr>
          <w:p w14:paraId="60A6EF19"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BID</w:t>
            </w:r>
          </w:p>
        </w:tc>
        <w:tc>
          <w:tcPr>
            <w:tcW w:w="866" w:type="dxa"/>
            <w:tcBorders>
              <w:top w:val="single" w:sz="4" w:space="0" w:color="auto"/>
              <w:bottom w:val="single" w:sz="4" w:space="0" w:color="auto"/>
            </w:tcBorders>
            <w:shd w:val="clear" w:color="auto" w:fill="auto"/>
            <w:noWrap/>
            <w:vAlign w:val="bottom"/>
            <w:hideMark/>
          </w:tcPr>
          <w:p w14:paraId="7F2F7B34"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HPR</w:t>
            </w:r>
          </w:p>
        </w:tc>
        <w:tc>
          <w:tcPr>
            <w:tcW w:w="1142" w:type="dxa"/>
            <w:tcBorders>
              <w:top w:val="single" w:sz="4" w:space="0" w:color="auto"/>
              <w:bottom w:val="single" w:sz="4" w:space="0" w:color="auto"/>
            </w:tcBorders>
            <w:shd w:val="clear" w:color="auto" w:fill="auto"/>
            <w:noWrap/>
            <w:vAlign w:val="bottom"/>
            <w:hideMark/>
          </w:tcPr>
          <w:p w14:paraId="5B967406"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CRJ</w:t>
            </w:r>
          </w:p>
        </w:tc>
        <w:tc>
          <w:tcPr>
            <w:tcW w:w="824" w:type="dxa"/>
            <w:tcBorders>
              <w:top w:val="single" w:sz="4" w:space="0" w:color="auto"/>
              <w:bottom w:val="single" w:sz="4" w:space="0" w:color="auto"/>
            </w:tcBorders>
            <w:shd w:val="clear" w:color="auto" w:fill="auto"/>
            <w:noWrap/>
            <w:vAlign w:val="bottom"/>
            <w:hideMark/>
          </w:tcPr>
          <w:p w14:paraId="35EDE704"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BID</w:t>
            </w:r>
          </w:p>
        </w:tc>
        <w:tc>
          <w:tcPr>
            <w:tcW w:w="824" w:type="dxa"/>
            <w:tcBorders>
              <w:top w:val="single" w:sz="4" w:space="0" w:color="auto"/>
              <w:bottom w:val="single" w:sz="4" w:space="0" w:color="auto"/>
            </w:tcBorders>
            <w:shd w:val="clear" w:color="auto" w:fill="auto"/>
            <w:noWrap/>
            <w:vAlign w:val="bottom"/>
            <w:hideMark/>
          </w:tcPr>
          <w:p w14:paraId="02C46052"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HPR</w:t>
            </w:r>
          </w:p>
        </w:tc>
        <w:tc>
          <w:tcPr>
            <w:tcW w:w="881" w:type="dxa"/>
            <w:tcBorders>
              <w:top w:val="single" w:sz="4" w:space="0" w:color="auto"/>
              <w:bottom w:val="single" w:sz="4" w:space="0" w:color="auto"/>
            </w:tcBorders>
            <w:shd w:val="clear" w:color="auto" w:fill="auto"/>
            <w:noWrap/>
            <w:vAlign w:val="bottom"/>
            <w:hideMark/>
          </w:tcPr>
          <w:p w14:paraId="42AFD16D"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CRJ</w:t>
            </w:r>
          </w:p>
        </w:tc>
      </w:tr>
      <w:tr w:rsidR="0039078C" w:rsidRPr="0050666B" w14:paraId="374DA338" w14:textId="77777777" w:rsidTr="00AA15C1">
        <w:trPr>
          <w:trHeight w:val="288"/>
        </w:trPr>
        <w:tc>
          <w:tcPr>
            <w:tcW w:w="1626" w:type="dxa"/>
            <w:tcBorders>
              <w:top w:val="single" w:sz="4" w:space="0" w:color="auto"/>
            </w:tcBorders>
            <w:shd w:val="clear" w:color="auto" w:fill="auto"/>
            <w:noWrap/>
            <w:vAlign w:val="bottom"/>
            <w:hideMark/>
          </w:tcPr>
          <w:p w14:paraId="628B378A" w14:textId="77777777" w:rsidR="0039078C" w:rsidRPr="0050666B" w:rsidRDefault="0039078C" w:rsidP="0072383F">
            <w:pPr>
              <w:rPr>
                <w:rFonts w:cstheme="minorHAnsi"/>
                <w:sz w:val="20"/>
              </w:rPr>
            </w:pPr>
            <w:r w:rsidRPr="0050666B">
              <w:rPr>
                <w:rFonts w:cstheme="minorHAnsi"/>
                <w:sz w:val="20"/>
              </w:rPr>
              <w:t>AFRICA</w:t>
            </w:r>
          </w:p>
        </w:tc>
        <w:tc>
          <w:tcPr>
            <w:tcW w:w="875" w:type="dxa"/>
            <w:tcBorders>
              <w:top w:val="single" w:sz="4" w:space="0" w:color="auto"/>
            </w:tcBorders>
            <w:shd w:val="clear" w:color="auto" w:fill="auto"/>
            <w:noWrap/>
            <w:vAlign w:val="bottom"/>
            <w:hideMark/>
          </w:tcPr>
          <w:p w14:paraId="11DEA657" w14:textId="77777777" w:rsidR="0039078C" w:rsidRPr="0050666B" w:rsidRDefault="0039078C" w:rsidP="0072383F">
            <w:pPr>
              <w:jc w:val="right"/>
              <w:rPr>
                <w:rFonts w:cstheme="minorHAnsi"/>
                <w:color w:val="000000"/>
                <w:sz w:val="20"/>
              </w:rPr>
            </w:pPr>
            <w:r w:rsidRPr="0050666B">
              <w:rPr>
                <w:rFonts w:cstheme="minorHAnsi"/>
                <w:color w:val="000000"/>
                <w:sz w:val="20"/>
              </w:rPr>
              <w:t>110.58</w:t>
            </w:r>
          </w:p>
        </w:tc>
        <w:tc>
          <w:tcPr>
            <w:tcW w:w="875" w:type="dxa"/>
            <w:tcBorders>
              <w:top w:val="single" w:sz="4" w:space="0" w:color="auto"/>
            </w:tcBorders>
            <w:shd w:val="clear" w:color="auto" w:fill="auto"/>
            <w:noWrap/>
            <w:vAlign w:val="bottom"/>
            <w:hideMark/>
          </w:tcPr>
          <w:p w14:paraId="25A01F17" w14:textId="77777777" w:rsidR="0039078C" w:rsidRPr="0050666B" w:rsidRDefault="0039078C" w:rsidP="0072383F">
            <w:pPr>
              <w:jc w:val="right"/>
              <w:rPr>
                <w:rFonts w:cstheme="minorHAnsi"/>
                <w:color w:val="000000"/>
                <w:sz w:val="20"/>
              </w:rPr>
            </w:pPr>
            <w:r w:rsidRPr="0050666B">
              <w:rPr>
                <w:rFonts w:cstheme="minorHAnsi"/>
                <w:color w:val="000000"/>
                <w:sz w:val="20"/>
              </w:rPr>
              <w:t>36.28</w:t>
            </w:r>
          </w:p>
        </w:tc>
        <w:tc>
          <w:tcPr>
            <w:tcW w:w="1142" w:type="dxa"/>
            <w:tcBorders>
              <w:top w:val="single" w:sz="4" w:space="0" w:color="auto"/>
            </w:tcBorders>
            <w:shd w:val="clear" w:color="auto" w:fill="auto"/>
            <w:noWrap/>
            <w:vAlign w:val="bottom"/>
            <w:hideMark/>
          </w:tcPr>
          <w:p w14:paraId="0AD573C6" w14:textId="77777777" w:rsidR="0039078C" w:rsidRPr="0050666B" w:rsidRDefault="0039078C" w:rsidP="0072383F">
            <w:pPr>
              <w:jc w:val="right"/>
              <w:rPr>
                <w:rFonts w:cstheme="minorHAnsi"/>
                <w:color w:val="000000"/>
                <w:sz w:val="20"/>
              </w:rPr>
            </w:pPr>
            <w:r w:rsidRPr="0050666B">
              <w:rPr>
                <w:rFonts w:cstheme="minorHAnsi"/>
                <w:color w:val="000000"/>
                <w:sz w:val="20"/>
              </w:rPr>
              <w:t>26.02</w:t>
            </w:r>
          </w:p>
        </w:tc>
        <w:tc>
          <w:tcPr>
            <w:tcW w:w="886" w:type="dxa"/>
            <w:tcBorders>
              <w:top w:val="single" w:sz="4" w:space="0" w:color="auto"/>
            </w:tcBorders>
            <w:shd w:val="clear" w:color="auto" w:fill="auto"/>
            <w:noWrap/>
            <w:vAlign w:val="bottom"/>
            <w:hideMark/>
          </w:tcPr>
          <w:p w14:paraId="39C7322B" w14:textId="77777777" w:rsidR="0039078C" w:rsidRPr="0050666B" w:rsidRDefault="0039078C" w:rsidP="0072383F">
            <w:pPr>
              <w:jc w:val="right"/>
              <w:rPr>
                <w:rFonts w:cstheme="minorHAnsi"/>
                <w:color w:val="000000"/>
                <w:sz w:val="20"/>
              </w:rPr>
            </w:pPr>
            <w:r w:rsidRPr="0050666B">
              <w:rPr>
                <w:rFonts w:cstheme="minorHAnsi"/>
                <w:color w:val="000000"/>
                <w:sz w:val="20"/>
              </w:rPr>
              <w:t>7.1%</w:t>
            </w:r>
          </w:p>
        </w:tc>
        <w:tc>
          <w:tcPr>
            <w:tcW w:w="784" w:type="dxa"/>
            <w:tcBorders>
              <w:top w:val="single" w:sz="4" w:space="0" w:color="auto"/>
            </w:tcBorders>
            <w:shd w:val="clear" w:color="auto" w:fill="auto"/>
            <w:noWrap/>
            <w:vAlign w:val="bottom"/>
            <w:hideMark/>
          </w:tcPr>
          <w:p w14:paraId="29DC8127" w14:textId="77777777" w:rsidR="0039078C" w:rsidRPr="0050666B" w:rsidRDefault="0039078C" w:rsidP="0072383F">
            <w:pPr>
              <w:jc w:val="right"/>
              <w:rPr>
                <w:rFonts w:cstheme="minorHAnsi"/>
                <w:color w:val="000000"/>
                <w:sz w:val="20"/>
              </w:rPr>
            </w:pPr>
            <w:r w:rsidRPr="0050666B">
              <w:rPr>
                <w:rFonts w:cstheme="minorHAnsi"/>
                <w:color w:val="000000"/>
                <w:sz w:val="20"/>
              </w:rPr>
              <w:t>2.3%</w:t>
            </w:r>
          </w:p>
        </w:tc>
        <w:tc>
          <w:tcPr>
            <w:tcW w:w="767" w:type="dxa"/>
            <w:tcBorders>
              <w:top w:val="single" w:sz="4" w:space="0" w:color="auto"/>
            </w:tcBorders>
            <w:shd w:val="clear" w:color="auto" w:fill="auto"/>
            <w:noWrap/>
            <w:vAlign w:val="bottom"/>
            <w:hideMark/>
          </w:tcPr>
          <w:p w14:paraId="0B536D5E" w14:textId="77777777" w:rsidR="0039078C" w:rsidRPr="0050666B" w:rsidRDefault="0039078C" w:rsidP="0072383F">
            <w:pPr>
              <w:jc w:val="right"/>
              <w:rPr>
                <w:rFonts w:cstheme="minorHAnsi"/>
                <w:color w:val="000000"/>
                <w:sz w:val="20"/>
              </w:rPr>
            </w:pPr>
            <w:r w:rsidRPr="0050666B">
              <w:rPr>
                <w:rFonts w:cstheme="minorHAnsi"/>
                <w:color w:val="000000"/>
                <w:sz w:val="20"/>
              </w:rPr>
              <w:t>1.7%</w:t>
            </w:r>
          </w:p>
        </w:tc>
        <w:tc>
          <w:tcPr>
            <w:tcW w:w="1626" w:type="dxa"/>
            <w:tcBorders>
              <w:top w:val="single" w:sz="4" w:space="0" w:color="auto"/>
            </w:tcBorders>
            <w:shd w:val="clear" w:color="auto" w:fill="auto"/>
            <w:noWrap/>
            <w:vAlign w:val="bottom"/>
            <w:hideMark/>
          </w:tcPr>
          <w:p w14:paraId="1A976B78" w14:textId="77777777" w:rsidR="0039078C" w:rsidRPr="0050666B" w:rsidRDefault="0039078C" w:rsidP="0072383F">
            <w:pPr>
              <w:rPr>
                <w:rFonts w:cstheme="minorHAnsi"/>
                <w:color w:val="000000"/>
                <w:sz w:val="20"/>
              </w:rPr>
            </w:pPr>
            <w:r w:rsidRPr="0050666B">
              <w:rPr>
                <w:rFonts w:cstheme="minorHAnsi"/>
                <w:sz w:val="20"/>
              </w:rPr>
              <w:t>AFRICA</w:t>
            </w:r>
          </w:p>
        </w:tc>
        <w:tc>
          <w:tcPr>
            <w:tcW w:w="1016" w:type="dxa"/>
            <w:tcBorders>
              <w:top w:val="single" w:sz="4" w:space="0" w:color="auto"/>
            </w:tcBorders>
            <w:shd w:val="clear" w:color="auto" w:fill="auto"/>
            <w:noWrap/>
            <w:vAlign w:val="bottom"/>
            <w:hideMark/>
          </w:tcPr>
          <w:p w14:paraId="3E029689" w14:textId="77777777" w:rsidR="0039078C" w:rsidRPr="0050666B" w:rsidRDefault="0039078C" w:rsidP="0072383F">
            <w:pPr>
              <w:jc w:val="right"/>
              <w:rPr>
                <w:rFonts w:cstheme="minorHAnsi"/>
                <w:color w:val="000000"/>
                <w:sz w:val="20"/>
              </w:rPr>
            </w:pPr>
            <w:r w:rsidRPr="0050666B">
              <w:rPr>
                <w:rFonts w:cstheme="minorHAnsi"/>
                <w:color w:val="000000"/>
                <w:sz w:val="20"/>
              </w:rPr>
              <w:t>160.44</w:t>
            </w:r>
          </w:p>
        </w:tc>
        <w:tc>
          <w:tcPr>
            <w:tcW w:w="866" w:type="dxa"/>
            <w:tcBorders>
              <w:top w:val="single" w:sz="4" w:space="0" w:color="auto"/>
            </w:tcBorders>
            <w:shd w:val="clear" w:color="auto" w:fill="auto"/>
            <w:noWrap/>
            <w:vAlign w:val="bottom"/>
            <w:hideMark/>
          </w:tcPr>
          <w:p w14:paraId="0455EB9A" w14:textId="77777777" w:rsidR="0039078C" w:rsidRPr="0050666B" w:rsidRDefault="0039078C" w:rsidP="0072383F">
            <w:pPr>
              <w:jc w:val="right"/>
              <w:rPr>
                <w:rFonts w:cstheme="minorHAnsi"/>
                <w:color w:val="000000"/>
                <w:sz w:val="20"/>
              </w:rPr>
            </w:pPr>
            <w:r w:rsidRPr="0050666B">
              <w:rPr>
                <w:rFonts w:cstheme="minorHAnsi"/>
                <w:color w:val="000000"/>
                <w:sz w:val="20"/>
              </w:rPr>
              <w:t>87.39</w:t>
            </w:r>
          </w:p>
        </w:tc>
        <w:tc>
          <w:tcPr>
            <w:tcW w:w="1142" w:type="dxa"/>
            <w:tcBorders>
              <w:top w:val="single" w:sz="4" w:space="0" w:color="auto"/>
            </w:tcBorders>
            <w:shd w:val="clear" w:color="auto" w:fill="auto"/>
            <w:noWrap/>
            <w:vAlign w:val="bottom"/>
            <w:hideMark/>
          </w:tcPr>
          <w:p w14:paraId="6F3C20A6" w14:textId="77777777" w:rsidR="0039078C" w:rsidRPr="0050666B" w:rsidRDefault="0039078C" w:rsidP="0072383F">
            <w:pPr>
              <w:jc w:val="right"/>
              <w:rPr>
                <w:rFonts w:cstheme="minorHAnsi"/>
                <w:color w:val="000000"/>
                <w:sz w:val="20"/>
              </w:rPr>
            </w:pPr>
            <w:r w:rsidRPr="0050666B">
              <w:rPr>
                <w:rFonts w:cstheme="minorHAnsi"/>
                <w:color w:val="000000"/>
                <w:sz w:val="20"/>
              </w:rPr>
              <w:t>77.14</w:t>
            </w:r>
          </w:p>
        </w:tc>
        <w:tc>
          <w:tcPr>
            <w:tcW w:w="824" w:type="dxa"/>
            <w:tcBorders>
              <w:top w:val="single" w:sz="4" w:space="0" w:color="auto"/>
            </w:tcBorders>
            <w:shd w:val="clear" w:color="auto" w:fill="auto"/>
            <w:noWrap/>
            <w:vAlign w:val="bottom"/>
            <w:hideMark/>
          </w:tcPr>
          <w:p w14:paraId="70BD78DD" w14:textId="77777777" w:rsidR="0039078C" w:rsidRPr="0050666B" w:rsidRDefault="0039078C" w:rsidP="0072383F">
            <w:pPr>
              <w:jc w:val="right"/>
              <w:rPr>
                <w:rFonts w:cstheme="minorHAnsi"/>
                <w:color w:val="000000"/>
                <w:sz w:val="20"/>
              </w:rPr>
            </w:pPr>
            <w:r w:rsidRPr="0050666B">
              <w:rPr>
                <w:rFonts w:cstheme="minorHAnsi"/>
                <w:color w:val="000000"/>
                <w:sz w:val="20"/>
              </w:rPr>
              <w:t>10.3%</w:t>
            </w:r>
          </w:p>
        </w:tc>
        <w:tc>
          <w:tcPr>
            <w:tcW w:w="824" w:type="dxa"/>
            <w:tcBorders>
              <w:top w:val="single" w:sz="4" w:space="0" w:color="auto"/>
            </w:tcBorders>
            <w:shd w:val="clear" w:color="auto" w:fill="auto"/>
            <w:noWrap/>
            <w:vAlign w:val="bottom"/>
            <w:hideMark/>
          </w:tcPr>
          <w:p w14:paraId="2FD29A2A" w14:textId="77777777" w:rsidR="0039078C" w:rsidRPr="0050666B" w:rsidRDefault="0039078C" w:rsidP="0072383F">
            <w:pPr>
              <w:jc w:val="right"/>
              <w:rPr>
                <w:rFonts w:cstheme="minorHAnsi"/>
                <w:color w:val="000000"/>
                <w:sz w:val="20"/>
              </w:rPr>
            </w:pPr>
            <w:r w:rsidRPr="0050666B">
              <w:rPr>
                <w:rFonts w:cstheme="minorHAnsi"/>
                <w:color w:val="000000"/>
                <w:sz w:val="20"/>
              </w:rPr>
              <w:t>5.6%</w:t>
            </w:r>
          </w:p>
        </w:tc>
        <w:tc>
          <w:tcPr>
            <w:tcW w:w="881" w:type="dxa"/>
            <w:tcBorders>
              <w:top w:val="single" w:sz="4" w:space="0" w:color="auto"/>
            </w:tcBorders>
            <w:shd w:val="clear" w:color="auto" w:fill="auto"/>
            <w:noWrap/>
            <w:vAlign w:val="bottom"/>
            <w:hideMark/>
          </w:tcPr>
          <w:p w14:paraId="3D711C0B" w14:textId="77777777" w:rsidR="0039078C" w:rsidRPr="0050666B" w:rsidRDefault="0039078C" w:rsidP="0072383F">
            <w:pPr>
              <w:jc w:val="right"/>
              <w:rPr>
                <w:rFonts w:cstheme="minorHAnsi"/>
                <w:color w:val="000000"/>
                <w:sz w:val="20"/>
              </w:rPr>
            </w:pPr>
            <w:r w:rsidRPr="0050666B">
              <w:rPr>
                <w:rFonts w:cstheme="minorHAnsi"/>
                <w:color w:val="000000"/>
                <w:sz w:val="20"/>
              </w:rPr>
              <w:t>5.0%</w:t>
            </w:r>
          </w:p>
        </w:tc>
      </w:tr>
      <w:tr w:rsidR="0039078C" w:rsidRPr="0050666B" w14:paraId="05947B72" w14:textId="77777777" w:rsidTr="00AA15C1">
        <w:trPr>
          <w:trHeight w:val="288"/>
        </w:trPr>
        <w:tc>
          <w:tcPr>
            <w:tcW w:w="1626" w:type="dxa"/>
            <w:shd w:val="clear" w:color="auto" w:fill="auto"/>
            <w:noWrap/>
            <w:vAlign w:val="bottom"/>
            <w:hideMark/>
          </w:tcPr>
          <w:p w14:paraId="387B714A" w14:textId="77777777" w:rsidR="0039078C" w:rsidRPr="0050666B" w:rsidRDefault="0039078C" w:rsidP="0072383F">
            <w:pPr>
              <w:rPr>
                <w:rFonts w:cstheme="minorHAnsi"/>
                <w:sz w:val="20"/>
              </w:rPr>
            </w:pPr>
            <w:r w:rsidRPr="0050666B">
              <w:rPr>
                <w:rFonts w:cstheme="minorHAnsi"/>
                <w:sz w:val="20"/>
              </w:rPr>
              <w:t>N/C AMERICA</w:t>
            </w:r>
          </w:p>
        </w:tc>
        <w:tc>
          <w:tcPr>
            <w:tcW w:w="875" w:type="dxa"/>
            <w:shd w:val="clear" w:color="auto" w:fill="auto"/>
            <w:noWrap/>
            <w:vAlign w:val="bottom"/>
            <w:hideMark/>
          </w:tcPr>
          <w:p w14:paraId="72B5E478" w14:textId="77777777" w:rsidR="0039078C" w:rsidRPr="0050666B" w:rsidRDefault="0039078C" w:rsidP="0072383F">
            <w:pPr>
              <w:jc w:val="right"/>
              <w:rPr>
                <w:rFonts w:cstheme="minorHAnsi"/>
                <w:color w:val="000000"/>
                <w:sz w:val="20"/>
              </w:rPr>
            </w:pPr>
            <w:r w:rsidRPr="0050666B">
              <w:rPr>
                <w:rFonts w:cstheme="minorHAnsi"/>
                <w:color w:val="000000"/>
                <w:sz w:val="20"/>
              </w:rPr>
              <w:t>290.03</w:t>
            </w:r>
          </w:p>
        </w:tc>
        <w:tc>
          <w:tcPr>
            <w:tcW w:w="875" w:type="dxa"/>
            <w:shd w:val="clear" w:color="auto" w:fill="auto"/>
            <w:noWrap/>
            <w:vAlign w:val="bottom"/>
            <w:hideMark/>
          </w:tcPr>
          <w:p w14:paraId="470ABF76" w14:textId="77777777" w:rsidR="0039078C" w:rsidRPr="0050666B" w:rsidRDefault="0039078C" w:rsidP="0072383F">
            <w:pPr>
              <w:jc w:val="right"/>
              <w:rPr>
                <w:rFonts w:cstheme="minorHAnsi"/>
                <w:color w:val="000000"/>
                <w:sz w:val="20"/>
              </w:rPr>
            </w:pPr>
            <w:r w:rsidRPr="0050666B">
              <w:rPr>
                <w:rFonts w:cstheme="minorHAnsi"/>
                <w:color w:val="000000"/>
                <w:sz w:val="20"/>
              </w:rPr>
              <w:t>120.50</w:t>
            </w:r>
          </w:p>
        </w:tc>
        <w:tc>
          <w:tcPr>
            <w:tcW w:w="1142" w:type="dxa"/>
            <w:shd w:val="clear" w:color="auto" w:fill="auto"/>
            <w:noWrap/>
            <w:vAlign w:val="bottom"/>
            <w:hideMark/>
          </w:tcPr>
          <w:p w14:paraId="025FF30E" w14:textId="77777777" w:rsidR="0039078C" w:rsidRPr="0050666B" w:rsidRDefault="0039078C" w:rsidP="0072383F">
            <w:pPr>
              <w:jc w:val="right"/>
              <w:rPr>
                <w:rFonts w:cstheme="minorHAnsi"/>
                <w:color w:val="000000"/>
                <w:sz w:val="20"/>
              </w:rPr>
            </w:pPr>
            <w:r w:rsidRPr="0050666B">
              <w:rPr>
                <w:rFonts w:cstheme="minorHAnsi"/>
                <w:color w:val="000000"/>
                <w:sz w:val="20"/>
              </w:rPr>
              <w:t>121.94</w:t>
            </w:r>
          </w:p>
        </w:tc>
        <w:tc>
          <w:tcPr>
            <w:tcW w:w="886" w:type="dxa"/>
            <w:shd w:val="clear" w:color="auto" w:fill="auto"/>
            <w:noWrap/>
            <w:vAlign w:val="bottom"/>
            <w:hideMark/>
          </w:tcPr>
          <w:p w14:paraId="35FC03C1" w14:textId="77777777" w:rsidR="0039078C" w:rsidRPr="0050666B" w:rsidRDefault="0039078C" w:rsidP="0072383F">
            <w:pPr>
              <w:jc w:val="right"/>
              <w:rPr>
                <w:rFonts w:cstheme="minorHAnsi"/>
                <w:color w:val="000000"/>
                <w:sz w:val="20"/>
              </w:rPr>
            </w:pPr>
            <w:r w:rsidRPr="0050666B">
              <w:rPr>
                <w:rFonts w:cstheme="minorHAnsi"/>
                <w:color w:val="000000"/>
                <w:sz w:val="20"/>
              </w:rPr>
              <w:t>11.6%</w:t>
            </w:r>
          </w:p>
        </w:tc>
        <w:tc>
          <w:tcPr>
            <w:tcW w:w="784" w:type="dxa"/>
            <w:shd w:val="clear" w:color="auto" w:fill="auto"/>
            <w:noWrap/>
            <w:vAlign w:val="bottom"/>
            <w:hideMark/>
          </w:tcPr>
          <w:p w14:paraId="2028C847" w14:textId="77777777" w:rsidR="0039078C" w:rsidRPr="0050666B" w:rsidRDefault="0039078C" w:rsidP="0072383F">
            <w:pPr>
              <w:jc w:val="right"/>
              <w:rPr>
                <w:rFonts w:cstheme="minorHAnsi"/>
                <w:color w:val="000000"/>
                <w:sz w:val="20"/>
              </w:rPr>
            </w:pPr>
            <w:r w:rsidRPr="0050666B">
              <w:rPr>
                <w:rFonts w:cstheme="minorHAnsi"/>
                <w:color w:val="000000"/>
                <w:sz w:val="20"/>
              </w:rPr>
              <w:t>4.8%</w:t>
            </w:r>
          </w:p>
        </w:tc>
        <w:tc>
          <w:tcPr>
            <w:tcW w:w="767" w:type="dxa"/>
            <w:shd w:val="clear" w:color="auto" w:fill="auto"/>
            <w:noWrap/>
            <w:vAlign w:val="bottom"/>
            <w:hideMark/>
          </w:tcPr>
          <w:p w14:paraId="57980902" w14:textId="77777777" w:rsidR="0039078C" w:rsidRPr="0050666B" w:rsidRDefault="0039078C" w:rsidP="0072383F">
            <w:pPr>
              <w:jc w:val="right"/>
              <w:rPr>
                <w:rFonts w:cstheme="minorHAnsi"/>
                <w:color w:val="000000"/>
                <w:sz w:val="20"/>
              </w:rPr>
            </w:pPr>
            <w:r w:rsidRPr="0050666B">
              <w:rPr>
                <w:rFonts w:cstheme="minorHAnsi"/>
                <w:color w:val="000000"/>
                <w:sz w:val="20"/>
              </w:rPr>
              <w:t>4.9%</w:t>
            </w:r>
          </w:p>
        </w:tc>
        <w:tc>
          <w:tcPr>
            <w:tcW w:w="1626" w:type="dxa"/>
            <w:shd w:val="clear" w:color="auto" w:fill="auto"/>
            <w:noWrap/>
            <w:vAlign w:val="bottom"/>
            <w:hideMark/>
          </w:tcPr>
          <w:p w14:paraId="7E9E7AEC" w14:textId="77777777" w:rsidR="0039078C" w:rsidRPr="0050666B" w:rsidRDefault="0039078C" w:rsidP="0072383F">
            <w:pPr>
              <w:rPr>
                <w:rFonts w:cstheme="minorHAnsi"/>
                <w:color w:val="000000"/>
                <w:sz w:val="20"/>
              </w:rPr>
            </w:pPr>
            <w:r w:rsidRPr="0050666B">
              <w:rPr>
                <w:rFonts w:cstheme="minorHAnsi"/>
                <w:sz w:val="20"/>
              </w:rPr>
              <w:t>N/C AMERICA</w:t>
            </w:r>
          </w:p>
        </w:tc>
        <w:tc>
          <w:tcPr>
            <w:tcW w:w="1016" w:type="dxa"/>
            <w:shd w:val="clear" w:color="auto" w:fill="auto"/>
            <w:noWrap/>
            <w:vAlign w:val="bottom"/>
            <w:hideMark/>
          </w:tcPr>
          <w:p w14:paraId="20DEB0D7" w14:textId="77777777" w:rsidR="0039078C" w:rsidRPr="0050666B" w:rsidRDefault="0039078C" w:rsidP="0072383F">
            <w:pPr>
              <w:jc w:val="right"/>
              <w:rPr>
                <w:rFonts w:cstheme="minorHAnsi"/>
                <w:color w:val="000000"/>
                <w:sz w:val="20"/>
              </w:rPr>
            </w:pPr>
            <w:r w:rsidRPr="0050666B">
              <w:rPr>
                <w:rFonts w:cstheme="minorHAnsi"/>
                <w:color w:val="000000"/>
                <w:sz w:val="20"/>
              </w:rPr>
              <w:t>357.92</w:t>
            </w:r>
          </w:p>
        </w:tc>
        <w:tc>
          <w:tcPr>
            <w:tcW w:w="866" w:type="dxa"/>
            <w:shd w:val="clear" w:color="auto" w:fill="auto"/>
            <w:noWrap/>
            <w:vAlign w:val="bottom"/>
            <w:hideMark/>
          </w:tcPr>
          <w:p w14:paraId="1A32DA63" w14:textId="77777777" w:rsidR="0039078C" w:rsidRPr="0050666B" w:rsidRDefault="0039078C" w:rsidP="0072383F">
            <w:pPr>
              <w:jc w:val="right"/>
              <w:rPr>
                <w:rFonts w:cstheme="minorHAnsi"/>
                <w:color w:val="000000"/>
                <w:sz w:val="20"/>
              </w:rPr>
            </w:pPr>
            <w:r w:rsidRPr="0050666B">
              <w:rPr>
                <w:rFonts w:cstheme="minorHAnsi"/>
                <w:color w:val="000000"/>
                <w:sz w:val="20"/>
              </w:rPr>
              <w:t>187.13</w:t>
            </w:r>
          </w:p>
        </w:tc>
        <w:tc>
          <w:tcPr>
            <w:tcW w:w="1142" w:type="dxa"/>
            <w:shd w:val="clear" w:color="auto" w:fill="auto"/>
            <w:noWrap/>
            <w:vAlign w:val="bottom"/>
            <w:hideMark/>
          </w:tcPr>
          <w:p w14:paraId="2BF0B6DF" w14:textId="77777777" w:rsidR="0039078C" w:rsidRPr="0050666B" w:rsidRDefault="0039078C" w:rsidP="0072383F">
            <w:pPr>
              <w:jc w:val="right"/>
              <w:rPr>
                <w:rFonts w:cstheme="minorHAnsi"/>
                <w:color w:val="000000"/>
                <w:sz w:val="20"/>
              </w:rPr>
            </w:pPr>
            <w:r w:rsidRPr="0050666B">
              <w:rPr>
                <w:rFonts w:cstheme="minorHAnsi"/>
                <w:color w:val="000000"/>
                <w:sz w:val="20"/>
              </w:rPr>
              <w:t>189.05</w:t>
            </w:r>
          </w:p>
        </w:tc>
        <w:tc>
          <w:tcPr>
            <w:tcW w:w="824" w:type="dxa"/>
            <w:shd w:val="clear" w:color="auto" w:fill="auto"/>
            <w:noWrap/>
            <w:vAlign w:val="bottom"/>
            <w:hideMark/>
          </w:tcPr>
          <w:p w14:paraId="4CA4579C" w14:textId="77777777" w:rsidR="0039078C" w:rsidRPr="0050666B" w:rsidRDefault="0039078C" w:rsidP="0072383F">
            <w:pPr>
              <w:jc w:val="right"/>
              <w:rPr>
                <w:rFonts w:cstheme="minorHAnsi"/>
                <w:color w:val="000000"/>
                <w:sz w:val="20"/>
              </w:rPr>
            </w:pPr>
            <w:r w:rsidRPr="0050666B">
              <w:rPr>
                <w:rFonts w:cstheme="minorHAnsi"/>
                <w:color w:val="000000"/>
                <w:sz w:val="20"/>
              </w:rPr>
              <w:t>14.3%</w:t>
            </w:r>
          </w:p>
        </w:tc>
        <w:tc>
          <w:tcPr>
            <w:tcW w:w="824" w:type="dxa"/>
            <w:shd w:val="clear" w:color="auto" w:fill="auto"/>
            <w:noWrap/>
            <w:vAlign w:val="bottom"/>
            <w:hideMark/>
          </w:tcPr>
          <w:p w14:paraId="57C1EA44" w14:textId="77777777" w:rsidR="0039078C" w:rsidRPr="0050666B" w:rsidRDefault="0039078C" w:rsidP="0072383F">
            <w:pPr>
              <w:jc w:val="right"/>
              <w:rPr>
                <w:rFonts w:cstheme="minorHAnsi"/>
                <w:color w:val="000000"/>
                <w:sz w:val="20"/>
              </w:rPr>
            </w:pPr>
            <w:r w:rsidRPr="0050666B">
              <w:rPr>
                <w:rFonts w:cstheme="minorHAnsi"/>
                <w:color w:val="000000"/>
                <w:sz w:val="20"/>
              </w:rPr>
              <w:t>7.5%</w:t>
            </w:r>
          </w:p>
        </w:tc>
        <w:tc>
          <w:tcPr>
            <w:tcW w:w="881" w:type="dxa"/>
            <w:shd w:val="clear" w:color="auto" w:fill="auto"/>
            <w:noWrap/>
            <w:vAlign w:val="bottom"/>
            <w:hideMark/>
          </w:tcPr>
          <w:p w14:paraId="45451070" w14:textId="77777777" w:rsidR="0039078C" w:rsidRPr="0050666B" w:rsidRDefault="0039078C" w:rsidP="0072383F">
            <w:pPr>
              <w:jc w:val="right"/>
              <w:rPr>
                <w:rFonts w:cstheme="minorHAnsi"/>
                <w:color w:val="000000"/>
                <w:sz w:val="20"/>
              </w:rPr>
            </w:pPr>
            <w:r w:rsidRPr="0050666B">
              <w:rPr>
                <w:rFonts w:cstheme="minorHAnsi"/>
                <w:color w:val="000000"/>
                <w:sz w:val="20"/>
              </w:rPr>
              <w:t>7.6%</w:t>
            </w:r>
          </w:p>
        </w:tc>
      </w:tr>
      <w:tr w:rsidR="0039078C" w:rsidRPr="0050666B" w14:paraId="61C79DA4" w14:textId="77777777" w:rsidTr="00AA15C1">
        <w:trPr>
          <w:trHeight w:val="288"/>
        </w:trPr>
        <w:tc>
          <w:tcPr>
            <w:tcW w:w="1626" w:type="dxa"/>
            <w:shd w:val="clear" w:color="auto" w:fill="auto"/>
            <w:noWrap/>
            <w:vAlign w:val="bottom"/>
            <w:hideMark/>
          </w:tcPr>
          <w:p w14:paraId="2C508754" w14:textId="77777777" w:rsidR="0039078C" w:rsidRPr="0050666B" w:rsidRDefault="0039078C" w:rsidP="0072383F">
            <w:pPr>
              <w:rPr>
                <w:rFonts w:cstheme="minorHAnsi"/>
                <w:sz w:val="20"/>
              </w:rPr>
            </w:pPr>
            <w:r w:rsidRPr="0050666B">
              <w:rPr>
                <w:rFonts w:cstheme="minorHAnsi"/>
                <w:sz w:val="20"/>
              </w:rPr>
              <w:t>S AMERICA</w:t>
            </w:r>
          </w:p>
        </w:tc>
        <w:tc>
          <w:tcPr>
            <w:tcW w:w="875" w:type="dxa"/>
            <w:shd w:val="clear" w:color="auto" w:fill="auto"/>
            <w:noWrap/>
            <w:vAlign w:val="bottom"/>
            <w:hideMark/>
          </w:tcPr>
          <w:p w14:paraId="28645CDC" w14:textId="77777777" w:rsidR="0039078C" w:rsidRPr="0050666B" w:rsidRDefault="0039078C" w:rsidP="0072383F">
            <w:pPr>
              <w:jc w:val="right"/>
              <w:rPr>
                <w:rFonts w:cstheme="minorHAnsi"/>
                <w:color w:val="000000"/>
                <w:sz w:val="20"/>
              </w:rPr>
            </w:pPr>
            <w:r w:rsidRPr="0050666B">
              <w:rPr>
                <w:rFonts w:cstheme="minorHAnsi"/>
                <w:color w:val="000000"/>
                <w:sz w:val="20"/>
              </w:rPr>
              <w:t>75.41</w:t>
            </w:r>
          </w:p>
        </w:tc>
        <w:tc>
          <w:tcPr>
            <w:tcW w:w="875" w:type="dxa"/>
            <w:shd w:val="clear" w:color="auto" w:fill="auto"/>
            <w:noWrap/>
            <w:vAlign w:val="bottom"/>
            <w:hideMark/>
          </w:tcPr>
          <w:p w14:paraId="2D4B385E" w14:textId="77777777" w:rsidR="0039078C" w:rsidRPr="0050666B" w:rsidRDefault="0039078C" w:rsidP="0072383F">
            <w:pPr>
              <w:jc w:val="right"/>
              <w:rPr>
                <w:rFonts w:cstheme="minorHAnsi"/>
                <w:color w:val="000000"/>
                <w:sz w:val="20"/>
              </w:rPr>
            </w:pPr>
            <w:r w:rsidRPr="0050666B">
              <w:rPr>
                <w:rFonts w:cstheme="minorHAnsi"/>
                <w:color w:val="000000"/>
                <w:sz w:val="20"/>
              </w:rPr>
              <w:t>29.27</w:t>
            </w:r>
          </w:p>
        </w:tc>
        <w:tc>
          <w:tcPr>
            <w:tcW w:w="1142" w:type="dxa"/>
            <w:shd w:val="clear" w:color="auto" w:fill="auto"/>
            <w:noWrap/>
            <w:vAlign w:val="bottom"/>
            <w:hideMark/>
          </w:tcPr>
          <w:p w14:paraId="39BE3CD3" w14:textId="77777777" w:rsidR="0039078C" w:rsidRPr="0050666B" w:rsidRDefault="0039078C" w:rsidP="0072383F">
            <w:pPr>
              <w:jc w:val="right"/>
              <w:rPr>
                <w:rFonts w:cstheme="minorHAnsi"/>
                <w:color w:val="000000"/>
                <w:sz w:val="20"/>
              </w:rPr>
            </w:pPr>
            <w:r w:rsidRPr="0050666B">
              <w:rPr>
                <w:rFonts w:cstheme="minorHAnsi"/>
                <w:color w:val="000000"/>
                <w:sz w:val="20"/>
              </w:rPr>
              <w:t>33.18</w:t>
            </w:r>
          </w:p>
        </w:tc>
        <w:tc>
          <w:tcPr>
            <w:tcW w:w="886" w:type="dxa"/>
            <w:shd w:val="clear" w:color="auto" w:fill="auto"/>
            <w:noWrap/>
            <w:vAlign w:val="bottom"/>
            <w:hideMark/>
          </w:tcPr>
          <w:p w14:paraId="523039DA" w14:textId="77777777" w:rsidR="0039078C" w:rsidRPr="0050666B" w:rsidRDefault="0039078C" w:rsidP="0072383F">
            <w:pPr>
              <w:jc w:val="right"/>
              <w:rPr>
                <w:rFonts w:cstheme="minorHAnsi"/>
                <w:color w:val="000000"/>
                <w:sz w:val="20"/>
              </w:rPr>
            </w:pPr>
            <w:r w:rsidRPr="0050666B">
              <w:rPr>
                <w:rFonts w:cstheme="minorHAnsi"/>
                <w:color w:val="000000"/>
                <w:sz w:val="20"/>
              </w:rPr>
              <w:t>6.1%</w:t>
            </w:r>
          </w:p>
        </w:tc>
        <w:tc>
          <w:tcPr>
            <w:tcW w:w="784" w:type="dxa"/>
            <w:shd w:val="clear" w:color="auto" w:fill="auto"/>
            <w:noWrap/>
            <w:vAlign w:val="bottom"/>
            <w:hideMark/>
          </w:tcPr>
          <w:p w14:paraId="1F2839D0" w14:textId="77777777" w:rsidR="0039078C" w:rsidRPr="0050666B" w:rsidRDefault="0039078C" w:rsidP="0072383F">
            <w:pPr>
              <w:jc w:val="right"/>
              <w:rPr>
                <w:rFonts w:cstheme="minorHAnsi"/>
                <w:color w:val="000000"/>
                <w:sz w:val="20"/>
              </w:rPr>
            </w:pPr>
            <w:r w:rsidRPr="0050666B">
              <w:rPr>
                <w:rFonts w:cstheme="minorHAnsi"/>
                <w:color w:val="000000"/>
                <w:sz w:val="20"/>
              </w:rPr>
              <w:t>2.4%</w:t>
            </w:r>
          </w:p>
        </w:tc>
        <w:tc>
          <w:tcPr>
            <w:tcW w:w="767" w:type="dxa"/>
            <w:shd w:val="clear" w:color="auto" w:fill="auto"/>
            <w:noWrap/>
            <w:vAlign w:val="bottom"/>
            <w:hideMark/>
          </w:tcPr>
          <w:p w14:paraId="653E9D54" w14:textId="77777777" w:rsidR="0039078C" w:rsidRPr="0050666B" w:rsidRDefault="0039078C" w:rsidP="0072383F">
            <w:pPr>
              <w:jc w:val="right"/>
              <w:rPr>
                <w:rFonts w:cstheme="minorHAnsi"/>
                <w:color w:val="000000"/>
                <w:sz w:val="20"/>
              </w:rPr>
            </w:pPr>
            <w:r w:rsidRPr="0050666B">
              <w:rPr>
                <w:rFonts w:cstheme="minorHAnsi"/>
                <w:color w:val="000000"/>
                <w:sz w:val="20"/>
              </w:rPr>
              <w:t>2.7%</w:t>
            </w:r>
          </w:p>
        </w:tc>
        <w:tc>
          <w:tcPr>
            <w:tcW w:w="1626" w:type="dxa"/>
            <w:shd w:val="clear" w:color="auto" w:fill="auto"/>
            <w:noWrap/>
            <w:vAlign w:val="bottom"/>
            <w:hideMark/>
          </w:tcPr>
          <w:p w14:paraId="2E268545" w14:textId="77777777" w:rsidR="0039078C" w:rsidRPr="0050666B" w:rsidRDefault="0039078C" w:rsidP="0072383F">
            <w:pPr>
              <w:rPr>
                <w:rFonts w:cstheme="minorHAnsi"/>
                <w:color w:val="000000"/>
                <w:sz w:val="20"/>
              </w:rPr>
            </w:pPr>
            <w:r w:rsidRPr="0050666B">
              <w:rPr>
                <w:rFonts w:cstheme="minorHAnsi"/>
                <w:sz w:val="20"/>
              </w:rPr>
              <w:t>S AMERICA</w:t>
            </w:r>
          </w:p>
        </w:tc>
        <w:tc>
          <w:tcPr>
            <w:tcW w:w="1016" w:type="dxa"/>
            <w:shd w:val="clear" w:color="auto" w:fill="auto"/>
            <w:noWrap/>
            <w:vAlign w:val="bottom"/>
            <w:hideMark/>
          </w:tcPr>
          <w:p w14:paraId="16D3752C" w14:textId="77777777" w:rsidR="0039078C" w:rsidRPr="0050666B" w:rsidRDefault="0039078C" w:rsidP="0072383F">
            <w:pPr>
              <w:jc w:val="right"/>
              <w:rPr>
                <w:rFonts w:cstheme="minorHAnsi"/>
                <w:color w:val="000000"/>
                <w:sz w:val="20"/>
              </w:rPr>
            </w:pPr>
            <w:r w:rsidRPr="0050666B">
              <w:rPr>
                <w:rFonts w:cstheme="minorHAnsi"/>
                <w:color w:val="000000"/>
                <w:sz w:val="20"/>
              </w:rPr>
              <w:t>91.21</w:t>
            </w:r>
          </w:p>
        </w:tc>
        <w:tc>
          <w:tcPr>
            <w:tcW w:w="866" w:type="dxa"/>
            <w:shd w:val="clear" w:color="auto" w:fill="auto"/>
            <w:noWrap/>
            <w:vAlign w:val="bottom"/>
            <w:hideMark/>
          </w:tcPr>
          <w:p w14:paraId="4942C8F0" w14:textId="77777777" w:rsidR="0039078C" w:rsidRPr="0050666B" w:rsidRDefault="0039078C" w:rsidP="0072383F">
            <w:pPr>
              <w:jc w:val="right"/>
              <w:rPr>
                <w:rFonts w:cstheme="minorHAnsi"/>
                <w:color w:val="000000"/>
                <w:sz w:val="20"/>
              </w:rPr>
            </w:pPr>
            <w:r w:rsidRPr="0050666B">
              <w:rPr>
                <w:rFonts w:cstheme="minorHAnsi"/>
                <w:color w:val="000000"/>
                <w:sz w:val="20"/>
              </w:rPr>
              <w:t>45.15</w:t>
            </w:r>
          </w:p>
        </w:tc>
        <w:tc>
          <w:tcPr>
            <w:tcW w:w="1142" w:type="dxa"/>
            <w:shd w:val="clear" w:color="auto" w:fill="auto"/>
            <w:noWrap/>
            <w:vAlign w:val="bottom"/>
            <w:hideMark/>
          </w:tcPr>
          <w:p w14:paraId="2223829F" w14:textId="77777777" w:rsidR="0039078C" w:rsidRPr="0050666B" w:rsidRDefault="0039078C" w:rsidP="0072383F">
            <w:pPr>
              <w:jc w:val="right"/>
              <w:rPr>
                <w:rFonts w:cstheme="minorHAnsi"/>
                <w:color w:val="000000"/>
                <w:sz w:val="20"/>
              </w:rPr>
            </w:pPr>
            <w:r w:rsidRPr="0050666B">
              <w:rPr>
                <w:rFonts w:cstheme="minorHAnsi"/>
                <w:color w:val="000000"/>
                <w:sz w:val="20"/>
              </w:rPr>
              <w:t>49.20</w:t>
            </w:r>
          </w:p>
        </w:tc>
        <w:tc>
          <w:tcPr>
            <w:tcW w:w="824" w:type="dxa"/>
            <w:shd w:val="clear" w:color="auto" w:fill="auto"/>
            <w:noWrap/>
            <w:vAlign w:val="bottom"/>
            <w:hideMark/>
          </w:tcPr>
          <w:p w14:paraId="4756C2A9" w14:textId="77777777" w:rsidR="0039078C" w:rsidRPr="0050666B" w:rsidRDefault="0039078C" w:rsidP="0072383F">
            <w:pPr>
              <w:jc w:val="right"/>
              <w:rPr>
                <w:rFonts w:cstheme="minorHAnsi"/>
                <w:color w:val="000000"/>
                <w:sz w:val="20"/>
              </w:rPr>
            </w:pPr>
            <w:r w:rsidRPr="0050666B">
              <w:rPr>
                <w:rFonts w:cstheme="minorHAnsi"/>
                <w:color w:val="000000"/>
                <w:sz w:val="20"/>
              </w:rPr>
              <w:t>7.4%</w:t>
            </w:r>
          </w:p>
        </w:tc>
        <w:tc>
          <w:tcPr>
            <w:tcW w:w="824" w:type="dxa"/>
            <w:shd w:val="clear" w:color="auto" w:fill="auto"/>
            <w:noWrap/>
            <w:vAlign w:val="bottom"/>
            <w:hideMark/>
          </w:tcPr>
          <w:p w14:paraId="6676B05F" w14:textId="77777777" w:rsidR="0039078C" w:rsidRPr="0050666B" w:rsidRDefault="0039078C" w:rsidP="0072383F">
            <w:pPr>
              <w:jc w:val="right"/>
              <w:rPr>
                <w:rFonts w:cstheme="minorHAnsi"/>
                <w:color w:val="000000"/>
                <w:sz w:val="20"/>
              </w:rPr>
            </w:pPr>
            <w:r w:rsidRPr="0050666B">
              <w:rPr>
                <w:rFonts w:cstheme="minorHAnsi"/>
                <w:color w:val="000000"/>
                <w:sz w:val="20"/>
              </w:rPr>
              <w:t>3.7%</w:t>
            </w:r>
          </w:p>
        </w:tc>
        <w:tc>
          <w:tcPr>
            <w:tcW w:w="881" w:type="dxa"/>
            <w:shd w:val="clear" w:color="auto" w:fill="auto"/>
            <w:noWrap/>
            <w:vAlign w:val="bottom"/>
            <w:hideMark/>
          </w:tcPr>
          <w:p w14:paraId="72592AB0" w14:textId="77777777" w:rsidR="0039078C" w:rsidRPr="0050666B" w:rsidRDefault="0039078C" w:rsidP="0072383F">
            <w:pPr>
              <w:jc w:val="right"/>
              <w:rPr>
                <w:rFonts w:cstheme="minorHAnsi"/>
                <w:color w:val="000000"/>
                <w:sz w:val="20"/>
              </w:rPr>
            </w:pPr>
            <w:r w:rsidRPr="0050666B">
              <w:rPr>
                <w:rFonts w:cstheme="minorHAnsi"/>
                <w:color w:val="000000"/>
                <w:sz w:val="20"/>
              </w:rPr>
              <w:t>4.0%</w:t>
            </w:r>
          </w:p>
        </w:tc>
      </w:tr>
      <w:tr w:rsidR="0039078C" w:rsidRPr="0050666B" w14:paraId="40A44BD3" w14:textId="77777777" w:rsidTr="00AA15C1">
        <w:trPr>
          <w:trHeight w:val="288"/>
        </w:trPr>
        <w:tc>
          <w:tcPr>
            <w:tcW w:w="1626" w:type="dxa"/>
            <w:shd w:val="clear" w:color="auto" w:fill="auto"/>
            <w:noWrap/>
            <w:vAlign w:val="bottom"/>
            <w:hideMark/>
          </w:tcPr>
          <w:p w14:paraId="41F79896" w14:textId="77777777" w:rsidR="0039078C" w:rsidRPr="0050666B" w:rsidRDefault="0039078C" w:rsidP="0072383F">
            <w:pPr>
              <w:rPr>
                <w:rFonts w:cstheme="minorHAnsi"/>
                <w:sz w:val="20"/>
              </w:rPr>
            </w:pPr>
            <w:r w:rsidRPr="0050666B">
              <w:rPr>
                <w:rFonts w:cstheme="minorHAnsi"/>
                <w:sz w:val="20"/>
              </w:rPr>
              <w:t>ASIA</w:t>
            </w:r>
          </w:p>
        </w:tc>
        <w:tc>
          <w:tcPr>
            <w:tcW w:w="875" w:type="dxa"/>
            <w:shd w:val="clear" w:color="auto" w:fill="auto"/>
            <w:noWrap/>
            <w:vAlign w:val="bottom"/>
            <w:hideMark/>
          </w:tcPr>
          <w:p w14:paraId="52A57D92" w14:textId="77777777" w:rsidR="0039078C" w:rsidRPr="0050666B" w:rsidRDefault="0039078C" w:rsidP="0072383F">
            <w:pPr>
              <w:jc w:val="right"/>
              <w:rPr>
                <w:rFonts w:cstheme="minorHAnsi"/>
                <w:color w:val="000000"/>
                <w:sz w:val="20"/>
              </w:rPr>
            </w:pPr>
            <w:r w:rsidRPr="0050666B">
              <w:rPr>
                <w:rFonts w:cstheme="minorHAnsi"/>
                <w:color w:val="000000"/>
                <w:sz w:val="20"/>
              </w:rPr>
              <w:t>36.93</w:t>
            </w:r>
          </w:p>
        </w:tc>
        <w:tc>
          <w:tcPr>
            <w:tcW w:w="875" w:type="dxa"/>
            <w:shd w:val="clear" w:color="auto" w:fill="auto"/>
            <w:noWrap/>
            <w:vAlign w:val="bottom"/>
            <w:hideMark/>
          </w:tcPr>
          <w:p w14:paraId="31CF2407" w14:textId="77777777" w:rsidR="0039078C" w:rsidRPr="0050666B" w:rsidRDefault="0039078C" w:rsidP="0072383F">
            <w:pPr>
              <w:jc w:val="right"/>
              <w:rPr>
                <w:rFonts w:cstheme="minorHAnsi"/>
                <w:color w:val="000000"/>
                <w:sz w:val="20"/>
              </w:rPr>
            </w:pPr>
            <w:r w:rsidRPr="0050666B">
              <w:rPr>
                <w:rFonts w:cstheme="minorHAnsi"/>
                <w:color w:val="000000"/>
                <w:sz w:val="20"/>
              </w:rPr>
              <w:t>-20.21</w:t>
            </w:r>
          </w:p>
        </w:tc>
        <w:tc>
          <w:tcPr>
            <w:tcW w:w="1142" w:type="dxa"/>
            <w:shd w:val="clear" w:color="auto" w:fill="auto"/>
            <w:noWrap/>
            <w:vAlign w:val="bottom"/>
            <w:hideMark/>
          </w:tcPr>
          <w:p w14:paraId="72A60026" w14:textId="77777777" w:rsidR="0039078C" w:rsidRPr="0050666B" w:rsidRDefault="0039078C" w:rsidP="0072383F">
            <w:pPr>
              <w:jc w:val="right"/>
              <w:rPr>
                <w:rFonts w:cstheme="minorHAnsi"/>
                <w:color w:val="000000"/>
                <w:sz w:val="20"/>
              </w:rPr>
            </w:pPr>
            <w:r w:rsidRPr="0050666B">
              <w:rPr>
                <w:rFonts w:cstheme="minorHAnsi"/>
                <w:color w:val="000000"/>
                <w:sz w:val="20"/>
              </w:rPr>
              <w:t>-91.63</w:t>
            </w:r>
          </w:p>
        </w:tc>
        <w:tc>
          <w:tcPr>
            <w:tcW w:w="886" w:type="dxa"/>
            <w:shd w:val="clear" w:color="auto" w:fill="auto"/>
            <w:noWrap/>
            <w:vAlign w:val="bottom"/>
            <w:hideMark/>
          </w:tcPr>
          <w:p w14:paraId="6560A950" w14:textId="77777777" w:rsidR="0039078C" w:rsidRPr="0050666B" w:rsidRDefault="0039078C" w:rsidP="0072383F">
            <w:pPr>
              <w:jc w:val="right"/>
              <w:rPr>
                <w:rFonts w:cstheme="minorHAnsi"/>
                <w:color w:val="000000"/>
                <w:sz w:val="20"/>
              </w:rPr>
            </w:pPr>
            <w:r w:rsidRPr="0050666B">
              <w:rPr>
                <w:rFonts w:cstheme="minorHAnsi"/>
                <w:color w:val="000000"/>
                <w:sz w:val="20"/>
              </w:rPr>
              <w:t>0.8%</w:t>
            </w:r>
          </w:p>
        </w:tc>
        <w:tc>
          <w:tcPr>
            <w:tcW w:w="784" w:type="dxa"/>
            <w:shd w:val="clear" w:color="auto" w:fill="auto"/>
            <w:noWrap/>
            <w:vAlign w:val="bottom"/>
            <w:hideMark/>
          </w:tcPr>
          <w:p w14:paraId="484C577A" w14:textId="77777777" w:rsidR="0039078C" w:rsidRPr="0050666B" w:rsidRDefault="0039078C" w:rsidP="0072383F">
            <w:pPr>
              <w:jc w:val="right"/>
              <w:rPr>
                <w:rFonts w:cstheme="minorHAnsi"/>
                <w:color w:val="000000"/>
                <w:sz w:val="20"/>
              </w:rPr>
            </w:pPr>
            <w:r w:rsidRPr="0050666B">
              <w:rPr>
                <w:rFonts w:cstheme="minorHAnsi"/>
                <w:color w:val="000000"/>
                <w:sz w:val="20"/>
              </w:rPr>
              <w:t>-0.4%</w:t>
            </w:r>
          </w:p>
        </w:tc>
        <w:tc>
          <w:tcPr>
            <w:tcW w:w="767" w:type="dxa"/>
            <w:shd w:val="clear" w:color="auto" w:fill="auto"/>
            <w:noWrap/>
            <w:vAlign w:val="bottom"/>
            <w:hideMark/>
          </w:tcPr>
          <w:p w14:paraId="33C4AF00" w14:textId="77777777" w:rsidR="0039078C" w:rsidRPr="0050666B" w:rsidRDefault="0039078C" w:rsidP="0072383F">
            <w:pPr>
              <w:jc w:val="right"/>
              <w:rPr>
                <w:rFonts w:cstheme="minorHAnsi"/>
                <w:color w:val="000000"/>
                <w:sz w:val="20"/>
              </w:rPr>
            </w:pPr>
            <w:r w:rsidRPr="0050666B">
              <w:rPr>
                <w:rFonts w:cstheme="minorHAnsi"/>
                <w:color w:val="000000"/>
                <w:sz w:val="20"/>
              </w:rPr>
              <w:t>-1.9%</w:t>
            </w:r>
          </w:p>
        </w:tc>
        <w:tc>
          <w:tcPr>
            <w:tcW w:w="1626" w:type="dxa"/>
            <w:shd w:val="clear" w:color="auto" w:fill="auto"/>
            <w:noWrap/>
            <w:vAlign w:val="bottom"/>
            <w:hideMark/>
          </w:tcPr>
          <w:p w14:paraId="1B7A5803" w14:textId="77777777" w:rsidR="0039078C" w:rsidRPr="0050666B" w:rsidRDefault="0039078C" w:rsidP="0072383F">
            <w:pPr>
              <w:rPr>
                <w:rFonts w:cstheme="minorHAnsi"/>
                <w:color w:val="000000"/>
                <w:sz w:val="20"/>
              </w:rPr>
            </w:pPr>
            <w:r w:rsidRPr="0050666B">
              <w:rPr>
                <w:rFonts w:cstheme="minorHAnsi"/>
                <w:sz w:val="20"/>
              </w:rPr>
              <w:t>ASIA</w:t>
            </w:r>
          </w:p>
        </w:tc>
        <w:tc>
          <w:tcPr>
            <w:tcW w:w="1016" w:type="dxa"/>
            <w:shd w:val="clear" w:color="auto" w:fill="auto"/>
            <w:noWrap/>
            <w:vAlign w:val="bottom"/>
            <w:hideMark/>
          </w:tcPr>
          <w:p w14:paraId="3F8F29BB" w14:textId="77777777" w:rsidR="0039078C" w:rsidRPr="0050666B" w:rsidRDefault="0039078C" w:rsidP="0072383F">
            <w:pPr>
              <w:jc w:val="right"/>
              <w:rPr>
                <w:rFonts w:cstheme="minorHAnsi"/>
                <w:color w:val="000000"/>
                <w:sz w:val="20"/>
              </w:rPr>
            </w:pPr>
            <w:r w:rsidRPr="0050666B">
              <w:rPr>
                <w:rFonts w:cstheme="minorHAnsi"/>
                <w:color w:val="000000"/>
                <w:sz w:val="20"/>
              </w:rPr>
              <w:t>110.84</w:t>
            </w:r>
          </w:p>
        </w:tc>
        <w:tc>
          <w:tcPr>
            <w:tcW w:w="866" w:type="dxa"/>
            <w:shd w:val="clear" w:color="auto" w:fill="auto"/>
            <w:noWrap/>
            <w:vAlign w:val="bottom"/>
            <w:hideMark/>
          </w:tcPr>
          <w:p w14:paraId="7240BF13" w14:textId="77777777" w:rsidR="0039078C" w:rsidRPr="0050666B" w:rsidRDefault="0039078C" w:rsidP="0072383F">
            <w:pPr>
              <w:jc w:val="right"/>
              <w:rPr>
                <w:rFonts w:cstheme="minorHAnsi"/>
                <w:color w:val="000000"/>
                <w:sz w:val="20"/>
              </w:rPr>
            </w:pPr>
            <w:r w:rsidRPr="0050666B">
              <w:rPr>
                <w:rFonts w:cstheme="minorHAnsi"/>
                <w:color w:val="000000"/>
                <w:sz w:val="20"/>
              </w:rPr>
              <w:t>55.94</w:t>
            </w:r>
          </w:p>
        </w:tc>
        <w:tc>
          <w:tcPr>
            <w:tcW w:w="1142" w:type="dxa"/>
            <w:shd w:val="clear" w:color="auto" w:fill="auto"/>
            <w:noWrap/>
            <w:vAlign w:val="bottom"/>
            <w:hideMark/>
          </w:tcPr>
          <w:p w14:paraId="38EF3B6E" w14:textId="77777777" w:rsidR="0039078C" w:rsidRPr="0050666B" w:rsidRDefault="0039078C" w:rsidP="0072383F">
            <w:pPr>
              <w:jc w:val="right"/>
              <w:rPr>
                <w:rFonts w:cstheme="minorHAnsi"/>
                <w:color w:val="000000"/>
                <w:sz w:val="20"/>
              </w:rPr>
            </w:pPr>
            <w:r w:rsidRPr="0050666B">
              <w:rPr>
                <w:rFonts w:cstheme="minorHAnsi"/>
                <w:color w:val="000000"/>
                <w:sz w:val="20"/>
              </w:rPr>
              <w:t>-15.91</w:t>
            </w:r>
          </w:p>
        </w:tc>
        <w:tc>
          <w:tcPr>
            <w:tcW w:w="824" w:type="dxa"/>
            <w:shd w:val="clear" w:color="auto" w:fill="auto"/>
            <w:noWrap/>
            <w:vAlign w:val="bottom"/>
            <w:hideMark/>
          </w:tcPr>
          <w:p w14:paraId="4CC7CACB" w14:textId="77777777" w:rsidR="0039078C" w:rsidRPr="0050666B" w:rsidRDefault="0039078C" w:rsidP="0072383F">
            <w:pPr>
              <w:jc w:val="right"/>
              <w:rPr>
                <w:rFonts w:cstheme="minorHAnsi"/>
                <w:color w:val="000000"/>
                <w:sz w:val="20"/>
              </w:rPr>
            </w:pPr>
            <w:r w:rsidRPr="0050666B">
              <w:rPr>
                <w:rFonts w:cstheme="minorHAnsi"/>
                <w:color w:val="000000"/>
                <w:sz w:val="20"/>
              </w:rPr>
              <w:t>2.3%</w:t>
            </w:r>
          </w:p>
        </w:tc>
        <w:tc>
          <w:tcPr>
            <w:tcW w:w="824" w:type="dxa"/>
            <w:shd w:val="clear" w:color="auto" w:fill="auto"/>
            <w:noWrap/>
            <w:vAlign w:val="bottom"/>
            <w:hideMark/>
          </w:tcPr>
          <w:p w14:paraId="27BBB3CD" w14:textId="77777777" w:rsidR="0039078C" w:rsidRPr="0050666B" w:rsidRDefault="0039078C" w:rsidP="0072383F">
            <w:pPr>
              <w:jc w:val="right"/>
              <w:rPr>
                <w:rFonts w:cstheme="minorHAnsi"/>
                <w:color w:val="000000"/>
                <w:sz w:val="20"/>
              </w:rPr>
            </w:pPr>
            <w:r w:rsidRPr="0050666B">
              <w:rPr>
                <w:rFonts w:cstheme="minorHAnsi"/>
                <w:color w:val="000000"/>
                <w:sz w:val="20"/>
              </w:rPr>
              <w:t>1.1%</w:t>
            </w:r>
          </w:p>
        </w:tc>
        <w:tc>
          <w:tcPr>
            <w:tcW w:w="881" w:type="dxa"/>
            <w:shd w:val="clear" w:color="auto" w:fill="auto"/>
            <w:noWrap/>
            <w:vAlign w:val="bottom"/>
            <w:hideMark/>
          </w:tcPr>
          <w:p w14:paraId="66ED8215" w14:textId="77777777" w:rsidR="0039078C" w:rsidRPr="0050666B" w:rsidRDefault="0039078C" w:rsidP="0072383F">
            <w:pPr>
              <w:jc w:val="right"/>
              <w:rPr>
                <w:rFonts w:cstheme="minorHAnsi"/>
                <w:color w:val="000000"/>
                <w:sz w:val="20"/>
              </w:rPr>
            </w:pPr>
            <w:r w:rsidRPr="0050666B">
              <w:rPr>
                <w:rFonts w:cstheme="minorHAnsi"/>
                <w:color w:val="000000"/>
                <w:sz w:val="20"/>
              </w:rPr>
              <w:t>-0.3%</w:t>
            </w:r>
          </w:p>
        </w:tc>
      </w:tr>
      <w:tr w:rsidR="0039078C" w:rsidRPr="0050666B" w14:paraId="4322EBBC" w14:textId="77777777" w:rsidTr="00AA15C1">
        <w:trPr>
          <w:trHeight w:val="288"/>
        </w:trPr>
        <w:tc>
          <w:tcPr>
            <w:tcW w:w="1626" w:type="dxa"/>
            <w:shd w:val="clear" w:color="auto" w:fill="auto"/>
            <w:noWrap/>
            <w:vAlign w:val="bottom"/>
            <w:hideMark/>
          </w:tcPr>
          <w:p w14:paraId="79FDC294" w14:textId="77777777" w:rsidR="0039078C" w:rsidRPr="0050666B" w:rsidRDefault="0039078C" w:rsidP="0072383F">
            <w:pPr>
              <w:rPr>
                <w:rFonts w:cstheme="minorHAnsi"/>
                <w:sz w:val="20"/>
              </w:rPr>
            </w:pPr>
            <w:r w:rsidRPr="0050666B">
              <w:rPr>
                <w:rFonts w:cstheme="minorHAnsi"/>
                <w:sz w:val="20"/>
              </w:rPr>
              <w:t>OCEANIA</w:t>
            </w:r>
          </w:p>
        </w:tc>
        <w:tc>
          <w:tcPr>
            <w:tcW w:w="875" w:type="dxa"/>
            <w:shd w:val="clear" w:color="auto" w:fill="auto"/>
            <w:noWrap/>
            <w:vAlign w:val="bottom"/>
            <w:hideMark/>
          </w:tcPr>
          <w:p w14:paraId="171E9B4F" w14:textId="77777777" w:rsidR="0039078C" w:rsidRPr="0050666B" w:rsidRDefault="0039078C" w:rsidP="0072383F">
            <w:pPr>
              <w:jc w:val="right"/>
              <w:rPr>
                <w:rFonts w:cstheme="minorHAnsi"/>
                <w:color w:val="000000"/>
                <w:sz w:val="20"/>
              </w:rPr>
            </w:pPr>
            <w:r w:rsidRPr="0050666B">
              <w:rPr>
                <w:rFonts w:cstheme="minorHAnsi"/>
                <w:color w:val="000000"/>
                <w:sz w:val="20"/>
              </w:rPr>
              <w:t>-17.30</w:t>
            </w:r>
          </w:p>
        </w:tc>
        <w:tc>
          <w:tcPr>
            <w:tcW w:w="875" w:type="dxa"/>
            <w:shd w:val="clear" w:color="auto" w:fill="auto"/>
            <w:noWrap/>
            <w:vAlign w:val="bottom"/>
            <w:hideMark/>
          </w:tcPr>
          <w:p w14:paraId="0C38DCC6" w14:textId="77777777" w:rsidR="0039078C" w:rsidRPr="0050666B" w:rsidRDefault="0039078C" w:rsidP="0072383F">
            <w:pPr>
              <w:jc w:val="right"/>
              <w:rPr>
                <w:rFonts w:cstheme="minorHAnsi"/>
                <w:color w:val="000000"/>
                <w:sz w:val="20"/>
              </w:rPr>
            </w:pPr>
            <w:r w:rsidRPr="0050666B">
              <w:rPr>
                <w:rFonts w:cstheme="minorHAnsi"/>
                <w:color w:val="000000"/>
                <w:sz w:val="20"/>
              </w:rPr>
              <w:t>15.92</w:t>
            </w:r>
          </w:p>
        </w:tc>
        <w:tc>
          <w:tcPr>
            <w:tcW w:w="1142" w:type="dxa"/>
            <w:shd w:val="clear" w:color="auto" w:fill="auto"/>
            <w:noWrap/>
            <w:vAlign w:val="bottom"/>
            <w:hideMark/>
          </w:tcPr>
          <w:p w14:paraId="7C7A5ECF" w14:textId="77777777" w:rsidR="0039078C" w:rsidRPr="0050666B" w:rsidRDefault="0039078C" w:rsidP="0072383F">
            <w:pPr>
              <w:jc w:val="right"/>
              <w:rPr>
                <w:rFonts w:cstheme="minorHAnsi"/>
                <w:color w:val="000000"/>
                <w:sz w:val="20"/>
              </w:rPr>
            </w:pPr>
            <w:r w:rsidRPr="0050666B">
              <w:rPr>
                <w:rFonts w:cstheme="minorHAnsi"/>
                <w:color w:val="000000"/>
                <w:sz w:val="20"/>
              </w:rPr>
              <w:t>11.30</w:t>
            </w:r>
          </w:p>
        </w:tc>
        <w:tc>
          <w:tcPr>
            <w:tcW w:w="886" w:type="dxa"/>
            <w:shd w:val="clear" w:color="auto" w:fill="auto"/>
            <w:noWrap/>
            <w:vAlign w:val="bottom"/>
            <w:hideMark/>
          </w:tcPr>
          <w:p w14:paraId="7D9424F4" w14:textId="77777777" w:rsidR="0039078C" w:rsidRPr="0050666B" w:rsidRDefault="0039078C" w:rsidP="0072383F">
            <w:pPr>
              <w:jc w:val="right"/>
              <w:rPr>
                <w:rFonts w:cstheme="minorHAnsi"/>
                <w:color w:val="000000"/>
                <w:sz w:val="20"/>
              </w:rPr>
            </w:pPr>
            <w:r w:rsidRPr="0050666B">
              <w:rPr>
                <w:rFonts w:cstheme="minorHAnsi"/>
                <w:color w:val="000000"/>
                <w:sz w:val="20"/>
              </w:rPr>
              <w:t>-8.2%</w:t>
            </w:r>
          </w:p>
        </w:tc>
        <w:tc>
          <w:tcPr>
            <w:tcW w:w="784" w:type="dxa"/>
            <w:shd w:val="clear" w:color="auto" w:fill="auto"/>
            <w:noWrap/>
            <w:vAlign w:val="bottom"/>
            <w:hideMark/>
          </w:tcPr>
          <w:p w14:paraId="375AAB4A" w14:textId="77777777" w:rsidR="0039078C" w:rsidRPr="0050666B" w:rsidRDefault="0039078C" w:rsidP="0072383F">
            <w:pPr>
              <w:jc w:val="right"/>
              <w:rPr>
                <w:rFonts w:cstheme="minorHAnsi"/>
                <w:color w:val="000000"/>
                <w:sz w:val="20"/>
              </w:rPr>
            </w:pPr>
            <w:r w:rsidRPr="0050666B">
              <w:rPr>
                <w:rFonts w:cstheme="minorHAnsi"/>
                <w:color w:val="000000"/>
                <w:sz w:val="20"/>
              </w:rPr>
              <w:t>7.6%</w:t>
            </w:r>
          </w:p>
        </w:tc>
        <w:tc>
          <w:tcPr>
            <w:tcW w:w="767" w:type="dxa"/>
            <w:shd w:val="clear" w:color="auto" w:fill="auto"/>
            <w:noWrap/>
            <w:vAlign w:val="bottom"/>
            <w:hideMark/>
          </w:tcPr>
          <w:p w14:paraId="2C69F918" w14:textId="77777777" w:rsidR="0039078C" w:rsidRPr="0050666B" w:rsidRDefault="0039078C" w:rsidP="0072383F">
            <w:pPr>
              <w:jc w:val="right"/>
              <w:rPr>
                <w:rFonts w:cstheme="minorHAnsi"/>
                <w:color w:val="000000"/>
                <w:sz w:val="20"/>
              </w:rPr>
            </w:pPr>
            <w:r w:rsidRPr="0050666B">
              <w:rPr>
                <w:rFonts w:cstheme="minorHAnsi"/>
                <w:color w:val="000000"/>
                <w:sz w:val="20"/>
              </w:rPr>
              <w:t>5.4%</w:t>
            </w:r>
          </w:p>
        </w:tc>
        <w:tc>
          <w:tcPr>
            <w:tcW w:w="1626" w:type="dxa"/>
            <w:shd w:val="clear" w:color="auto" w:fill="auto"/>
            <w:noWrap/>
            <w:vAlign w:val="bottom"/>
            <w:hideMark/>
          </w:tcPr>
          <w:p w14:paraId="7885E4EF" w14:textId="77777777" w:rsidR="0039078C" w:rsidRPr="0050666B" w:rsidRDefault="0039078C" w:rsidP="0072383F">
            <w:pPr>
              <w:rPr>
                <w:rFonts w:cstheme="minorHAnsi"/>
                <w:color w:val="000000"/>
                <w:sz w:val="20"/>
              </w:rPr>
            </w:pPr>
            <w:r w:rsidRPr="0050666B">
              <w:rPr>
                <w:rFonts w:cstheme="minorHAnsi"/>
                <w:sz w:val="20"/>
              </w:rPr>
              <w:t>OCEANIA</w:t>
            </w:r>
          </w:p>
        </w:tc>
        <w:tc>
          <w:tcPr>
            <w:tcW w:w="1016" w:type="dxa"/>
            <w:shd w:val="clear" w:color="auto" w:fill="auto"/>
            <w:noWrap/>
            <w:vAlign w:val="bottom"/>
            <w:hideMark/>
          </w:tcPr>
          <w:p w14:paraId="43AC8F26" w14:textId="77777777" w:rsidR="0039078C" w:rsidRPr="0050666B" w:rsidRDefault="0039078C" w:rsidP="0072383F">
            <w:pPr>
              <w:jc w:val="right"/>
              <w:rPr>
                <w:rFonts w:cstheme="minorHAnsi"/>
                <w:color w:val="000000"/>
                <w:sz w:val="20"/>
              </w:rPr>
            </w:pPr>
            <w:r w:rsidRPr="0050666B">
              <w:rPr>
                <w:rFonts w:cstheme="minorHAnsi"/>
                <w:color w:val="000000"/>
                <w:sz w:val="20"/>
              </w:rPr>
              <w:t>-9.48</w:t>
            </w:r>
          </w:p>
        </w:tc>
        <w:tc>
          <w:tcPr>
            <w:tcW w:w="866" w:type="dxa"/>
            <w:shd w:val="clear" w:color="auto" w:fill="auto"/>
            <w:noWrap/>
            <w:vAlign w:val="bottom"/>
            <w:hideMark/>
          </w:tcPr>
          <w:p w14:paraId="4DFC750D" w14:textId="77777777" w:rsidR="0039078C" w:rsidRPr="0050666B" w:rsidRDefault="0039078C" w:rsidP="0072383F">
            <w:pPr>
              <w:jc w:val="right"/>
              <w:rPr>
                <w:rFonts w:cstheme="minorHAnsi"/>
                <w:color w:val="000000"/>
                <w:sz w:val="20"/>
              </w:rPr>
            </w:pPr>
            <w:r w:rsidRPr="0050666B">
              <w:rPr>
                <w:rFonts w:cstheme="minorHAnsi"/>
                <w:color w:val="000000"/>
                <w:sz w:val="20"/>
              </w:rPr>
              <w:t>25.22</w:t>
            </w:r>
          </w:p>
        </w:tc>
        <w:tc>
          <w:tcPr>
            <w:tcW w:w="1142" w:type="dxa"/>
            <w:shd w:val="clear" w:color="auto" w:fill="auto"/>
            <w:noWrap/>
            <w:vAlign w:val="bottom"/>
            <w:hideMark/>
          </w:tcPr>
          <w:p w14:paraId="6923622A" w14:textId="77777777" w:rsidR="0039078C" w:rsidRPr="0050666B" w:rsidRDefault="0039078C" w:rsidP="0072383F">
            <w:pPr>
              <w:jc w:val="right"/>
              <w:rPr>
                <w:rFonts w:cstheme="minorHAnsi"/>
                <w:color w:val="000000"/>
                <w:sz w:val="20"/>
              </w:rPr>
            </w:pPr>
            <w:r w:rsidRPr="0050666B">
              <w:rPr>
                <w:rFonts w:cstheme="minorHAnsi"/>
                <w:color w:val="000000"/>
                <w:sz w:val="20"/>
              </w:rPr>
              <w:t>20.53</w:t>
            </w:r>
          </w:p>
        </w:tc>
        <w:tc>
          <w:tcPr>
            <w:tcW w:w="824" w:type="dxa"/>
            <w:shd w:val="clear" w:color="auto" w:fill="auto"/>
            <w:noWrap/>
            <w:vAlign w:val="bottom"/>
            <w:hideMark/>
          </w:tcPr>
          <w:p w14:paraId="0D79DB6C" w14:textId="77777777" w:rsidR="0039078C" w:rsidRPr="0050666B" w:rsidRDefault="0039078C" w:rsidP="0072383F">
            <w:pPr>
              <w:jc w:val="right"/>
              <w:rPr>
                <w:rFonts w:cstheme="minorHAnsi"/>
                <w:color w:val="000000"/>
                <w:sz w:val="20"/>
              </w:rPr>
            </w:pPr>
            <w:r w:rsidRPr="0050666B">
              <w:rPr>
                <w:rFonts w:cstheme="minorHAnsi"/>
                <w:color w:val="000000"/>
                <w:sz w:val="20"/>
              </w:rPr>
              <w:t>-4.5%</w:t>
            </w:r>
          </w:p>
        </w:tc>
        <w:tc>
          <w:tcPr>
            <w:tcW w:w="824" w:type="dxa"/>
            <w:shd w:val="clear" w:color="auto" w:fill="auto"/>
            <w:noWrap/>
            <w:vAlign w:val="bottom"/>
            <w:hideMark/>
          </w:tcPr>
          <w:p w14:paraId="16E382DF" w14:textId="77777777" w:rsidR="0039078C" w:rsidRPr="0050666B" w:rsidRDefault="0039078C" w:rsidP="0072383F">
            <w:pPr>
              <w:jc w:val="right"/>
              <w:rPr>
                <w:rFonts w:cstheme="minorHAnsi"/>
                <w:color w:val="000000"/>
                <w:sz w:val="20"/>
              </w:rPr>
            </w:pPr>
            <w:r w:rsidRPr="0050666B">
              <w:rPr>
                <w:rFonts w:cstheme="minorHAnsi"/>
                <w:color w:val="000000"/>
                <w:sz w:val="20"/>
              </w:rPr>
              <w:t>12.0%</w:t>
            </w:r>
          </w:p>
        </w:tc>
        <w:tc>
          <w:tcPr>
            <w:tcW w:w="881" w:type="dxa"/>
            <w:shd w:val="clear" w:color="auto" w:fill="auto"/>
            <w:noWrap/>
            <w:vAlign w:val="bottom"/>
            <w:hideMark/>
          </w:tcPr>
          <w:p w14:paraId="3120672D" w14:textId="77777777" w:rsidR="0039078C" w:rsidRPr="0050666B" w:rsidRDefault="0039078C" w:rsidP="0072383F">
            <w:pPr>
              <w:jc w:val="right"/>
              <w:rPr>
                <w:rFonts w:cstheme="minorHAnsi"/>
                <w:color w:val="000000"/>
                <w:sz w:val="20"/>
              </w:rPr>
            </w:pPr>
            <w:r w:rsidRPr="0050666B">
              <w:rPr>
                <w:rFonts w:cstheme="minorHAnsi"/>
                <w:color w:val="000000"/>
                <w:sz w:val="20"/>
              </w:rPr>
              <w:t>9.8%</w:t>
            </w:r>
          </w:p>
        </w:tc>
      </w:tr>
      <w:tr w:rsidR="0039078C" w:rsidRPr="0050666B" w14:paraId="506062B3" w14:textId="77777777" w:rsidTr="00AA15C1">
        <w:trPr>
          <w:trHeight w:val="288"/>
        </w:trPr>
        <w:tc>
          <w:tcPr>
            <w:tcW w:w="1626" w:type="dxa"/>
            <w:shd w:val="clear" w:color="auto" w:fill="auto"/>
            <w:noWrap/>
            <w:vAlign w:val="bottom"/>
            <w:hideMark/>
          </w:tcPr>
          <w:p w14:paraId="2DBA6297" w14:textId="77777777" w:rsidR="0039078C" w:rsidRPr="0050666B" w:rsidRDefault="0039078C" w:rsidP="0072383F">
            <w:pPr>
              <w:rPr>
                <w:rFonts w:cstheme="minorHAnsi"/>
                <w:sz w:val="20"/>
              </w:rPr>
            </w:pPr>
            <w:r w:rsidRPr="0050666B">
              <w:rPr>
                <w:rFonts w:cstheme="minorHAnsi"/>
                <w:sz w:val="20"/>
              </w:rPr>
              <w:t>EUROPE</w:t>
            </w:r>
          </w:p>
        </w:tc>
        <w:tc>
          <w:tcPr>
            <w:tcW w:w="875" w:type="dxa"/>
            <w:shd w:val="clear" w:color="auto" w:fill="auto"/>
            <w:noWrap/>
            <w:vAlign w:val="bottom"/>
            <w:hideMark/>
          </w:tcPr>
          <w:p w14:paraId="626505C8" w14:textId="77777777" w:rsidR="0039078C" w:rsidRPr="0050666B" w:rsidRDefault="0039078C" w:rsidP="0072383F">
            <w:pPr>
              <w:jc w:val="right"/>
              <w:rPr>
                <w:rFonts w:cstheme="minorHAnsi"/>
                <w:color w:val="000000"/>
                <w:sz w:val="20"/>
              </w:rPr>
            </w:pPr>
            <w:r w:rsidRPr="0050666B">
              <w:rPr>
                <w:rFonts w:cstheme="minorHAnsi"/>
                <w:color w:val="000000"/>
                <w:sz w:val="20"/>
              </w:rPr>
              <w:t>223.32</w:t>
            </w:r>
          </w:p>
        </w:tc>
        <w:tc>
          <w:tcPr>
            <w:tcW w:w="875" w:type="dxa"/>
            <w:shd w:val="clear" w:color="auto" w:fill="auto"/>
            <w:noWrap/>
            <w:vAlign w:val="bottom"/>
            <w:hideMark/>
          </w:tcPr>
          <w:p w14:paraId="589BBC12" w14:textId="77777777" w:rsidR="0039078C" w:rsidRPr="0050666B" w:rsidRDefault="0039078C" w:rsidP="0072383F">
            <w:pPr>
              <w:jc w:val="right"/>
              <w:rPr>
                <w:rFonts w:cstheme="minorHAnsi"/>
                <w:color w:val="000000"/>
                <w:sz w:val="20"/>
              </w:rPr>
            </w:pPr>
            <w:r w:rsidRPr="0050666B">
              <w:rPr>
                <w:rFonts w:cstheme="minorHAnsi"/>
                <w:color w:val="000000"/>
                <w:sz w:val="20"/>
              </w:rPr>
              <w:t>45.69</w:t>
            </w:r>
          </w:p>
        </w:tc>
        <w:tc>
          <w:tcPr>
            <w:tcW w:w="1142" w:type="dxa"/>
            <w:shd w:val="clear" w:color="auto" w:fill="auto"/>
            <w:noWrap/>
            <w:vAlign w:val="bottom"/>
            <w:hideMark/>
          </w:tcPr>
          <w:p w14:paraId="698AE663" w14:textId="77777777" w:rsidR="0039078C" w:rsidRPr="0050666B" w:rsidRDefault="0039078C" w:rsidP="0072383F">
            <w:pPr>
              <w:jc w:val="right"/>
              <w:rPr>
                <w:rFonts w:cstheme="minorHAnsi"/>
                <w:color w:val="000000"/>
                <w:sz w:val="20"/>
              </w:rPr>
            </w:pPr>
            <w:r w:rsidRPr="0050666B">
              <w:rPr>
                <w:rFonts w:cstheme="minorHAnsi"/>
                <w:color w:val="000000"/>
                <w:sz w:val="20"/>
              </w:rPr>
              <w:t>53.73</w:t>
            </w:r>
          </w:p>
        </w:tc>
        <w:tc>
          <w:tcPr>
            <w:tcW w:w="886" w:type="dxa"/>
            <w:shd w:val="clear" w:color="auto" w:fill="auto"/>
            <w:noWrap/>
            <w:vAlign w:val="bottom"/>
            <w:hideMark/>
          </w:tcPr>
          <w:p w14:paraId="10B55ABB" w14:textId="77777777" w:rsidR="0039078C" w:rsidRPr="0050666B" w:rsidRDefault="0039078C" w:rsidP="0072383F">
            <w:pPr>
              <w:jc w:val="right"/>
              <w:rPr>
                <w:rFonts w:cstheme="minorHAnsi"/>
                <w:color w:val="000000"/>
                <w:sz w:val="20"/>
              </w:rPr>
            </w:pPr>
            <w:r w:rsidRPr="0050666B">
              <w:rPr>
                <w:rFonts w:cstheme="minorHAnsi"/>
                <w:color w:val="000000"/>
                <w:sz w:val="20"/>
              </w:rPr>
              <w:t>10.8%</w:t>
            </w:r>
          </w:p>
        </w:tc>
        <w:tc>
          <w:tcPr>
            <w:tcW w:w="784" w:type="dxa"/>
            <w:shd w:val="clear" w:color="auto" w:fill="auto"/>
            <w:noWrap/>
            <w:vAlign w:val="bottom"/>
            <w:hideMark/>
          </w:tcPr>
          <w:p w14:paraId="18666797" w14:textId="77777777" w:rsidR="0039078C" w:rsidRPr="0050666B" w:rsidRDefault="0039078C" w:rsidP="0072383F">
            <w:pPr>
              <w:jc w:val="right"/>
              <w:rPr>
                <w:rFonts w:cstheme="minorHAnsi"/>
                <w:color w:val="000000"/>
                <w:sz w:val="20"/>
              </w:rPr>
            </w:pPr>
            <w:r w:rsidRPr="0050666B">
              <w:rPr>
                <w:rFonts w:cstheme="minorHAnsi"/>
                <w:color w:val="000000"/>
                <w:sz w:val="20"/>
              </w:rPr>
              <w:t>2.2%</w:t>
            </w:r>
          </w:p>
        </w:tc>
        <w:tc>
          <w:tcPr>
            <w:tcW w:w="767" w:type="dxa"/>
            <w:shd w:val="clear" w:color="auto" w:fill="auto"/>
            <w:noWrap/>
            <w:vAlign w:val="bottom"/>
            <w:hideMark/>
          </w:tcPr>
          <w:p w14:paraId="2BA0D36A" w14:textId="77777777" w:rsidR="0039078C" w:rsidRPr="0050666B" w:rsidRDefault="0039078C" w:rsidP="0072383F">
            <w:pPr>
              <w:jc w:val="right"/>
              <w:rPr>
                <w:rFonts w:cstheme="minorHAnsi"/>
                <w:color w:val="000000"/>
                <w:sz w:val="20"/>
              </w:rPr>
            </w:pPr>
            <w:r w:rsidRPr="0050666B">
              <w:rPr>
                <w:rFonts w:cstheme="minorHAnsi"/>
                <w:color w:val="000000"/>
                <w:sz w:val="20"/>
              </w:rPr>
              <w:t>2.6%</w:t>
            </w:r>
          </w:p>
        </w:tc>
        <w:tc>
          <w:tcPr>
            <w:tcW w:w="1626" w:type="dxa"/>
            <w:shd w:val="clear" w:color="auto" w:fill="auto"/>
            <w:noWrap/>
            <w:vAlign w:val="bottom"/>
            <w:hideMark/>
          </w:tcPr>
          <w:p w14:paraId="53DB4EE4" w14:textId="77777777" w:rsidR="0039078C" w:rsidRPr="0050666B" w:rsidRDefault="0039078C" w:rsidP="0072383F">
            <w:pPr>
              <w:rPr>
                <w:rFonts w:cstheme="minorHAnsi"/>
                <w:color w:val="000000"/>
                <w:sz w:val="20"/>
              </w:rPr>
            </w:pPr>
            <w:r w:rsidRPr="0050666B">
              <w:rPr>
                <w:rFonts w:cstheme="minorHAnsi"/>
                <w:sz w:val="20"/>
              </w:rPr>
              <w:t>EUROPE</w:t>
            </w:r>
          </w:p>
        </w:tc>
        <w:tc>
          <w:tcPr>
            <w:tcW w:w="1016" w:type="dxa"/>
            <w:shd w:val="clear" w:color="auto" w:fill="auto"/>
            <w:noWrap/>
            <w:vAlign w:val="bottom"/>
            <w:hideMark/>
          </w:tcPr>
          <w:p w14:paraId="1F6E6250" w14:textId="77777777" w:rsidR="0039078C" w:rsidRPr="0050666B" w:rsidRDefault="0039078C" w:rsidP="0072383F">
            <w:pPr>
              <w:jc w:val="right"/>
              <w:rPr>
                <w:rFonts w:cstheme="minorHAnsi"/>
                <w:color w:val="000000"/>
                <w:sz w:val="20"/>
              </w:rPr>
            </w:pPr>
            <w:r w:rsidRPr="0050666B">
              <w:rPr>
                <w:rFonts w:cstheme="minorHAnsi"/>
                <w:color w:val="000000"/>
                <w:sz w:val="20"/>
              </w:rPr>
              <w:t>373.71</w:t>
            </w:r>
          </w:p>
        </w:tc>
        <w:tc>
          <w:tcPr>
            <w:tcW w:w="866" w:type="dxa"/>
            <w:shd w:val="clear" w:color="auto" w:fill="auto"/>
            <w:noWrap/>
            <w:vAlign w:val="bottom"/>
            <w:hideMark/>
          </w:tcPr>
          <w:p w14:paraId="68BE5699" w14:textId="77777777" w:rsidR="0039078C" w:rsidRPr="0050666B" w:rsidRDefault="0039078C" w:rsidP="0072383F">
            <w:pPr>
              <w:jc w:val="right"/>
              <w:rPr>
                <w:rFonts w:cstheme="minorHAnsi"/>
                <w:color w:val="000000"/>
                <w:sz w:val="20"/>
              </w:rPr>
            </w:pPr>
            <w:r w:rsidRPr="0050666B">
              <w:rPr>
                <w:rFonts w:cstheme="minorHAnsi"/>
                <w:color w:val="000000"/>
                <w:sz w:val="20"/>
              </w:rPr>
              <w:t>191.92</w:t>
            </w:r>
          </w:p>
        </w:tc>
        <w:tc>
          <w:tcPr>
            <w:tcW w:w="1142" w:type="dxa"/>
            <w:shd w:val="clear" w:color="auto" w:fill="auto"/>
            <w:noWrap/>
            <w:vAlign w:val="bottom"/>
            <w:hideMark/>
          </w:tcPr>
          <w:p w14:paraId="690D2CFB" w14:textId="77777777" w:rsidR="0039078C" w:rsidRPr="0050666B" w:rsidRDefault="0039078C" w:rsidP="0072383F">
            <w:pPr>
              <w:jc w:val="right"/>
              <w:rPr>
                <w:rFonts w:cstheme="minorHAnsi"/>
                <w:color w:val="000000"/>
                <w:sz w:val="20"/>
              </w:rPr>
            </w:pPr>
            <w:r w:rsidRPr="0050666B">
              <w:rPr>
                <w:rFonts w:cstheme="minorHAnsi"/>
                <w:color w:val="000000"/>
                <w:sz w:val="20"/>
              </w:rPr>
              <w:t>202.38</w:t>
            </w:r>
          </w:p>
        </w:tc>
        <w:tc>
          <w:tcPr>
            <w:tcW w:w="824" w:type="dxa"/>
            <w:shd w:val="clear" w:color="auto" w:fill="auto"/>
            <w:noWrap/>
            <w:vAlign w:val="bottom"/>
            <w:hideMark/>
          </w:tcPr>
          <w:p w14:paraId="39838D9F" w14:textId="77777777" w:rsidR="0039078C" w:rsidRPr="0050666B" w:rsidRDefault="0039078C" w:rsidP="0072383F">
            <w:pPr>
              <w:jc w:val="right"/>
              <w:rPr>
                <w:rFonts w:cstheme="minorHAnsi"/>
                <w:color w:val="000000"/>
                <w:sz w:val="20"/>
              </w:rPr>
            </w:pPr>
            <w:r w:rsidRPr="0050666B">
              <w:rPr>
                <w:rFonts w:cstheme="minorHAnsi"/>
                <w:color w:val="000000"/>
                <w:sz w:val="20"/>
              </w:rPr>
              <w:t>18.1%</w:t>
            </w:r>
          </w:p>
        </w:tc>
        <w:tc>
          <w:tcPr>
            <w:tcW w:w="824" w:type="dxa"/>
            <w:shd w:val="clear" w:color="auto" w:fill="auto"/>
            <w:noWrap/>
            <w:vAlign w:val="bottom"/>
            <w:hideMark/>
          </w:tcPr>
          <w:p w14:paraId="06DCF0F2" w14:textId="77777777" w:rsidR="0039078C" w:rsidRPr="0050666B" w:rsidRDefault="0039078C" w:rsidP="0072383F">
            <w:pPr>
              <w:jc w:val="right"/>
              <w:rPr>
                <w:rFonts w:cstheme="minorHAnsi"/>
                <w:color w:val="000000"/>
                <w:sz w:val="20"/>
              </w:rPr>
            </w:pPr>
            <w:r w:rsidRPr="0050666B">
              <w:rPr>
                <w:rFonts w:cstheme="minorHAnsi"/>
                <w:color w:val="000000"/>
                <w:sz w:val="20"/>
              </w:rPr>
              <w:t>9.3%</w:t>
            </w:r>
          </w:p>
        </w:tc>
        <w:tc>
          <w:tcPr>
            <w:tcW w:w="881" w:type="dxa"/>
            <w:shd w:val="clear" w:color="auto" w:fill="auto"/>
            <w:noWrap/>
            <w:vAlign w:val="bottom"/>
            <w:hideMark/>
          </w:tcPr>
          <w:p w14:paraId="651421C5" w14:textId="77777777" w:rsidR="0039078C" w:rsidRPr="0050666B" w:rsidRDefault="0039078C" w:rsidP="0072383F">
            <w:pPr>
              <w:jc w:val="right"/>
              <w:rPr>
                <w:rFonts w:cstheme="minorHAnsi"/>
                <w:color w:val="000000"/>
                <w:sz w:val="20"/>
              </w:rPr>
            </w:pPr>
            <w:r w:rsidRPr="0050666B">
              <w:rPr>
                <w:rFonts w:cstheme="minorHAnsi"/>
                <w:color w:val="000000"/>
                <w:sz w:val="20"/>
              </w:rPr>
              <w:t>9.8%</w:t>
            </w:r>
          </w:p>
        </w:tc>
      </w:tr>
      <w:tr w:rsidR="0039078C" w:rsidRPr="0050666B" w14:paraId="388F9B13" w14:textId="77777777" w:rsidTr="00AA15C1">
        <w:trPr>
          <w:trHeight w:val="288"/>
        </w:trPr>
        <w:tc>
          <w:tcPr>
            <w:tcW w:w="1626" w:type="dxa"/>
            <w:tcBorders>
              <w:bottom w:val="single" w:sz="4" w:space="0" w:color="auto"/>
            </w:tcBorders>
            <w:shd w:val="clear" w:color="auto" w:fill="auto"/>
            <w:noWrap/>
            <w:vAlign w:val="bottom"/>
            <w:hideMark/>
          </w:tcPr>
          <w:p w14:paraId="1CB74898" w14:textId="77777777" w:rsidR="0039078C" w:rsidRPr="0050666B" w:rsidRDefault="0039078C" w:rsidP="0072383F">
            <w:pPr>
              <w:rPr>
                <w:rFonts w:cstheme="minorHAnsi"/>
                <w:sz w:val="20"/>
              </w:rPr>
            </w:pPr>
            <w:r w:rsidRPr="0050666B">
              <w:rPr>
                <w:rFonts w:cstheme="minorHAnsi"/>
                <w:sz w:val="20"/>
              </w:rPr>
              <w:t>WORLD</w:t>
            </w:r>
          </w:p>
        </w:tc>
        <w:tc>
          <w:tcPr>
            <w:tcW w:w="875" w:type="dxa"/>
            <w:tcBorders>
              <w:bottom w:val="single" w:sz="4" w:space="0" w:color="auto"/>
            </w:tcBorders>
            <w:shd w:val="clear" w:color="auto" w:fill="auto"/>
            <w:noWrap/>
            <w:vAlign w:val="bottom"/>
            <w:hideMark/>
          </w:tcPr>
          <w:p w14:paraId="3E68A159" w14:textId="77777777" w:rsidR="0039078C" w:rsidRPr="0050666B" w:rsidRDefault="0039078C" w:rsidP="0072383F">
            <w:pPr>
              <w:jc w:val="right"/>
              <w:rPr>
                <w:rFonts w:cstheme="minorHAnsi"/>
                <w:color w:val="000000"/>
                <w:sz w:val="20"/>
              </w:rPr>
            </w:pPr>
            <w:r w:rsidRPr="0050666B">
              <w:rPr>
                <w:rFonts w:cstheme="minorHAnsi"/>
                <w:color w:val="000000"/>
                <w:sz w:val="20"/>
              </w:rPr>
              <w:t>718.97</w:t>
            </w:r>
          </w:p>
        </w:tc>
        <w:tc>
          <w:tcPr>
            <w:tcW w:w="875" w:type="dxa"/>
            <w:tcBorders>
              <w:bottom w:val="single" w:sz="4" w:space="0" w:color="auto"/>
            </w:tcBorders>
            <w:shd w:val="clear" w:color="auto" w:fill="auto"/>
            <w:noWrap/>
            <w:vAlign w:val="bottom"/>
            <w:hideMark/>
          </w:tcPr>
          <w:p w14:paraId="4F029AAA" w14:textId="77777777" w:rsidR="0039078C" w:rsidRPr="0050666B" w:rsidRDefault="0039078C" w:rsidP="0072383F">
            <w:pPr>
              <w:jc w:val="right"/>
              <w:rPr>
                <w:rFonts w:cstheme="minorHAnsi"/>
                <w:color w:val="000000"/>
                <w:sz w:val="20"/>
              </w:rPr>
            </w:pPr>
            <w:r w:rsidRPr="0050666B">
              <w:rPr>
                <w:rFonts w:cstheme="minorHAnsi"/>
                <w:color w:val="000000"/>
                <w:sz w:val="20"/>
              </w:rPr>
              <w:t>227.44</w:t>
            </w:r>
          </w:p>
        </w:tc>
        <w:tc>
          <w:tcPr>
            <w:tcW w:w="1142" w:type="dxa"/>
            <w:tcBorders>
              <w:bottom w:val="single" w:sz="4" w:space="0" w:color="auto"/>
            </w:tcBorders>
            <w:shd w:val="clear" w:color="auto" w:fill="auto"/>
            <w:noWrap/>
            <w:vAlign w:val="bottom"/>
            <w:hideMark/>
          </w:tcPr>
          <w:p w14:paraId="31F4429A" w14:textId="77777777" w:rsidR="0039078C" w:rsidRPr="0050666B" w:rsidRDefault="0039078C" w:rsidP="0072383F">
            <w:pPr>
              <w:jc w:val="right"/>
              <w:rPr>
                <w:rFonts w:cstheme="minorHAnsi"/>
                <w:color w:val="000000"/>
                <w:sz w:val="20"/>
              </w:rPr>
            </w:pPr>
            <w:r w:rsidRPr="0050666B">
              <w:rPr>
                <w:rFonts w:cstheme="minorHAnsi"/>
                <w:color w:val="000000"/>
                <w:sz w:val="20"/>
              </w:rPr>
              <w:t>154.54</w:t>
            </w:r>
          </w:p>
        </w:tc>
        <w:tc>
          <w:tcPr>
            <w:tcW w:w="886" w:type="dxa"/>
            <w:tcBorders>
              <w:bottom w:val="single" w:sz="4" w:space="0" w:color="auto"/>
            </w:tcBorders>
            <w:shd w:val="clear" w:color="auto" w:fill="auto"/>
            <w:noWrap/>
            <w:vAlign w:val="bottom"/>
            <w:hideMark/>
          </w:tcPr>
          <w:p w14:paraId="02ABD56E" w14:textId="77777777" w:rsidR="0039078C" w:rsidRPr="0050666B" w:rsidRDefault="0039078C" w:rsidP="0072383F">
            <w:pPr>
              <w:jc w:val="right"/>
              <w:rPr>
                <w:rFonts w:cstheme="minorHAnsi"/>
                <w:color w:val="000000"/>
                <w:sz w:val="20"/>
              </w:rPr>
            </w:pPr>
            <w:r w:rsidRPr="0050666B">
              <w:rPr>
                <w:rFonts w:cstheme="minorHAnsi"/>
                <w:color w:val="000000"/>
                <w:sz w:val="20"/>
              </w:rPr>
              <w:t>5.8%</w:t>
            </w:r>
          </w:p>
        </w:tc>
        <w:tc>
          <w:tcPr>
            <w:tcW w:w="784" w:type="dxa"/>
            <w:tcBorders>
              <w:bottom w:val="single" w:sz="4" w:space="0" w:color="auto"/>
            </w:tcBorders>
            <w:shd w:val="clear" w:color="auto" w:fill="auto"/>
            <w:noWrap/>
            <w:vAlign w:val="bottom"/>
            <w:hideMark/>
          </w:tcPr>
          <w:p w14:paraId="15279B61" w14:textId="77777777" w:rsidR="0039078C" w:rsidRPr="0050666B" w:rsidRDefault="0039078C" w:rsidP="0072383F">
            <w:pPr>
              <w:jc w:val="right"/>
              <w:rPr>
                <w:rFonts w:cstheme="minorHAnsi"/>
                <w:color w:val="000000"/>
                <w:sz w:val="20"/>
              </w:rPr>
            </w:pPr>
            <w:r w:rsidRPr="0050666B">
              <w:rPr>
                <w:rFonts w:cstheme="minorHAnsi"/>
                <w:color w:val="000000"/>
                <w:sz w:val="20"/>
              </w:rPr>
              <w:t>1.8%</w:t>
            </w:r>
          </w:p>
        </w:tc>
        <w:tc>
          <w:tcPr>
            <w:tcW w:w="767" w:type="dxa"/>
            <w:tcBorders>
              <w:bottom w:val="single" w:sz="4" w:space="0" w:color="auto"/>
            </w:tcBorders>
            <w:shd w:val="clear" w:color="auto" w:fill="auto"/>
            <w:noWrap/>
            <w:vAlign w:val="bottom"/>
            <w:hideMark/>
          </w:tcPr>
          <w:p w14:paraId="2B80977B" w14:textId="77777777" w:rsidR="0039078C" w:rsidRPr="0050666B" w:rsidRDefault="0039078C" w:rsidP="0072383F">
            <w:pPr>
              <w:jc w:val="right"/>
              <w:rPr>
                <w:rFonts w:cstheme="minorHAnsi"/>
                <w:color w:val="000000"/>
                <w:sz w:val="20"/>
              </w:rPr>
            </w:pPr>
            <w:r w:rsidRPr="0050666B">
              <w:rPr>
                <w:rFonts w:cstheme="minorHAnsi"/>
                <w:color w:val="000000"/>
                <w:sz w:val="20"/>
              </w:rPr>
              <w:t>1.2%</w:t>
            </w:r>
          </w:p>
        </w:tc>
        <w:tc>
          <w:tcPr>
            <w:tcW w:w="1626" w:type="dxa"/>
            <w:tcBorders>
              <w:bottom w:val="single" w:sz="4" w:space="0" w:color="auto"/>
            </w:tcBorders>
            <w:shd w:val="clear" w:color="auto" w:fill="auto"/>
            <w:noWrap/>
            <w:vAlign w:val="bottom"/>
            <w:hideMark/>
          </w:tcPr>
          <w:p w14:paraId="7F401FD9" w14:textId="77777777" w:rsidR="0039078C" w:rsidRPr="0050666B" w:rsidRDefault="0039078C" w:rsidP="0072383F">
            <w:pPr>
              <w:rPr>
                <w:rFonts w:cstheme="minorHAnsi"/>
                <w:color w:val="000000"/>
                <w:sz w:val="20"/>
              </w:rPr>
            </w:pPr>
            <w:r w:rsidRPr="0050666B">
              <w:rPr>
                <w:rFonts w:cstheme="minorHAnsi"/>
                <w:sz w:val="20"/>
              </w:rPr>
              <w:t>WORLD</w:t>
            </w:r>
          </w:p>
        </w:tc>
        <w:tc>
          <w:tcPr>
            <w:tcW w:w="1016" w:type="dxa"/>
            <w:tcBorders>
              <w:bottom w:val="single" w:sz="4" w:space="0" w:color="auto"/>
            </w:tcBorders>
            <w:shd w:val="clear" w:color="auto" w:fill="auto"/>
            <w:noWrap/>
            <w:vAlign w:val="bottom"/>
            <w:hideMark/>
          </w:tcPr>
          <w:p w14:paraId="5A12C3B0" w14:textId="77777777" w:rsidR="0039078C" w:rsidRPr="0050666B" w:rsidRDefault="0039078C" w:rsidP="0072383F">
            <w:pPr>
              <w:jc w:val="right"/>
              <w:rPr>
                <w:rFonts w:cstheme="minorHAnsi"/>
                <w:color w:val="000000"/>
                <w:sz w:val="20"/>
              </w:rPr>
            </w:pPr>
            <w:r w:rsidRPr="0050666B">
              <w:rPr>
                <w:rFonts w:cstheme="minorHAnsi"/>
                <w:color w:val="000000"/>
                <w:sz w:val="20"/>
              </w:rPr>
              <w:t>1,084.63</w:t>
            </w:r>
          </w:p>
        </w:tc>
        <w:tc>
          <w:tcPr>
            <w:tcW w:w="866" w:type="dxa"/>
            <w:tcBorders>
              <w:bottom w:val="single" w:sz="4" w:space="0" w:color="auto"/>
            </w:tcBorders>
            <w:shd w:val="clear" w:color="auto" w:fill="auto"/>
            <w:noWrap/>
            <w:vAlign w:val="bottom"/>
            <w:hideMark/>
          </w:tcPr>
          <w:p w14:paraId="1CEA1A85" w14:textId="77777777" w:rsidR="0039078C" w:rsidRPr="0050666B" w:rsidRDefault="0039078C" w:rsidP="0072383F">
            <w:pPr>
              <w:jc w:val="right"/>
              <w:rPr>
                <w:rFonts w:cstheme="minorHAnsi"/>
                <w:color w:val="000000"/>
                <w:sz w:val="20"/>
              </w:rPr>
            </w:pPr>
            <w:r w:rsidRPr="0050666B">
              <w:rPr>
                <w:rFonts w:cstheme="minorHAnsi"/>
                <w:color w:val="000000"/>
                <w:sz w:val="20"/>
              </w:rPr>
              <w:t>592.75</w:t>
            </w:r>
          </w:p>
        </w:tc>
        <w:tc>
          <w:tcPr>
            <w:tcW w:w="1142" w:type="dxa"/>
            <w:tcBorders>
              <w:bottom w:val="single" w:sz="4" w:space="0" w:color="auto"/>
            </w:tcBorders>
            <w:shd w:val="clear" w:color="auto" w:fill="auto"/>
            <w:noWrap/>
            <w:vAlign w:val="bottom"/>
            <w:hideMark/>
          </w:tcPr>
          <w:p w14:paraId="5C082327" w14:textId="77777777" w:rsidR="0039078C" w:rsidRPr="0050666B" w:rsidRDefault="0039078C" w:rsidP="0072383F">
            <w:pPr>
              <w:jc w:val="right"/>
              <w:rPr>
                <w:rFonts w:cstheme="minorHAnsi"/>
                <w:color w:val="000000"/>
                <w:sz w:val="20"/>
              </w:rPr>
            </w:pPr>
            <w:r w:rsidRPr="0050666B">
              <w:rPr>
                <w:rFonts w:cstheme="minorHAnsi"/>
                <w:color w:val="000000"/>
                <w:sz w:val="20"/>
              </w:rPr>
              <w:t>522.38</w:t>
            </w:r>
          </w:p>
        </w:tc>
        <w:tc>
          <w:tcPr>
            <w:tcW w:w="824" w:type="dxa"/>
            <w:tcBorders>
              <w:bottom w:val="single" w:sz="4" w:space="0" w:color="auto"/>
            </w:tcBorders>
            <w:shd w:val="clear" w:color="auto" w:fill="auto"/>
            <w:noWrap/>
            <w:vAlign w:val="bottom"/>
            <w:hideMark/>
          </w:tcPr>
          <w:p w14:paraId="3F3969E8" w14:textId="77777777" w:rsidR="0039078C" w:rsidRPr="0050666B" w:rsidRDefault="0039078C" w:rsidP="0072383F">
            <w:pPr>
              <w:jc w:val="right"/>
              <w:rPr>
                <w:rFonts w:cstheme="minorHAnsi"/>
                <w:color w:val="000000"/>
                <w:sz w:val="20"/>
              </w:rPr>
            </w:pPr>
            <w:r w:rsidRPr="0050666B">
              <w:rPr>
                <w:rFonts w:cstheme="minorHAnsi"/>
                <w:color w:val="000000"/>
                <w:sz w:val="20"/>
              </w:rPr>
              <w:t>8.7%</w:t>
            </w:r>
          </w:p>
        </w:tc>
        <w:tc>
          <w:tcPr>
            <w:tcW w:w="824" w:type="dxa"/>
            <w:tcBorders>
              <w:bottom w:val="single" w:sz="4" w:space="0" w:color="auto"/>
            </w:tcBorders>
            <w:shd w:val="clear" w:color="auto" w:fill="auto"/>
            <w:noWrap/>
            <w:vAlign w:val="bottom"/>
            <w:hideMark/>
          </w:tcPr>
          <w:p w14:paraId="18A0C1D9" w14:textId="77777777" w:rsidR="0039078C" w:rsidRPr="0050666B" w:rsidRDefault="0039078C" w:rsidP="0072383F">
            <w:pPr>
              <w:jc w:val="right"/>
              <w:rPr>
                <w:rFonts w:cstheme="minorHAnsi"/>
                <w:color w:val="000000"/>
                <w:sz w:val="20"/>
              </w:rPr>
            </w:pPr>
            <w:r w:rsidRPr="0050666B">
              <w:rPr>
                <w:rFonts w:cstheme="minorHAnsi"/>
                <w:color w:val="000000"/>
                <w:sz w:val="20"/>
              </w:rPr>
              <w:t>4.8%</w:t>
            </w:r>
          </w:p>
        </w:tc>
        <w:tc>
          <w:tcPr>
            <w:tcW w:w="881" w:type="dxa"/>
            <w:tcBorders>
              <w:bottom w:val="single" w:sz="4" w:space="0" w:color="auto"/>
            </w:tcBorders>
            <w:shd w:val="clear" w:color="auto" w:fill="auto"/>
            <w:noWrap/>
            <w:vAlign w:val="bottom"/>
            <w:hideMark/>
          </w:tcPr>
          <w:p w14:paraId="6A397021" w14:textId="77777777" w:rsidR="0039078C" w:rsidRPr="0050666B" w:rsidRDefault="0039078C" w:rsidP="0072383F">
            <w:pPr>
              <w:jc w:val="right"/>
              <w:rPr>
                <w:rFonts w:cstheme="minorHAnsi"/>
                <w:color w:val="000000"/>
                <w:sz w:val="20"/>
              </w:rPr>
            </w:pPr>
            <w:r w:rsidRPr="0050666B">
              <w:rPr>
                <w:rFonts w:cstheme="minorHAnsi"/>
                <w:color w:val="000000"/>
                <w:sz w:val="20"/>
              </w:rPr>
              <w:t>4.2%</w:t>
            </w:r>
          </w:p>
        </w:tc>
      </w:tr>
      <w:tr w:rsidR="0039078C" w:rsidRPr="0050666B" w14:paraId="2F38170D" w14:textId="77777777" w:rsidTr="00AA15C1">
        <w:trPr>
          <w:trHeight w:val="288"/>
        </w:trPr>
        <w:tc>
          <w:tcPr>
            <w:tcW w:w="1626" w:type="dxa"/>
            <w:tcBorders>
              <w:top w:val="single" w:sz="4" w:space="0" w:color="auto"/>
              <w:bottom w:val="single" w:sz="4" w:space="0" w:color="auto"/>
            </w:tcBorders>
            <w:shd w:val="clear" w:color="auto" w:fill="auto"/>
            <w:noWrap/>
            <w:vAlign w:val="bottom"/>
            <w:hideMark/>
          </w:tcPr>
          <w:p w14:paraId="783CEFC1" w14:textId="77777777" w:rsidR="0039078C" w:rsidRPr="0050666B" w:rsidRDefault="0039078C" w:rsidP="0072383F">
            <w:pPr>
              <w:rPr>
                <w:rFonts w:cstheme="minorHAnsi"/>
                <w:b/>
                <w:bCs/>
                <w:sz w:val="20"/>
              </w:rPr>
            </w:pPr>
            <w:r w:rsidRPr="0050666B">
              <w:rPr>
                <w:rFonts w:cstheme="minorHAnsi"/>
                <w:b/>
                <w:bCs/>
                <w:sz w:val="20"/>
              </w:rPr>
              <w:t>10% higher cost</w:t>
            </w:r>
          </w:p>
        </w:tc>
        <w:tc>
          <w:tcPr>
            <w:tcW w:w="875" w:type="dxa"/>
            <w:tcBorders>
              <w:top w:val="single" w:sz="4" w:space="0" w:color="auto"/>
              <w:bottom w:val="single" w:sz="4" w:space="0" w:color="auto"/>
            </w:tcBorders>
            <w:shd w:val="clear" w:color="auto" w:fill="auto"/>
            <w:noWrap/>
            <w:vAlign w:val="bottom"/>
            <w:hideMark/>
          </w:tcPr>
          <w:p w14:paraId="54C6C6BC"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BID</w:t>
            </w:r>
          </w:p>
        </w:tc>
        <w:tc>
          <w:tcPr>
            <w:tcW w:w="875" w:type="dxa"/>
            <w:tcBorders>
              <w:top w:val="single" w:sz="4" w:space="0" w:color="auto"/>
              <w:bottom w:val="single" w:sz="4" w:space="0" w:color="auto"/>
            </w:tcBorders>
            <w:shd w:val="clear" w:color="auto" w:fill="auto"/>
            <w:noWrap/>
            <w:vAlign w:val="bottom"/>
            <w:hideMark/>
          </w:tcPr>
          <w:p w14:paraId="68C2EB71"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HPR</w:t>
            </w:r>
          </w:p>
        </w:tc>
        <w:tc>
          <w:tcPr>
            <w:tcW w:w="1142" w:type="dxa"/>
            <w:tcBorders>
              <w:top w:val="single" w:sz="4" w:space="0" w:color="auto"/>
              <w:bottom w:val="single" w:sz="4" w:space="0" w:color="auto"/>
            </w:tcBorders>
            <w:shd w:val="clear" w:color="auto" w:fill="auto"/>
            <w:noWrap/>
            <w:vAlign w:val="bottom"/>
            <w:hideMark/>
          </w:tcPr>
          <w:p w14:paraId="18CF4364"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CRJ</w:t>
            </w:r>
          </w:p>
        </w:tc>
        <w:tc>
          <w:tcPr>
            <w:tcW w:w="886" w:type="dxa"/>
            <w:tcBorders>
              <w:top w:val="single" w:sz="4" w:space="0" w:color="auto"/>
              <w:bottom w:val="single" w:sz="4" w:space="0" w:color="auto"/>
            </w:tcBorders>
            <w:shd w:val="clear" w:color="auto" w:fill="auto"/>
            <w:noWrap/>
            <w:vAlign w:val="bottom"/>
            <w:hideMark/>
          </w:tcPr>
          <w:p w14:paraId="62591809"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BID</w:t>
            </w:r>
          </w:p>
        </w:tc>
        <w:tc>
          <w:tcPr>
            <w:tcW w:w="784" w:type="dxa"/>
            <w:tcBorders>
              <w:top w:val="single" w:sz="4" w:space="0" w:color="auto"/>
              <w:bottom w:val="single" w:sz="4" w:space="0" w:color="auto"/>
            </w:tcBorders>
            <w:shd w:val="clear" w:color="auto" w:fill="auto"/>
            <w:noWrap/>
            <w:vAlign w:val="bottom"/>
            <w:hideMark/>
          </w:tcPr>
          <w:p w14:paraId="0EFC00C4"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HPR</w:t>
            </w:r>
          </w:p>
        </w:tc>
        <w:tc>
          <w:tcPr>
            <w:tcW w:w="767" w:type="dxa"/>
            <w:tcBorders>
              <w:top w:val="single" w:sz="4" w:space="0" w:color="auto"/>
              <w:bottom w:val="single" w:sz="4" w:space="0" w:color="auto"/>
            </w:tcBorders>
            <w:shd w:val="clear" w:color="auto" w:fill="auto"/>
            <w:noWrap/>
            <w:vAlign w:val="bottom"/>
            <w:hideMark/>
          </w:tcPr>
          <w:p w14:paraId="74B61D77"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CRJ</w:t>
            </w:r>
          </w:p>
        </w:tc>
        <w:tc>
          <w:tcPr>
            <w:tcW w:w="1626" w:type="dxa"/>
            <w:tcBorders>
              <w:top w:val="single" w:sz="4" w:space="0" w:color="auto"/>
              <w:bottom w:val="single" w:sz="4" w:space="0" w:color="auto"/>
            </w:tcBorders>
            <w:shd w:val="clear" w:color="auto" w:fill="auto"/>
            <w:noWrap/>
            <w:vAlign w:val="bottom"/>
            <w:hideMark/>
          </w:tcPr>
          <w:p w14:paraId="09955C43" w14:textId="77777777" w:rsidR="0039078C" w:rsidRPr="0050666B" w:rsidRDefault="0039078C" w:rsidP="0072383F">
            <w:pPr>
              <w:rPr>
                <w:rFonts w:cstheme="minorHAnsi"/>
                <w:b/>
                <w:bCs/>
                <w:color w:val="000000"/>
                <w:sz w:val="20"/>
              </w:rPr>
            </w:pPr>
            <w:r w:rsidRPr="0050666B">
              <w:rPr>
                <w:rFonts w:cstheme="minorHAnsi"/>
                <w:b/>
                <w:bCs/>
                <w:sz w:val="20"/>
              </w:rPr>
              <w:t>10% higher cost</w:t>
            </w:r>
          </w:p>
        </w:tc>
        <w:tc>
          <w:tcPr>
            <w:tcW w:w="1016" w:type="dxa"/>
            <w:tcBorders>
              <w:top w:val="single" w:sz="4" w:space="0" w:color="auto"/>
              <w:bottom w:val="single" w:sz="4" w:space="0" w:color="auto"/>
            </w:tcBorders>
            <w:shd w:val="clear" w:color="auto" w:fill="auto"/>
            <w:noWrap/>
            <w:vAlign w:val="bottom"/>
            <w:hideMark/>
          </w:tcPr>
          <w:p w14:paraId="42013DE6"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BID</w:t>
            </w:r>
          </w:p>
        </w:tc>
        <w:tc>
          <w:tcPr>
            <w:tcW w:w="866" w:type="dxa"/>
            <w:tcBorders>
              <w:top w:val="single" w:sz="4" w:space="0" w:color="auto"/>
              <w:bottom w:val="single" w:sz="4" w:space="0" w:color="auto"/>
            </w:tcBorders>
            <w:shd w:val="clear" w:color="auto" w:fill="auto"/>
            <w:noWrap/>
            <w:vAlign w:val="bottom"/>
            <w:hideMark/>
          </w:tcPr>
          <w:p w14:paraId="44B065F0"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HPR</w:t>
            </w:r>
          </w:p>
        </w:tc>
        <w:tc>
          <w:tcPr>
            <w:tcW w:w="1142" w:type="dxa"/>
            <w:tcBorders>
              <w:top w:val="single" w:sz="4" w:space="0" w:color="auto"/>
              <w:bottom w:val="single" w:sz="4" w:space="0" w:color="auto"/>
            </w:tcBorders>
            <w:shd w:val="clear" w:color="auto" w:fill="auto"/>
            <w:noWrap/>
            <w:vAlign w:val="bottom"/>
            <w:hideMark/>
          </w:tcPr>
          <w:p w14:paraId="3E4389AB"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CRJ</w:t>
            </w:r>
          </w:p>
        </w:tc>
        <w:tc>
          <w:tcPr>
            <w:tcW w:w="824" w:type="dxa"/>
            <w:tcBorders>
              <w:top w:val="single" w:sz="4" w:space="0" w:color="auto"/>
              <w:bottom w:val="single" w:sz="4" w:space="0" w:color="auto"/>
            </w:tcBorders>
            <w:shd w:val="clear" w:color="auto" w:fill="auto"/>
            <w:noWrap/>
            <w:vAlign w:val="bottom"/>
            <w:hideMark/>
          </w:tcPr>
          <w:p w14:paraId="40054B06"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BID</w:t>
            </w:r>
          </w:p>
        </w:tc>
        <w:tc>
          <w:tcPr>
            <w:tcW w:w="824" w:type="dxa"/>
            <w:tcBorders>
              <w:top w:val="single" w:sz="4" w:space="0" w:color="auto"/>
              <w:bottom w:val="single" w:sz="4" w:space="0" w:color="auto"/>
            </w:tcBorders>
            <w:shd w:val="clear" w:color="auto" w:fill="auto"/>
            <w:noWrap/>
            <w:vAlign w:val="bottom"/>
            <w:hideMark/>
          </w:tcPr>
          <w:p w14:paraId="261C0038"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HPR</w:t>
            </w:r>
          </w:p>
        </w:tc>
        <w:tc>
          <w:tcPr>
            <w:tcW w:w="881" w:type="dxa"/>
            <w:tcBorders>
              <w:top w:val="single" w:sz="4" w:space="0" w:color="auto"/>
              <w:bottom w:val="single" w:sz="4" w:space="0" w:color="auto"/>
            </w:tcBorders>
            <w:shd w:val="clear" w:color="auto" w:fill="auto"/>
            <w:noWrap/>
            <w:vAlign w:val="bottom"/>
            <w:hideMark/>
          </w:tcPr>
          <w:p w14:paraId="1B41326C" w14:textId="77777777" w:rsidR="0039078C" w:rsidRPr="0050666B" w:rsidRDefault="0039078C" w:rsidP="0072383F">
            <w:pPr>
              <w:jc w:val="right"/>
              <w:rPr>
                <w:rFonts w:cstheme="minorHAnsi"/>
                <w:b/>
                <w:bCs/>
                <w:color w:val="000000"/>
                <w:sz w:val="20"/>
              </w:rPr>
            </w:pPr>
            <w:r w:rsidRPr="0050666B">
              <w:rPr>
                <w:rFonts w:cstheme="minorHAnsi"/>
                <w:b/>
                <w:bCs/>
                <w:color w:val="000000"/>
                <w:sz w:val="20"/>
              </w:rPr>
              <w:t>CRJ</w:t>
            </w:r>
          </w:p>
        </w:tc>
      </w:tr>
      <w:tr w:rsidR="0039078C" w:rsidRPr="0050666B" w14:paraId="4F8DA6F8" w14:textId="77777777" w:rsidTr="00AA15C1">
        <w:trPr>
          <w:trHeight w:val="288"/>
        </w:trPr>
        <w:tc>
          <w:tcPr>
            <w:tcW w:w="1626" w:type="dxa"/>
            <w:tcBorders>
              <w:top w:val="single" w:sz="4" w:space="0" w:color="auto"/>
            </w:tcBorders>
            <w:shd w:val="clear" w:color="auto" w:fill="auto"/>
            <w:noWrap/>
            <w:vAlign w:val="bottom"/>
            <w:hideMark/>
          </w:tcPr>
          <w:p w14:paraId="15D921F2" w14:textId="77777777" w:rsidR="0039078C" w:rsidRPr="0050666B" w:rsidRDefault="0039078C" w:rsidP="0072383F">
            <w:pPr>
              <w:rPr>
                <w:rFonts w:cstheme="minorHAnsi"/>
                <w:sz w:val="20"/>
              </w:rPr>
            </w:pPr>
            <w:r w:rsidRPr="0050666B">
              <w:rPr>
                <w:rFonts w:cstheme="minorHAnsi"/>
                <w:sz w:val="20"/>
              </w:rPr>
              <w:t>AFRICA</w:t>
            </w:r>
          </w:p>
        </w:tc>
        <w:tc>
          <w:tcPr>
            <w:tcW w:w="875" w:type="dxa"/>
            <w:tcBorders>
              <w:top w:val="single" w:sz="4" w:space="0" w:color="auto"/>
            </w:tcBorders>
            <w:shd w:val="clear" w:color="auto" w:fill="auto"/>
            <w:noWrap/>
            <w:vAlign w:val="bottom"/>
            <w:hideMark/>
          </w:tcPr>
          <w:p w14:paraId="45F7FAAF" w14:textId="77777777" w:rsidR="0039078C" w:rsidRPr="0050666B" w:rsidRDefault="0039078C" w:rsidP="0072383F">
            <w:pPr>
              <w:jc w:val="right"/>
              <w:rPr>
                <w:rFonts w:cstheme="minorHAnsi"/>
                <w:color w:val="000000"/>
                <w:sz w:val="20"/>
              </w:rPr>
            </w:pPr>
            <w:r w:rsidRPr="0050666B">
              <w:rPr>
                <w:rFonts w:cstheme="minorHAnsi"/>
                <w:color w:val="000000"/>
                <w:sz w:val="20"/>
              </w:rPr>
              <w:t>85.65</w:t>
            </w:r>
          </w:p>
        </w:tc>
        <w:tc>
          <w:tcPr>
            <w:tcW w:w="875" w:type="dxa"/>
            <w:tcBorders>
              <w:top w:val="single" w:sz="4" w:space="0" w:color="auto"/>
            </w:tcBorders>
            <w:shd w:val="clear" w:color="auto" w:fill="auto"/>
            <w:noWrap/>
            <w:vAlign w:val="bottom"/>
            <w:hideMark/>
          </w:tcPr>
          <w:p w14:paraId="5558E723" w14:textId="77777777" w:rsidR="0039078C" w:rsidRPr="0050666B" w:rsidRDefault="0039078C" w:rsidP="0072383F">
            <w:pPr>
              <w:jc w:val="right"/>
              <w:rPr>
                <w:rFonts w:cstheme="minorHAnsi"/>
                <w:color w:val="000000"/>
                <w:sz w:val="20"/>
              </w:rPr>
            </w:pPr>
            <w:r w:rsidRPr="0050666B">
              <w:rPr>
                <w:rFonts w:cstheme="minorHAnsi"/>
                <w:color w:val="000000"/>
                <w:sz w:val="20"/>
              </w:rPr>
              <w:t>10.73</w:t>
            </w:r>
          </w:p>
        </w:tc>
        <w:tc>
          <w:tcPr>
            <w:tcW w:w="1142" w:type="dxa"/>
            <w:tcBorders>
              <w:top w:val="single" w:sz="4" w:space="0" w:color="auto"/>
            </w:tcBorders>
            <w:shd w:val="clear" w:color="auto" w:fill="auto"/>
            <w:noWrap/>
            <w:vAlign w:val="bottom"/>
            <w:hideMark/>
          </w:tcPr>
          <w:p w14:paraId="4EA80234" w14:textId="77777777" w:rsidR="0039078C" w:rsidRPr="0050666B" w:rsidRDefault="0039078C" w:rsidP="0072383F">
            <w:pPr>
              <w:jc w:val="right"/>
              <w:rPr>
                <w:rFonts w:cstheme="minorHAnsi"/>
                <w:color w:val="000000"/>
                <w:sz w:val="20"/>
              </w:rPr>
            </w:pPr>
            <w:r w:rsidRPr="0050666B">
              <w:rPr>
                <w:rFonts w:cstheme="minorHAnsi"/>
                <w:color w:val="000000"/>
                <w:sz w:val="20"/>
              </w:rPr>
              <w:t>0.46</w:t>
            </w:r>
          </w:p>
        </w:tc>
        <w:tc>
          <w:tcPr>
            <w:tcW w:w="886" w:type="dxa"/>
            <w:tcBorders>
              <w:top w:val="single" w:sz="4" w:space="0" w:color="auto"/>
            </w:tcBorders>
            <w:shd w:val="clear" w:color="auto" w:fill="auto"/>
            <w:noWrap/>
            <w:vAlign w:val="bottom"/>
            <w:hideMark/>
          </w:tcPr>
          <w:p w14:paraId="1E697297" w14:textId="77777777" w:rsidR="0039078C" w:rsidRPr="0050666B" w:rsidRDefault="0039078C" w:rsidP="0072383F">
            <w:pPr>
              <w:jc w:val="right"/>
              <w:rPr>
                <w:rFonts w:cstheme="minorHAnsi"/>
                <w:color w:val="000000"/>
                <w:sz w:val="20"/>
              </w:rPr>
            </w:pPr>
            <w:r w:rsidRPr="0050666B">
              <w:rPr>
                <w:rFonts w:cstheme="minorHAnsi"/>
                <w:color w:val="000000"/>
                <w:sz w:val="20"/>
              </w:rPr>
              <w:t>5.5%</w:t>
            </w:r>
          </w:p>
        </w:tc>
        <w:tc>
          <w:tcPr>
            <w:tcW w:w="784" w:type="dxa"/>
            <w:tcBorders>
              <w:top w:val="single" w:sz="4" w:space="0" w:color="auto"/>
            </w:tcBorders>
            <w:shd w:val="clear" w:color="auto" w:fill="auto"/>
            <w:noWrap/>
            <w:vAlign w:val="bottom"/>
            <w:hideMark/>
          </w:tcPr>
          <w:p w14:paraId="4E5DBB55" w14:textId="77777777" w:rsidR="0039078C" w:rsidRPr="0050666B" w:rsidRDefault="0039078C" w:rsidP="0072383F">
            <w:pPr>
              <w:jc w:val="right"/>
              <w:rPr>
                <w:rFonts w:cstheme="minorHAnsi"/>
                <w:color w:val="000000"/>
                <w:sz w:val="20"/>
              </w:rPr>
            </w:pPr>
            <w:r w:rsidRPr="0050666B">
              <w:rPr>
                <w:rFonts w:cstheme="minorHAnsi"/>
                <w:color w:val="000000"/>
                <w:sz w:val="20"/>
              </w:rPr>
              <w:t>0.7%</w:t>
            </w:r>
          </w:p>
        </w:tc>
        <w:tc>
          <w:tcPr>
            <w:tcW w:w="767" w:type="dxa"/>
            <w:tcBorders>
              <w:top w:val="single" w:sz="4" w:space="0" w:color="auto"/>
            </w:tcBorders>
            <w:shd w:val="clear" w:color="auto" w:fill="auto"/>
            <w:noWrap/>
            <w:vAlign w:val="bottom"/>
            <w:hideMark/>
          </w:tcPr>
          <w:p w14:paraId="7CE899B8" w14:textId="77777777" w:rsidR="0039078C" w:rsidRPr="0050666B" w:rsidRDefault="0039078C" w:rsidP="0072383F">
            <w:pPr>
              <w:jc w:val="right"/>
              <w:rPr>
                <w:rFonts w:cstheme="minorHAnsi"/>
                <w:color w:val="000000"/>
                <w:sz w:val="20"/>
              </w:rPr>
            </w:pPr>
            <w:r w:rsidRPr="0050666B">
              <w:rPr>
                <w:rFonts w:cstheme="minorHAnsi"/>
                <w:color w:val="000000"/>
                <w:sz w:val="20"/>
              </w:rPr>
              <w:t>0.0%</w:t>
            </w:r>
          </w:p>
        </w:tc>
        <w:tc>
          <w:tcPr>
            <w:tcW w:w="1626" w:type="dxa"/>
            <w:tcBorders>
              <w:top w:val="single" w:sz="4" w:space="0" w:color="auto"/>
            </w:tcBorders>
            <w:shd w:val="clear" w:color="auto" w:fill="auto"/>
            <w:noWrap/>
            <w:vAlign w:val="bottom"/>
            <w:hideMark/>
          </w:tcPr>
          <w:p w14:paraId="025E32FD" w14:textId="77777777" w:rsidR="0039078C" w:rsidRPr="0050666B" w:rsidRDefault="0039078C" w:rsidP="0072383F">
            <w:pPr>
              <w:rPr>
                <w:rFonts w:cstheme="minorHAnsi"/>
                <w:color w:val="000000"/>
                <w:sz w:val="20"/>
              </w:rPr>
            </w:pPr>
            <w:r w:rsidRPr="0050666B">
              <w:rPr>
                <w:rFonts w:cstheme="minorHAnsi"/>
                <w:sz w:val="20"/>
              </w:rPr>
              <w:t>AFRICA</w:t>
            </w:r>
          </w:p>
        </w:tc>
        <w:tc>
          <w:tcPr>
            <w:tcW w:w="1016" w:type="dxa"/>
            <w:tcBorders>
              <w:top w:val="single" w:sz="4" w:space="0" w:color="auto"/>
            </w:tcBorders>
            <w:shd w:val="clear" w:color="auto" w:fill="auto"/>
            <w:noWrap/>
            <w:vAlign w:val="bottom"/>
            <w:hideMark/>
          </w:tcPr>
          <w:p w14:paraId="72D6D339" w14:textId="77777777" w:rsidR="0039078C" w:rsidRPr="0050666B" w:rsidRDefault="0039078C" w:rsidP="0072383F">
            <w:pPr>
              <w:jc w:val="right"/>
              <w:rPr>
                <w:rFonts w:cstheme="minorHAnsi"/>
                <w:color w:val="000000"/>
                <w:sz w:val="20"/>
              </w:rPr>
            </w:pPr>
            <w:r w:rsidRPr="0050666B">
              <w:rPr>
                <w:rFonts w:cstheme="minorHAnsi"/>
                <w:color w:val="000000"/>
                <w:sz w:val="20"/>
              </w:rPr>
              <w:t>185.37</w:t>
            </w:r>
          </w:p>
        </w:tc>
        <w:tc>
          <w:tcPr>
            <w:tcW w:w="866" w:type="dxa"/>
            <w:tcBorders>
              <w:top w:val="single" w:sz="4" w:space="0" w:color="auto"/>
            </w:tcBorders>
            <w:shd w:val="clear" w:color="auto" w:fill="auto"/>
            <w:noWrap/>
            <w:vAlign w:val="bottom"/>
            <w:hideMark/>
          </w:tcPr>
          <w:p w14:paraId="36721E35" w14:textId="77777777" w:rsidR="0039078C" w:rsidRPr="0050666B" w:rsidRDefault="0039078C" w:rsidP="0072383F">
            <w:pPr>
              <w:jc w:val="right"/>
              <w:rPr>
                <w:rFonts w:cstheme="minorHAnsi"/>
                <w:color w:val="000000"/>
                <w:sz w:val="20"/>
              </w:rPr>
            </w:pPr>
            <w:r w:rsidRPr="0050666B">
              <w:rPr>
                <w:rFonts w:cstheme="minorHAnsi"/>
                <w:color w:val="000000"/>
                <w:sz w:val="20"/>
              </w:rPr>
              <w:t>112.94</w:t>
            </w:r>
          </w:p>
        </w:tc>
        <w:tc>
          <w:tcPr>
            <w:tcW w:w="1142" w:type="dxa"/>
            <w:tcBorders>
              <w:top w:val="single" w:sz="4" w:space="0" w:color="auto"/>
            </w:tcBorders>
            <w:shd w:val="clear" w:color="auto" w:fill="auto"/>
            <w:noWrap/>
            <w:vAlign w:val="bottom"/>
            <w:hideMark/>
          </w:tcPr>
          <w:p w14:paraId="52FDA268" w14:textId="77777777" w:rsidR="0039078C" w:rsidRPr="0050666B" w:rsidRDefault="0039078C" w:rsidP="0072383F">
            <w:pPr>
              <w:jc w:val="right"/>
              <w:rPr>
                <w:rFonts w:cstheme="minorHAnsi"/>
                <w:color w:val="000000"/>
                <w:sz w:val="20"/>
              </w:rPr>
            </w:pPr>
            <w:r w:rsidRPr="0050666B">
              <w:rPr>
                <w:rFonts w:cstheme="minorHAnsi"/>
                <w:color w:val="000000"/>
                <w:sz w:val="20"/>
              </w:rPr>
              <w:t>102.71</w:t>
            </w:r>
          </w:p>
        </w:tc>
        <w:tc>
          <w:tcPr>
            <w:tcW w:w="824" w:type="dxa"/>
            <w:tcBorders>
              <w:top w:val="single" w:sz="4" w:space="0" w:color="auto"/>
            </w:tcBorders>
            <w:shd w:val="clear" w:color="auto" w:fill="auto"/>
            <w:noWrap/>
            <w:vAlign w:val="bottom"/>
            <w:hideMark/>
          </w:tcPr>
          <w:p w14:paraId="674C50BD" w14:textId="77777777" w:rsidR="0039078C" w:rsidRPr="0050666B" w:rsidRDefault="0039078C" w:rsidP="0072383F">
            <w:pPr>
              <w:jc w:val="right"/>
              <w:rPr>
                <w:rFonts w:cstheme="minorHAnsi"/>
                <w:color w:val="000000"/>
                <w:sz w:val="20"/>
              </w:rPr>
            </w:pPr>
            <w:r w:rsidRPr="0050666B">
              <w:rPr>
                <w:rFonts w:cstheme="minorHAnsi"/>
                <w:color w:val="000000"/>
                <w:sz w:val="20"/>
              </w:rPr>
              <w:t>11.9%</w:t>
            </w:r>
          </w:p>
        </w:tc>
        <w:tc>
          <w:tcPr>
            <w:tcW w:w="824" w:type="dxa"/>
            <w:tcBorders>
              <w:top w:val="single" w:sz="4" w:space="0" w:color="auto"/>
            </w:tcBorders>
            <w:shd w:val="clear" w:color="auto" w:fill="auto"/>
            <w:noWrap/>
            <w:vAlign w:val="bottom"/>
            <w:hideMark/>
          </w:tcPr>
          <w:p w14:paraId="75C23E25" w14:textId="77777777" w:rsidR="0039078C" w:rsidRPr="0050666B" w:rsidRDefault="0039078C" w:rsidP="0072383F">
            <w:pPr>
              <w:jc w:val="right"/>
              <w:rPr>
                <w:rFonts w:cstheme="minorHAnsi"/>
                <w:color w:val="000000"/>
                <w:sz w:val="20"/>
              </w:rPr>
            </w:pPr>
            <w:r w:rsidRPr="0050666B">
              <w:rPr>
                <w:rFonts w:cstheme="minorHAnsi"/>
                <w:color w:val="000000"/>
                <w:sz w:val="20"/>
              </w:rPr>
              <w:t>7.3%</w:t>
            </w:r>
          </w:p>
        </w:tc>
        <w:tc>
          <w:tcPr>
            <w:tcW w:w="881" w:type="dxa"/>
            <w:tcBorders>
              <w:top w:val="single" w:sz="4" w:space="0" w:color="auto"/>
            </w:tcBorders>
            <w:shd w:val="clear" w:color="auto" w:fill="auto"/>
            <w:noWrap/>
            <w:vAlign w:val="bottom"/>
            <w:hideMark/>
          </w:tcPr>
          <w:p w14:paraId="37D70954" w14:textId="77777777" w:rsidR="0039078C" w:rsidRPr="0050666B" w:rsidRDefault="0039078C" w:rsidP="0072383F">
            <w:pPr>
              <w:jc w:val="right"/>
              <w:rPr>
                <w:rFonts w:cstheme="minorHAnsi"/>
                <w:color w:val="000000"/>
                <w:sz w:val="20"/>
              </w:rPr>
            </w:pPr>
            <w:r w:rsidRPr="0050666B">
              <w:rPr>
                <w:rFonts w:cstheme="minorHAnsi"/>
                <w:color w:val="000000"/>
                <w:sz w:val="20"/>
              </w:rPr>
              <w:t>6.6%</w:t>
            </w:r>
          </w:p>
        </w:tc>
      </w:tr>
      <w:tr w:rsidR="0039078C" w:rsidRPr="0050666B" w14:paraId="56BA1BF8" w14:textId="77777777" w:rsidTr="00AA15C1">
        <w:trPr>
          <w:trHeight w:val="288"/>
        </w:trPr>
        <w:tc>
          <w:tcPr>
            <w:tcW w:w="1626" w:type="dxa"/>
            <w:shd w:val="clear" w:color="auto" w:fill="auto"/>
            <w:noWrap/>
            <w:vAlign w:val="bottom"/>
            <w:hideMark/>
          </w:tcPr>
          <w:p w14:paraId="084B4E91" w14:textId="77777777" w:rsidR="0039078C" w:rsidRPr="0050666B" w:rsidRDefault="0039078C" w:rsidP="0072383F">
            <w:pPr>
              <w:rPr>
                <w:rFonts w:cstheme="minorHAnsi"/>
                <w:sz w:val="20"/>
              </w:rPr>
            </w:pPr>
            <w:r w:rsidRPr="0050666B">
              <w:rPr>
                <w:rFonts w:cstheme="minorHAnsi"/>
                <w:sz w:val="20"/>
              </w:rPr>
              <w:t>N/C AMERICA</w:t>
            </w:r>
          </w:p>
        </w:tc>
        <w:tc>
          <w:tcPr>
            <w:tcW w:w="875" w:type="dxa"/>
            <w:shd w:val="clear" w:color="auto" w:fill="auto"/>
            <w:noWrap/>
            <w:vAlign w:val="bottom"/>
            <w:hideMark/>
          </w:tcPr>
          <w:p w14:paraId="4C11B551" w14:textId="77777777" w:rsidR="0039078C" w:rsidRPr="0050666B" w:rsidRDefault="0039078C" w:rsidP="0072383F">
            <w:pPr>
              <w:jc w:val="right"/>
              <w:rPr>
                <w:rFonts w:cstheme="minorHAnsi"/>
                <w:color w:val="000000"/>
                <w:sz w:val="20"/>
              </w:rPr>
            </w:pPr>
            <w:r w:rsidRPr="0050666B">
              <w:rPr>
                <w:rFonts w:cstheme="minorHAnsi"/>
                <w:color w:val="000000"/>
                <w:sz w:val="20"/>
              </w:rPr>
              <w:t>256.08</w:t>
            </w:r>
          </w:p>
        </w:tc>
        <w:tc>
          <w:tcPr>
            <w:tcW w:w="875" w:type="dxa"/>
            <w:shd w:val="clear" w:color="auto" w:fill="auto"/>
            <w:noWrap/>
            <w:vAlign w:val="bottom"/>
            <w:hideMark/>
          </w:tcPr>
          <w:p w14:paraId="5E65B772" w14:textId="77777777" w:rsidR="0039078C" w:rsidRPr="0050666B" w:rsidRDefault="0039078C" w:rsidP="0072383F">
            <w:pPr>
              <w:jc w:val="right"/>
              <w:rPr>
                <w:rFonts w:cstheme="minorHAnsi"/>
                <w:color w:val="000000"/>
                <w:sz w:val="20"/>
              </w:rPr>
            </w:pPr>
            <w:r w:rsidRPr="0050666B">
              <w:rPr>
                <w:rFonts w:cstheme="minorHAnsi"/>
                <w:color w:val="000000"/>
                <w:sz w:val="20"/>
              </w:rPr>
              <w:t>87.19</w:t>
            </w:r>
          </w:p>
        </w:tc>
        <w:tc>
          <w:tcPr>
            <w:tcW w:w="1142" w:type="dxa"/>
            <w:shd w:val="clear" w:color="auto" w:fill="auto"/>
            <w:noWrap/>
            <w:vAlign w:val="bottom"/>
            <w:hideMark/>
          </w:tcPr>
          <w:p w14:paraId="7F3B7424" w14:textId="77777777" w:rsidR="0039078C" w:rsidRPr="0050666B" w:rsidRDefault="0039078C" w:rsidP="0072383F">
            <w:pPr>
              <w:jc w:val="right"/>
              <w:rPr>
                <w:rFonts w:cstheme="minorHAnsi"/>
                <w:color w:val="000000"/>
                <w:sz w:val="20"/>
              </w:rPr>
            </w:pPr>
            <w:r w:rsidRPr="0050666B">
              <w:rPr>
                <w:rFonts w:cstheme="minorHAnsi"/>
                <w:color w:val="000000"/>
                <w:sz w:val="20"/>
              </w:rPr>
              <w:t>88.39</w:t>
            </w:r>
          </w:p>
        </w:tc>
        <w:tc>
          <w:tcPr>
            <w:tcW w:w="886" w:type="dxa"/>
            <w:shd w:val="clear" w:color="auto" w:fill="auto"/>
            <w:noWrap/>
            <w:vAlign w:val="bottom"/>
            <w:hideMark/>
          </w:tcPr>
          <w:p w14:paraId="26E38037" w14:textId="77777777" w:rsidR="0039078C" w:rsidRPr="0050666B" w:rsidRDefault="0039078C" w:rsidP="0072383F">
            <w:pPr>
              <w:jc w:val="right"/>
              <w:rPr>
                <w:rFonts w:cstheme="minorHAnsi"/>
                <w:color w:val="000000"/>
                <w:sz w:val="20"/>
              </w:rPr>
            </w:pPr>
            <w:r w:rsidRPr="0050666B">
              <w:rPr>
                <w:rFonts w:cstheme="minorHAnsi"/>
                <w:color w:val="000000"/>
                <w:sz w:val="20"/>
              </w:rPr>
              <w:t>10.2%</w:t>
            </w:r>
          </w:p>
        </w:tc>
        <w:tc>
          <w:tcPr>
            <w:tcW w:w="784" w:type="dxa"/>
            <w:shd w:val="clear" w:color="auto" w:fill="auto"/>
            <w:noWrap/>
            <w:vAlign w:val="bottom"/>
            <w:hideMark/>
          </w:tcPr>
          <w:p w14:paraId="00BA90A1" w14:textId="77777777" w:rsidR="0039078C" w:rsidRPr="0050666B" w:rsidRDefault="0039078C" w:rsidP="0072383F">
            <w:pPr>
              <w:jc w:val="right"/>
              <w:rPr>
                <w:rFonts w:cstheme="minorHAnsi"/>
                <w:color w:val="000000"/>
                <w:sz w:val="20"/>
              </w:rPr>
            </w:pPr>
            <w:r w:rsidRPr="0050666B">
              <w:rPr>
                <w:rFonts w:cstheme="minorHAnsi"/>
                <w:color w:val="000000"/>
                <w:sz w:val="20"/>
              </w:rPr>
              <w:t>3.5%</w:t>
            </w:r>
          </w:p>
        </w:tc>
        <w:tc>
          <w:tcPr>
            <w:tcW w:w="767" w:type="dxa"/>
            <w:shd w:val="clear" w:color="auto" w:fill="auto"/>
            <w:noWrap/>
            <w:vAlign w:val="bottom"/>
            <w:hideMark/>
          </w:tcPr>
          <w:p w14:paraId="104B3161" w14:textId="77777777" w:rsidR="0039078C" w:rsidRPr="0050666B" w:rsidRDefault="0039078C" w:rsidP="0072383F">
            <w:pPr>
              <w:jc w:val="right"/>
              <w:rPr>
                <w:rFonts w:cstheme="minorHAnsi"/>
                <w:color w:val="000000"/>
                <w:sz w:val="20"/>
              </w:rPr>
            </w:pPr>
            <w:r w:rsidRPr="0050666B">
              <w:rPr>
                <w:rFonts w:cstheme="minorHAnsi"/>
                <w:color w:val="000000"/>
                <w:sz w:val="20"/>
              </w:rPr>
              <w:t>3.5%</w:t>
            </w:r>
          </w:p>
        </w:tc>
        <w:tc>
          <w:tcPr>
            <w:tcW w:w="1626" w:type="dxa"/>
            <w:shd w:val="clear" w:color="auto" w:fill="auto"/>
            <w:noWrap/>
            <w:vAlign w:val="bottom"/>
            <w:hideMark/>
          </w:tcPr>
          <w:p w14:paraId="2FB21541" w14:textId="77777777" w:rsidR="0039078C" w:rsidRPr="0050666B" w:rsidRDefault="0039078C" w:rsidP="0072383F">
            <w:pPr>
              <w:rPr>
                <w:rFonts w:cstheme="minorHAnsi"/>
                <w:color w:val="000000"/>
                <w:sz w:val="20"/>
              </w:rPr>
            </w:pPr>
            <w:r w:rsidRPr="0050666B">
              <w:rPr>
                <w:rFonts w:cstheme="minorHAnsi"/>
                <w:sz w:val="20"/>
              </w:rPr>
              <w:t>N/C AMERICA</w:t>
            </w:r>
          </w:p>
        </w:tc>
        <w:tc>
          <w:tcPr>
            <w:tcW w:w="1016" w:type="dxa"/>
            <w:shd w:val="clear" w:color="auto" w:fill="auto"/>
            <w:noWrap/>
            <w:vAlign w:val="bottom"/>
            <w:hideMark/>
          </w:tcPr>
          <w:p w14:paraId="5DE63ABC" w14:textId="77777777" w:rsidR="0039078C" w:rsidRPr="0050666B" w:rsidRDefault="0039078C" w:rsidP="0072383F">
            <w:pPr>
              <w:jc w:val="right"/>
              <w:rPr>
                <w:rFonts w:cstheme="minorHAnsi"/>
                <w:color w:val="000000"/>
                <w:sz w:val="20"/>
              </w:rPr>
            </w:pPr>
            <w:r w:rsidRPr="0050666B">
              <w:rPr>
                <w:rFonts w:cstheme="minorHAnsi"/>
                <w:color w:val="000000"/>
                <w:sz w:val="20"/>
              </w:rPr>
              <w:t>391.87</w:t>
            </w:r>
          </w:p>
        </w:tc>
        <w:tc>
          <w:tcPr>
            <w:tcW w:w="866" w:type="dxa"/>
            <w:shd w:val="clear" w:color="auto" w:fill="auto"/>
            <w:noWrap/>
            <w:vAlign w:val="bottom"/>
            <w:hideMark/>
          </w:tcPr>
          <w:p w14:paraId="646837DE" w14:textId="77777777" w:rsidR="0039078C" w:rsidRPr="0050666B" w:rsidRDefault="0039078C" w:rsidP="0072383F">
            <w:pPr>
              <w:jc w:val="right"/>
              <w:rPr>
                <w:rFonts w:cstheme="minorHAnsi"/>
                <w:color w:val="000000"/>
                <w:sz w:val="20"/>
              </w:rPr>
            </w:pPr>
            <w:r w:rsidRPr="0050666B">
              <w:rPr>
                <w:rFonts w:cstheme="minorHAnsi"/>
                <w:color w:val="000000"/>
                <w:sz w:val="20"/>
              </w:rPr>
              <w:t>220.45</w:t>
            </w:r>
          </w:p>
        </w:tc>
        <w:tc>
          <w:tcPr>
            <w:tcW w:w="1142" w:type="dxa"/>
            <w:shd w:val="clear" w:color="auto" w:fill="auto"/>
            <w:noWrap/>
            <w:vAlign w:val="bottom"/>
            <w:hideMark/>
          </w:tcPr>
          <w:p w14:paraId="0D3421A8" w14:textId="77777777" w:rsidR="0039078C" w:rsidRPr="0050666B" w:rsidRDefault="0039078C" w:rsidP="0072383F">
            <w:pPr>
              <w:jc w:val="right"/>
              <w:rPr>
                <w:rFonts w:cstheme="minorHAnsi"/>
                <w:color w:val="000000"/>
                <w:sz w:val="20"/>
              </w:rPr>
            </w:pPr>
            <w:r w:rsidRPr="0050666B">
              <w:rPr>
                <w:rFonts w:cstheme="minorHAnsi"/>
                <w:color w:val="000000"/>
                <w:sz w:val="20"/>
              </w:rPr>
              <w:t>222.60</w:t>
            </w:r>
          </w:p>
        </w:tc>
        <w:tc>
          <w:tcPr>
            <w:tcW w:w="824" w:type="dxa"/>
            <w:shd w:val="clear" w:color="auto" w:fill="auto"/>
            <w:noWrap/>
            <w:vAlign w:val="bottom"/>
            <w:hideMark/>
          </w:tcPr>
          <w:p w14:paraId="23FBF3FD" w14:textId="77777777" w:rsidR="0039078C" w:rsidRPr="0050666B" w:rsidRDefault="0039078C" w:rsidP="0072383F">
            <w:pPr>
              <w:jc w:val="right"/>
              <w:rPr>
                <w:rFonts w:cstheme="minorHAnsi"/>
                <w:color w:val="000000"/>
                <w:sz w:val="20"/>
              </w:rPr>
            </w:pPr>
            <w:r w:rsidRPr="0050666B">
              <w:rPr>
                <w:rFonts w:cstheme="minorHAnsi"/>
                <w:color w:val="000000"/>
                <w:sz w:val="20"/>
              </w:rPr>
              <w:t>15.7%</w:t>
            </w:r>
          </w:p>
        </w:tc>
        <w:tc>
          <w:tcPr>
            <w:tcW w:w="824" w:type="dxa"/>
            <w:shd w:val="clear" w:color="auto" w:fill="auto"/>
            <w:noWrap/>
            <w:vAlign w:val="bottom"/>
            <w:hideMark/>
          </w:tcPr>
          <w:p w14:paraId="13CBEF1B" w14:textId="77777777" w:rsidR="0039078C" w:rsidRPr="0050666B" w:rsidRDefault="0039078C" w:rsidP="0072383F">
            <w:pPr>
              <w:jc w:val="right"/>
              <w:rPr>
                <w:rFonts w:cstheme="minorHAnsi"/>
                <w:color w:val="000000"/>
                <w:sz w:val="20"/>
              </w:rPr>
            </w:pPr>
            <w:r w:rsidRPr="0050666B">
              <w:rPr>
                <w:rFonts w:cstheme="minorHAnsi"/>
                <w:color w:val="000000"/>
                <w:sz w:val="20"/>
              </w:rPr>
              <w:t>8.8%</w:t>
            </w:r>
          </w:p>
        </w:tc>
        <w:tc>
          <w:tcPr>
            <w:tcW w:w="881" w:type="dxa"/>
            <w:shd w:val="clear" w:color="auto" w:fill="auto"/>
            <w:noWrap/>
            <w:vAlign w:val="bottom"/>
            <w:hideMark/>
          </w:tcPr>
          <w:p w14:paraId="11A08925" w14:textId="77777777" w:rsidR="0039078C" w:rsidRPr="0050666B" w:rsidRDefault="0039078C" w:rsidP="0072383F">
            <w:pPr>
              <w:jc w:val="right"/>
              <w:rPr>
                <w:rFonts w:cstheme="minorHAnsi"/>
                <w:color w:val="000000"/>
                <w:sz w:val="20"/>
              </w:rPr>
            </w:pPr>
            <w:r w:rsidRPr="0050666B">
              <w:rPr>
                <w:rFonts w:cstheme="minorHAnsi"/>
                <w:color w:val="000000"/>
                <w:sz w:val="20"/>
              </w:rPr>
              <w:t>8.9%</w:t>
            </w:r>
          </w:p>
        </w:tc>
      </w:tr>
      <w:tr w:rsidR="0039078C" w:rsidRPr="0050666B" w14:paraId="443F69EF" w14:textId="77777777" w:rsidTr="00AA15C1">
        <w:trPr>
          <w:trHeight w:val="288"/>
        </w:trPr>
        <w:tc>
          <w:tcPr>
            <w:tcW w:w="1626" w:type="dxa"/>
            <w:shd w:val="clear" w:color="auto" w:fill="auto"/>
            <w:noWrap/>
            <w:vAlign w:val="bottom"/>
            <w:hideMark/>
          </w:tcPr>
          <w:p w14:paraId="3CCFD688" w14:textId="77777777" w:rsidR="0039078C" w:rsidRPr="0050666B" w:rsidRDefault="0039078C" w:rsidP="0072383F">
            <w:pPr>
              <w:rPr>
                <w:rFonts w:cstheme="minorHAnsi"/>
                <w:sz w:val="20"/>
              </w:rPr>
            </w:pPr>
            <w:r w:rsidRPr="0050666B">
              <w:rPr>
                <w:rFonts w:cstheme="minorHAnsi"/>
                <w:sz w:val="20"/>
              </w:rPr>
              <w:t>S AMERICA</w:t>
            </w:r>
          </w:p>
        </w:tc>
        <w:tc>
          <w:tcPr>
            <w:tcW w:w="875" w:type="dxa"/>
            <w:shd w:val="clear" w:color="auto" w:fill="auto"/>
            <w:noWrap/>
            <w:vAlign w:val="bottom"/>
            <w:hideMark/>
          </w:tcPr>
          <w:p w14:paraId="0C65E64B" w14:textId="77777777" w:rsidR="0039078C" w:rsidRPr="0050666B" w:rsidRDefault="0039078C" w:rsidP="0072383F">
            <w:pPr>
              <w:jc w:val="right"/>
              <w:rPr>
                <w:rFonts w:cstheme="minorHAnsi"/>
                <w:color w:val="000000"/>
                <w:sz w:val="20"/>
              </w:rPr>
            </w:pPr>
            <w:r w:rsidRPr="0050666B">
              <w:rPr>
                <w:rFonts w:cstheme="minorHAnsi"/>
                <w:color w:val="000000"/>
                <w:sz w:val="20"/>
              </w:rPr>
              <w:t>67.52</w:t>
            </w:r>
          </w:p>
        </w:tc>
        <w:tc>
          <w:tcPr>
            <w:tcW w:w="875" w:type="dxa"/>
            <w:shd w:val="clear" w:color="auto" w:fill="auto"/>
            <w:noWrap/>
            <w:vAlign w:val="bottom"/>
            <w:hideMark/>
          </w:tcPr>
          <w:p w14:paraId="3C407847" w14:textId="77777777" w:rsidR="0039078C" w:rsidRPr="0050666B" w:rsidRDefault="0039078C" w:rsidP="0072383F">
            <w:pPr>
              <w:jc w:val="right"/>
              <w:rPr>
                <w:rFonts w:cstheme="minorHAnsi"/>
                <w:color w:val="000000"/>
                <w:sz w:val="20"/>
              </w:rPr>
            </w:pPr>
            <w:r w:rsidRPr="0050666B">
              <w:rPr>
                <w:rFonts w:cstheme="minorHAnsi"/>
                <w:color w:val="000000"/>
                <w:sz w:val="20"/>
              </w:rPr>
              <w:t>21.33</w:t>
            </w:r>
          </w:p>
        </w:tc>
        <w:tc>
          <w:tcPr>
            <w:tcW w:w="1142" w:type="dxa"/>
            <w:shd w:val="clear" w:color="auto" w:fill="auto"/>
            <w:noWrap/>
            <w:vAlign w:val="bottom"/>
            <w:hideMark/>
          </w:tcPr>
          <w:p w14:paraId="10531C01" w14:textId="77777777" w:rsidR="0039078C" w:rsidRPr="0050666B" w:rsidRDefault="0039078C" w:rsidP="0072383F">
            <w:pPr>
              <w:jc w:val="right"/>
              <w:rPr>
                <w:rFonts w:cstheme="minorHAnsi"/>
                <w:color w:val="000000"/>
                <w:sz w:val="20"/>
              </w:rPr>
            </w:pPr>
            <w:r w:rsidRPr="0050666B">
              <w:rPr>
                <w:rFonts w:cstheme="minorHAnsi"/>
                <w:color w:val="000000"/>
                <w:sz w:val="20"/>
              </w:rPr>
              <w:t>25.17</w:t>
            </w:r>
          </w:p>
        </w:tc>
        <w:tc>
          <w:tcPr>
            <w:tcW w:w="886" w:type="dxa"/>
            <w:shd w:val="clear" w:color="auto" w:fill="auto"/>
            <w:noWrap/>
            <w:vAlign w:val="bottom"/>
            <w:hideMark/>
          </w:tcPr>
          <w:p w14:paraId="5F660E87" w14:textId="77777777" w:rsidR="0039078C" w:rsidRPr="0050666B" w:rsidRDefault="0039078C" w:rsidP="0072383F">
            <w:pPr>
              <w:jc w:val="right"/>
              <w:rPr>
                <w:rFonts w:cstheme="minorHAnsi"/>
                <w:color w:val="000000"/>
                <w:sz w:val="20"/>
              </w:rPr>
            </w:pPr>
            <w:r w:rsidRPr="0050666B">
              <w:rPr>
                <w:rFonts w:cstheme="minorHAnsi"/>
                <w:color w:val="000000"/>
                <w:sz w:val="20"/>
              </w:rPr>
              <w:t>5.5%</w:t>
            </w:r>
          </w:p>
        </w:tc>
        <w:tc>
          <w:tcPr>
            <w:tcW w:w="784" w:type="dxa"/>
            <w:shd w:val="clear" w:color="auto" w:fill="auto"/>
            <w:noWrap/>
            <w:vAlign w:val="bottom"/>
            <w:hideMark/>
          </w:tcPr>
          <w:p w14:paraId="69484BC6" w14:textId="77777777" w:rsidR="0039078C" w:rsidRPr="0050666B" w:rsidRDefault="0039078C" w:rsidP="0072383F">
            <w:pPr>
              <w:jc w:val="right"/>
              <w:rPr>
                <w:rFonts w:cstheme="minorHAnsi"/>
                <w:color w:val="000000"/>
                <w:sz w:val="20"/>
              </w:rPr>
            </w:pPr>
            <w:r w:rsidRPr="0050666B">
              <w:rPr>
                <w:rFonts w:cstheme="minorHAnsi"/>
                <w:color w:val="000000"/>
                <w:sz w:val="20"/>
              </w:rPr>
              <w:t>1.7%</w:t>
            </w:r>
          </w:p>
        </w:tc>
        <w:tc>
          <w:tcPr>
            <w:tcW w:w="767" w:type="dxa"/>
            <w:shd w:val="clear" w:color="auto" w:fill="auto"/>
            <w:noWrap/>
            <w:vAlign w:val="bottom"/>
            <w:hideMark/>
          </w:tcPr>
          <w:p w14:paraId="158FD901" w14:textId="77777777" w:rsidR="0039078C" w:rsidRPr="0050666B" w:rsidRDefault="0039078C" w:rsidP="0072383F">
            <w:pPr>
              <w:jc w:val="right"/>
              <w:rPr>
                <w:rFonts w:cstheme="minorHAnsi"/>
                <w:color w:val="000000"/>
                <w:sz w:val="20"/>
              </w:rPr>
            </w:pPr>
            <w:r w:rsidRPr="0050666B">
              <w:rPr>
                <w:rFonts w:cstheme="minorHAnsi"/>
                <w:color w:val="000000"/>
                <w:sz w:val="20"/>
              </w:rPr>
              <w:t>2.0%</w:t>
            </w:r>
          </w:p>
        </w:tc>
        <w:tc>
          <w:tcPr>
            <w:tcW w:w="1626" w:type="dxa"/>
            <w:shd w:val="clear" w:color="auto" w:fill="auto"/>
            <w:noWrap/>
            <w:vAlign w:val="bottom"/>
            <w:hideMark/>
          </w:tcPr>
          <w:p w14:paraId="4A84A852" w14:textId="77777777" w:rsidR="0039078C" w:rsidRPr="0050666B" w:rsidRDefault="0039078C" w:rsidP="0072383F">
            <w:pPr>
              <w:rPr>
                <w:rFonts w:cstheme="minorHAnsi"/>
                <w:color w:val="000000"/>
                <w:sz w:val="20"/>
              </w:rPr>
            </w:pPr>
            <w:r w:rsidRPr="0050666B">
              <w:rPr>
                <w:rFonts w:cstheme="minorHAnsi"/>
                <w:sz w:val="20"/>
              </w:rPr>
              <w:t>S AMERICA</w:t>
            </w:r>
          </w:p>
        </w:tc>
        <w:tc>
          <w:tcPr>
            <w:tcW w:w="1016" w:type="dxa"/>
            <w:shd w:val="clear" w:color="auto" w:fill="auto"/>
            <w:noWrap/>
            <w:vAlign w:val="bottom"/>
            <w:hideMark/>
          </w:tcPr>
          <w:p w14:paraId="5E3A2B07" w14:textId="77777777" w:rsidR="0039078C" w:rsidRPr="0050666B" w:rsidRDefault="0039078C" w:rsidP="0072383F">
            <w:pPr>
              <w:jc w:val="right"/>
              <w:rPr>
                <w:rFonts w:cstheme="minorHAnsi"/>
                <w:color w:val="000000"/>
                <w:sz w:val="20"/>
              </w:rPr>
            </w:pPr>
            <w:r w:rsidRPr="0050666B">
              <w:rPr>
                <w:rFonts w:cstheme="minorHAnsi"/>
                <w:color w:val="000000"/>
                <w:sz w:val="20"/>
              </w:rPr>
              <w:t>99.10</w:t>
            </w:r>
          </w:p>
        </w:tc>
        <w:tc>
          <w:tcPr>
            <w:tcW w:w="866" w:type="dxa"/>
            <w:shd w:val="clear" w:color="auto" w:fill="auto"/>
            <w:noWrap/>
            <w:vAlign w:val="bottom"/>
            <w:hideMark/>
          </w:tcPr>
          <w:p w14:paraId="78919231" w14:textId="77777777" w:rsidR="0039078C" w:rsidRPr="0050666B" w:rsidRDefault="0039078C" w:rsidP="0072383F">
            <w:pPr>
              <w:jc w:val="right"/>
              <w:rPr>
                <w:rFonts w:cstheme="minorHAnsi"/>
                <w:color w:val="000000"/>
                <w:sz w:val="20"/>
              </w:rPr>
            </w:pPr>
            <w:r w:rsidRPr="0050666B">
              <w:rPr>
                <w:rFonts w:cstheme="minorHAnsi"/>
                <w:color w:val="000000"/>
                <w:sz w:val="20"/>
              </w:rPr>
              <w:t>53.09</w:t>
            </w:r>
          </w:p>
        </w:tc>
        <w:tc>
          <w:tcPr>
            <w:tcW w:w="1142" w:type="dxa"/>
            <w:shd w:val="clear" w:color="auto" w:fill="auto"/>
            <w:noWrap/>
            <w:vAlign w:val="bottom"/>
            <w:hideMark/>
          </w:tcPr>
          <w:p w14:paraId="03A25C2A" w14:textId="77777777" w:rsidR="0039078C" w:rsidRPr="0050666B" w:rsidRDefault="0039078C" w:rsidP="0072383F">
            <w:pPr>
              <w:jc w:val="right"/>
              <w:rPr>
                <w:rFonts w:cstheme="minorHAnsi"/>
                <w:color w:val="000000"/>
                <w:sz w:val="20"/>
              </w:rPr>
            </w:pPr>
            <w:r w:rsidRPr="0050666B">
              <w:rPr>
                <w:rFonts w:cstheme="minorHAnsi"/>
                <w:color w:val="000000"/>
                <w:sz w:val="20"/>
              </w:rPr>
              <w:t>57.21</w:t>
            </w:r>
          </w:p>
        </w:tc>
        <w:tc>
          <w:tcPr>
            <w:tcW w:w="824" w:type="dxa"/>
            <w:shd w:val="clear" w:color="auto" w:fill="auto"/>
            <w:noWrap/>
            <w:vAlign w:val="bottom"/>
            <w:hideMark/>
          </w:tcPr>
          <w:p w14:paraId="06B65C34" w14:textId="77777777" w:rsidR="0039078C" w:rsidRPr="0050666B" w:rsidRDefault="0039078C" w:rsidP="0072383F">
            <w:pPr>
              <w:jc w:val="right"/>
              <w:rPr>
                <w:rFonts w:cstheme="minorHAnsi"/>
                <w:color w:val="000000"/>
                <w:sz w:val="20"/>
              </w:rPr>
            </w:pPr>
            <w:r w:rsidRPr="0050666B">
              <w:rPr>
                <w:rFonts w:cstheme="minorHAnsi"/>
                <w:color w:val="000000"/>
                <w:sz w:val="20"/>
              </w:rPr>
              <w:t>8.0%</w:t>
            </w:r>
          </w:p>
        </w:tc>
        <w:tc>
          <w:tcPr>
            <w:tcW w:w="824" w:type="dxa"/>
            <w:shd w:val="clear" w:color="auto" w:fill="auto"/>
            <w:noWrap/>
            <w:vAlign w:val="bottom"/>
            <w:hideMark/>
          </w:tcPr>
          <w:p w14:paraId="1CFBD90F" w14:textId="77777777" w:rsidR="0039078C" w:rsidRPr="0050666B" w:rsidRDefault="0039078C" w:rsidP="0072383F">
            <w:pPr>
              <w:jc w:val="right"/>
              <w:rPr>
                <w:rFonts w:cstheme="minorHAnsi"/>
                <w:color w:val="000000"/>
                <w:sz w:val="20"/>
              </w:rPr>
            </w:pPr>
            <w:r w:rsidRPr="0050666B">
              <w:rPr>
                <w:rFonts w:cstheme="minorHAnsi"/>
                <w:color w:val="000000"/>
                <w:sz w:val="20"/>
              </w:rPr>
              <w:t>4.3%</w:t>
            </w:r>
          </w:p>
        </w:tc>
        <w:tc>
          <w:tcPr>
            <w:tcW w:w="881" w:type="dxa"/>
            <w:shd w:val="clear" w:color="auto" w:fill="auto"/>
            <w:noWrap/>
            <w:vAlign w:val="bottom"/>
            <w:hideMark/>
          </w:tcPr>
          <w:p w14:paraId="04C2E7B3" w14:textId="77777777" w:rsidR="0039078C" w:rsidRPr="0050666B" w:rsidRDefault="0039078C" w:rsidP="0072383F">
            <w:pPr>
              <w:jc w:val="right"/>
              <w:rPr>
                <w:rFonts w:cstheme="minorHAnsi"/>
                <w:color w:val="000000"/>
                <w:sz w:val="20"/>
              </w:rPr>
            </w:pPr>
            <w:r w:rsidRPr="0050666B">
              <w:rPr>
                <w:rFonts w:cstheme="minorHAnsi"/>
                <w:color w:val="000000"/>
                <w:sz w:val="20"/>
              </w:rPr>
              <w:t>4.6%</w:t>
            </w:r>
          </w:p>
        </w:tc>
      </w:tr>
      <w:tr w:rsidR="0039078C" w:rsidRPr="0050666B" w14:paraId="20445012" w14:textId="77777777" w:rsidTr="00AA15C1">
        <w:trPr>
          <w:trHeight w:val="288"/>
        </w:trPr>
        <w:tc>
          <w:tcPr>
            <w:tcW w:w="1626" w:type="dxa"/>
            <w:shd w:val="clear" w:color="auto" w:fill="auto"/>
            <w:noWrap/>
            <w:vAlign w:val="bottom"/>
            <w:hideMark/>
          </w:tcPr>
          <w:p w14:paraId="4FCFE099" w14:textId="77777777" w:rsidR="0039078C" w:rsidRPr="0050666B" w:rsidRDefault="0039078C" w:rsidP="0072383F">
            <w:pPr>
              <w:rPr>
                <w:rFonts w:cstheme="minorHAnsi"/>
                <w:sz w:val="20"/>
              </w:rPr>
            </w:pPr>
            <w:r w:rsidRPr="0050666B">
              <w:rPr>
                <w:rFonts w:cstheme="minorHAnsi"/>
                <w:sz w:val="20"/>
              </w:rPr>
              <w:t>ASIA</w:t>
            </w:r>
          </w:p>
        </w:tc>
        <w:tc>
          <w:tcPr>
            <w:tcW w:w="875" w:type="dxa"/>
            <w:shd w:val="clear" w:color="auto" w:fill="auto"/>
            <w:noWrap/>
            <w:vAlign w:val="bottom"/>
            <w:hideMark/>
          </w:tcPr>
          <w:p w14:paraId="74E82133" w14:textId="77777777" w:rsidR="0039078C" w:rsidRPr="0050666B" w:rsidRDefault="0039078C" w:rsidP="0072383F">
            <w:pPr>
              <w:jc w:val="right"/>
              <w:rPr>
                <w:rFonts w:cstheme="minorHAnsi"/>
                <w:color w:val="000000"/>
                <w:sz w:val="20"/>
              </w:rPr>
            </w:pPr>
            <w:r w:rsidRPr="0050666B">
              <w:rPr>
                <w:rFonts w:cstheme="minorHAnsi"/>
                <w:color w:val="000000"/>
                <w:sz w:val="20"/>
              </w:rPr>
              <w:t>-0.03</w:t>
            </w:r>
          </w:p>
        </w:tc>
        <w:tc>
          <w:tcPr>
            <w:tcW w:w="875" w:type="dxa"/>
            <w:shd w:val="clear" w:color="auto" w:fill="auto"/>
            <w:noWrap/>
            <w:vAlign w:val="bottom"/>
            <w:hideMark/>
          </w:tcPr>
          <w:p w14:paraId="084E96A5" w14:textId="77777777" w:rsidR="0039078C" w:rsidRPr="0050666B" w:rsidRDefault="0039078C" w:rsidP="0072383F">
            <w:pPr>
              <w:jc w:val="right"/>
              <w:rPr>
                <w:rFonts w:cstheme="minorHAnsi"/>
                <w:color w:val="000000"/>
                <w:sz w:val="20"/>
              </w:rPr>
            </w:pPr>
            <w:r w:rsidRPr="0050666B">
              <w:rPr>
                <w:rFonts w:cstheme="minorHAnsi"/>
                <w:color w:val="000000"/>
                <w:sz w:val="20"/>
              </w:rPr>
              <w:t>-58.29</w:t>
            </w:r>
          </w:p>
        </w:tc>
        <w:tc>
          <w:tcPr>
            <w:tcW w:w="1142" w:type="dxa"/>
            <w:shd w:val="clear" w:color="auto" w:fill="auto"/>
            <w:noWrap/>
            <w:vAlign w:val="bottom"/>
            <w:hideMark/>
          </w:tcPr>
          <w:p w14:paraId="49F5E7D2" w14:textId="77777777" w:rsidR="0039078C" w:rsidRPr="0050666B" w:rsidRDefault="0039078C" w:rsidP="0072383F">
            <w:pPr>
              <w:jc w:val="right"/>
              <w:rPr>
                <w:rFonts w:cstheme="minorHAnsi"/>
                <w:color w:val="000000"/>
                <w:sz w:val="20"/>
              </w:rPr>
            </w:pPr>
            <w:r w:rsidRPr="0050666B">
              <w:rPr>
                <w:rFonts w:cstheme="minorHAnsi"/>
                <w:color w:val="000000"/>
                <w:sz w:val="20"/>
              </w:rPr>
              <w:t>-129.49</w:t>
            </w:r>
          </w:p>
        </w:tc>
        <w:tc>
          <w:tcPr>
            <w:tcW w:w="886" w:type="dxa"/>
            <w:shd w:val="clear" w:color="auto" w:fill="auto"/>
            <w:noWrap/>
            <w:vAlign w:val="bottom"/>
            <w:hideMark/>
          </w:tcPr>
          <w:p w14:paraId="79CB3FBF" w14:textId="77777777" w:rsidR="0039078C" w:rsidRPr="0050666B" w:rsidRDefault="0039078C" w:rsidP="0072383F">
            <w:pPr>
              <w:jc w:val="right"/>
              <w:rPr>
                <w:rFonts w:cstheme="minorHAnsi"/>
                <w:color w:val="000000"/>
                <w:sz w:val="20"/>
              </w:rPr>
            </w:pPr>
            <w:r w:rsidRPr="0050666B">
              <w:rPr>
                <w:rFonts w:cstheme="minorHAnsi"/>
                <w:color w:val="000000"/>
                <w:sz w:val="20"/>
              </w:rPr>
              <w:t>0.0%</w:t>
            </w:r>
          </w:p>
        </w:tc>
        <w:tc>
          <w:tcPr>
            <w:tcW w:w="784" w:type="dxa"/>
            <w:shd w:val="clear" w:color="auto" w:fill="auto"/>
            <w:noWrap/>
            <w:vAlign w:val="bottom"/>
            <w:hideMark/>
          </w:tcPr>
          <w:p w14:paraId="05598823" w14:textId="77777777" w:rsidR="0039078C" w:rsidRPr="0050666B" w:rsidRDefault="0039078C" w:rsidP="0072383F">
            <w:pPr>
              <w:jc w:val="right"/>
              <w:rPr>
                <w:rFonts w:cstheme="minorHAnsi"/>
                <w:color w:val="000000"/>
                <w:sz w:val="20"/>
              </w:rPr>
            </w:pPr>
            <w:r w:rsidRPr="0050666B">
              <w:rPr>
                <w:rFonts w:cstheme="minorHAnsi"/>
                <w:color w:val="000000"/>
                <w:sz w:val="20"/>
              </w:rPr>
              <w:t>-1.2%</w:t>
            </w:r>
          </w:p>
        </w:tc>
        <w:tc>
          <w:tcPr>
            <w:tcW w:w="767" w:type="dxa"/>
            <w:shd w:val="clear" w:color="auto" w:fill="auto"/>
            <w:noWrap/>
            <w:vAlign w:val="bottom"/>
            <w:hideMark/>
          </w:tcPr>
          <w:p w14:paraId="56C86308" w14:textId="77777777" w:rsidR="0039078C" w:rsidRPr="0050666B" w:rsidRDefault="0039078C" w:rsidP="0072383F">
            <w:pPr>
              <w:jc w:val="right"/>
              <w:rPr>
                <w:rFonts w:cstheme="minorHAnsi"/>
                <w:color w:val="000000"/>
                <w:sz w:val="20"/>
              </w:rPr>
            </w:pPr>
            <w:r w:rsidRPr="0050666B">
              <w:rPr>
                <w:rFonts w:cstheme="minorHAnsi"/>
                <w:color w:val="000000"/>
                <w:sz w:val="20"/>
              </w:rPr>
              <w:t>-2.6%</w:t>
            </w:r>
          </w:p>
        </w:tc>
        <w:tc>
          <w:tcPr>
            <w:tcW w:w="1626" w:type="dxa"/>
            <w:shd w:val="clear" w:color="auto" w:fill="auto"/>
            <w:noWrap/>
            <w:vAlign w:val="bottom"/>
            <w:hideMark/>
          </w:tcPr>
          <w:p w14:paraId="608C0C36" w14:textId="77777777" w:rsidR="0039078C" w:rsidRPr="0050666B" w:rsidRDefault="0039078C" w:rsidP="0072383F">
            <w:pPr>
              <w:rPr>
                <w:rFonts w:cstheme="minorHAnsi"/>
                <w:color w:val="000000"/>
                <w:sz w:val="20"/>
              </w:rPr>
            </w:pPr>
            <w:r w:rsidRPr="0050666B">
              <w:rPr>
                <w:rFonts w:cstheme="minorHAnsi"/>
                <w:sz w:val="20"/>
              </w:rPr>
              <w:t>ASIA</w:t>
            </w:r>
          </w:p>
        </w:tc>
        <w:tc>
          <w:tcPr>
            <w:tcW w:w="1016" w:type="dxa"/>
            <w:shd w:val="clear" w:color="auto" w:fill="auto"/>
            <w:noWrap/>
            <w:vAlign w:val="bottom"/>
            <w:hideMark/>
          </w:tcPr>
          <w:p w14:paraId="77BD5971" w14:textId="77777777" w:rsidR="0039078C" w:rsidRPr="0050666B" w:rsidRDefault="0039078C" w:rsidP="0072383F">
            <w:pPr>
              <w:jc w:val="right"/>
              <w:rPr>
                <w:rFonts w:cstheme="minorHAnsi"/>
                <w:color w:val="000000"/>
                <w:sz w:val="20"/>
              </w:rPr>
            </w:pPr>
            <w:r w:rsidRPr="0050666B">
              <w:rPr>
                <w:rFonts w:cstheme="minorHAnsi"/>
                <w:color w:val="000000"/>
                <w:sz w:val="20"/>
              </w:rPr>
              <w:t>147.79</w:t>
            </w:r>
          </w:p>
        </w:tc>
        <w:tc>
          <w:tcPr>
            <w:tcW w:w="866" w:type="dxa"/>
            <w:shd w:val="clear" w:color="auto" w:fill="auto"/>
            <w:noWrap/>
            <w:vAlign w:val="bottom"/>
            <w:hideMark/>
          </w:tcPr>
          <w:p w14:paraId="361D3E7C" w14:textId="77777777" w:rsidR="0039078C" w:rsidRPr="0050666B" w:rsidRDefault="0039078C" w:rsidP="0072383F">
            <w:pPr>
              <w:jc w:val="right"/>
              <w:rPr>
                <w:rFonts w:cstheme="minorHAnsi"/>
                <w:color w:val="000000"/>
                <w:sz w:val="20"/>
              </w:rPr>
            </w:pPr>
            <w:r w:rsidRPr="0050666B">
              <w:rPr>
                <w:rFonts w:cstheme="minorHAnsi"/>
                <w:color w:val="000000"/>
                <w:sz w:val="20"/>
              </w:rPr>
              <w:t>94.02</w:t>
            </w:r>
          </w:p>
        </w:tc>
        <w:tc>
          <w:tcPr>
            <w:tcW w:w="1142" w:type="dxa"/>
            <w:shd w:val="clear" w:color="auto" w:fill="auto"/>
            <w:noWrap/>
            <w:vAlign w:val="bottom"/>
            <w:hideMark/>
          </w:tcPr>
          <w:p w14:paraId="1AF2ED65" w14:textId="77777777" w:rsidR="0039078C" w:rsidRPr="0050666B" w:rsidRDefault="0039078C" w:rsidP="0072383F">
            <w:pPr>
              <w:jc w:val="right"/>
              <w:rPr>
                <w:rFonts w:cstheme="minorHAnsi"/>
                <w:color w:val="000000"/>
                <w:sz w:val="20"/>
              </w:rPr>
            </w:pPr>
            <w:r w:rsidRPr="0050666B">
              <w:rPr>
                <w:rFonts w:cstheme="minorHAnsi"/>
                <w:color w:val="000000"/>
                <w:sz w:val="20"/>
              </w:rPr>
              <w:t>21.95</w:t>
            </w:r>
          </w:p>
        </w:tc>
        <w:tc>
          <w:tcPr>
            <w:tcW w:w="824" w:type="dxa"/>
            <w:shd w:val="clear" w:color="auto" w:fill="auto"/>
            <w:noWrap/>
            <w:vAlign w:val="bottom"/>
            <w:hideMark/>
          </w:tcPr>
          <w:p w14:paraId="748A0711" w14:textId="77777777" w:rsidR="0039078C" w:rsidRPr="0050666B" w:rsidRDefault="0039078C" w:rsidP="0072383F">
            <w:pPr>
              <w:jc w:val="right"/>
              <w:rPr>
                <w:rFonts w:cstheme="minorHAnsi"/>
                <w:color w:val="000000"/>
                <w:sz w:val="20"/>
              </w:rPr>
            </w:pPr>
            <w:r w:rsidRPr="0050666B">
              <w:rPr>
                <w:rFonts w:cstheme="minorHAnsi"/>
                <w:color w:val="000000"/>
                <w:sz w:val="20"/>
              </w:rPr>
              <w:t>3.0%</w:t>
            </w:r>
          </w:p>
        </w:tc>
        <w:tc>
          <w:tcPr>
            <w:tcW w:w="824" w:type="dxa"/>
            <w:shd w:val="clear" w:color="auto" w:fill="auto"/>
            <w:noWrap/>
            <w:vAlign w:val="bottom"/>
            <w:hideMark/>
          </w:tcPr>
          <w:p w14:paraId="6E3E0D09" w14:textId="77777777" w:rsidR="0039078C" w:rsidRPr="0050666B" w:rsidRDefault="0039078C" w:rsidP="0072383F">
            <w:pPr>
              <w:jc w:val="right"/>
              <w:rPr>
                <w:rFonts w:cstheme="minorHAnsi"/>
                <w:color w:val="000000"/>
                <w:sz w:val="20"/>
              </w:rPr>
            </w:pPr>
            <w:r w:rsidRPr="0050666B">
              <w:rPr>
                <w:rFonts w:cstheme="minorHAnsi"/>
                <w:color w:val="000000"/>
                <w:sz w:val="20"/>
              </w:rPr>
              <w:t>1.9%</w:t>
            </w:r>
          </w:p>
        </w:tc>
        <w:tc>
          <w:tcPr>
            <w:tcW w:w="881" w:type="dxa"/>
            <w:shd w:val="clear" w:color="auto" w:fill="auto"/>
            <w:noWrap/>
            <w:vAlign w:val="bottom"/>
            <w:hideMark/>
          </w:tcPr>
          <w:p w14:paraId="5D8707D5" w14:textId="77777777" w:rsidR="0039078C" w:rsidRPr="0050666B" w:rsidRDefault="0039078C" w:rsidP="0072383F">
            <w:pPr>
              <w:jc w:val="right"/>
              <w:rPr>
                <w:rFonts w:cstheme="minorHAnsi"/>
                <w:color w:val="000000"/>
                <w:sz w:val="20"/>
              </w:rPr>
            </w:pPr>
            <w:r w:rsidRPr="0050666B">
              <w:rPr>
                <w:rFonts w:cstheme="minorHAnsi"/>
                <w:color w:val="000000"/>
                <w:sz w:val="20"/>
              </w:rPr>
              <w:t>0.4%</w:t>
            </w:r>
          </w:p>
        </w:tc>
      </w:tr>
      <w:tr w:rsidR="0039078C" w:rsidRPr="0050666B" w14:paraId="6B12D18D" w14:textId="77777777" w:rsidTr="00AA15C1">
        <w:trPr>
          <w:trHeight w:val="288"/>
        </w:trPr>
        <w:tc>
          <w:tcPr>
            <w:tcW w:w="1626" w:type="dxa"/>
            <w:shd w:val="clear" w:color="auto" w:fill="auto"/>
            <w:noWrap/>
            <w:vAlign w:val="bottom"/>
            <w:hideMark/>
          </w:tcPr>
          <w:p w14:paraId="77C08645" w14:textId="77777777" w:rsidR="0039078C" w:rsidRPr="0050666B" w:rsidRDefault="0039078C" w:rsidP="0072383F">
            <w:pPr>
              <w:rPr>
                <w:rFonts w:cstheme="minorHAnsi"/>
                <w:sz w:val="20"/>
              </w:rPr>
            </w:pPr>
            <w:r w:rsidRPr="0050666B">
              <w:rPr>
                <w:rFonts w:cstheme="minorHAnsi"/>
                <w:sz w:val="20"/>
              </w:rPr>
              <w:t>OCEANIA</w:t>
            </w:r>
          </w:p>
        </w:tc>
        <w:tc>
          <w:tcPr>
            <w:tcW w:w="875" w:type="dxa"/>
            <w:shd w:val="clear" w:color="auto" w:fill="auto"/>
            <w:noWrap/>
            <w:vAlign w:val="bottom"/>
            <w:hideMark/>
          </w:tcPr>
          <w:p w14:paraId="2FEC0D10" w14:textId="77777777" w:rsidR="0039078C" w:rsidRPr="0050666B" w:rsidRDefault="0039078C" w:rsidP="0072383F">
            <w:pPr>
              <w:jc w:val="right"/>
              <w:rPr>
                <w:rFonts w:cstheme="minorHAnsi"/>
                <w:color w:val="000000"/>
                <w:sz w:val="20"/>
              </w:rPr>
            </w:pPr>
            <w:r w:rsidRPr="0050666B">
              <w:rPr>
                <w:rFonts w:cstheme="minorHAnsi"/>
                <w:color w:val="000000"/>
                <w:sz w:val="20"/>
              </w:rPr>
              <w:t>-21.21</w:t>
            </w:r>
          </w:p>
        </w:tc>
        <w:tc>
          <w:tcPr>
            <w:tcW w:w="875" w:type="dxa"/>
            <w:shd w:val="clear" w:color="auto" w:fill="auto"/>
            <w:noWrap/>
            <w:vAlign w:val="bottom"/>
            <w:hideMark/>
          </w:tcPr>
          <w:p w14:paraId="0DBDEC5E" w14:textId="77777777" w:rsidR="0039078C" w:rsidRPr="0050666B" w:rsidRDefault="0039078C" w:rsidP="0072383F">
            <w:pPr>
              <w:jc w:val="right"/>
              <w:rPr>
                <w:rFonts w:cstheme="minorHAnsi"/>
                <w:color w:val="000000"/>
                <w:sz w:val="20"/>
              </w:rPr>
            </w:pPr>
            <w:r w:rsidRPr="0050666B">
              <w:rPr>
                <w:rFonts w:cstheme="minorHAnsi"/>
                <w:color w:val="000000"/>
                <w:sz w:val="20"/>
              </w:rPr>
              <w:t>11.26</w:t>
            </w:r>
          </w:p>
        </w:tc>
        <w:tc>
          <w:tcPr>
            <w:tcW w:w="1142" w:type="dxa"/>
            <w:shd w:val="clear" w:color="auto" w:fill="auto"/>
            <w:noWrap/>
            <w:vAlign w:val="bottom"/>
            <w:hideMark/>
          </w:tcPr>
          <w:p w14:paraId="4A21858D" w14:textId="77777777" w:rsidR="0039078C" w:rsidRPr="0050666B" w:rsidRDefault="0039078C" w:rsidP="0072383F">
            <w:pPr>
              <w:jc w:val="right"/>
              <w:rPr>
                <w:rFonts w:cstheme="minorHAnsi"/>
                <w:color w:val="000000"/>
                <w:sz w:val="20"/>
              </w:rPr>
            </w:pPr>
            <w:r w:rsidRPr="0050666B">
              <w:rPr>
                <w:rFonts w:cstheme="minorHAnsi"/>
                <w:color w:val="000000"/>
                <w:sz w:val="20"/>
              </w:rPr>
              <w:t>6.68</w:t>
            </w:r>
          </w:p>
        </w:tc>
        <w:tc>
          <w:tcPr>
            <w:tcW w:w="886" w:type="dxa"/>
            <w:shd w:val="clear" w:color="auto" w:fill="auto"/>
            <w:noWrap/>
            <w:vAlign w:val="bottom"/>
            <w:hideMark/>
          </w:tcPr>
          <w:p w14:paraId="030D3CEE" w14:textId="77777777" w:rsidR="0039078C" w:rsidRPr="0050666B" w:rsidRDefault="0039078C" w:rsidP="0072383F">
            <w:pPr>
              <w:jc w:val="right"/>
              <w:rPr>
                <w:rFonts w:cstheme="minorHAnsi"/>
                <w:color w:val="000000"/>
                <w:sz w:val="20"/>
              </w:rPr>
            </w:pPr>
            <w:r w:rsidRPr="0050666B">
              <w:rPr>
                <w:rFonts w:cstheme="minorHAnsi"/>
                <w:color w:val="000000"/>
                <w:sz w:val="20"/>
              </w:rPr>
              <w:t>-10.1%</w:t>
            </w:r>
          </w:p>
        </w:tc>
        <w:tc>
          <w:tcPr>
            <w:tcW w:w="784" w:type="dxa"/>
            <w:shd w:val="clear" w:color="auto" w:fill="auto"/>
            <w:noWrap/>
            <w:vAlign w:val="bottom"/>
            <w:hideMark/>
          </w:tcPr>
          <w:p w14:paraId="2DE72D9C" w14:textId="77777777" w:rsidR="0039078C" w:rsidRPr="0050666B" w:rsidRDefault="0039078C" w:rsidP="0072383F">
            <w:pPr>
              <w:jc w:val="right"/>
              <w:rPr>
                <w:rFonts w:cstheme="minorHAnsi"/>
                <w:color w:val="000000"/>
                <w:sz w:val="20"/>
              </w:rPr>
            </w:pPr>
            <w:r w:rsidRPr="0050666B">
              <w:rPr>
                <w:rFonts w:cstheme="minorHAnsi"/>
                <w:color w:val="000000"/>
                <w:sz w:val="20"/>
              </w:rPr>
              <w:t>5.4%</w:t>
            </w:r>
          </w:p>
        </w:tc>
        <w:tc>
          <w:tcPr>
            <w:tcW w:w="767" w:type="dxa"/>
            <w:shd w:val="clear" w:color="auto" w:fill="auto"/>
            <w:noWrap/>
            <w:vAlign w:val="bottom"/>
            <w:hideMark/>
          </w:tcPr>
          <w:p w14:paraId="18CD8787" w14:textId="77777777" w:rsidR="0039078C" w:rsidRPr="0050666B" w:rsidRDefault="0039078C" w:rsidP="0072383F">
            <w:pPr>
              <w:jc w:val="right"/>
              <w:rPr>
                <w:rFonts w:cstheme="minorHAnsi"/>
                <w:color w:val="000000"/>
                <w:sz w:val="20"/>
              </w:rPr>
            </w:pPr>
            <w:r w:rsidRPr="0050666B">
              <w:rPr>
                <w:rFonts w:cstheme="minorHAnsi"/>
                <w:color w:val="000000"/>
                <w:sz w:val="20"/>
              </w:rPr>
              <w:t>3.2%</w:t>
            </w:r>
          </w:p>
        </w:tc>
        <w:tc>
          <w:tcPr>
            <w:tcW w:w="1626" w:type="dxa"/>
            <w:shd w:val="clear" w:color="auto" w:fill="auto"/>
            <w:noWrap/>
            <w:vAlign w:val="bottom"/>
            <w:hideMark/>
          </w:tcPr>
          <w:p w14:paraId="1FD505F6" w14:textId="77777777" w:rsidR="0039078C" w:rsidRPr="0050666B" w:rsidRDefault="0039078C" w:rsidP="0072383F">
            <w:pPr>
              <w:rPr>
                <w:rFonts w:cstheme="minorHAnsi"/>
                <w:color w:val="000000"/>
                <w:sz w:val="20"/>
              </w:rPr>
            </w:pPr>
            <w:r w:rsidRPr="0050666B">
              <w:rPr>
                <w:rFonts w:cstheme="minorHAnsi"/>
                <w:sz w:val="20"/>
              </w:rPr>
              <w:t>OCEANIA</w:t>
            </w:r>
          </w:p>
        </w:tc>
        <w:tc>
          <w:tcPr>
            <w:tcW w:w="1016" w:type="dxa"/>
            <w:shd w:val="clear" w:color="auto" w:fill="auto"/>
            <w:noWrap/>
            <w:vAlign w:val="bottom"/>
            <w:hideMark/>
          </w:tcPr>
          <w:p w14:paraId="4A525F85" w14:textId="77777777" w:rsidR="0039078C" w:rsidRPr="0050666B" w:rsidRDefault="0039078C" w:rsidP="0072383F">
            <w:pPr>
              <w:jc w:val="right"/>
              <w:rPr>
                <w:rFonts w:cstheme="minorHAnsi"/>
                <w:color w:val="000000"/>
                <w:sz w:val="20"/>
              </w:rPr>
            </w:pPr>
            <w:r w:rsidRPr="0050666B">
              <w:rPr>
                <w:rFonts w:cstheme="minorHAnsi"/>
                <w:color w:val="000000"/>
                <w:sz w:val="20"/>
              </w:rPr>
              <w:t>-5.58</w:t>
            </w:r>
          </w:p>
        </w:tc>
        <w:tc>
          <w:tcPr>
            <w:tcW w:w="866" w:type="dxa"/>
            <w:shd w:val="clear" w:color="auto" w:fill="auto"/>
            <w:noWrap/>
            <w:vAlign w:val="bottom"/>
            <w:hideMark/>
          </w:tcPr>
          <w:p w14:paraId="55275126" w14:textId="77777777" w:rsidR="0039078C" w:rsidRPr="0050666B" w:rsidRDefault="0039078C" w:rsidP="0072383F">
            <w:pPr>
              <w:jc w:val="right"/>
              <w:rPr>
                <w:rFonts w:cstheme="minorHAnsi"/>
                <w:color w:val="000000"/>
                <w:sz w:val="20"/>
              </w:rPr>
            </w:pPr>
            <w:r w:rsidRPr="0050666B">
              <w:rPr>
                <w:rFonts w:cstheme="minorHAnsi"/>
                <w:color w:val="000000"/>
                <w:sz w:val="20"/>
              </w:rPr>
              <w:t>29.87</w:t>
            </w:r>
          </w:p>
        </w:tc>
        <w:tc>
          <w:tcPr>
            <w:tcW w:w="1142" w:type="dxa"/>
            <w:shd w:val="clear" w:color="auto" w:fill="auto"/>
            <w:noWrap/>
            <w:vAlign w:val="bottom"/>
            <w:hideMark/>
          </w:tcPr>
          <w:p w14:paraId="606104DB" w14:textId="77777777" w:rsidR="0039078C" w:rsidRPr="0050666B" w:rsidRDefault="0039078C" w:rsidP="0072383F">
            <w:pPr>
              <w:jc w:val="right"/>
              <w:rPr>
                <w:rFonts w:cstheme="minorHAnsi"/>
                <w:color w:val="000000"/>
                <w:sz w:val="20"/>
              </w:rPr>
            </w:pPr>
            <w:r w:rsidRPr="0050666B">
              <w:rPr>
                <w:rFonts w:cstheme="minorHAnsi"/>
                <w:color w:val="000000"/>
                <w:sz w:val="20"/>
              </w:rPr>
              <w:t>25.14</w:t>
            </w:r>
          </w:p>
        </w:tc>
        <w:tc>
          <w:tcPr>
            <w:tcW w:w="824" w:type="dxa"/>
            <w:shd w:val="clear" w:color="auto" w:fill="auto"/>
            <w:noWrap/>
            <w:vAlign w:val="bottom"/>
            <w:hideMark/>
          </w:tcPr>
          <w:p w14:paraId="05042E89" w14:textId="77777777" w:rsidR="0039078C" w:rsidRPr="0050666B" w:rsidRDefault="0039078C" w:rsidP="0072383F">
            <w:pPr>
              <w:jc w:val="right"/>
              <w:rPr>
                <w:rFonts w:cstheme="minorHAnsi"/>
                <w:color w:val="000000"/>
                <w:sz w:val="20"/>
              </w:rPr>
            </w:pPr>
            <w:r w:rsidRPr="0050666B">
              <w:rPr>
                <w:rFonts w:cstheme="minorHAnsi"/>
                <w:color w:val="000000"/>
                <w:sz w:val="20"/>
              </w:rPr>
              <w:t>-2.7%</w:t>
            </w:r>
          </w:p>
        </w:tc>
        <w:tc>
          <w:tcPr>
            <w:tcW w:w="824" w:type="dxa"/>
            <w:shd w:val="clear" w:color="auto" w:fill="auto"/>
            <w:noWrap/>
            <w:vAlign w:val="bottom"/>
            <w:hideMark/>
          </w:tcPr>
          <w:p w14:paraId="0C7A039B" w14:textId="77777777" w:rsidR="0039078C" w:rsidRPr="0050666B" w:rsidRDefault="0039078C" w:rsidP="0072383F">
            <w:pPr>
              <w:jc w:val="right"/>
              <w:rPr>
                <w:rFonts w:cstheme="minorHAnsi"/>
                <w:color w:val="000000"/>
                <w:sz w:val="20"/>
              </w:rPr>
            </w:pPr>
            <w:r w:rsidRPr="0050666B">
              <w:rPr>
                <w:rFonts w:cstheme="minorHAnsi"/>
                <w:color w:val="000000"/>
                <w:sz w:val="20"/>
              </w:rPr>
              <w:t>14.2%</w:t>
            </w:r>
          </w:p>
        </w:tc>
        <w:tc>
          <w:tcPr>
            <w:tcW w:w="881" w:type="dxa"/>
            <w:shd w:val="clear" w:color="auto" w:fill="auto"/>
            <w:noWrap/>
            <w:vAlign w:val="bottom"/>
            <w:hideMark/>
          </w:tcPr>
          <w:p w14:paraId="3FE90FE0" w14:textId="77777777" w:rsidR="0039078C" w:rsidRPr="0050666B" w:rsidRDefault="0039078C" w:rsidP="0072383F">
            <w:pPr>
              <w:jc w:val="right"/>
              <w:rPr>
                <w:rFonts w:cstheme="minorHAnsi"/>
                <w:color w:val="000000"/>
                <w:sz w:val="20"/>
              </w:rPr>
            </w:pPr>
            <w:r w:rsidRPr="0050666B">
              <w:rPr>
                <w:rFonts w:cstheme="minorHAnsi"/>
                <w:color w:val="000000"/>
                <w:sz w:val="20"/>
              </w:rPr>
              <w:t>12.0%</w:t>
            </w:r>
          </w:p>
        </w:tc>
      </w:tr>
      <w:tr w:rsidR="0039078C" w:rsidRPr="0050666B" w14:paraId="36C50A3F" w14:textId="77777777" w:rsidTr="00AA15C1">
        <w:trPr>
          <w:trHeight w:val="288"/>
        </w:trPr>
        <w:tc>
          <w:tcPr>
            <w:tcW w:w="1626" w:type="dxa"/>
            <w:shd w:val="clear" w:color="auto" w:fill="auto"/>
            <w:noWrap/>
            <w:vAlign w:val="bottom"/>
            <w:hideMark/>
          </w:tcPr>
          <w:p w14:paraId="4BFDEB82" w14:textId="77777777" w:rsidR="0039078C" w:rsidRPr="0050666B" w:rsidRDefault="0039078C" w:rsidP="0072383F">
            <w:pPr>
              <w:rPr>
                <w:rFonts w:cstheme="minorHAnsi"/>
                <w:sz w:val="20"/>
              </w:rPr>
            </w:pPr>
            <w:r w:rsidRPr="0050666B">
              <w:rPr>
                <w:rFonts w:cstheme="minorHAnsi"/>
                <w:sz w:val="20"/>
              </w:rPr>
              <w:t>EUROPE</w:t>
            </w:r>
          </w:p>
        </w:tc>
        <w:tc>
          <w:tcPr>
            <w:tcW w:w="875" w:type="dxa"/>
            <w:shd w:val="clear" w:color="auto" w:fill="auto"/>
            <w:noWrap/>
            <w:vAlign w:val="bottom"/>
            <w:hideMark/>
          </w:tcPr>
          <w:p w14:paraId="6740B99C" w14:textId="77777777" w:rsidR="0039078C" w:rsidRPr="0050666B" w:rsidRDefault="0039078C" w:rsidP="0072383F">
            <w:pPr>
              <w:jc w:val="right"/>
              <w:rPr>
                <w:rFonts w:cstheme="minorHAnsi"/>
                <w:color w:val="000000"/>
                <w:sz w:val="20"/>
              </w:rPr>
            </w:pPr>
            <w:r w:rsidRPr="0050666B">
              <w:rPr>
                <w:rFonts w:cstheme="minorHAnsi"/>
                <w:color w:val="000000"/>
                <w:sz w:val="20"/>
              </w:rPr>
              <w:t>148.13</w:t>
            </w:r>
          </w:p>
        </w:tc>
        <w:tc>
          <w:tcPr>
            <w:tcW w:w="875" w:type="dxa"/>
            <w:shd w:val="clear" w:color="auto" w:fill="auto"/>
            <w:noWrap/>
            <w:vAlign w:val="bottom"/>
            <w:hideMark/>
          </w:tcPr>
          <w:p w14:paraId="391D7847" w14:textId="77777777" w:rsidR="0039078C" w:rsidRPr="0050666B" w:rsidRDefault="0039078C" w:rsidP="0072383F">
            <w:pPr>
              <w:jc w:val="right"/>
              <w:rPr>
                <w:rFonts w:cstheme="minorHAnsi"/>
                <w:color w:val="000000"/>
                <w:sz w:val="20"/>
              </w:rPr>
            </w:pPr>
            <w:r w:rsidRPr="0050666B">
              <w:rPr>
                <w:rFonts w:cstheme="minorHAnsi"/>
                <w:color w:val="000000"/>
                <w:sz w:val="20"/>
              </w:rPr>
              <w:t>-27.43</w:t>
            </w:r>
          </w:p>
        </w:tc>
        <w:tc>
          <w:tcPr>
            <w:tcW w:w="1142" w:type="dxa"/>
            <w:shd w:val="clear" w:color="auto" w:fill="auto"/>
            <w:noWrap/>
            <w:vAlign w:val="bottom"/>
            <w:hideMark/>
          </w:tcPr>
          <w:p w14:paraId="3A9C1722" w14:textId="77777777" w:rsidR="0039078C" w:rsidRPr="0050666B" w:rsidRDefault="0039078C" w:rsidP="0072383F">
            <w:pPr>
              <w:jc w:val="right"/>
              <w:rPr>
                <w:rFonts w:cstheme="minorHAnsi"/>
                <w:color w:val="000000"/>
                <w:sz w:val="20"/>
              </w:rPr>
            </w:pPr>
            <w:r w:rsidRPr="0050666B">
              <w:rPr>
                <w:rFonts w:cstheme="minorHAnsi"/>
                <w:color w:val="000000"/>
                <w:sz w:val="20"/>
              </w:rPr>
              <w:t>-20.60</w:t>
            </w:r>
          </w:p>
        </w:tc>
        <w:tc>
          <w:tcPr>
            <w:tcW w:w="886" w:type="dxa"/>
            <w:shd w:val="clear" w:color="auto" w:fill="auto"/>
            <w:noWrap/>
            <w:vAlign w:val="bottom"/>
            <w:hideMark/>
          </w:tcPr>
          <w:p w14:paraId="113036F1" w14:textId="77777777" w:rsidR="0039078C" w:rsidRPr="0050666B" w:rsidRDefault="0039078C" w:rsidP="0072383F">
            <w:pPr>
              <w:jc w:val="right"/>
              <w:rPr>
                <w:rFonts w:cstheme="minorHAnsi"/>
                <w:color w:val="000000"/>
                <w:sz w:val="20"/>
              </w:rPr>
            </w:pPr>
            <w:r w:rsidRPr="0050666B">
              <w:rPr>
                <w:rFonts w:cstheme="minorHAnsi"/>
                <w:color w:val="000000"/>
                <w:sz w:val="20"/>
              </w:rPr>
              <w:t>7.2%</w:t>
            </w:r>
          </w:p>
        </w:tc>
        <w:tc>
          <w:tcPr>
            <w:tcW w:w="784" w:type="dxa"/>
            <w:shd w:val="clear" w:color="auto" w:fill="auto"/>
            <w:noWrap/>
            <w:vAlign w:val="bottom"/>
            <w:hideMark/>
          </w:tcPr>
          <w:p w14:paraId="01B868E3" w14:textId="77777777" w:rsidR="0039078C" w:rsidRPr="0050666B" w:rsidRDefault="0039078C" w:rsidP="0072383F">
            <w:pPr>
              <w:jc w:val="right"/>
              <w:rPr>
                <w:rFonts w:cstheme="minorHAnsi"/>
                <w:color w:val="000000"/>
                <w:sz w:val="20"/>
              </w:rPr>
            </w:pPr>
            <w:r w:rsidRPr="0050666B">
              <w:rPr>
                <w:rFonts w:cstheme="minorHAnsi"/>
                <w:color w:val="000000"/>
                <w:sz w:val="20"/>
              </w:rPr>
              <w:t>-1.3%</w:t>
            </w:r>
          </w:p>
        </w:tc>
        <w:tc>
          <w:tcPr>
            <w:tcW w:w="767" w:type="dxa"/>
            <w:shd w:val="clear" w:color="auto" w:fill="auto"/>
            <w:noWrap/>
            <w:vAlign w:val="bottom"/>
            <w:hideMark/>
          </w:tcPr>
          <w:p w14:paraId="1A9C7BD2" w14:textId="77777777" w:rsidR="0039078C" w:rsidRPr="0050666B" w:rsidRDefault="0039078C" w:rsidP="0072383F">
            <w:pPr>
              <w:jc w:val="right"/>
              <w:rPr>
                <w:rFonts w:cstheme="minorHAnsi"/>
                <w:color w:val="000000"/>
                <w:sz w:val="20"/>
              </w:rPr>
            </w:pPr>
            <w:r w:rsidRPr="0050666B">
              <w:rPr>
                <w:rFonts w:cstheme="minorHAnsi"/>
                <w:color w:val="000000"/>
                <w:sz w:val="20"/>
              </w:rPr>
              <w:t>-1.0%</w:t>
            </w:r>
          </w:p>
        </w:tc>
        <w:tc>
          <w:tcPr>
            <w:tcW w:w="1626" w:type="dxa"/>
            <w:shd w:val="clear" w:color="auto" w:fill="auto"/>
            <w:noWrap/>
            <w:vAlign w:val="bottom"/>
            <w:hideMark/>
          </w:tcPr>
          <w:p w14:paraId="0046F958" w14:textId="77777777" w:rsidR="0039078C" w:rsidRPr="0050666B" w:rsidRDefault="0039078C" w:rsidP="0072383F">
            <w:pPr>
              <w:rPr>
                <w:rFonts w:cstheme="minorHAnsi"/>
                <w:color w:val="000000"/>
                <w:sz w:val="20"/>
              </w:rPr>
            </w:pPr>
            <w:r w:rsidRPr="0050666B">
              <w:rPr>
                <w:rFonts w:cstheme="minorHAnsi"/>
                <w:sz w:val="20"/>
              </w:rPr>
              <w:t>EUROPE</w:t>
            </w:r>
          </w:p>
        </w:tc>
        <w:tc>
          <w:tcPr>
            <w:tcW w:w="1016" w:type="dxa"/>
            <w:shd w:val="clear" w:color="auto" w:fill="auto"/>
            <w:noWrap/>
            <w:vAlign w:val="bottom"/>
            <w:hideMark/>
          </w:tcPr>
          <w:p w14:paraId="3DD8451D" w14:textId="77777777" w:rsidR="0039078C" w:rsidRPr="0050666B" w:rsidRDefault="0039078C" w:rsidP="0072383F">
            <w:pPr>
              <w:jc w:val="right"/>
              <w:rPr>
                <w:rFonts w:cstheme="minorHAnsi"/>
                <w:color w:val="000000"/>
                <w:sz w:val="20"/>
              </w:rPr>
            </w:pPr>
            <w:r w:rsidRPr="0050666B">
              <w:rPr>
                <w:rFonts w:cstheme="minorHAnsi"/>
                <w:color w:val="000000"/>
                <w:sz w:val="20"/>
              </w:rPr>
              <w:t>448.91</w:t>
            </w:r>
          </w:p>
        </w:tc>
        <w:tc>
          <w:tcPr>
            <w:tcW w:w="866" w:type="dxa"/>
            <w:shd w:val="clear" w:color="auto" w:fill="auto"/>
            <w:noWrap/>
            <w:vAlign w:val="bottom"/>
            <w:hideMark/>
          </w:tcPr>
          <w:p w14:paraId="2CE04074" w14:textId="77777777" w:rsidR="0039078C" w:rsidRPr="0050666B" w:rsidRDefault="0039078C" w:rsidP="0072383F">
            <w:pPr>
              <w:jc w:val="right"/>
              <w:rPr>
                <w:rFonts w:cstheme="minorHAnsi"/>
                <w:color w:val="000000"/>
                <w:sz w:val="20"/>
              </w:rPr>
            </w:pPr>
            <w:r w:rsidRPr="0050666B">
              <w:rPr>
                <w:rFonts w:cstheme="minorHAnsi"/>
                <w:color w:val="000000"/>
                <w:sz w:val="20"/>
              </w:rPr>
              <w:t>265.04</w:t>
            </w:r>
          </w:p>
        </w:tc>
        <w:tc>
          <w:tcPr>
            <w:tcW w:w="1142" w:type="dxa"/>
            <w:shd w:val="clear" w:color="auto" w:fill="auto"/>
            <w:noWrap/>
            <w:vAlign w:val="bottom"/>
            <w:hideMark/>
          </w:tcPr>
          <w:p w14:paraId="32157EFA" w14:textId="77777777" w:rsidR="0039078C" w:rsidRPr="0050666B" w:rsidRDefault="0039078C" w:rsidP="0072383F">
            <w:pPr>
              <w:jc w:val="right"/>
              <w:rPr>
                <w:rFonts w:cstheme="minorHAnsi"/>
                <w:color w:val="000000"/>
                <w:sz w:val="20"/>
              </w:rPr>
            </w:pPr>
            <w:r w:rsidRPr="0050666B">
              <w:rPr>
                <w:rFonts w:cstheme="minorHAnsi"/>
                <w:color w:val="000000"/>
                <w:sz w:val="20"/>
              </w:rPr>
              <w:t>276.70</w:t>
            </w:r>
          </w:p>
        </w:tc>
        <w:tc>
          <w:tcPr>
            <w:tcW w:w="824" w:type="dxa"/>
            <w:shd w:val="clear" w:color="auto" w:fill="auto"/>
            <w:noWrap/>
            <w:vAlign w:val="bottom"/>
            <w:hideMark/>
          </w:tcPr>
          <w:p w14:paraId="7DB518AE" w14:textId="77777777" w:rsidR="0039078C" w:rsidRPr="0050666B" w:rsidRDefault="0039078C" w:rsidP="0072383F">
            <w:pPr>
              <w:jc w:val="right"/>
              <w:rPr>
                <w:rFonts w:cstheme="minorHAnsi"/>
                <w:color w:val="000000"/>
                <w:sz w:val="20"/>
              </w:rPr>
            </w:pPr>
            <w:r w:rsidRPr="0050666B">
              <w:rPr>
                <w:rFonts w:cstheme="minorHAnsi"/>
                <w:color w:val="000000"/>
                <w:sz w:val="20"/>
              </w:rPr>
              <w:t>21.7%</w:t>
            </w:r>
          </w:p>
        </w:tc>
        <w:tc>
          <w:tcPr>
            <w:tcW w:w="824" w:type="dxa"/>
            <w:shd w:val="clear" w:color="auto" w:fill="auto"/>
            <w:noWrap/>
            <w:vAlign w:val="bottom"/>
            <w:hideMark/>
          </w:tcPr>
          <w:p w14:paraId="2780BF94" w14:textId="77777777" w:rsidR="0039078C" w:rsidRPr="0050666B" w:rsidRDefault="0039078C" w:rsidP="0072383F">
            <w:pPr>
              <w:jc w:val="right"/>
              <w:rPr>
                <w:rFonts w:cstheme="minorHAnsi"/>
                <w:color w:val="000000"/>
                <w:sz w:val="20"/>
              </w:rPr>
            </w:pPr>
            <w:r w:rsidRPr="0050666B">
              <w:rPr>
                <w:rFonts w:cstheme="minorHAnsi"/>
                <w:color w:val="000000"/>
                <w:sz w:val="20"/>
              </w:rPr>
              <w:t>12.8%</w:t>
            </w:r>
          </w:p>
        </w:tc>
        <w:tc>
          <w:tcPr>
            <w:tcW w:w="881" w:type="dxa"/>
            <w:shd w:val="clear" w:color="auto" w:fill="auto"/>
            <w:noWrap/>
            <w:vAlign w:val="bottom"/>
            <w:hideMark/>
          </w:tcPr>
          <w:p w14:paraId="114247B1" w14:textId="77777777" w:rsidR="0039078C" w:rsidRPr="0050666B" w:rsidRDefault="0039078C" w:rsidP="0072383F">
            <w:pPr>
              <w:jc w:val="right"/>
              <w:rPr>
                <w:rFonts w:cstheme="minorHAnsi"/>
                <w:color w:val="000000"/>
                <w:sz w:val="20"/>
              </w:rPr>
            </w:pPr>
            <w:r w:rsidRPr="0050666B">
              <w:rPr>
                <w:rFonts w:cstheme="minorHAnsi"/>
                <w:color w:val="000000"/>
                <w:sz w:val="20"/>
              </w:rPr>
              <w:t>13.4%</w:t>
            </w:r>
          </w:p>
        </w:tc>
      </w:tr>
      <w:tr w:rsidR="0039078C" w:rsidRPr="0050666B" w14:paraId="0C71F4FD" w14:textId="77777777" w:rsidTr="00AA15C1">
        <w:trPr>
          <w:trHeight w:val="288"/>
        </w:trPr>
        <w:tc>
          <w:tcPr>
            <w:tcW w:w="1626" w:type="dxa"/>
            <w:tcBorders>
              <w:bottom w:val="single" w:sz="4" w:space="0" w:color="auto"/>
            </w:tcBorders>
            <w:shd w:val="clear" w:color="auto" w:fill="auto"/>
            <w:noWrap/>
            <w:vAlign w:val="bottom"/>
            <w:hideMark/>
          </w:tcPr>
          <w:p w14:paraId="4026EE86" w14:textId="77777777" w:rsidR="0039078C" w:rsidRPr="0050666B" w:rsidRDefault="0039078C" w:rsidP="0072383F">
            <w:pPr>
              <w:rPr>
                <w:rFonts w:cstheme="minorHAnsi"/>
                <w:sz w:val="20"/>
              </w:rPr>
            </w:pPr>
            <w:r w:rsidRPr="0050666B">
              <w:rPr>
                <w:rFonts w:cstheme="minorHAnsi"/>
                <w:sz w:val="20"/>
              </w:rPr>
              <w:t>WORLD</w:t>
            </w:r>
          </w:p>
        </w:tc>
        <w:tc>
          <w:tcPr>
            <w:tcW w:w="875" w:type="dxa"/>
            <w:tcBorders>
              <w:bottom w:val="single" w:sz="4" w:space="0" w:color="auto"/>
            </w:tcBorders>
            <w:shd w:val="clear" w:color="auto" w:fill="auto"/>
            <w:noWrap/>
            <w:vAlign w:val="bottom"/>
            <w:hideMark/>
          </w:tcPr>
          <w:p w14:paraId="30996A24" w14:textId="77777777" w:rsidR="0039078C" w:rsidRPr="0050666B" w:rsidRDefault="0039078C" w:rsidP="0072383F">
            <w:pPr>
              <w:jc w:val="right"/>
              <w:rPr>
                <w:rFonts w:cstheme="minorHAnsi"/>
                <w:color w:val="000000"/>
                <w:sz w:val="20"/>
              </w:rPr>
            </w:pPr>
            <w:r w:rsidRPr="0050666B">
              <w:rPr>
                <w:rFonts w:cstheme="minorHAnsi"/>
                <w:color w:val="000000"/>
                <w:sz w:val="20"/>
              </w:rPr>
              <w:t>536.14</w:t>
            </w:r>
          </w:p>
        </w:tc>
        <w:tc>
          <w:tcPr>
            <w:tcW w:w="875" w:type="dxa"/>
            <w:tcBorders>
              <w:bottom w:val="single" w:sz="4" w:space="0" w:color="auto"/>
            </w:tcBorders>
            <w:shd w:val="clear" w:color="auto" w:fill="auto"/>
            <w:noWrap/>
            <w:vAlign w:val="bottom"/>
            <w:hideMark/>
          </w:tcPr>
          <w:p w14:paraId="0889AA4B" w14:textId="77777777" w:rsidR="0039078C" w:rsidRPr="0050666B" w:rsidRDefault="0039078C" w:rsidP="0072383F">
            <w:pPr>
              <w:jc w:val="right"/>
              <w:rPr>
                <w:rFonts w:cstheme="minorHAnsi"/>
                <w:color w:val="000000"/>
                <w:sz w:val="20"/>
              </w:rPr>
            </w:pPr>
            <w:r w:rsidRPr="0050666B">
              <w:rPr>
                <w:rFonts w:cstheme="minorHAnsi"/>
                <w:color w:val="000000"/>
                <w:sz w:val="20"/>
              </w:rPr>
              <w:t>44.79</w:t>
            </w:r>
          </w:p>
        </w:tc>
        <w:tc>
          <w:tcPr>
            <w:tcW w:w="1142" w:type="dxa"/>
            <w:tcBorders>
              <w:bottom w:val="single" w:sz="4" w:space="0" w:color="auto"/>
            </w:tcBorders>
            <w:shd w:val="clear" w:color="auto" w:fill="auto"/>
            <w:noWrap/>
            <w:vAlign w:val="bottom"/>
            <w:hideMark/>
          </w:tcPr>
          <w:p w14:paraId="2456B01A" w14:textId="77777777" w:rsidR="0039078C" w:rsidRPr="0050666B" w:rsidRDefault="0039078C" w:rsidP="0072383F">
            <w:pPr>
              <w:jc w:val="right"/>
              <w:rPr>
                <w:rFonts w:cstheme="minorHAnsi"/>
                <w:color w:val="000000"/>
                <w:sz w:val="20"/>
              </w:rPr>
            </w:pPr>
            <w:r w:rsidRPr="0050666B">
              <w:rPr>
                <w:rFonts w:cstheme="minorHAnsi"/>
                <w:color w:val="000000"/>
                <w:sz w:val="20"/>
              </w:rPr>
              <w:t>-29.39</w:t>
            </w:r>
          </w:p>
        </w:tc>
        <w:tc>
          <w:tcPr>
            <w:tcW w:w="886" w:type="dxa"/>
            <w:tcBorders>
              <w:bottom w:val="single" w:sz="4" w:space="0" w:color="auto"/>
            </w:tcBorders>
            <w:shd w:val="clear" w:color="auto" w:fill="auto"/>
            <w:noWrap/>
            <w:vAlign w:val="bottom"/>
            <w:hideMark/>
          </w:tcPr>
          <w:p w14:paraId="2CAE9968" w14:textId="77777777" w:rsidR="0039078C" w:rsidRPr="0050666B" w:rsidRDefault="0039078C" w:rsidP="0072383F">
            <w:pPr>
              <w:jc w:val="right"/>
              <w:rPr>
                <w:rFonts w:cstheme="minorHAnsi"/>
                <w:color w:val="000000"/>
                <w:sz w:val="20"/>
              </w:rPr>
            </w:pPr>
            <w:r w:rsidRPr="0050666B">
              <w:rPr>
                <w:rFonts w:cstheme="minorHAnsi"/>
                <w:color w:val="000000"/>
                <w:sz w:val="20"/>
              </w:rPr>
              <w:t>4.3%</w:t>
            </w:r>
          </w:p>
        </w:tc>
        <w:tc>
          <w:tcPr>
            <w:tcW w:w="784" w:type="dxa"/>
            <w:tcBorders>
              <w:bottom w:val="single" w:sz="4" w:space="0" w:color="auto"/>
            </w:tcBorders>
            <w:shd w:val="clear" w:color="auto" w:fill="auto"/>
            <w:noWrap/>
            <w:vAlign w:val="bottom"/>
            <w:hideMark/>
          </w:tcPr>
          <w:p w14:paraId="413FFAF4" w14:textId="77777777" w:rsidR="0039078C" w:rsidRPr="0050666B" w:rsidRDefault="0039078C" w:rsidP="0072383F">
            <w:pPr>
              <w:jc w:val="right"/>
              <w:rPr>
                <w:rFonts w:cstheme="minorHAnsi"/>
                <w:color w:val="000000"/>
                <w:sz w:val="20"/>
              </w:rPr>
            </w:pPr>
            <w:r w:rsidRPr="0050666B">
              <w:rPr>
                <w:rFonts w:cstheme="minorHAnsi"/>
                <w:color w:val="000000"/>
                <w:sz w:val="20"/>
              </w:rPr>
              <w:t>0.4%</w:t>
            </w:r>
          </w:p>
        </w:tc>
        <w:tc>
          <w:tcPr>
            <w:tcW w:w="767" w:type="dxa"/>
            <w:tcBorders>
              <w:bottom w:val="single" w:sz="4" w:space="0" w:color="auto"/>
            </w:tcBorders>
            <w:shd w:val="clear" w:color="auto" w:fill="auto"/>
            <w:noWrap/>
            <w:vAlign w:val="bottom"/>
            <w:hideMark/>
          </w:tcPr>
          <w:p w14:paraId="4E8B4A1E" w14:textId="77777777" w:rsidR="0039078C" w:rsidRPr="0050666B" w:rsidRDefault="0039078C" w:rsidP="0072383F">
            <w:pPr>
              <w:jc w:val="right"/>
              <w:rPr>
                <w:rFonts w:cstheme="minorHAnsi"/>
                <w:color w:val="000000"/>
                <w:sz w:val="20"/>
              </w:rPr>
            </w:pPr>
            <w:r w:rsidRPr="0050666B">
              <w:rPr>
                <w:rFonts w:cstheme="minorHAnsi"/>
                <w:color w:val="000000"/>
                <w:sz w:val="20"/>
              </w:rPr>
              <w:t>-0.2%</w:t>
            </w:r>
          </w:p>
        </w:tc>
        <w:tc>
          <w:tcPr>
            <w:tcW w:w="1626" w:type="dxa"/>
            <w:tcBorders>
              <w:bottom w:val="single" w:sz="4" w:space="0" w:color="auto"/>
            </w:tcBorders>
            <w:shd w:val="clear" w:color="auto" w:fill="auto"/>
            <w:noWrap/>
            <w:vAlign w:val="bottom"/>
            <w:hideMark/>
          </w:tcPr>
          <w:p w14:paraId="50A734D1" w14:textId="77777777" w:rsidR="0039078C" w:rsidRPr="0050666B" w:rsidRDefault="0039078C" w:rsidP="0072383F">
            <w:pPr>
              <w:rPr>
                <w:rFonts w:cstheme="minorHAnsi"/>
                <w:color w:val="000000"/>
                <w:sz w:val="20"/>
              </w:rPr>
            </w:pPr>
            <w:r w:rsidRPr="0050666B">
              <w:rPr>
                <w:rFonts w:cstheme="minorHAnsi"/>
                <w:sz w:val="20"/>
              </w:rPr>
              <w:t>WORLD</w:t>
            </w:r>
          </w:p>
        </w:tc>
        <w:tc>
          <w:tcPr>
            <w:tcW w:w="1016" w:type="dxa"/>
            <w:tcBorders>
              <w:bottom w:val="single" w:sz="4" w:space="0" w:color="auto"/>
            </w:tcBorders>
            <w:shd w:val="clear" w:color="auto" w:fill="auto"/>
            <w:noWrap/>
            <w:vAlign w:val="bottom"/>
            <w:hideMark/>
          </w:tcPr>
          <w:p w14:paraId="39A2208D" w14:textId="77777777" w:rsidR="0039078C" w:rsidRPr="0050666B" w:rsidRDefault="0039078C" w:rsidP="0072383F">
            <w:pPr>
              <w:jc w:val="right"/>
              <w:rPr>
                <w:rFonts w:cstheme="minorHAnsi"/>
                <w:color w:val="000000"/>
                <w:sz w:val="20"/>
              </w:rPr>
            </w:pPr>
            <w:r w:rsidRPr="0050666B">
              <w:rPr>
                <w:rFonts w:cstheme="minorHAnsi"/>
                <w:color w:val="000000"/>
                <w:sz w:val="20"/>
              </w:rPr>
              <w:t>1,267.46</w:t>
            </w:r>
          </w:p>
        </w:tc>
        <w:tc>
          <w:tcPr>
            <w:tcW w:w="866" w:type="dxa"/>
            <w:tcBorders>
              <w:bottom w:val="single" w:sz="4" w:space="0" w:color="auto"/>
            </w:tcBorders>
            <w:shd w:val="clear" w:color="auto" w:fill="auto"/>
            <w:noWrap/>
            <w:vAlign w:val="bottom"/>
            <w:hideMark/>
          </w:tcPr>
          <w:p w14:paraId="1BC786E9" w14:textId="77777777" w:rsidR="0039078C" w:rsidRPr="0050666B" w:rsidRDefault="0039078C" w:rsidP="0072383F">
            <w:pPr>
              <w:jc w:val="right"/>
              <w:rPr>
                <w:rFonts w:cstheme="minorHAnsi"/>
                <w:color w:val="000000"/>
                <w:sz w:val="20"/>
              </w:rPr>
            </w:pPr>
            <w:r w:rsidRPr="0050666B">
              <w:rPr>
                <w:rFonts w:cstheme="minorHAnsi"/>
                <w:color w:val="000000"/>
                <w:sz w:val="20"/>
              </w:rPr>
              <w:t>775.40</w:t>
            </w:r>
          </w:p>
        </w:tc>
        <w:tc>
          <w:tcPr>
            <w:tcW w:w="1142" w:type="dxa"/>
            <w:tcBorders>
              <w:bottom w:val="single" w:sz="4" w:space="0" w:color="auto"/>
            </w:tcBorders>
            <w:shd w:val="clear" w:color="auto" w:fill="auto"/>
            <w:noWrap/>
            <w:vAlign w:val="bottom"/>
            <w:hideMark/>
          </w:tcPr>
          <w:p w14:paraId="508F4946" w14:textId="77777777" w:rsidR="0039078C" w:rsidRPr="0050666B" w:rsidRDefault="0039078C" w:rsidP="0072383F">
            <w:pPr>
              <w:jc w:val="right"/>
              <w:rPr>
                <w:rFonts w:cstheme="minorHAnsi"/>
                <w:color w:val="000000"/>
                <w:sz w:val="20"/>
              </w:rPr>
            </w:pPr>
            <w:r w:rsidRPr="0050666B">
              <w:rPr>
                <w:rFonts w:cstheme="minorHAnsi"/>
                <w:color w:val="000000"/>
                <w:sz w:val="20"/>
              </w:rPr>
              <w:t>706.30</w:t>
            </w:r>
          </w:p>
        </w:tc>
        <w:tc>
          <w:tcPr>
            <w:tcW w:w="824" w:type="dxa"/>
            <w:tcBorders>
              <w:bottom w:val="single" w:sz="4" w:space="0" w:color="auto"/>
            </w:tcBorders>
            <w:shd w:val="clear" w:color="auto" w:fill="auto"/>
            <w:noWrap/>
            <w:vAlign w:val="bottom"/>
            <w:hideMark/>
          </w:tcPr>
          <w:p w14:paraId="23FAD7DA" w14:textId="77777777" w:rsidR="0039078C" w:rsidRPr="0050666B" w:rsidRDefault="0039078C" w:rsidP="0072383F">
            <w:pPr>
              <w:jc w:val="right"/>
              <w:rPr>
                <w:rFonts w:cstheme="minorHAnsi"/>
                <w:color w:val="000000"/>
                <w:sz w:val="20"/>
              </w:rPr>
            </w:pPr>
            <w:r w:rsidRPr="0050666B">
              <w:rPr>
                <w:rFonts w:cstheme="minorHAnsi"/>
                <w:color w:val="000000"/>
                <w:sz w:val="20"/>
              </w:rPr>
              <w:t>10.2%</w:t>
            </w:r>
          </w:p>
        </w:tc>
        <w:tc>
          <w:tcPr>
            <w:tcW w:w="824" w:type="dxa"/>
            <w:tcBorders>
              <w:bottom w:val="single" w:sz="4" w:space="0" w:color="auto"/>
            </w:tcBorders>
            <w:shd w:val="clear" w:color="auto" w:fill="auto"/>
            <w:noWrap/>
            <w:vAlign w:val="bottom"/>
            <w:hideMark/>
          </w:tcPr>
          <w:p w14:paraId="69377C5E" w14:textId="77777777" w:rsidR="0039078C" w:rsidRPr="0050666B" w:rsidRDefault="0039078C" w:rsidP="0072383F">
            <w:pPr>
              <w:jc w:val="right"/>
              <w:rPr>
                <w:rFonts w:cstheme="minorHAnsi"/>
                <w:color w:val="000000"/>
                <w:sz w:val="20"/>
              </w:rPr>
            </w:pPr>
            <w:r w:rsidRPr="0050666B">
              <w:rPr>
                <w:rFonts w:cstheme="minorHAnsi"/>
                <w:color w:val="000000"/>
                <w:sz w:val="20"/>
              </w:rPr>
              <w:t>6.2%</w:t>
            </w:r>
          </w:p>
        </w:tc>
        <w:tc>
          <w:tcPr>
            <w:tcW w:w="881" w:type="dxa"/>
            <w:tcBorders>
              <w:bottom w:val="single" w:sz="4" w:space="0" w:color="auto"/>
            </w:tcBorders>
            <w:shd w:val="clear" w:color="auto" w:fill="auto"/>
            <w:noWrap/>
            <w:vAlign w:val="bottom"/>
            <w:hideMark/>
          </w:tcPr>
          <w:p w14:paraId="10AB0881" w14:textId="77777777" w:rsidR="0039078C" w:rsidRPr="0050666B" w:rsidRDefault="0039078C" w:rsidP="0072383F">
            <w:pPr>
              <w:jc w:val="right"/>
              <w:rPr>
                <w:rFonts w:cstheme="minorHAnsi"/>
                <w:color w:val="000000"/>
                <w:sz w:val="20"/>
              </w:rPr>
            </w:pPr>
            <w:r w:rsidRPr="0050666B">
              <w:rPr>
                <w:rFonts w:cstheme="minorHAnsi"/>
                <w:color w:val="000000"/>
                <w:sz w:val="20"/>
              </w:rPr>
              <w:t>5.7%</w:t>
            </w:r>
          </w:p>
        </w:tc>
      </w:tr>
    </w:tbl>
    <w:p w14:paraId="0AD04343" w14:textId="77777777" w:rsidR="0039078C" w:rsidRPr="0050666B" w:rsidRDefault="0039078C" w:rsidP="0039078C">
      <w:pPr>
        <w:spacing w:after="120"/>
        <w:rPr>
          <w:b/>
          <w:bCs/>
        </w:rPr>
        <w:sectPr w:rsidR="0039078C" w:rsidRPr="0050666B" w:rsidSect="0039078C">
          <w:pgSz w:w="15840" w:h="12240" w:orient="landscape"/>
          <w:pgMar w:top="1440" w:right="1440" w:bottom="1440" w:left="1440" w:header="720" w:footer="720" w:gutter="0"/>
          <w:cols w:space="720"/>
          <w:docGrid w:linePitch="360"/>
        </w:sectPr>
      </w:pPr>
    </w:p>
    <w:p w14:paraId="0BECED1A" w14:textId="0C4E3BEA" w:rsidR="002508F1" w:rsidRPr="0050666B" w:rsidRDefault="002508F1" w:rsidP="002508F1">
      <w:pPr>
        <w:pStyle w:val="SMHeading"/>
        <w:spacing w:before="0" w:after="120"/>
      </w:pPr>
      <w:r w:rsidRPr="0050666B">
        <w:lastRenderedPageBreak/>
        <w:t>Table S</w:t>
      </w:r>
      <w:r w:rsidRPr="0050666B">
        <w:t>8</w:t>
      </w:r>
      <w:r w:rsidRPr="0050666B">
        <w:t xml:space="preserve">. </w:t>
      </w:r>
      <w:r w:rsidRPr="0050666B">
        <w:rPr>
          <w:b w:val="0"/>
          <w:bCs w:val="0"/>
        </w:rPr>
        <w:t>Estimated mean harvest costs</w:t>
      </w:r>
      <w:r w:rsidRPr="0050666B">
        <w:rPr>
          <w:b w:val="0"/>
          <w:bCs w:val="0"/>
          <w:color w:val="262626"/>
          <w:kern w:val="0"/>
          <w:shd w:val="clear" w:color="auto" w:fill="FFFFFF"/>
        </w:rPr>
        <w:t xml:space="preserve"> </w:t>
      </w:r>
      <w:r w:rsidRPr="0050666B">
        <w:rPr>
          <w:b w:val="0"/>
          <w:bCs w:val="0"/>
        </w:rPr>
        <w:t>* and assumed increases in those costs under two sensitivity tests.</w:t>
      </w:r>
    </w:p>
    <w:tbl>
      <w:tblPr>
        <w:tblW w:w="9900" w:type="dxa"/>
        <w:tblLook w:val="04A0" w:firstRow="1" w:lastRow="0" w:firstColumn="1" w:lastColumn="0" w:noHBand="0" w:noVBand="1"/>
      </w:tblPr>
      <w:tblGrid>
        <w:gridCol w:w="2000"/>
        <w:gridCol w:w="1030"/>
        <w:gridCol w:w="1271"/>
        <w:gridCol w:w="1055"/>
        <w:gridCol w:w="1035"/>
        <w:gridCol w:w="1186"/>
        <w:gridCol w:w="1063"/>
        <w:gridCol w:w="1260"/>
      </w:tblGrid>
      <w:tr w:rsidR="002508F1" w:rsidRPr="0050666B" w14:paraId="62232009" w14:textId="77777777" w:rsidTr="0072383F">
        <w:trPr>
          <w:trHeight w:val="288"/>
        </w:trPr>
        <w:tc>
          <w:tcPr>
            <w:tcW w:w="2000" w:type="dxa"/>
            <w:vMerge w:val="restart"/>
            <w:tcBorders>
              <w:top w:val="single" w:sz="4" w:space="0" w:color="auto"/>
            </w:tcBorders>
          </w:tcPr>
          <w:p w14:paraId="1B50AC3B" w14:textId="77777777" w:rsidR="002508F1" w:rsidRPr="0050666B" w:rsidRDefault="002508F1" w:rsidP="0072383F">
            <w:pPr>
              <w:jc w:val="center"/>
              <w:rPr>
                <w:b/>
                <w:bCs/>
                <w:color w:val="000000"/>
                <w:szCs w:val="24"/>
              </w:rPr>
            </w:pPr>
            <w:r w:rsidRPr="0050666B">
              <w:rPr>
                <w:b/>
                <w:bCs/>
                <w:color w:val="000000"/>
                <w:szCs w:val="24"/>
              </w:rPr>
              <w:t>Region</w:t>
            </w:r>
          </w:p>
        </w:tc>
        <w:tc>
          <w:tcPr>
            <w:tcW w:w="1030" w:type="dxa"/>
            <w:vMerge w:val="restart"/>
            <w:tcBorders>
              <w:top w:val="single" w:sz="4" w:space="0" w:color="auto"/>
            </w:tcBorders>
          </w:tcPr>
          <w:p w14:paraId="00EC063D" w14:textId="77777777" w:rsidR="002508F1" w:rsidRPr="0050666B" w:rsidRDefault="002508F1" w:rsidP="0072383F">
            <w:pPr>
              <w:jc w:val="center"/>
              <w:rPr>
                <w:b/>
                <w:bCs/>
                <w:color w:val="000000"/>
                <w:szCs w:val="24"/>
                <w:vertAlign w:val="superscript"/>
              </w:rPr>
            </w:pPr>
            <w:r w:rsidRPr="0050666B">
              <w:rPr>
                <w:b/>
                <w:bCs/>
                <w:color w:val="000000"/>
                <w:szCs w:val="24"/>
              </w:rPr>
              <w:t>Harvest cost</w:t>
            </w:r>
            <w:r w:rsidRPr="0050666B">
              <w:rPr>
                <w:szCs w:val="24"/>
              </w:rPr>
              <w:t xml:space="preserve"> </w:t>
            </w:r>
            <w:r w:rsidRPr="0050666B">
              <w:rPr>
                <w:b/>
                <w:bCs/>
                <w:color w:val="000000"/>
                <w:szCs w:val="24"/>
              </w:rPr>
              <w:t>†</w:t>
            </w:r>
          </w:p>
          <w:p w14:paraId="79B80B7A" w14:textId="77777777" w:rsidR="002508F1" w:rsidRPr="0050666B" w:rsidRDefault="002508F1" w:rsidP="0072383F">
            <w:pPr>
              <w:jc w:val="center"/>
              <w:rPr>
                <w:b/>
                <w:bCs/>
                <w:color w:val="000000"/>
                <w:szCs w:val="24"/>
              </w:rPr>
            </w:pPr>
            <w:r w:rsidRPr="0050666B">
              <w:rPr>
                <w:b/>
                <w:bCs/>
                <w:color w:val="000000"/>
                <w:szCs w:val="24"/>
              </w:rPr>
              <w:t>($/m</w:t>
            </w:r>
            <w:r w:rsidRPr="0050666B">
              <w:rPr>
                <w:b/>
                <w:bCs/>
                <w:color w:val="000000"/>
                <w:szCs w:val="24"/>
                <w:vertAlign w:val="superscript"/>
              </w:rPr>
              <w:t>3</w:t>
            </w:r>
            <w:r w:rsidRPr="0050666B">
              <w:rPr>
                <w:b/>
                <w:bCs/>
                <w:color w:val="000000"/>
                <w:szCs w:val="24"/>
              </w:rPr>
              <w:t>)</w:t>
            </w:r>
          </w:p>
        </w:tc>
        <w:tc>
          <w:tcPr>
            <w:tcW w:w="1271" w:type="dxa"/>
            <w:vMerge w:val="restart"/>
            <w:tcBorders>
              <w:top w:val="single" w:sz="4" w:space="0" w:color="auto"/>
            </w:tcBorders>
          </w:tcPr>
          <w:p w14:paraId="249D45CD" w14:textId="77777777" w:rsidR="002508F1" w:rsidRPr="0050666B" w:rsidRDefault="002508F1" w:rsidP="0072383F">
            <w:pPr>
              <w:jc w:val="center"/>
              <w:rPr>
                <w:b/>
                <w:bCs/>
                <w:color w:val="000000"/>
                <w:szCs w:val="24"/>
              </w:rPr>
            </w:pPr>
            <w:r w:rsidRPr="0050666B">
              <w:rPr>
                <w:b/>
                <w:bCs/>
                <w:color w:val="000000"/>
                <w:szCs w:val="24"/>
              </w:rPr>
              <w:t>Transport cost</w:t>
            </w:r>
          </w:p>
          <w:p w14:paraId="408B9FDE" w14:textId="77777777" w:rsidR="002508F1" w:rsidRPr="0050666B" w:rsidRDefault="002508F1" w:rsidP="0072383F">
            <w:pPr>
              <w:jc w:val="center"/>
              <w:rPr>
                <w:b/>
                <w:bCs/>
                <w:color w:val="000000"/>
                <w:szCs w:val="24"/>
              </w:rPr>
            </w:pPr>
            <w:r w:rsidRPr="0050666B">
              <w:rPr>
                <w:b/>
                <w:bCs/>
                <w:color w:val="000000"/>
                <w:szCs w:val="24"/>
              </w:rPr>
              <w:t>($/m</w:t>
            </w:r>
            <w:r w:rsidRPr="0050666B">
              <w:rPr>
                <w:b/>
                <w:bCs/>
                <w:color w:val="000000"/>
                <w:szCs w:val="24"/>
                <w:vertAlign w:val="superscript"/>
              </w:rPr>
              <w:t>3</w:t>
            </w:r>
            <w:r w:rsidRPr="0050666B">
              <w:rPr>
                <w:b/>
                <w:bCs/>
                <w:color w:val="000000"/>
                <w:szCs w:val="24"/>
              </w:rPr>
              <w:t>)</w:t>
            </w:r>
          </w:p>
        </w:tc>
        <w:tc>
          <w:tcPr>
            <w:tcW w:w="1055" w:type="dxa"/>
            <w:vMerge w:val="restart"/>
            <w:tcBorders>
              <w:top w:val="single" w:sz="4" w:space="0" w:color="auto"/>
            </w:tcBorders>
          </w:tcPr>
          <w:p w14:paraId="4780CBAF" w14:textId="77777777" w:rsidR="002508F1" w:rsidRPr="0050666B" w:rsidRDefault="002508F1" w:rsidP="0072383F">
            <w:pPr>
              <w:jc w:val="center"/>
              <w:rPr>
                <w:b/>
                <w:bCs/>
                <w:color w:val="000000"/>
                <w:szCs w:val="24"/>
              </w:rPr>
            </w:pPr>
            <w:r w:rsidRPr="0050666B">
              <w:rPr>
                <w:b/>
                <w:bCs/>
                <w:color w:val="000000"/>
                <w:szCs w:val="24"/>
              </w:rPr>
              <w:t>Total harvest cost</w:t>
            </w:r>
          </w:p>
          <w:p w14:paraId="3312CFB8" w14:textId="77777777" w:rsidR="002508F1" w:rsidRPr="0050666B" w:rsidRDefault="002508F1" w:rsidP="0072383F">
            <w:pPr>
              <w:jc w:val="center"/>
              <w:rPr>
                <w:b/>
                <w:bCs/>
                <w:color w:val="000000"/>
                <w:szCs w:val="24"/>
              </w:rPr>
            </w:pPr>
            <w:r w:rsidRPr="0050666B">
              <w:rPr>
                <w:b/>
                <w:bCs/>
                <w:color w:val="000000"/>
                <w:szCs w:val="24"/>
              </w:rPr>
              <w:t>($/m</w:t>
            </w:r>
            <w:r w:rsidRPr="0050666B">
              <w:rPr>
                <w:b/>
                <w:bCs/>
                <w:color w:val="000000"/>
                <w:szCs w:val="24"/>
                <w:vertAlign w:val="superscript"/>
              </w:rPr>
              <w:t>3</w:t>
            </w:r>
            <w:r w:rsidRPr="0050666B">
              <w:rPr>
                <w:b/>
                <w:bCs/>
                <w:color w:val="000000"/>
                <w:szCs w:val="24"/>
              </w:rPr>
              <w:t>)</w:t>
            </w:r>
          </w:p>
        </w:tc>
        <w:tc>
          <w:tcPr>
            <w:tcW w:w="4544" w:type="dxa"/>
            <w:gridSpan w:val="4"/>
            <w:tcBorders>
              <w:top w:val="single" w:sz="4" w:space="0" w:color="auto"/>
              <w:bottom w:val="single" w:sz="4" w:space="0" w:color="auto"/>
            </w:tcBorders>
          </w:tcPr>
          <w:p w14:paraId="73B782D5" w14:textId="77777777" w:rsidR="002508F1" w:rsidRPr="0050666B" w:rsidRDefault="002508F1" w:rsidP="0072383F">
            <w:pPr>
              <w:jc w:val="center"/>
              <w:rPr>
                <w:b/>
                <w:bCs/>
                <w:color w:val="000000"/>
                <w:szCs w:val="24"/>
              </w:rPr>
            </w:pPr>
            <w:r w:rsidRPr="0050666B">
              <w:rPr>
                <w:b/>
                <w:bCs/>
                <w:color w:val="000000"/>
                <w:szCs w:val="24"/>
              </w:rPr>
              <w:t>Assumed increases in transport costs for sensitivity test</w:t>
            </w:r>
          </w:p>
        </w:tc>
      </w:tr>
      <w:tr w:rsidR="002508F1" w:rsidRPr="0050666B" w14:paraId="2F7AE159" w14:textId="77777777" w:rsidTr="0072383F">
        <w:trPr>
          <w:trHeight w:val="288"/>
        </w:trPr>
        <w:tc>
          <w:tcPr>
            <w:tcW w:w="2000" w:type="dxa"/>
            <w:vMerge/>
          </w:tcPr>
          <w:p w14:paraId="7890E071" w14:textId="77777777" w:rsidR="002508F1" w:rsidRPr="0050666B" w:rsidRDefault="002508F1" w:rsidP="0072383F">
            <w:pPr>
              <w:rPr>
                <w:b/>
                <w:bCs/>
                <w:color w:val="000000"/>
                <w:szCs w:val="24"/>
              </w:rPr>
            </w:pPr>
          </w:p>
        </w:tc>
        <w:tc>
          <w:tcPr>
            <w:tcW w:w="1030" w:type="dxa"/>
            <w:vMerge/>
          </w:tcPr>
          <w:p w14:paraId="68FF53D2" w14:textId="77777777" w:rsidR="002508F1" w:rsidRPr="0050666B" w:rsidRDefault="002508F1" w:rsidP="0072383F">
            <w:pPr>
              <w:rPr>
                <w:b/>
                <w:bCs/>
                <w:color w:val="000000"/>
                <w:szCs w:val="24"/>
              </w:rPr>
            </w:pPr>
          </w:p>
        </w:tc>
        <w:tc>
          <w:tcPr>
            <w:tcW w:w="1271" w:type="dxa"/>
            <w:vMerge/>
          </w:tcPr>
          <w:p w14:paraId="263F9A66" w14:textId="77777777" w:rsidR="002508F1" w:rsidRPr="0050666B" w:rsidRDefault="002508F1" w:rsidP="0072383F">
            <w:pPr>
              <w:rPr>
                <w:b/>
                <w:bCs/>
                <w:color w:val="000000"/>
                <w:szCs w:val="24"/>
              </w:rPr>
            </w:pPr>
          </w:p>
        </w:tc>
        <w:tc>
          <w:tcPr>
            <w:tcW w:w="1055" w:type="dxa"/>
            <w:vMerge/>
          </w:tcPr>
          <w:p w14:paraId="7112FF3D" w14:textId="77777777" w:rsidR="002508F1" w:rsidRPr="0050666B" w:rsidRDefault="002508F1" w:rsidP="0072383F">
            <w:pPr>
              <w:rPr>
                <w:b/>
                <w:bCs/>
                <w:color w:val="000000"/>
                <w:szCs w:val="24"/>
              </w:rPr>
            </w:pPr>
          </w:p>
        </w:tc>
        <w:tc>
          <w:tcPr>
            <w:tcW w:w="2221" w:type="dxa"/>
            <w:gridSpan w:val="2"/>
            <w:tcBorders>
              <w:top w:val="single" w:sz="4" w:space="0" w:color="auto"/>
              <w:bottom w:val="single" w:sz="4" w:space="0" w:color="auto"/>
            </w:tcBorders>
          </w:tcPr>
          <w:p w14:paraId="00D6AC3E" w14:textId="77777777" w:rsidR="002508F1" w:rsidRPr="0050666B" w:rsidRDefault="002508F1" w:rsidP="0072383F">
            <w:pPr>
              <w:jc w:val="center"/>
              <w:rPr>
                <w:b/>
                <w:bCs/>
                <w:color w:val="000000"/>
                <w:szCs w:val="24"/>
              </w:rPr>
            </w:pPr>
            <w:r w:rsidRPr="0050666B">
              <w:rPr>
                <w:b/>
                <w:bCs/>
                <w:color w:val="000000"/>
                <w:szCs w:val="24"/>
              </w:rPr>
              <w:t>25%</w:t>
            </w:r>
          </w:p>
        </w:tc>
        <w:tc>
          <w:tcPr>
            <w:tcW w:w="2323" w:type="dxa"/>
            <w:gridSpan w:val="2"/>
            <w:tcBorders>
              <w:top w:val="single" w:sz="4" w:space="0" w:color="auto"/>
              <w:bottom w:val="single" w:sz="4" w:space="0" w:color="auto"/>
            </w:tcBorders>
          </w:tcPr>
          <w:p w14:paraId="469A7B59" w14:textId="77777777" w:rsidR="002508F1" w:rsidRPr="0050666B" w:rsidRDefault="002508F1" w:rsidP="0072383F">
            <w:pPr>
              <w:jc w:val="center"/>
              <w:rPr>
                <w:b/>
                <w:bCs/>
                <w:color w:val="000000"/>
                <w:szCs w:val="24"/>
              </w:rPr>
            </w:pPr>
            <w:r w:rsidRPr="0050666B">
              <w:rPr>
                <w:b/>
                <w:bCs/>
                <w:color w:val="000000"/>
                <w:szCs w:val="24"/>
              </w:rPr>
              <w:t>12.5%</w:t>
            </w:r>
          </w:p>
        </w:tc>
      </w:tr>
      <w:tr w:rsidR="002508F1" w:rsidRPr="0050666B" w14:paraId="743C40D9" w14:textId="77777777" w:rsidTr="0072383F">
        <w:trPr>
          <w:trHeight w:val="288"/>
        </w:trPr>
        <w:tc>
          <w:tcPr>
            <w:tcW w:w="2000" w:type="dxa"/>
            <w:vMerge/>
            <w:tcBorders>
              <w:bottom w:val="single" w:sz="4" w:space="0" w:color="auto"/>
            </w:tcBorders>
          </w:tcPr>
          <w:p w14:paraId="1823D45F" w14:textId="77777777" w:rsidR="002508F1" w:rsidRPr="0050666B" w:rsidRDefault="002508F1" w:rsidP="0072383F">
            <w:pPr>
              <w:rPr>
                <w:b/>
                <w:bCs/>
                <w:color w:val="000000"/>
                <w:szCs w:val="24"/>
              </w:rPr>
            </w:pPr>
          </w:p>
        </w:tc>
        <w:tc>
          <w:tcPr>
            <w:tcW w:w="1030" w:type="dxa"/>
            <w:vMerge/>
            <w:tcBorders>
              <w:bottom w:val="single" w:sz="4" w:space="0" w:color="auto"/>
            </w:tcBorders>
          </w:tcPr>
          <w:p w14:paraId="31970D77" w14:textId="77777777" w:rsidR="002508F1" w:rsidRPr="0050666B" w:rsidRDefault="002508F1" w:rsidP="0072383F">
            <w:pPr>
              <w:rPr>
                <w:b/>
                <w:bCs/>
                <w:color w:val="000000"/>
                <w:szCs w:val="24"/>
              </w:rPr>
            </w:pPr>
          </w:p>
        </w:tc>
        <w:tc>
          <w:tcPr>
            <w:tcW w:w="1271" w:type="dxa"/>
            <w:vMerge/>
            <w:tcBorders>
              <w:bottom w:val="single" w:sz="4" w:space="0" w:color="auto"/>
            </w:tcBorders>
          </w:tcPr>
          <w:p w14:paraId="0AEC569D" w14:textId="77777777" w:rsidR="002508F1" w:rsidRPr="0050666B" w:rsidRDefault="002508F1" w:rsidP="0072383F">
            <w:pPr>
              <w:rPr>
                <w:b/>
                <w:bCs/>
                <w:color w:val="000000"/>
                <w:szCs w:val="24"/>
              </w:rPr>
            </w:pPr>
          </w:p>
        </w:tc>
        <w:tc>
          <w:tcPr>
            <w:tcW w:w="1055" w:type="dxa"/>
            <w:vMerge/>
            <w:tcBorders>
              <w:bottom w:val="single" w:sz="4" w:space="0" w:color="auto"/>
            </w:tcBorders>
          </w:tcPr>
          <w:p w14:paraId="27C38A58" w14:textId="77777777" w:rsidR="002508F1" w:rsidRPr="0050666B" w:rsidRDefault="002508F1" w:rsidP="0072383F">
            <w:pPr>
              <w:rPr>
                <w:b/>
                <w:bCs/>
                <w:color w:val="000000"/>
                <w:szCs w:val="24"/>
              </w:rPr>
            </w:pPr>
          </w:p>
        </w:tc>
        <w:tc>
          <w:tcPr>
            <w:tcW w:w="1035" w:type="dxa"/>
            <w:tcBorders>
              <w:top w:val="single" w:sz="4" w:space="0" w:color="auto"/>
              <w:bottom w:val="single" w:sz="4" w:space="0" w:color="auto"/>
            </w:tcBorders>
          </w:tcPr>
          <w:p w14:paraId="139F2C7C" w14:textId="77777777" w:rsidR="002508F1" w:rsidRPr="0050666B" w:rsidRDefault="002508F1" w:rsidP="0072383F">
            <w:pPr>
              <w:jc w:val="center"/>
              <w:rPr>
                <w:b/>
                <w:bCs/>
                <w:color w:val="000000"/>
                <w:szCs w:val="24"/>
              </w:rPr>
            </w:pPr>
            <w:r w:rsidRPr="0050666B">
              <w:rPr>
                <w:b/>
                <w:bCs/>
                <w:color w:val="000000"/>
                <w:szCs w:val="24"/>
              </w:rPr>
              <w:t>Total harvest cost</w:t>
            </w:r>
          </w:p>
          <w:p w14:paraId="5C7A54B5" w14:textId="77777777" w:rsidR="002508F1" w:rsidRPr="0050666B" w:rsidRDefault="002508F1" w:rsidP="0072383F">
            <w:pPr>
              <w:jc w:val="center"/>
              <w:rPr>
                <w:b/>
                <w:bCs/>
                <w:color w:val="000000"/>
                <w:szCs w:val="24"/>
              </w:rPr>
            </w:pPr>
            <w:r w:rsidRPr="0050666B">
              <w:rPr>
                <w:b/>
                <w:bCs/>
                <w:color w:val="000000"/>
                <w:szCs w:val="24"/>
              </w:rPr>
              <w:t>($/m</w:t>
            </w:r>
            <w:r w:rsidRPr="0050666B">
              <w:rPr>
                <w:b/>
                <w:bCs/>
                <w:color w:val="000000"/>
                <w:szCs w:val="24"/>
                <w:vertAlign w:val="superscript"/>
              </w:rPr>
              <w:t>3</w:t>
            </w:r>
            <w:r w:rsidRPr="0050666B">
              <w:rPr>
                <w:b/>
                <w:bCs/>
                <w:color w:val="000000"/>
                <w:szCs w:val="24"/>
              </w:rPr>
              <w:t>)</w:t>
            </w:r>
          </w:p>
        </w:tc>
        <w:tc>
          <w:tcPr>
            <w:tcW w:w="1186" w:type="dxa"/>
            <w:tcBorders>
              <w:top w:val="single" w:sz="4" w:space="0" w:color="auto"/>
              <w:bottom w:val="single" w:sz="4" w:space="0" w:color="auto"/>
            </w:tcBorders>
          </w:tcPr>
          <w:p w14:paraId="5C107E6A" w14:textId="77777777" w:rsidR="002508F1" w:rsidRPr="0050666B" w:rsidRDefault="002508F1" w:rsidP="0072383F">
            <w:pPr>
              <w:jc w:val="center"/>
              <w:rPr>
                <w:b/>
                <w:bCs/>
                <w:color w:val="000000"/>
                <w:szCs w:val="24"/>
              </w:rPr>
            </w:pPr>
            <w:r w:rsidRPr="0050666B">
              <w:rPr>
                <w:b/>
                <w:bCs/>
                <w:color w:val="000000"/>
                <w:szCs w:val="24"/>
              </w:rPr>
              <w:t>Implied variation (%)</w:t>
            </w:r>
          </w:p>
        </w:tc>
        <w:tc>
          <w:tcPr>
            <w:tcW w:w="1063" w:type="dxa"/>
            <w:tcBorders>
              <w:top w:val="single" w:sz="4" w:space="0" w:color="auto"/>
              <w:bottom w:val="single" w:sz="4" w:space="0" w:color="auto"/>
            </w:tcBorders>
          </w:tcPr>
          <w:p w14:paraId="7FCEA077" w14:textId="77777777" w:rsidR="002508F1" w:rsidRPr="0050666B" w:rsidRDefault="002508F1" w:rsidP="0072383F">
            <w:pPr>
              <w:jc w:val="center"/>
              <w:rPr>
                <w:b/>
                <w:bCs/>
                <w:color w:val="000000"/>
                <w:szCs w:val="24"/>
              </w:rPr>
            </w:pPr>
            <w:r w:rsidRPr="0050666B">
              <w:rPr>
                <w:b/>
                <w:bCs/>
                <w:color w:val="000000"/>
                <w:szCs w:val="24"/>
              </w:rPr>
              <w:t>Total harvest cost</w:t>
            </w:r>
          </w:p>
          <w:p w14:paraId="34EEEE04" w14:textId="77777777" w:rsidR="002508F1" w:rsidRPr="0050666B" w:rsidRDefault="002508F1" w:rsidP="0072383F">
            <w:pPr>
              <w:jc w:val="center"/>
              <w:rPr>
                <w:b/>
                <w:bCs/>
                <w:color w:val="000000"/>
                <w:szCs w:val="24"/>
              </w:rPr>
            </w:pPr>
            <w:r w:rsidRPr="0050666B">
              <w:rPr>
                <w:b/>
                <w:bCs/>
                <w:color w:val="000000"/>
                <w:szCs w:val="24"/>
              </w:rPr>
              <w:t>($/m</w:t>
            </w:r>
            <w:r w:rsidRPr="0050666B">
              <w:rPr>
                <w:b/>
                <w:bCs/>
                <w:color w:val="000000"/>
                <w:szCs w:val="24"/>
                <w:vertAlign w:val="superscript"/>
              </w:rPr>
              <w:t>3</w:t>
            </w:r>
            <w:r w:rsidRPr="0050666B">
              <w:rPr>
                <w:b/>
                <w:bCs/>
                <w:color w:val="000000"/>
                <w:szCs w:val="24"/>
              </w:rPr>
              <w:t>)</w:t>
            </w:r>
          </w:p>
        </w:tc>
        <w:tc>
          <w:tcPr>
            <w:tcW w:w="1260" w:type="dxa"/>
            <w:tcBorders>
              <w:top w:val="single" w:sz="4" w:space="0" w:color="auto"/>
              <w:bottom w:val="single" w:sz="4" w:space="0" w:color="auto"/>
            </w:tcBorders>
          </w:tcPr>
          <w:p w14:paraId="4D2DE1CD" w14:textId="77777777" w:rsidR="002508F1" w:rsidRPr="0050666B" w:rsidRDefault="002508F1" w:rsidP="0072383F">
            <w:pPr>
              <w:jc w:val="center"/>
              <w:rPr>
                <w:b/>
                <w:bCs/>
                <w:color w:val="000000"/>
                <w:szCs w:val="24"/>
              </w:rPr>
            </w:pPr>
            <w:r w:rsidRPr="0050666B">
              <w:rPr>
                <w:b/>
                <w:bCs/>
                <w:color w:val="000000"/>
                <w:szCs w:val="24"/>
              </w:rPr>
              <w:t>Implied variation (%)</w:t>
            </w:r>
          </w:p>
        </w:tc>
      </w:tr>
      <w:tr w:rsidR="002508F1" w:rsidRPr="0050666B" w14:paraId="357313E8" w14:textId="77777777" w:rsidTr="0072383F">
        <w:trPr>
          <w:trHeight w:val="288"/>
        </w:trPr>
        <w:tc>
          <w:tcPr>
            <w:tcW w:w="2000" w:type="dxa"/>
            <w:tcBorders>
              <w:top w:val="single" w:sz="4" w:space="0" w:color="auto"/>
            </w:tcBorders>
            <w:vAlign w:val="bottom"/>
            <w:hideMark/>
          </w:tcPr>
          <w:p w14:paraId="4690BAB2" w14:textId="77777777" w:rsidR="002508F1" w:rsidRPr="0050666B" w:rsidRDefault="002508F1" w:rsidP="0072383F">
            <w:pPr>
              <w:rPr>
                <w:color w:val="000000"/>
                <w:szCs w:val="24"/>
              </w:rPr>
            </w:pPr>
            <w:r w:rsidRPr="0050666B">
              <w:rPr>
                <w:color w:val="000000"/>
                <w:szCs w:val="24"/>
              </w:rPr>
              <w:t>Latin America and Caribbean</w:t>
            </w:r>
            <w:r w:rsidRPr="0050666B">
              <w:rPr>
                <w:szCs w:val="24"/>
              </w:rPr>
              <w:t xml:space="preserve"> </w:t>
            </w:r>
            <w:r w:rsidRPr="0050666B">
              <w:rPr>
                <w:color w:val="000000"/>
                <w:szCs w:val="24"/>
              </w:rPr>
              <w:t>‡</w:t>
            </w:r>
          </w:p>
        </w:tc>
        <w:tc>
          <w:tcPr>
            <w:tcW w:w="1030" w:type="dxa"/>
            <w:tcBorders>
              <w:top w:val="single" w:sz="4" w:space="0" w:color="auto"/>
            </w:tcBorders>
            <w:vAlign w:val="bottom"/>
          </w:tcPr>
          <w:p w14:paraId="39570DDD" w14:textId="77777777" w:rsidR="002508F1" w:rsidRPr="0050666B" w:rsidRDefault="002508F1" w:rsidP="0072383F">
            <w:pPr>
              <w:jc w:val="center"/>
              <w:rPr>
                <w:b/>
                <w:bCs/>
                <w:color w:val="000000"/>
                <w:szCs w:val="24"/>
              </w:rPr>
            </w:pPr>
            <w:r w:rsidRPr="0050666B">
              <w:rPr>
                <w:color w:val="000000"/>
                <w:szCs w:val="24"/>
              </w:rPr>
              <w:t>6.98</w:t>
            </w:r>
          </w:p>
        </w:tc>
        <w:tc>
          <w:tcPr>
            <w:tcW w:w="1271" w:type="dxa"/>
            <w:tcBorders>
              <w:top w:val="single" w:sz="4" w:space="0" w:color="auto"/>
            </w:tcBorders>
            <w:vAlign w:val="bottom"/>
            <w:hideMark/>
          </w:tcPr>
          <w:p w14:paraId="5BBBB0E6" w14:textId="77777777" w:rsidR="002508F1" w:rsidRPr="0050666B" w:rsidRDefault="002508F1" w:rsidP="0072383F">
            <w:pPr>
              <w:jc w:val="center"/>
              <w:rPr>
                <w:b/>
                <w:bCs/>
                <w:color w:val="000000"/>
                <w:szCs w:val="24"/>
              </w:rPr>
            </w:pPr>
            <w:r w:rsidRPr="0050666B">
              <w:rPr>
                <w:color w:val="000000"/>
                <w:szCs w:val="24"/>
              </w:rPr>
              <w:t>3.90</w:t>
            </w:r>
          </w:p>
        </w:tc>
        <w:tc>
          <w:tcPr>
            <w:tcW w:w="1055" w:type="dxa"/>
            <w:tcBorders>
              <w:top w:val="single" w:sz="4" w:space="0" w:color="auto"/>
            </w:tcBorders>
            <w:vAlign w:val="bottom"/>
          </w:tcPr>
          <w:p w14:paraId="4A7E4AAF" w14:textId="77777777" w:rsidR="002508F1" w:rsidRPr="0050666B" w:rsidRDefault="002508F1" w:rsidP="0072383F">
            <w:pPr>
              <w:jc w:val="center"/>
              <w:rPr>
                <w:color w:val="000000"/>
                <w:szCs w:val="24"/>
              </w:rPr>
            </w:pPr>
            <w:r w:rsidRPr="0050666B">
              <w:rPr>
                <w:color w:val="000000"/>
                <w:szCs w:val="24"/>
              </w:rPr>
              <w:t>10.88</w:t>
            </w:r>
          </w:p>
        </w:tc>
        <w:tc>
          <w:tcPr>
            <w:tcW w:w="1035" w:type="dxa"/>
            <w:tcBorders>
              <w:top w:val="single" w:sz="4" w:space="0" w:color="auto"/>
            </w:tcBorders>
            <w:vAlign w:val="bottom"/>
          </w:tcPr>
          <w:p w14:paraId="6A040153" w14:textId="77777777" w:rsidR="002508F1" w:rsidRPr="0050666B" w:rsidRDefault="002508F1" w:rsidP="0072383F">
            <w:pPr>
              <w:jc w:val="center"/>
              <w:rPr>
                <w:color w:val="000000"/>
                <w:szCs w:val="24"/>
              </w:rPr>
            </w:pPr>
            <w:r w:rsidRPr="0050666B">
              <w:rPr>
                <w:color w:val="000000"/>
                <w:szCs w:val="24"/>
              </w:rPr>
              <w:t>11.85</w:t>
            </w:r>
          </w:p>
        </w:tc>
        <w:tc>
          <w:tcPr>
            <w:tcW w:w="1186" w:type="dxa"/>
            <w:tcBorders>
              <w:top w:val="single" w:sz="4" w:space="0" w:color="auto"/>
            </w:tcBorders>
            <w:vAlign w:val="bottom"/>
          </w:tcPr>
          <w:p w14:paraId="36B3C09E" w14:textId="77777777" w:rsidR="002508F1" w:rsidRPr="0050666B" w:rsidRDefault="002508F1" w:rsidP="0072383F">
            <w:pPr>
              <w:jc w:val="center"/>
              <w:rPr>
                <w:color w:val="000000"/>
                <w:szCs w:val="24"/>
              </w:rPr>
            </w:pPr>
            <w:r w:rsidRPr="0050666B">
              <w:rPr>
                <w:color w:val="000000"/>
                <w:szCs w:val="24"/>
              </w:rPr>
              <w:t>9.0</w:t>
            </w:r>
          </w:p>
        </w:tc>
        <w:tc>
          <w:tcPr>
            <w:tcW w:w="1063" w:type="dxa"/>
            <w:tcBorders>
              <w:top w:val="single" w:sz="4" w:space="0" w:color="auto"/>
            </w:tcBorders>
            <w:vAlign w:val="bottom"/>
            <w:hideMark/>
          </w:tcPr>
          <w:p w14:paraId="28F143B8" w14:textId="77777777" w:rsidR="002508F1" w:rsidRPr="0050666B" w:rsidRDefault="002508F1" w:rsidP="0072383F">
            <w:pPr>
              <w:jc w:val="center"/>
              <w:rPr>
                <w:color w:val="000000"/>
                <w:szCs w:val="24"/>
              </w:rPr>
            </w:pPr>
            <w:r w:rsidRPr="0050666B">
              <w:rPr>
                <w:color w:val="000000"/>
                <w:szCs w:val="24"/>
              </w:rPr>
              <w:t>11.36</w:t>
            </w:r>
          </w:p>
        </w:tc>
        <w:tc>
          <w:tcPr>
            <w:tcW w:w="1260" w:type="dxa"/>
            <w:tcBorders>
              <w:top w:val="single" w:sz="4" w:space="0" w:color="auto"/>
            </w:tcBorders>
            <w:vAlign w:val="bottom"/>
            <w:hideMark/>
          </w:tcPr>
          <w:p w14:paraId="4ABFA6E9" w14:textId="77777777" w:rsidR="002508F1" w:rsidRPr="0050666B" w:rsidRDefault="002508F1" w:rsidP="0072383F">
            <w:pPr>
              <w:jc w:val="center"/>
              <w:rPr>
                <w:color w:val="000000"/>
                <w:szCs w:val="24"/>
              </w:rPr>
            </w:pPr>
            <w:r w:rsidRPr="0050666B">
              <w:rPr>
                <w:color w:val="000000"/>
                <w:szCs w:val="24"/>
              </w:rPr>
              <w:t>4.5</w:t>
            </w:r>
          </w:p>
        </w:tc>
      </w:tr>
      <w:tr w:rsidR="002508F1" w:rsidRPr="0050666B" w14:paraId="07EF0834" w14:textId="77777777" w:rsidTr="0072383F">
        <w:trPr>
          <w:trHeight w:val="288"/>
        </w:trPr>
        <w:tc>
          <w:tcPr>
            <w:tcW w:w="2000" w:type="dxa"/>
            <w:vAlign w:val="bottom"/>
            <w:hideMark/>
          </w:tcPr>
          <w:p w14:paraId="1ACF8E44" w14:textId="77777777" w:rsidR="002508F1" w:rsidRPr="0050666B" w:rsidRDefault="002508F1" w:rsidP="0072383F">
            <w:pPr>
              <w:rPr>
                <w:color w:val="000000"/>
                <w:szCs w:val="24"/>
              </w:rPr>
            </w:pPr>
            <w:r w:rsidRPr="0050666B">
              <w:rPr>
                <w:color w:val="000000"/>
                <w:szCs w:val="24"/>
              </w:rPr>
              <w:t>Uruguay</w:t>
            </w:r>
          </w:p>
        </w:tc>
        <w:tc>
          <w:tcPr>
            <w:tcW w:w="1030" w:type="dxa"/>
            <w:vAlign w:val="bottom"/>
          </w:tcPr>
          <w:p w14:paraId="27917828" w14:textId="77777777" w:rsidR="002508F1" w:rsidRPr="0050666B" w:rsidRDefault="002508F1" w:rsidP="0072383F">
            <w:pPr>
              <w:jc w:val="center"/>
              <w:rPr>
                <w:b/>
                <w:bCs/>
                <w:color w:val="000000"/>
                <w:szCs w:val="24"/>
              </w:rPr>
            </w:pPr>
            <w:r w:rsidRPr="0050666B">
              <w:rPr>
                <w:color w:val="000000"/>
                <w:szCs w:val="24"/>
              </w:rPr>
              <w:t>12.90</w:t>
            </w:r>
          </w:p>
        </w:tc>
        <w:tc>
          <w:tcPr>
            <w:tcW w:w="1271" w:type="dxa"/>
            <w:vAlign w:val="bottom"/>
            <w:hideMark/>
          </w:tcPr>
          <w:p w14:paraId="12BB6BE1" w14:textId="77777777" w:rsidR="002508F1" w:rsidRPr="0050666B" w:rsidRDefault="002508F1" w:rsidP="0072383F">
            <w:pPr>
              <w:jc w:val="center"/>
              <w:rPr>
                <w:b/>
                <w:bCs/>
                <w:color w:val="000000"/>
                <w:szCs w:val="24"/>
              </w:rPr>
            </w:pPr>
            <w:r w:rsidRPr="0050666B">
              <w:rPr>
                <w:color w:val="000000"/>
                <w:szCs w:val="24"/>
              </w:rPr>
              <w:t>7.20</w:t>
            </w:r>
          </w:p>
        </w:tc>
        <w:tc>
          <w:tcPr>
            <w:tcW w:w="1055" w:type="dxa"/>
            <w:vAlign w:val="bottom"/>
          </w:tcPr>
          <w:p w14:paraId="3B2645F2" w14:textId="77777777" w:rsidR="002508F1" w:rsidRPr="0050666B" w:rsidRDefault="002508F1" w:rsidP="0072383F">
            <w:pPr>
              <w:jc w:val="center"/>
              <w:rPr>
                <w:color w:val="000000"/>
                <w:szCs w:val="24"/>
              </w:rPr>
            </w:pPr>
            <w:r w:rsidRPr="0050666B">
              <w:rPr>
                <w:color w:val="000000"/>
                <w:szCs w:val="24"/>
              </w:rPr>
              <w:t>20.10</w:t>
            </w:r>
          </w:p>
        </w:tc>
        <w:tc>
          <w:tcPr>
            <w:tcW w:w="1035" w:type="dxa"/>
            <w:vAlign w:val="bottom"/>
          </w:tcPr>
          <w:p w14:paraId="46561906" w14:textId="77777777" w:rsidR="002508F1" w:rsidRPr="0050666B" w:rsidRDefault="002508F1" w:rsidP="0072383F">
            <w:pPr>
              <w:jc w:val="center"/>
              <w:rPr>
                <w:color w:val="000000"/>
                <w:szCs w:val="24"/>
              </w:rPr>
            </w:pPr>
            <w:r w:rsidRPr="0050666B">
              <w:rPr>
                <w:color w:val="000000"/>
                <w:szCs w:val="24"/>
              </w:rPr>
              <w:t>21.90</w:t>
            </w:r>
          </w:p>
        </w:tc>
        <w:tc>
          <w:tcPr>
            <w:tcW w:w="1186" w:type="dxa"/>
            <w:vAlign w:val="bottom"/>
          </w:tcPr>
          <w:p w14:paraId="700AD949" w14:textId="77777777" w:rsidR="002508F1" w:rsidRPr="0050666B" w:rsidRDefault="002508F1" w:rsidP="0072383F">
            <w:pPr>
              <w:jc w:val="center"/>
              <w:rPr>
                <w:color w:val="000000"/>
                <w:szCs w:val="24"/>
              </w:rPr>
            </w:pPr>
            <w:r w:rsidRPr="0050666B">
              <w:rPr>
                <w:color w:val="000000"/>
                <w:szCs w:val="24"/>
              </w:rPr>
              <w:t>9.0</w:t>
            </w:r>
          </w:p>
        </w:tc>
        <w:tc>
          <w:tcPr>
            <w:tcW w:w="1063" w:type="dxa"/>
            <w:vAlign w:val="bottom"/>
            <w:hideMark/>
          </w:tcPr>
          <w:p w14:paraId="6B3ECB1D" w14:textId="77777777" w:rsidR="002508F1" w:rsidRPr="0050666B" w:rsidRDefault="002508F1" w:rsidP="0072383F">
            <w:pPr>
              <w:jc w:val="center"/>
              <w:rPr>
                <w:color w:val="000000"/>
                <w:szCs w:val="24"/>
              </w:rPr>
            </w:pPr>
            <w:r w:rsidRPr="0050666B">
              <w:rPr>
                <w:color w:val="000000"/>
                <w:szCs w:val="24"/>
              </w:rPr>
              <w:t>21.00</w:t>
            </w:r>
          </w:p>
        </w:tc>
        <w:tc>
          <w:tcPr>
            <w:tcW w:w="1260" w:type="dxa"/>
            <w:vAlign w:val="bottom"/>
            <w:hideMark/>
          </w:tcPr>
          <w:p w14:paraId="630312A4" w14:textId="77777777" w:rsidR="002508F1" w:rsidRPr="0050666B" w:rsidRDefault="002508F1" w:rsidP="0072383F">
            <w:pPr>
              <w:jc w:val="center"/>
              <w:rPr>
                <w:color w:val="000000"/>
                <w:szCs w:val="24"/>
              </w:rPr>
            </w:pPr>
            <w:r w:rsidRPr="0050666B">
              <w:rPr>
                <w:color w:val="000000"/>
                <w:szCs w:val="24"/>
              </w:rPr>
              <w:t>4.5</w:t>
            </w:r>
          </w:p>
        </w:tc>
      </w:tr>
      <w:tr w:rsidR="002508F1" w:rsidRPr="0050666B" w14:paraId="457984D1" w14:textId="77777777" w:rsidTr="0072383F">
        <w:trPr>
          <w:trHeight w:val="288"/>
        </w:trPr>
        <w:tc>
          <w:tcPr>
            <w:tcW w:w="2000" w:type="dxa"/>
            <w:vAlign w:val="bottom"/>
            <w:hideMark/>
          </w:tcPr>
          <w:p w14:paraId="781A7892" w14:textId="77777777" w:rsidR="002508F1" w:rsidRPr="0050666B" w:rsidRDefault="002508F1" w:rsidP="0072383F">
            <w:pPr>
              <w:rPr>
                <w:color w:val="000000"/>
                <w:szCs w:val="24"/>
              </w:rPr>
            </w:pPr>
            <w:r w:rsidRPr="0050666B">
              <w:rPr>
                <w:color w:val="000000"/>
                <w:szCs w:val="24"/>
              </w:rPr>
              <w:t>Asia</w:t>
            </w:r>
            <w:r w:rsidRPr="0050666B">
              <w:rPr>
                <w:szCs w:val="24"/>
              </w:rPr>
              <w:t xml:space="preserve"> </w:t>
            </w:r>
            <w:r w:rsidRPr="0050666B">
              <w:rPr>
                <w:color w:val="000000"/>
                <w:szCs w:val="24"/>
              </w:rPr>
              <w:t>§</w:t>
            </w:r>
          </w:p>
        </w:tc>
        <w:tc>
          <w:tcPr>
            <w:tcW w:w="1030" w:type="dxa"/>
            <w:vAlign w:val="bottom"/>
          </w:tcPr>
          <w:p w14:paraId="2A907665" w14:textId="77777777" w:rsidR="002508F1" w:rsidRPr="0050666B" w:rsidRDefault="002508F1" w:rsidP="0072383F">
            <w:pPr>
              <w:jc w:val="center"/>
              <w:rPr>
                <w:b/>
                <w:bCs/>
                <w:color w:val="000000"/>
                <w:szCs w:val="24"/>
              </w:rPr>
            </w:pPr>
            <w:r w:rsidRPr="0050666B">
              <w:rPr>
                <w:color w:val="000000"/>
                <w:szCs w:val="24"/>
              </w:rPr>
              <w:t>9.19</w:t>
            </w:r>
          </w:p>
        </w:tc>
        <w:tc>
          <w:tcPr>
            <w:tcW w:w="1271" w:type="dxa"/>
            <w:vAlign w:val="bottom"/>
            <w:hideMark/>
          </w:tcPr>
          <w:p w14:paraId="031AD630" w14:textId="77777777" w:rsidR="002508F1" w:rsidRPr="0050666B" w:rsidRDefault="002508F1" w:rsidP="0072383F">
            <w:pPr>
              <w:jc w:val="center"/>
              <w:rPr>
                <w:b/>
                <w:bCs/>
                <w:color w:val="000000"/>
                <w:szCs w:val="24"/>
              </w:rPr>
            </w:pPr>
            <w:r w:rsidRPr="0050666B">
              <w:rPr>
                <w:color w:val="000000"/>
                <w:szCs w:val="24"/>
              </w:rPr>
              <w:t>5.13</w:t>
            </w:r>
          </w:p>
        </w:tc>
        <w:tc>
          <w:tcPr>
            <w:tcW w:w="1055" w:type="dxa"/>
            <w:vAlign w:val="bottom"/>
          </w:tcPr>
          <w:p w14:paraId="3797AC94" w14:textId="77777777" w:rsidR="002508F1" w:rsidRPr="0050666B" w:rsidRDefault="002508F1" w:rsidP="0072383F">
            <w:pPr>
              <w:jc w:val="center"/>
              <w:rPr>
                <w:color w:val="000000"/>
                <w:szCs w:val="24"/>
              </w:rPr>
            </w:pPr>
            <w:r w:rsidRPr="0050666B">
              <w:rPr>
                <w:color w:val="000000"/>
                <w:szCs w:val="24"/>
              </w:rPr>
              <w:t>14.32</w:t>
            </w:r>
          </w:p>
        </w:tc>
        <w:tc>
          <w:tcPr>
            <w:tcW w:w="1035" w:type="dxa"/>
            <w:vAlign w:val="bottom"/>
          </w:tcPr>
          <w:p w14:paraId="50C48C00" w14:textId="77777777" w:rsidR="002508F1" w:rsidRPr="0050666B" w:rsidRDefault="002508F1" w:rsidP="0072383F">
            <w:pPr>
              <w:jc w:val="center"/>
              <w:rPr>
                <w:color w:val="000000"/>
                <w:szCs w:val="24"/>
              </w:rPr>
            </w:pPr>
            <w:r w:rsidRPr="0050666B">
              <w:rPr>
                <w:color w:val="000000"/>
                <w:szCs w:val="24"/>
              </w:rPr>
              <w:t>15.60</w:t>
            </w:r>
          </w:p>
        </w:tc>
        <w:tc>
          <w:tcPr>
            <w:tcW w:w="1186" w:type="dxa"/>
            <w:vAlign w:val="bottom"/>
          </w:tcPr>
          <w:p w14:paraId="1F3BAB80" w14:textId="77777777" w:rsidR="002508F1" w:rsidRPr="0050666B" w:rsidRDefault="002508F1" w:rsidP="0072383F">
            <w:pPr>
              <w:jc w:val="center"/>
              <w:rPr>
                <w:color w:val="000000"/>
                <w:szCs w:val="24"/>
              </w:rPr>
            </w:pPr>
            <w:r w:rsidRPr="0050666B">
              <w:rPr>
                <w:color w:val="000000"/>
                <w:szCs w:val="24"/>
              </w:rPr>
              <w:t>9.0</w:t>
            </w:r>
          </w:p>
        </w:tc>
        <w:tc>
          <w:tcPr>
            <w:tcW w:w="1063" w:type="dxa"/>
            <w:vAlign w:val="bottom"/>
            <w:hideMark/>
          </w:tcPr>
          <w:p w14:paraId="4F2F1CA0" w14:textId="77777777" w:rsidR="002508F1" w:rsidRPr="0050666B" w:rsidRDefault="002508F1" w:rsidP="0072383F">
            <w:pPr>
              <w:jc w:val="center"/>
              <w:rPr>
                <w:color w:val="000000"/>
                <w:szCs w:val="24"/>
              </w:rPr>
            </w:pPr>
            <w:r w:rsidRPr="0050666B">
              <w:rPr>
                <w:color w:val="000000"/>
                <w:szCs w:val="24"/>
              </w:rPr>
              <w:t>14.96</w:t>
            </w:r>
          </w:p>
        </w:tc>
        <w:tc>
          <w:tcPr>
            <w:tcW w:w="1260" w:type="dxa"/>
            <w:vAlign w:val="bottom"/>
            <w:hideMark/>
          </w:tcPr>
          <w:p w14:paraId="5D69F8C5" w14:textId="77777777" w:rsidR="002508F1" w:rsidRPr="0050666B" w:rsidRDefault="002508F1" w:rsidP="0072383F">
            <w:pPr>
              <w:jc w:val="center"/>
              <w:rPr>
                <w:color w:val="000000"/>
                <w:szCs w:val="24"/>
              </w:rPr>
            </w:pPr>
            <w:r w:rsidRPr="0050666B">
              <w:rPr>
                <w:color w:val="000000"/>
                <w:szCs w:val="24"/>
              </w:rPr>
              <w:t>4.5</w:t>
            </w:r>
          </w:p>
        </w:tc>
      </w:tr>
      <w:tr w:rsidR="002508F1" w:rsidRPr="0050666B" w14:paraId="237B5B8F" w14:textId="77777777" w:rsidTr="0072383F">
        <w:trPr>
          <w:trHeight w:val="288"/>
        </w:trPr>
        <w:tc>
          <w:tcPr>
            <w:tcW w:w="2000" w:type="dxa"/>
            <w:vAlign w:val="bottom"/>
            <w:hideMark/>
          </w:tcPr>
          <w:p w14:paraId="61E92B4D" w14:textId="77777777" w:rsidR="002508F1" w:rsidRPr="0050666B" w:rsidRDefault="002508F1" w:rsidP="0072383F">
            <w:pPr>
              <w:rPr>
                <w:color w:val="000000"/>
                <w:szCs w:val="24"/>
              </w:rPr>
            </w:pPr>
            <w:r w:rsidRPr="0050666B">
              <w:rPr>
                <w:color w:val="000000"/>
                <w:szCs w:val="24"/>
              </w:rPr>
              <w:t>North America</w:t>
            </w:r>
          </w:p>
        </w:tc>
        <w:tc>
          <w:tcPr>
            <w:tcW w:w="1030" w:type="dxa"/>
            <w:vAlign w:val="bottom"/>
          </w:tcPr>
          <w:p w14:paraId="492F1FF5" w14:textId="77777777" w:rsidR="002508F1" w:rsidRPr="0050666B" w:rsidRDefault="002508F1" w:rsidP="0072383F">
            <w:pPr>
              <w:jc w:val="center"/>
              <w:rPr>
                <w:b/>
                <w:bCs/>
                <w:color w:val="000000"/>
                <w:szCs w:val="24"/>
              </w:rPr>
            </w:pPr>
            <w:r w:rsidRPr="0050666B">
              <w:rPr>
                <w:color w:val="000000"/>
                <w:szCs w:val="24"/>
              </w:rPr>
              <w:t>15.17</w:t>
            </w:r>
          </w:p>
        </w:tc>
        <w:tc>
          <w:tcPr>
            <w:tcW w:w="1271" w:type="dxa"/>
            <w:vAlign w:val="bottom"/>
            <w:hideMark/>
          </w:tcPr>
          <w:p w14:paraId="2FE9E4EE" w14:textId="77777777" w:rsidR="002508F1" w:rsidRPr="0050666B" w:rsidRDefault="002508F1" w:rsidP="0072383F">
            <w:pPr>
              <w:jc w:val="center"/>
              <w:rPr>
                <w:b/>
                <w:bCs/>
                <w:color w:val="000000"/>
                <w:szCs w:val="24"/>
              </w:rPr>
            </w:pPr>
            <w:r w:rsidRPr="0050666B">
              <w:rPr>
                <w:color w:val="000000"/>
                <w:szCs w:val="24"/>
              </w:rPr>
              <w:t>8.47</w:t>
            </w:r>
          </w:p>
        </w:tc>
        <w:tc>
          <w:tcPr>
            <w:tcW w:w="1055" w:type="dxa"/>
            <w:vAlign w:val="bottom"/>
          </w:tcPr>
          <w:p w14:paraId="3B0039A8" w14:textId="77777777" w:rsidR="002508F1" w:rsidRPr="0050666B" w:rsidRDefault="002508F1" w:rsidP="0072383F">
            <w:pPr>
              <w:jc w:val="center"/>
              <w:rPr>
                <w:color w:val="000000"/>
                <w:szCs w:val="24"/>
              </w:rPr>
            </w:pPr>
            <w:r w:rsidRPr="0050666B">
              <w:rPr>
                <w:color w:val="000000"/>
                <w:szCs w:val="24"/>
              </w:rPr>
              <w:t>23.63</w:t>
            </w:r>
          </w:p>
        </w:tc>
        <w:tc>
          <w:tcPr>
            <w:tcW w:w="1035" w:type="dxa"/>
            <w:vAlign w:val="bottom"/>
          </w:tcPr>
          <w:p w14:paraId="12B0A88B" w14:textId="77777777" w:rsidR="002508F1" w:rsidRPr="0050666B" w:rsidRDefault="002508F1" w:rsidP="0072383F">
            <w:pPr>
              <w:jc w:val="center"/>
              <w:rPr>
                <w:color w:val="000000"/>
                <w:szCs w:val="24"/>
              </w:rPr>
            </w:pPr>
            <w:r w:rsidRPr="0050666B">
              <w:rPr>
                <w:color w:val="000000"/>
                <w:szCs w:val="24"/>
              </w:rPr>
              <w:t>25.75</w:t>
            </w:r>
          </w:p>
        </w:tc>
        <w:tc>
          <w:tcPr>
            <w:tcW w:w="1186" w:type="dxa"/>
            <w:vAlign w:val="bottom"/>
          </w:tcPr>
          <w:p w14:paraId="1E3E8D0D" w14:textId="77777777" w:rsidR="002508F1" w:rsidRPr="0050666B" w:rsidRDefault="002508F1" w:rsidP="0072383F">
            <w:pPr>
              <w:jc w:val="center"/>
              <w:rPr>
                <w:color w:val="000000"/>
                <w:szCs w:val="24"/>
              </w:rPr>
            </w:pPr>
            <w:r w:rsidRPr="0050666B">
              <w:rPr>
                <w:color w:val="000000"/>
                <w:szCs w:val="24"/>
              </w:rPr>
              <w:t>9.0</w:t>
            </w:r>
          </w:p>
        </w:tc>
        <w:tc>
          <w:tcPr>
            <w:tcW w:w="1063" w:type="dxa"/>
            <w:vAlign w:val="bottom"/>
            <w:hideMark/>
          </w:tcPr>
          <w:p w14:paraId="60B5FA2C" w14:textId="77777777" w:rsidR="002508F1" w:rsidRPr="0050666B" w:rsidRDefault="002508F1" w:rsidP="0072383F">
            <w:pPr>
              <w:jc w:val="center"/>
              <w:rPr>
                <w:color w:val="000000"/>
                <w:szCs w:val="24"/>
              </w:rPr>
            </w:pPr>
            <w:r w:rsidRPr="0050666B">
              <w:rPr>
                <w:color w:val="000000"/>
                <w:szCs w:val="24"/>
              </w:rPr>
              <w:t>24.69</w:t>
            </w:r>
          </w:p>
        </w:tc>
        <w:tc>
          <w:tcPr>
            <w:tcW w:w="1260" w:type="dxa"/>
            <w:vAlign w:val="bottom"/>
            <w:hideMark/>
          </w:tcPr>
          <w:p w14:paraId="404B4AA4" w14:textId="77777777" w:rsidR="002508F1" w:rsidRPr="0050666B" w:rsidRDefault="002508F1" w:rsidP="0072383F">
            <w:pPr>
              <w:jc w:val="center"/>
              <w:rPr>
                <w:color w:val="000000"/>
                <w:szCs w:val="24"/>
              </w:rPr>
            </w:pPr>
            <w:r w:rsidRPr="0050666B">
              <w:rPr>
                <w:color w:val="000000"/>
                <w:szCs w:val="24"/>
              </w:rPr>
              <w:t>4.5</w:t>
            </w:r>
          </w:p>
        </w:tc>
      </w:tr>
      <w:tr w:rsidR="002508F1" w:rsidRPr="0050666B" w14:paraId="3D0CE04F" w14:textId="77777777" w:rsidTr="0072383F">
        <w:trPr>
          <w:trHeight w:val="288"/>
        </w:trPr>
        <w:tc>
          <w:tcPr>
            <w:tcW w:w="2000" w:type="dxa"/>
            <w:vAlign w:val="bottom"/>
            <w:hideMark/>
          </w:tcPr>
          <w:p w14:paraId="4E743897" w14:textId="77777777" w:rsidR="002508F1" w:rsidRPr="0050666B" w:rsidRDefault="002508F1" w:rsidP="0072383F">
            <w:pPr>
              <w:rPr>
                <w:color w:val="000000"/>
                <w:szCs w:val="24"/>
              </w:rPr>
            </w:pPr>
            <w:r w:rsidRPr="0050666B">
              <w:rPr>
                <w:color w:val="000000"/>
                <w:szCs w:val="24"/>
              </w:rPr>
              <w:t>Australia</w:t>
            </w:r>
          </w:p>
        </w:tc>
        <w:tc>
          <w:tcPr>
            <w:tcW w:w="1030" w:type="dxa"/>
            <w:vAlign w:val="bottom"/>
          </w:tcPr>
          <w:p w14:paraId="5BABE92C" w14:textId="77777777" w:rsidR="002508F1" w:rsidRPr="0050666B" w:rsidRDefault="002508F1" w:rsidP="0072383F">
            <w:pPr>
              <w:jc w:val="center"/>
              <w:rPr>
                <w:b/>
                <w:bCs/>
                <w:color w:val="000000"/>
                <w:szCs w:val="24"/>
              </w:rPr>
            </w:pPr>
            <w:r w:rsidRPr="0050666B">
              <w:rPr>
                <w:color w:val="000000"/>
                <w:szCs w:val="24"/>
              </w:rPr>
              <w:t>21.45</w:t>
            </w:r>
          </w:p>
        </w:tc>
        <w:tc>
          <w:tcPr>
            <w:tcW w:w="1271" w:type="dxa"/>
            <w:vAlign w:val="bottom"/>
            <w:hideMark/>
          </w:tcPr>
          <w:p w14:paraId="6D1D2189" w14:textId="77777777" w:rsidR="002508F1" w:rsidRPr="0050666B" w:rsidRDefault="002508F1" w:rsidP="0072383F">
            <w:pPr>
              <w:jc w:val="center"/>
              <w:rPr>
                <w:b/>
                <w:bCs/>
                <w:color w:val="000000"/>
                <w:szCs w:val="24"/>
              </w:rPr>
            </w:pPr>
            <w:r w:rsidRPr="0050666B">
              <w:rPr>
                <w:color w:val="000000"/>
                <w:szCs w:val="24"/>
              </w:rPr>
              <w:t>11.97</w:t>
            </w:r>
          </w:p>
        </w:tc>
        <w:tc>
          <w:tcPr>
            <w:tcW w:w="1055" w:type="dxa"/>
            <w:vAlign w:val="bottom"/>
          </w:tcPr>
          <w:p w14:paraId="119C7BD5" w14:textId="77777777" w:rsidR="002508F1" w:rsidRPr="0050666B" w:rsidRDefault="002508F1" w:rsidP="0072383F">
            <w:pPr>
              <w:jc w:val="center"/>
              <w:rPr>
                <w:color w:val="000000"/>
                <w:szCs w:val="24"/>
              </w:rPr>
            </w:pPr>
            <w:r w:rsidRPr="0050666B">
              <w:rPr>
                <w:color w:val="000000"/>
                <w:szCs w:val="24"/>
              </w:rPr>
              <w:t>33.42</w:t>
            </w:r>
          </w:p>
        </w:tc>
        <w:tc>
          <w:tcPr>
            <w:tcW w:w="1035" w:type="dxa"/>
            <w:vAlign w:val="bottom"/>
          </w:tcPr>
          <w:p w14:paraId="3B4765FB" w14:textId="77777777" w:rsidR="002508F1" w:rsidRPr="0050666B" w:rsidRDefault="002508F1" w:rsidP="0072383F">
            <w:pPr>
              <w:jc w:val="center"/>
              <w:rPr>
                <w:color w:val="000000"/>
                <w:szCs w:val="24"/>
              </w:rPr>
            </w:pPr>
            <w:r w:rsidRPr="0050666B">
              <w:rPr>
                <w:color w:val="000000"/>
                <w:szCs w:val="24"/>
              </w:rPr>
              <w:t>36.41</w:t>
            </w:r>
          </w:p>
        </w:tc>
        <w:tc>
          <w:tcPr>
            <w:tcW w:w="1186" w:type="dxa"/>
            <w:vAlign w:val="bottom"/>
          </w:tcPr>
          <w:p w14:paraId="3D203297" w14:textId="77777777" w:rsidR="002508F1" w:rsidRPr="0050666B" w:rsidRDefault="002508F1" w:rsidP="0072383F">
            <w:pPr>
              <w:jc w:val="center"/>
              <w:rPr>
                <w:color w:val="000000"/>
                <w:szCs w:val="24"/>
              </w:rPr>
            </w:pPr>
            <w:r w:rsidRPr="0050666B">
              <w:rPr>
                <w:color w:val="000000"/>
                <w:szCs w:val="24"/>
              </w:rPr>
              <w:t>9.0</w:t>
            </w:r>
          </w:p>
        </w:tc>
        <w:tc>
          <w:tcPr>
            <w:tcW w:w="1063" w:type="dxa"/>
            <w:vAlign w:val="bottom"/>
            <w:hideMark/>
          </w:tcPr>
          <w:p w14:paraId="17418D9F" w14:textId="77777777" w:rsidR="002508F1" w:rsidRPr="0050666B" w:rsidRDefault="002508F1" w:rsidP="0072383F">
            <w:pPr>
              <w:jc w:val="center"/>
              <w:rPr>
                <w:color w:val="000000"/>
                <w:szCs w:val="24"/>
              </w:rPr>
            </w:pPr>
            <w:r w:rsidRPr="0050666B">
              <w:rPr>
                <w:color w:val="000000"/>
                <w:szCs w:val="24"/>
              </w:rPr>
              <w:t>34.91</w:t>
            </w:r>
          </w:p>
        </w:tc>
        <w:tc>
          <w:tcPr>
            <w:tcW w:w="1260" w:type="dxa"/>
            <w:vAlign w:val="bottom"/>
            <w:hideMark/>
          </w:tcPr>
          <w:p w14:paraId="48E2BA2B" w14:textId="77777777" w:rsidR="002508F1" w:rsidRPr="0050666B" w:rsidRDefault="002508F1" w:rsidP="0072383F">
            <w:pPr>
              <w:jc w:val="center"/>
              <w:rPr>
                <w:color w:val="000000"/>
                <w:szCs w:val="24"/>
              </w:rPr>
            </w:pPr>
            <w:r w:rsidRPr="0050666B">
              <w:rPr>
                <w:color w:val="000000"/>
                <w:szCs w:val="24"/>
              </w:rPr>
              <w:t>4.5</w:t>
            </w:r>
          </w:p>
        </w:tc>
      </w:tr>
      <w:tr w:rsidR="002508F1" w:rsidRPr="0050666B" w14:paraId="561CA119" w14:textId="77777777" w:rsidTr="0072383F">
        <w:trPr>
          <w:trHeight w:val="288"/>
        </w:trPr>
        <w:tc>
          <w:tcPr>
            <w:tcW w:w="2000" w:type="dxa"/>
            <w:vAlign w:val="bottom"/>
            <w:hideMark/>
          </w:tcPr>
          <w:p w14:paraId="320604A0" w14:textId="77777777" w:rsidR="002508F1" w:rsidRPr="0050666B" w:rsidRDefault="002508F1" w:rsidP="0072383F">
            <w:pPr>
              <w:rPr>
                <w:color w:val="000000"/>
                <w:szCs w:val="24"/>
              </w:rPr>
            </w:pPr>
            <w:r w:rsidRPr="0050666B">
              <w:rPr>
                <w:color w:val="000000"/>
                <w:szCs w:val="24"/>
              </w:rPr>
              <w:t>Western Europe</w:t>
            </w:r>
          </w:p>
        </w:tc>
        <w:tc>
          <w:tcPr>
            <w:tcW w:w="1030" w:type="dxa"/>
            <w:vAlign w:val="bottom"/>
          </w:tcPr>
          <w:p w14:paraId="2BEC445E" w14:textId="77777777" w:rsidR="002508F1" w:rsidRPr="0050666B" w:rsidRDefault="002508F1" w:rsidP="0072383F">
            <w:pPr>
              <w:jc w:val="center"/>
              <w:rPr>
                <w:b/>
                <w:bCs/>
                <w:color w:val="000000"/>
                <w:szCs w:val="24"/>
              </w:rPr>
            </w:pPr>
            <w:r w:rsidRPr="0050666B">
              <w:rPr>
                <w:color w:val="000000"/>
                <w:szCs w:val="24"/>
              </w:rPr>
              <w:t>30.14</w:t>
            </w:r>
          </w:p>
        </w:tc>
        <w:tc>
          <w:tcPr>
            <w:tcW w:w="1271" w:type="dxa"/>
            <w:vAlign w:val="bottom"/>
            <w:hideMark/>
          </w:tcPr>
          <w:p w14:paraId="2207A69D" w14:textId="77777777" w:rsidR="002508F1" w:rsidRPr="0050666B" w:rsidRDefault="002508F1" w:rsidP="0072383F">
            <w:pPr>
              <w:jc w:val="center"/>
              <w:rPr>
                <w:b/>
                <w:bCs/>
                <w:color w:val="000000"/>
                <w:szCs w:val="24"/>
              </w:rPr>
            </w:pPr>
            <w:r w:rsidRPr="0050666B">
              <w:rPr>
                <w:color w:val="000000"/>
                <w:szCs w:val="24"/>
              </w:rPr>
              <w:t>16.82</w:t>
            </w:r>
          </w:p>
        </w:tc>
        <w:tc>
          <w:tcPr>
            <w:tcW w:w="1055" w:type="dxa"/>
            <w:vAlign w:val="bottom"/>
          </w:tcPr>
          <w:p w14:paraId="1A8F8E0F" w14:textId="77777777" w:rsidR="002508F1" w:rsidRPr="0050666B" w:rsidRDefault="002508F1" w:rsidP="0072383F">
            <w:pPr>
              <w:jc w:val="center"/>
              <w:rPr>
                <w:color w:val="000000"/>
                <w:szCs w:val="24"/>
              </w:rPr>
            </w:pPr>
            <w:r w:rsidRPr="0050666B">
              <w:rPr>
                <w:color w:val="000000"/>
                <w:szCs w:val="24"/>
              </w:rPr>
              <w:t>46.96</w:t>
            </w:r>
          </w:p>
        </w:tc>
        <w:tc>
          <w:tcPr>
            <w:tcW w:w="1035" w:type="dxa"/>
            <w:vAlign w:val="bottom"/>
          </w:tcPr>
          <w:p w14:paraId="104991B2" w14:textId="77777777" w:rsidR="002508F1" w:rsidRPr="0050666B" w:rsidRDefault="002508F1" w:rsidP="0072383F">
            <w:pPr>
              <w:jc w:val="center"/>
              <w:rPr>
                <w:color w:val="000000"/>
                <w:szCs w:val="24"/>
              </w:rPr>
            </w:pPr>
            <w:r w:rsidRPr="0050666B">
              <w:rPr>
                <w:color w:val="000000"/>
                <w:szCs w:val="24"/>
              </w:rPr>
              <w:t>51.16</w:t>
            </w:r>
          </w:p>
        </w:tc>
        <w:tc>
          <w:tcPr>
            <w:tcW w:w="1186" w:type="dxa"/>
            <w:vAlign w:val="bottom"/>
          </w:tcPr>
          <w:p w14:paraId="71670EA3" w14:textId="77777777" w:rsidR="002508F1" w:rsidRPr="0050666B" w:rsidRDefault="002508F1" w:rsidP="0072383F">
            <w:pPr>
              <w:jc w:val="center"/>
              <w:rPr>
                <w:color w:val="000000"/>
                <w:szCs w:val="24"/>
              </w:rPr>
            </w:pPr>
            <w:r w:rsidRPr="0050666B">
              <w:rPr>
                <w:color w:val="000000"/>
                <w:szCs w:val="24"/>
              </w:rPr>
              <w:t>9.0</w:t>
            </w:r>
          </w:p>
        </w:tc>
        <w:tc>
          <w:tcPr>
            <w:tcW w:w="1063" w:type="dxa"/>
            <w:vAlign w:val="bottom"/>
            <w:hideMark/>
          </w:tcPr>
          <w:p w14:paraId="19A96D2B" w14:textId="77777777" w:rsidR="002508F1" w:rsidRPr="0050666B" w:rsidRDefault="002508F1" w:rsidP="0072383F">
            <w:pPr>
              <w:jc w:val="center"/>
              <w:rPr>
                <w:color w:val="000000"/>
                <w:szCs w:val="24"/>
              </w:rPr>
            </w:pPr>
            <w:r w:rsidRPr="0050666B">
              <w:rPr>
                <w:color w:val="000000"/>
                <w:szCs w:val="24"/>
              </w:rPr>
              <w:t>49.06</w:t>
            </w:r>
          </w:p>
        </w:tc>
        <w:tc>
          <w:tcPr>
            <w:tcW w:w="1260" w:type="dxa"/>
            <w:vAlign w:val="bottom"/>
            <w:hideMark/>
          </w:tcPr>
          <w:p w14:paraId="13CDB81B" w14:textId="77777777" w:rsidR="002508F1" w:rsidRPr="0050666B" w:rsidRDefault="002508F1" w:rsidP="0072383F">
            <w:pPr>
              <w:jc w:val="center"/>
              <w:rPr>
                <w:color w:val="000000"/>
                <w:szCs w:val="24"/>
              </w:rPr>
            </w:pPr>
            <w:r w:rsidRPr="0050666B">
              <w:rPr>
                <w:color w:val="000000"/>
                <w:szCs w:val="24"/>
              </w:rPr>
              <w:t>4.5</w:t>
            </w:r>
          </w:p>
        </w:tc>
      </w:tr>
      <w:tr w:rsidR="002508F1" w:rsidRPr="0050666B" w14:paraId="45442DC0" w14:textId="77777777" w:rsidTr="0072383F">
        <w:trPr>
          <w:trHeight w:val="288"/>
        </w:trPr>
        <w:tc>
          <w:tcPr>
            <w:tcW w:w="2000" w:type="dxa"/>
            <w:vAlign w:val="bottom"/>
            <w:hideMark/>
          </w:tcPr>
          <w:p w14:paraId="235D2C40" w14:textId="77777777" w:rsidR="002508F1" w:rsidRPr="0050666B" w:rsidRDefault="002508F1" w:rsidP="0072383F">
            <w:pPr>
              <w:rPr>
                <w:color w:val="000000"/>
                <w:szCs w:val="24"/>
              </w:rPr>
            </w:pPr>
            <w:r w:rsidRPr="0050666B">
              <w:rPr>
                <w:color w:val="000000"/>
                <w:szCs w:val="24"/>
              </w:rPr>
              <w:t>Eastern Europe</w:t>
            </w:r>
          </w:p>
        </w:tc>
        <w:tc>
          <w:tcPr>
            <w:tcW w:w="1030" w:type="dxa"/>
            <w:vAlign w:val="bottom"/>
          </w:tcPr>
          <w:p w14:paraId="487769DE" w14:textId="77777777" w:rsidR="002508F1" w:rsidRPr="0050666B" w:rsidRDefault="002508F1" w:rsidP="0072383F">
            <w:pPr>
              <w:jc w:val="center"/>
              <w:rPr>
                <w:b/>
                <w:bCs/>
                <w:color w:val="000000"/>
                <w:szCs w:val="24"/>
              </w:rPr>
            </w:pPr>
            <w:r w:rsidRPr="0050666B">
              <w:rPr>
                <w:color w:val="000000"/>
                <w:szCs w:val="24"/>
              </w:rPr>
              <w:t>30.54</w:t>
            </w:r>
          </w:p>
        </w:tc>
        <w:tc>
          <w:tcPr>
            <w:tcW w:w="1271" w:type="dxa"/>
            <w:vAlign w:val="bottom"/>
            <w:hideMark/>
          </w:tcPr>
          <w:p w14:paraId="28254297" w14:textId="77777777" w:rsidR="002508F1" w:rsidRPr="0050666B" w:rsidRDefault="002508F1" w:rsidP="0072383F">
            <w:pPr>
              <w:jc w:val="center"/>
              <w:rPr>
                <w:b/>
                <w:bCs/>
                <w:color w:val="000000"/>
                <w:szCs w:val="24"/>
              </w:rPr>
            </w:pPr>
            <w:r w:rsidRPr="0050666B">
              <w:rPr>
                <w:color w:val="000000"/>
                <w:szCs w:val="24"/>
              </w:rPr>
              <w:t>17.04</w:t>
            </w:r>
          </w:p>
        </w:tc>
        <w:tc>
          <w:tcPr>
            <w:tcW w:w="1055" w:type="dxa"/>
            <w:vAlign w:val="bottom"/>
          </w:tcPr>
          <w:p w14:paraId="387865A2" w14:textId="77777777" w:rsidR="002508F1" w:rsidRPr="0050666B" w:rsidRDefault="002508F1" w:rsidP="0072383F">
            <w:pPr>
              <w:jc w:val="center"/>
              <w:rPr>
                <w:color w:val="000000"/>
                <w:szCs w:val="24"/>
              </w:rPr>
            </w:pPr>
            <w:r w:rsidRPr="0050666B">
              <w:rPr>
                <w:color w:val="000000"/>
                <w:szCs w:val="24"/>
              </w:rPr>
              <w:t>47.58</w:t>
            </w:r>
          </w:p>
        </w:tc>
        <w:tc>
          <w:tcPr>
            <w:tcW w:w="1035" w:type="dxa"/>
            <w:vAlign w:val="bottom"/>
          </w:tcPr>
          <w:p w14:paraId="7DDFDC54" w14:textId="77777777" w:rsidR="002508F1" w:rsidRPr="0050666B" w:rsidRDefault="002508F1" w:rsidP="0072383F">
            <w:pPr>
              <w:jc w:val="center"/>
              <w:rPr>
                <w:color w:val="000000"/>
                <w:szCs w:val="24"/>
              </w:rPr>
            </w:pPr>
            <w:r w:rsidRPr="0050666B">
              <w:rPr>
                <w:color w:val="000000"/>
                <w:szCs w:val="24"/>
              </w:rPr>
              <w:t>51.84</w:t>
            </w:r>
          </w:p>
        </w:tc>
        <w:tc>
          <w:tcPr>
            <w:tcW w:w="1186" w:type="dxa"/>
            <w:vAlign w:val="bottom"/>
          </w:tcPr>
          <w:p w14:paraId="1014729D" w14:textId="77777777" w:rsidR="002508F1" w:rsidRPr="0050666B" w:rsidRDefault="002508F1" w:rsidP="0072383F">
            <w:pPr>
              <w:jc w:val="center"/>
              <w:rPr>
                <w:color w:val="000000"/>
                <w:szCs w:val="24"/>
              </w:rPr>
            </w:pPr>
            <w:r w:rsidRPr="0050666B">
              <w:rPr>
                <w:color w:val="000000"/>
                <w:szCs w:val="24"/>
              </w:rPr>
              <w:t>9.0</w:t>
            </w:r>
          </w:p>
        </w:tc>
        <w:tc>
          <w:tcPr>
            <w:tcW w:w="1063" w:type="dxa"/>
            <w:vAlign w:val="bottom"/>
            <w:hideMark/>
          </w:tcPr>
          <w:p w14:paraId="7B7D9A51" w14:textId="77777777" w:rsidR="002508F1" w:rsidRPr="0050666B" w:rsidRDefault="002508F1" w:rsidP="0072383F">
            <w:pPr>
              <w:jc w:val="center"/>
              <w:rPr>
                <w:color w:val="000000"/>
                <w:szCs w:val="24"/>
              </w:rPr>
            </w:pPr>
            <w:r w:rsidRPr="0050666B">
              <w:rPr>
                <w:color w:val="000000"/>
                <w:szCs w:val="24"/>
              </w:rPr>
              <w:t>49.71</w:t>
            </w:r>
          </w:p>
        </w:tc>
        <w:tc>
          <w:tcPr>
            <w:tcW w:w="1260" w:type="dxa"/>
            <w:vAlign w:val="bottom"/>
            <w:hideMark/>
          </w:tcPr>
          <w:p w14:paraId="1C9618DA" w14:textId="77777777" w:rsidR="002508F1" w:rsidRPr="0050666B" w:rsidRDefault="002508F1" w:rsidP="0072383F">
            <w:pPr>
              <w:jc w:val="center"/>
              <w:rPr>
                <w:color w:val="000000"/>
                <w:szCs w:val="24"/>
              </w:rPr>
            </w:pPr>
            <w:r w:rsidRPr="0050666B">
              <w:rPr>
                <w:color w:val="000000"/>
                <w:szCs w:val="24"/>
              </w:rPr>
              <w:t>4.5</w:t>
            </w:r>
          </w:p>
        </w:tc>
      </w:tr>
      <w:tr w:rsidR="002508F1" w:rsidRPr="0050666B" w14:paraId="58A98916" w14:textId="77777777" w:rsidTr="0072383F">
        <w:trPr>
          <w:trHeight w:val="288"/>
        </w:trPr>
        <w:tc>
          <w:tcPr>
            <w:tcW w:w="2000" w:type="dxa"/>
            <w:vAlign w:val="bottom"/>
          </w:tcPr>
          <w:p w14:paraId="639BEE52" w14:textId="77777777" w:rsidR="002508F1" w:rsidRPr="0050666B" w:rsidRDefault="002508F1" w:rsidP="0072383F">
            <w:pPr>
              <w:rPr>
                <w:color w:val="000000"/>
                <w:szCs w:val="24"/>
              </w:rPr>
            </w:pPr>
            <w:r w:rsidRPr="0050666B">
              <w:rPr>
                <w:color w:val="000000"/>
                <w:szCs w:val="24"/>
              </w:rPr>
              <w:t>Europe Average</w:t>
            </w:r>
          </w:p>
        </w:tc>
        <w:tc>
          <w:tcPr>
            <w:tcW w:w="1030" w:type="dxa"/>
            <w:vAlign w:val="bottom"/>
          </w:tcPr>
          <w:p w14:paraId="7012BC3E" w14:textId="77777777" w:rsidR="002508F1" w:rsidRPr="0050666B" w:rsidRDefault="002508F1" w:rsidP="0072383F">
            <w:pPr>
              <w:jc w:val="center"/>
              <w:rPr>
                <w:color w:val="000000"/>
                <w:szCs w:val="24"/>
              </w:rPr>
            </w:pPr>
            <w:r w:rsidRPr="0050666B">
              <w:rPr>
                <w:color w:val="000000"/>
                <w:szCs w:val="24"/>
              </w:rPr>
              <w:t>30.34</w:t>
            </w:r>
          </w:p>
        </w:tc>
        <w:tc>
          <w:tcPr>
            <w:tcW w:w="1271" w:type="dxa"/>
            <w:vAlign w:val="bottom"/>
          </w:tcPr>
          <w:p w14:paraId="19CC8B6A" w14:textId="77777777" w:rsidR="002508F1" w:rsidRPr="0050666B" w:rsidRDefault="002508F1" w:rsidP="0072383F">
            <w:pPr>
              <w:jc w:val="center"/>
              <w:rPr>
                <w:color w:val="000000"/>
                <w:szCs w:val="24"/>
              </w:rPr>
            </w:pPr>
            <w:r w:rsidRPr="0050666B">
              <w:rPr>
                <w:color w:val="000000"/>
                <w:szCs w:val="24"/>
              </w:rPr>
              <w:t>16.93</w:t>
            </w:r>
          </w:p>
        </w:tc>
        <w:tc>
          <w:tcPr>
            <w:tcW w:w="1055" w:type="dxa"/>
            <w:vAlign w:val="bottom"/>
          </w:tcPr>
          <w:p w14:paraId="570D22C5" w14:textId="77777777" w:rsidR="002508F1" w:rsidRPr="0050666B" w:rsidRDefault="002508F1" w:rsidP="0072383F">
            <w:pPr>
              <w:jc w:val="center"/>
              <w:rPr>
                <w:color w:val="000000"/>
                <w:szCs w:val="24"/>
              </w:rPr>
            </w:pPr>
            <w:r w:rsidRPr="0050666B">
              <w:rPr>
                <w:color w:val="000000"/>
                <w:szCs w:val="24"/>
              </w:rPr>
              <w:t>47.27</w:t>
            </w:r>
          </w:p>
        </w:tc>
        <w:tc>
          <w:tcPr>
            <w:tcW w:w="1035" w:type="dxa"/>
            <w:vAlign w:val="bottom"/>
          </w:tcPr>
          <w:p w14:paraId="2DFBC16D" w14:textId="77777777" w:rsidR="002508F1" w:rsidRPr="0050666B" w:rsidRDefault="002508F1" w:rsidP="0072383F">
            <w:pPr>
              <w:jc w:val="center"/>
              <w:rPr>
                <w:color w:val="000000"/>
                <w:szCs w:val="24"/>
              </w:rPr>
            </w:pPr>
            <w:r w:rsidRPr="0050666B">
              <w:rPr>
                <w:color w:val="000000"/>
                <w:szCs w:val="24"/>
              </w:rPr>
              <w:t>51.50</w:t>
            </w:r>
          </w:p>
        </w:tc>
        <w:tc>
          <w:tcPr>
            <w:tcW w:w="1186" w:type="dxa"/>
            <w:vAlign w:val="bottom"/>
          </w:tcPr>
          <w:p w14:paraId="2E382E9E" w14:textId="77777777" w:rsidR="002508F1" w:rsidRPr="0050666B" w:rsidRDefault="002508F1" w:rsidP="0072383F">
            <w:pPr>
              <w:jc w:val="center"/>
              <w:rPr>
                <w:color w:val="000000"/>
                <w:szCs w:val="24"/>
              </w:rPr>
            </w:pPr>
            <w:r w:rsidRPr="0050666B">
              <w:rPr>
                <w:color w:val="000000"/>
                <w:szCs w:val="24"/>
              </w:rPr>
              <w:t>9.0</w:t>
            </w:r>
          </w:p>
        </w:tc>
        <w:tc>
          <w:tcPr>
            <w:tcW w:w="1063" w:type="dxa"/>
            <w:vAlign w:val="bottom"/>
          </w:tcPr>
          <w:p w14:paraId="3C6129D5" w14:textId="77777777" w:rsidR="002508F1" w:rsidRPr="0050666B" w:rsidRDefault="002508F1" w:rsidP="0072383F">
            <w:pPr>
              <w:jc w:val="center"/>
              <w:rPr>
                <w:color w:val="000000"/>
                <w:szCs w:val="24"/>
              </w:rPr>
            </w:pPr>
            <w:r w:rsidRPr="0050666B">
              <w:rPr>
                <w:color w:val="000000"/>
                <w:szCs w:val="24"/>
              </w:rPr>
              <w:t>49.39</w:t>
            </w:r>
          </w:p>
        </w:tc>
        <w:tc>
          <w:tcPr>
            <w:tcW w:w="1260" w:type="dxa"/>
            <w:vAlign w:val="bottom"/>
          </w:tcPr>
          <w:p w14:paraId="768EA053" w14:textId="77777777" w:rsidR="002508F1" w:rsidRPr="0050666B" w:rsidRDefault="002508F1" w:rsidP="0072383F">
            <w:pPr>
              <w:jc w:val="center"/>
              <w:rPr>
                <w:color w:val="000000"/>
                <w:szCs w:val="24"/>
              </w:rPr>
            </w:pPr>
            <w:r w:rsidRPr="0050666B">
              <w:rPr>
                <w:color w:val="000000"/>
                <w:szCs w:val="24"/>
              </w:rPr>
              <w:t>4.5</w:t>
            </w:r>
          </w:p>
        </w:tc>
      </w:tr>
      <w:tr w:rsidR="002508F1" w:rsidRPr="0050666B" w14:paraId="273315E9" w14:textId="77777777" w:rsidTr="0072383F">
        <w:trPr>
          <w:trHeight w:val="288"/>
        </w:trPr>
        <w:tc>
          <w:tcPr>
            <w:tcW w:w="2000" w:type="dxa"/>
            <w:tcBorders>
              <w:bottom w:val="single" w:sz="4" w:space="0" w:color="auto"/>
            </w:tcBorders>
            <w:vAlign w:val="bottom"/>
            <w:hideMark/>
          </w:tcPr>
          <w:p w14:paraId="7AFCF16C" w14:textId="77777777" w:rsidR="002508F1" w:rsidRPr="0050666B" w:rsidRDefault="002508F1" w:rsidP="0072383F">
            <w:pPr>
              <w:rPr>
                <w:color w:val="000000"/>
                <w:szCs w:val="24"/>
              </w:rPr>
            </w:pPr>
            <w:r w:rsidRPr="0050666B">
              <w:rPr>
                <w:color w:val="000000"/>
                <w:szCs w:val="24"/>
              </w:rPr>
              <w:t>Africa</w:t>
            </w:r>
          </w:p>
        </w:tc>
        <w:tc>
          <w:tcPr>
            <w:tcW w:w="1030" w:type="dxa"/>
            <w:tcBorders>
              <w:bottom w:val="single" w:sz="4" w:space="0" w:color="auto"/>
            </w:tcBorders>
            <w:vAlign w:val="bottom"/>
          </w:tcPr>
          <w:p w14:paraId="54C6B3AB" w14:textId="77777777" w:rsidR="002508F1" w:rsidRPr="0050666B" w:rsidRDefault="002508F1" w:rsidP="0072383F">
            <w:pPr>
              <w:jc w:val="center"/>
              <w:rPr>
                <w:b/>
                <w:bCs/>
                <w:color w:val="000000"/>
                <w:szCs w:val="24"/>
              </w:rPr>
            </w:pPr>
            <w:r w:rsidRPr="0050666B">
              <w:rPr>
                <w:color w:val="000000"/>
                <w:szCs w:val="24"/>
              </w:rPr>
              <w:t>11.43</w:t>
            </w:r>
          </w:p>
        </w:tc>
        <w:tc>
          <w:tcPr>
            <w:tcW w:w="1271" w:type="dxa"/>
            <w:tcBorders>
              <w:bottom w:val="single" w:sz="4" w:space="0" w:color="auto"/>
            </w:tcBorders>
            <w:vAlign w:val="bottom"/>
            <w:hideMark/>
          </w:tcPr>
          <w:p w14:paraId="65E795A3" w14:textId="77777777" w:rsidR="002508F1" w:rsidRPr="0050666B" w:rsidRDefault="002508F1" w:rsidP="0072383F">
            <w:pPr>
              <w:jc w:val="center"/>
              <w:rPr>
                <w:color w:val="000000"/>
                <w:szCs w:val="24"/>
              </w:rPr>
            </w:pPr>
            <w:r w:rsidRPr="0050666B">
              <w:rPr>
                <w:color w:val="000000"/>
                <w:szCs w:val="24"/>
              </w:rPr>
              <w:t>6.38</w:t>
            </w:r>
          </w:p>
        </w:tc>
        <w:tc>
          <w:tcPr>
            <w:tcW w:w="1055" w:type="dxa"/>
            <w:tcBorders>
              <w:bottom w:val="single" w:sz="4" w:space="0" w:color="auto"/>
            </w:tcBorders>
            <w:vAlign w:val="bottom"/>
          </w:tcPr>
          <w:p w14:paraId="00648B59" w14:textId="77777777" w:rsidR="002508F1" w:rsidRPr="0050666B" w:rsidRDefault="002508F1" w:rsidP="0072383F">
            <w:pPr>
              <w:jc w:val="center"/>
              <w:rPr>
                <w:color w:val="000000"/>
                <w:szCs w:val="24"/>
              </w:rPr>
            </w:pPr>
            <w:r w:rsidRPr="0050666B">
              <w:rPr>
                <w:color w:val="000000"/>
                <w:szCs w:val="24"/>
              </w:rPr>
              <w:t>17.80</w:t>
            </w:r>
          </w:p>
        </w:tc>
        <w:tc>
          <w:tcPr>
            <w:tcW w:w="1035" w:type="dxa"/>
            <w:tcBorders>
              <w:bottom w:val="single" w:sz="4" w:space="0" w:color="auto"/>
            </w:tcBorders>
            <w:vAlign w:val="bottom"/>
          </w:tcPr>
          <w:p w14:paraId="2C4295D9" w14:textId="77777777" w:rsidR="002508F1" w:rsidRPr="0050666B" w:rsidRDefault="002508F1" w:rsidP="0072383F">
            <w:pPr>
              <w:jc w:val="center"/>
              <w:rPr>
                <w:color w:val="000000"/>
                <w:szCs w:val="24"/>
              </w:rPr>
            </w:pPr>
            <w:r w:rsidRPr="0050666B">
              <w:rPr>
                <w:color w:val="000000"/>
                <w:szCs w:val="24"/>
              </w:rPr>
              <w:t>19.40</w:t>
            </w:r>
          </w:p>
        </w:tc>
        <w:tc>
          <w:tcPr>
            <w:tcW w:w="1186" w:type="dxa"/>
            <w:tcBorders>
              <w:bottom w:val="single" w:sz="4" w:space="0" w:color="auto"/>
            </w:tcBorders>
            <w:vAlign w:val="bottom"/>
          </w:tcPr>
          <w:p w14:paraId="117B685F" w14:textId="77777777" w:rsidR="002508F1" w:rsidRPr="0050666B" w:rsidRDefault="002508F1" w:rsidP="0072383F">
            <w:pPr>
              <w:jc w:val="center"/>
              <w:rPr>
                <w:color w:val="000000"/>
                <w:szCs w:val="24"/>
              </w:rPr>
            </w:pPr>
            <w:r w:rsidRPr="0050666B">
              <w:rPr>
                <w:color w:val="000000"/>
                <w:szCs w:val="24"/>
              </w:rPr>
              <w:t>9.0</w:t>
            </w:r>
          </w:p>
        </w:tc>
        <w:tc>
          <w:tcPr>
            <w:tcW w:w="1063" w:type="dxa"/>
            <w:tcBorders>
              <w:bottom w:val="single" w:sz="4" w:space="0" w:color="auto"/>
            </w:tcBorders>
            <w:vAlign w:val="bottom"/>
            <w:hideMark/>
          </w:tcPr>
          <w:p w14:paraId="465FD1C3" w14:textId="77777777" w:rsidR="002508F1" w:rsidRPr="0050666B" w:rsidRDefault="002508F1" w:rsidP="0072383F">
            <w:pPr>
              <w:jc w:val="center"/>
              <w:rPr>
                <w:color w:val="000000"/>
                <w:szCs w:val="24"/>
              </w:rPr>
            </w:pPr>
            <w:r w:rsidRPr="0050666B">
              <w:rPr>
                <w:color w:val="000000"/>
                <w:szCs w:val="24"/>
              </w:rPr>
              <w:t>18.60</w:t>
            </w:r>
          </w:p>
        </w:tc>
        <w:tc>
          <w:tcPr>
            <w:tcW w:w="1260" w:type="dxa"/>
            <w:tcBorders>
              <w:bottom w:val="single" w:sz="4" w:space="0" w:color="auto"/>
            </w:tcBorders>
            <w:vAlign w:val="bottom"/>
            <w:hideMark/>
          </w:tcPr>
          <w:p w14:paraId="64FF0A18" w14:textId="77777777" w:rsidR="002508F1" w:rsidRPr="0050666B" w:rsidRDefault="002508F1" w:rsidP="0072383F">
            <w:pPr>
              <w:jc w:val="center"/>
              <w:rPr>
                <w:color w:val="000000"/>
                <w:szCs w:val="24"/>
              </w:rPr>
            </w:pPr>
            <w:r w:rsidRPr="0050666B">
              <w:rPr>
                <w:color w:val="000000"/>
                <w:szCs w:val="24"/>
              </w:rPr>
              <w:t>4.5</w:t>
            </w:r>
          </w:p>
        </w:tc>
      </w:tr>
    </w:tbl>
    <w:p w14:paraId="6DDC414A" w14:textId="77777777" w:rsidR="002508F1" w:rsidRPr="0050666B" w:rsidRDefault="002508F1" w:rsidP="002508F1">
      <w:pPr>
        <w:spacing w:after="120"/>
        <w:rPr>
          <w:szCs w:val="24"/>
        </w:rPr>
      </w:pPr>
      <w:r w:rsidRPr="0050666B">
        <w:rPr>
          <w:szCs w:val="24"/>
        </w:rPr>
        <w:t>*All costs are adjusted to 2018-constant-dollar values.</w:t>
      </w:r>
    </w:p>
    <w:p w14:paraId="35C1B62F" w14:textId="77777777" w:rsidR="002508F1" w:rsidRPr="0050666B" w:rsidRDefault="002508F1" w:rsidP="002508F1">
      <w:pPr>
        <w:spacing w:after="120"/>
        <w:rPr>
          <w:szCs w:val="24"/>
        </w:rPr>
      </w:pPr>
      <w:r w:rsidRPr="0050666B">
        <w:rPr>
          <w:szCs w:val="24"/>
        </w:rPr>
        <w:t>† Includes pre-harvesting and harvesting costs.</w:t>
      </w:r>
    </w:p>
    <w:p w14:paraId="6376FE1E" w14:textId="77777777" w:rsidR="002508F1" w:rsidRPr="0050666B" w:rsidRDefault="002508F1" w:rsidP="002508F1">
      <w:pPr>
        <w:spacing w:after="120"/>
        <w:rPr>
          <w:szCs w:val="24"/>
        </w:rPr>
      </w:pPr>
      <w:r w:rsidRPr="0050666B">
        <w:rPr>
          <w:szCs w:val="24"/>
        </w:rPr>
        <w:t>‡ Excludes Uruguay.</w:t>
      </w:r>
    </w:p>
    <w:p w14:paraId="66FFA4F4" w14:textId="77777777" w:rsidR="002508F1" w:rsidRPr="0050666B" w:rsidRDefault="002508F1" w:rsidP="002508F1">
      <w:pPr>
        <w:spacing w:after="120"/>
        <w:rPr>
          <w:szCs w:val="24"/>
        </w:rPr>
      </w:pPr>
      <w:r w:rsidRPr="0050666B">
        <w:rPr>
          <w:color w:val="000000"/>
          <w:szCs w:val="24"/>
        </w:rPr>
        <w:t>§ Especially SE Asia; excludes outlier countries with very high costs.</w:t>
      </w:r>
    </w:p>
    <w:p w14:paraId="78681F98" w14:textId="77777777" w:rsidR="002508F1" w:rsidRPr="0050666B" w:rsidRDefault="002508F1" w:rsidP="002508F1">
      <w:pPr>
        <w:pStyle w:val="SMcaption"/>
        <w:spacing w:line="480" w:lineRule="auto"/>
        <w:rPr>
          <w:szCs w:val="24"/>
        </w:rPr>
      </w:pPr>
      <w:r w:rsidRPr="0050666B">
        <w:rPr>
          <w:szCs w:val="24"/>
        </w:rPr>
        <w:br w:type="page"/>
      </w:r>
    </w:p>
    <w:p w14:paraId="4CF549BB" w14:textId="6F110C67" w:rsidR="00A4386E" w:rsidRPr="0050666B" w:rsidRDefault="00A4386E" w:rsidP="0070275E">
      <w:pPr>
        <w:pStyle w:val="SMHeading"/>
        <w:spacing w:before="0" w:after="120"/>
        <w:rPr>
          <w:b w:val="0"/>
          <w:bCs w:val="0"/>
        </w:rPr>
      </w:pPr>
      <w:r w:rsidRPr="0050666B">
        <w:lastRenderedPageBreak/>
        <w:t>Table S</w:t>
      </w:r>
      <w:r w:rsidR="00043DDD" w:rsidRPr="0050666B">
        <w:t>9</w:t>
      </w:r>
      <w:r w:rsidRPr="0050666B">
        <w:t xml:space="preserve">. </w:t>
      </w:r>
      <w:proofErr w:type="gramStart"/>
      <w:r w:rsidRPr="0050666B">
        <w:rPr>
          <w:b w:val="0"/>
          <w:bCs w:val="0"/>
        </w:rPr>
        <w:t>Percent</w:t>
      </w:r>
      <w:proofErr w:type="gramEnd"/>
      <w:r w:rsidRPr="0050666B">
        <w:rPr>
          <w:b w:val="0"/>
          <w:bCs w:val="0"/>
        </w:rPr>
        <w:t xml:space="preserve"> of total forest area that is available for harvest in 2030 (relative to 2020) in the reference and the 30x30 scenario by major world regions and in selected countries.</w:t>
      </w:r>
    </w:p>
    <w:tbl>
      <w:tblPr>
        <w:tblW w:w="5645" w:type="dxa"/>
        <w:tblLook w:val="04A0" w:firstRow="1" w:lastRow="0" w:firstColumn="1" w:lastColumn="0" w:noHBand="0" w:noVBand="1"/>
      </w:tblPr>
      <w:tblGrid>
        <w:gridCol w:w="2593"/>
        <w:gridCol w:w="763"/>
        <w:gridCol w:w="763"/>
        <w:gridCol w:w="763"/>
        <w:gridCol w:w="763"/>
      </w:tblGrid>
      <w:tr w:rsidR="00A4386E" w:rsidRPr="0050666B" w14:paraId="7FFC0E95" w14:textId="77777777" w:rsidTr="00625CF1">
        <w:trPr>
          <w:trHeight w:val="216"/>
        </w:trPr>
        <w:tc>
          <w:tcPr>
            <w:tcW w:w="2593" w:type="dxa"/>
            <w:tcBorders>
              <w:top w:val="single" w:sz="4" w:space="0" w:color="auto"/>
              <w:left w:val="nil"/>
              <w:bottom w:val="single" w:sz="4" w:space="0" w:color="auto"/>
              <w:right w:val="nil"/>
            </w:tcBorders>
            <w:noWrap/>
            <w:vAlign w:val="bottom"/>
            <w:hideMark/>
          </w:tcPr>
          <w:p w14:paraId="791A6345" w14:textId="77777777" w:rsidR="00A4386E" w:rsidRPr="0050666B" w:rsidRDefault="00A4386E" w:rsidP="0070275E">
            <w:pPr>
              <w:rPr>
                <w:b/>
                <w:bCs/>
                <w:color w:val="000000"/>
                <w:sz w:val="22"/>
                <w:szCs w:val="22"/>
              </w:rPr>
            </w:pPr>
            <w:r w:rsidRPr="0050666B">
              <w:rPr>
                <w:b/>
                <w:bCs/>
                <w:color w:val="000000"/>
                <w:sz w:val="22"/>
                <w:szCs w:val="22"/>
              </w:rPr>
              <w:t>Region/Country</w:t>
            </w:r>
          </w:p>
        </w:tc>
        <w:tc>
          <w:tcPr>
            <w:tcW w:w="763" w:type="dxa"/>
            <w:tcBorders>
              <w:top w:val="single" w:sz="4" w:space="0" w:color="auto"/>
              <w:left w:val="nil"/>
              <w:bottom w:val="single" w:sz="4" w:space="0" w:color="auto"/>
              <w:right w:val="nil"/>
            </w:tcBorders>
            <w:noWrap/>
            <w:vAlign w:val="bottom"/>
            <w:hideMark/>
          </w:tcPr>
          <w:p w14:paraId="045F5431" w14:textId="77777777" w:rsidR="00A4386E" w:rsidRPr="0050666B" w:rsidRDefault="00A4386E" w:rsidP="0070275E">
            <w:pPr>
              <w:jc w:val="center"/>
              <w:rPr>
                <w:b/>
                <w:bCs/>
                <w:color w:val="000000"/>
                <w:sz w:val="22"/>
                <w:szCs w:val="22"/>
              </w:rPr>
            </w:pPr>
            <w:r w:rsidRPr="0050666B">
              <w:rPr>
                <w:b/>
                <w:bCs/>
                <w:color w:val="000000"/>
                <w:sz w:val="22"/>
                <w:szCs w:val="22"/>
              </w:rPr>
              <w:t>REF</w:t>
            </w:r>
          </w:p>
        </w:tc>
        <w:tc>
          <w:tcPr>
            <w:tcW w:w="763" w:type="dxa"/>
            <w:tcBorders>
              <w:top w:val="single" w:sz="4" w:space="0" w:color="auto"/>
              <w:left w:val="nil"/>
              <w:bottom w:val="single" w:sz="4" w:space="0" w:color="auto"/>
              <w:right w:val="nil"/>
            </w:tcBorders>
            <w:vAlign w:val="bottom"/>
          </w:tcPr>
          <w:p w14:paraId="582D94AC" w14:textId="77777777" w:rsidR="00A4386E" w:rsidRPr="0050666B" w:rsidRDefault="00A4386E" w:rsidP="0070275E">
            <w:pPr>
              <w:jc w:val="center"/>
              <w:rPr>
                <w:b/>
                <w:bCs/>
                <w:color w:val="000000"/>
                <w:sz w:val="22"/>
                <w:szCs w:val="22"/>
              </w:rPr>
            </w:pPr>
            <w:r w:rsidRPr="0050666B">
              <w:rPr>
                <w:b/>
                <w:bCs/>
                <w:color w:val="000000"/>
                <w:sz w:val="22"/>
                <w:szCs w:val="22"/>
              </w:rPr>
              <w:t>BID</w:t>
            </w:r>
          </w:p>
        </w:tc>
        <w:tc>
          <w:tcPr>
            <w:tcW w:w="763" w:type="dxa"/>
            <w:tcBorders>
              <w:top w:val="single" w:sz="4" w:space="0" w:color="auto"/>
              <w:left w:val="nil"/>
              <w:bottom w:val="single" w:sz="4" w:space="0" w:color="auto"/>
              <w:right w:val="nil"/>
            </w:tcBorders>
            <w:noWrap/>
            <w:vAlign w:val="bottom"/>
            <w:hideMark/>
          </w:tcPr>
          <w:p w14:paraId="67AD5F27" w14:textId="77777777" w:rsidR="00A4386E" w:rsidRPr="0050666B" w:rsidRDefault="00A4386E" w:rsidP="0070275E">
            <w:pPr>
              <w:jc w:val="center"/>
              <w:rPr>
                <w:b/>
                <w:bCs/>
                <w:color w:val="000000"/>
                <w:sz w:val="22"/>
                <w:szCs w:val="22"/>
              </w:rPr>
            </w:pPr>
            <w:r w:rsidRPr="0050666B">
              <w:rPr>
                <w:b/>
                <w:bCs/>
                <w:color w:val="000000"/>
                <w:sz w:val="22"/>
                <w:szCs w:val="22"/>
              </w:rPr>
              <w:t>HPR</w:t>
            </w:r>
          </w:p>
        </w:tc>
        <w:tc>
          <w:tcPr>
            <w:tcW w:w="763" w:type="dxa"/>
            <w:tcBorders>
              <w:top w:val="single" w:sz="4" w:space="0" w:color="auto"/>
              <w:left w:val="nil"/>
              <w:bottom w:val="single" w:sz="4" w:space="0" w:color="auto"/>
              <w:right w:val="nil"/>
            </w:tcBorders>
            <w:noWrap/>
            <w:vAlign w:val="bottom"/>
            <w:hideMark/>
          </w:tcPr>
          <w:p w14:paraId="01283EC0" w14:textId="77777777" w:rsidR="00A4386E" w:rsidRPr="0050666B" w:rsidRDefault="00A4386E" w:rsidP="0070275E">
            <w:pPr>
              <w:jc w:val="center"/>
              <w:rPr>
                <w:b/>
                <w:bCs/>
                <w:color w:val="000000"/>
                <w:sz w:val="22"/>
                <w:szCs w:val="22"/>
              </w:rPr>
            </w:pPr>
            <w:r w:rsidRPr="0050666B">
              <w:rPr>
                <w:b/>
                <w:bCs/>
                <w:color w:val="000000"/>
                <w:sz w:val="22"/>
                <w:szCs w:val="22"/>
              </w:rPr>
              <w:t>CRJ</w:t>
            </w:r>
          </w:p>
        </w:tc>
      </w:tr>
      <w:tr w:rsidR="00A4386E" w:rsidRPr="0050666B" w14:paraId="4EF33AA3" w14:textId="77777777" w:rsidTr="00625CF1">
        <w:trPr>
          <w:trHeight w:val="216"/>
        </w:trPr>
        <w:tc>
          <w:tcPr>
            <w:tcW w:w="2593" w:type="dxa"/>
            <w:tcBorders>
              <w:top w:val="single" w:sz="4" w:space="0" w:color="auto"/>
              <w:left w:val="nil"/>
              <w:bottom w:val="single" w:sz="4" w:space="0" w:color="auto"/>
              <w:right w:val="nil"/>
            </w:tcBorders>
            <w:noWrap/>
            <w:vAlign w:val="bottom"/>
            <w:hideMark/>
          </w:tcPr>
          <w:p w14:paraId="03C86B3C" w14:textId="77777777" w:rsidR="00A4386E" w:rsidRPr="0050666B" w:rsidRDefault="00A4386E" w:rsidP="0070275E">
            <w:pPr>
              <w:rPr>
                <w:b/>
                <w:bCs/>
                <w:sz w:val="22"/>
                <w:szCs w:val="22"/>
              </w:rPr>
            </w:pPr>
            <w:r w:rsidRPr="0050666B">
              <w:rPr>
                <w:b/>
                <w:bCs/>
                <w:sz w:val="22"/>
                <w:szCs w:val="22"/>
              </w:rPr>
              <w:t>AFRICA</w:t>
            </w:r>
          </w:p>
        </w:tc>
        <w:tc>
          <w:tcPr>
            <w:tcW w:w="763" w:type="dxa"/>
            <w:tcBorders>
              <w:top w:val="single" w:sz="4" w:space="0" w:color="auto"/>
              <w:left w:val="nil"/>
              <w:bottom w:val="single" w:sz="4" w:space="0" w:color="auto"/>
              <w:right w:val="nil"/>
            </w:tcBorders>
            <w:noWrap/>
            <w:vAlign w:val="bottom"/>
            <w:hideMark/>
          </w:tcPr>
          <w:p w14:paraId="3AC69A9D" w14:textId="77777777" w:rsidR="00A4386E" w:rsidRPr="0050666B" w:rsidRDefault="00A4386E" w:rsidP="0070275E">
            <w:pPr>
              <w:jc w:val="right"/>
              <w:rPr>
                <w:b/>
                <w:bCs/>
                <w:color w:val="000000"/>
                <w:sz w:val="22"/>
                <w:szCs w:val="22"/>
              </w:rPr>
            </w:pPr>
            <w:r w:rsidRPr="0050666B">
              <w:rPr>
                <w:b/>
                <w:bCs/>
                <w:color w:val="000000"/>
                <w:sz w:val="22"/>
                <w:szCs w:val="22"/>
              </w:rPr>
              <w:t>86%</w:t>
            </w:r>
          </w:p>
        </w:tc>
        <w:tc>
          <w:tcPr>
            <w:tcW w:w="763" w:type="dxa"/>
            <w:tcBorders>
              <w:top w:val="single" w:sz="4" w:space="0" w:color="auto"/>
              <w:left w:val="nil"/>
              <w:bottom w:val="single" w:sz="4" w:space="0" w:color="auto"/>
              <w:right w:val="nil"/>
            </w:tcBorders>
            <w:vAlign w:val="bottom"/>
          </w:tcPr>
          <w:p w14:paraId="70264D40" w14:textId="77777777" w:rsidR="00A4386E" w:rsidRPr="0050666B" w:rsidRDefault="00A4386E" w:rsidP="0070275E">
            <w:pPr>
              <w:jc w:val="right"/>
              <w:rPr>
                <w:b/>
                <w:bCs/>
                <w:color w:val="000000"/>
                <w:sz w:val="22"/>
                <w:szCs w:val="22"/>
              </w:rPr>
            </w:pPr>
            <w:r w:rsidRPr="0050666B">
              <w:rPr>
                <w:b/>
                <w:bCs/>
                <w:color w:val="000000"/>
                <w:sz w:val="22"/>
                <w:szCs w:val="22"/>
              </w:rPr>
              <w:t>66%</w:t>
            </w:r>
          </w:p>
        </w:tc>
        <w:tc>
          <w:tcPr>
            <w:tcW w:w="763" w:type="dxa"/>
            <w:tcBorders>
              <w:top w:val="single" w:sz="4" w:space="0" w:color="auto"/>
              <w:left w:val="nil"/>
              <w:bottom w:val="single" w:sz="4" w:space="0" w:color="auto"/>
              <w:right w:val="nil"/>
            </w:tcBorders>
            <w:noWrap/>
            <w:vAlign w:val="bottom"/>
            <w:hideMark/>
          </w:tcPr>
          <w:p w14:paraId="086E96C0" w14:textId="77777777" w:rsidR="00A4386E" w:rsidRPr="0050666B" w:rsidRDefault="00A4386E" w:rsidP="0070275E">
            <w:pPr>
              <w:jc w:val="right"/>
              <w:rPr>
                <w:b/>
                <w:bCs/>
                <w:color w:val="000000"/>
                <w:sz w:val="22"/>
                <w:szCs w:val="22"/>
              </w:rPr>
            </w:pPr>
            <w:r w:rsidRPr="0050666B">
              <w:rPr>
                <w:b/>
                <w:bCs/>
                <w:color w:val="000000"/>
                <w:sz w:val="22"/>
                <w:szCs w:val="22"/>
              </w:rPr>
              <w:t>69%</w:t>
            </w:r>
          </w:p>
        </w:tc>
        <w:tc>
          <w:tcPr>
            <w:tcW w:w="763" w:type="dxa"/>
            <w:tcBorders>
              <w:top w:val="single" w:sz="4" w:space="0" w:color="auto"/>
              <w:left w:val="nil"/>
              <w:bottom w:val="single" w:sz="4" w:space="0" w:color="auto"/>
              <w:right w:val="nil"/>
            </w:tcBorders>
            <w:noWrap/>
            <w:vAlign w:val="bottom"/>
            <w:hideMark/>
          </w:tcPr>
          <w:p w14:paraId="1599F907" w14:textId="77777777" w:rsidR="00A4386E" w:rsidRPr="0050666B" w:rsidRDefault="00A4386E" w:rsidP="0070275E">
            <w:pPr>
              <w:jc w:val="right"/>
              <w:rPr>
                <w:b/>
                <w:bCs/>
                <w:color w:val="000000"/>
                <w:sz w:val="22"/>
                <w:szCs w:val="22"/>
              </w:rPr>
            </w:pPr>
            <w:r w:rsidRPr="0050666B">
              <w:rPr>
                <w:b/>
                <w:bCs/>
                <w:color w:val="000000"/>
                <w:sz w:val="22"/>
                <w:szCs w:val="22"/>
              </w:rPr>
              <w:t>78%</w:t>
            </w:r>
          </w:p>
        </w:tc>
      </w:tr>
      <w:tr w:rsidR="00A4386E" w:rsidRPr="0050666B" w14:paraId="13549165" w14:textId="77777777" w:rsidTr="00625CF1">
        <w:trPr>
          <w:trHeight w:val="216"/>
        </w:trPr>
        <w:tc>
          <w:tcPr>
            <w:tcW w:w="2593" w:type="dxa"/>
            <w:tcBorders>
              <w:top w:val="single" w:sz="4" w:space="0" w:color="auto"/>
              <w:left w:val="nil"/>
              <w:bottom w:val="nil"/>
              <w:right w:val="nil"/>
            </w:tcBorders>
            <w:noWrap/>
            <w:vAlign w:val="bottom"/>
            <w:hideMark/>
          </w:tcPr>
          <w:p w14:paraId="641D68C9" w14:textId="77777777" w:rsidR="00A4386E" w:rsidRPr="0050666B" w:rsidRDefault="00A4386E" w:rsidP="0070275E">
            <w:pPr>
              <w:rPr>
                <w:color w:val="000000"/>
                <w:sz w:val="22"/>
                <w:szCs w:val="22"/>
              </w:rPr>
            </w:pPr>
            <w:r w:rsidRPr="0050666B">
              <w:rPr>
                <w:color w:val="000000"/>
                <w:sz w:val="22"/>
                <w:szCs w:val="22"/>
              </w:rPr>
              <w:t>Algeria</w:t>
            </w:r>
          </w:p>
        </w:tc>
        <w:tc>
          <w:tcPr>
            <w:tcW w:w="763" w:type="dxa"/>
            <w:tcBorders>
              <w:top w:val="single" w:sz="4" w:space="0" w:color="auto"/>
              <w:left w:val="nil"/>
              <w:bottom w:val="nil"/>
              <w:right w:val="nil"/>
            </w:tcBorders>
            <w:noWrap/>
            <w:vAlign w:val="bottom"/>
            <w:hideMark/>
          </w:tcPr>
          <w:p w14:paraId="5749E499" w14:textId="77777777" w:rsidR="00A4386E" w:rsidRPr="0050666B" w:rsidRDefault="00A4386E" w:rsidP="0070275E">
            <w:pPr>
              <w:jc w:val="right"/>
              <w:rPr>
                <w:color w:val="000000"/>
                <w:sz w:val="22"/>
                <w:szCs w:val="22"/>
              </w:rPr>
            </w:pPr>
            <w:r w:rsidRPr="0050666B">
              <w:rPr>
                <w:color w:val="000000"/>
                <w:sz w:val="22"/>
                <w:szCs w:val="22"/>
              </w:rPr>
              <w:t>93%</w:t>
            </w:r>
          </w:p>
        </w:tc>
        <w:tc>
          <w:tcPr>
            <w:tcW w:w="763" w:type="dxa"/>
            <w:tcBorders>
              <w:top w:val="single" w:sz="4" w:space="0" w:color="auto"/>
              <w:left w:val="nil"/>
              <w:bottom w:val="nil"/>
              <w:right w:val="nil"/>
            </w:tcBorders>
            <w:vAlign w:val="bottom"/>
          </w:tcPr>
          <w:p w14:paraId="48D3ABE8" w14:textId="77777777" w:rsidR="00A4386E" w:rsidRPr="0050666B" w:rsidRDefault="00A4386E" w:rsidP="0070275E">
            <w:pPr>
              <w:jc w:val="right"/>
              <w:rPr>
                <w:color w:val="000000"/>
                <w:sz w:val="22"/>
                <w:szCs w:val="22"/>
              </w:rPr>
            </w:pPr>
            <w:r w:rsidRPr="0050666B">
              <w:rPr>
                <w:color w:val="000000"/>
                <w:sz w:val="22"/>
                <w:szCs w:val="22"/>
              </w:rPr>
              <w:t>9%</w:t>
            </w:r>
          </w:p>
        </w:tc>
        <w:tc>
          <w:tcPr>
            <w:tcW w:w="763" w:type="dxa"/>
            <w:tcBorders>
              <w:top w:val="single" w:sz="4" w:space="0" w:color="auto"/>
              <w:left w:val="nil"/>
              <w:bottom w:val="nil"/>
              <w:right w:val="nil"/>
            </w:tcBorders>
            <w:noWrap/>
            <w:vAlign w:val="bottom"/>
            <w:hideMark/>
          </w:tcPr>
          <w:p w14:paraId="7B76B374" w14:textId="77777777" w:rsidR="00A4386E" w:rsidRPr="0050666B" w:rsidRDefault="00A4386E" w:rsidP="0070275E">
            <w:pPr>
              <w:jc w:val="right"/>
              <w:rPr>
                <w:color w:val="000000"/>
                <w:sz w:val="22"/>
                <w:szCs w:val="22"/>
              </w:rPr>
            </w:pPr>
            <w:r w:rsidRPr="0050666B">
              <w:rPr>
                <w:color w:val="000000"/>
                <w:sz w:val="22"/>
                <w:szCs w:val="22"/>
              </w:rPr>
              <w:t>77%</w:t>
            </w:r>
          </w:p>
        </w:tc>
        <w:tc>
          <w:tcPr>
            <w:tcW w:w="763" w:type="dxa"/>
            <w:tcBorders>
              <w:top w:val="single" w:sz="4" w:space="0" w:color="auto"/>
              <w:left w:val="nil"/>
              <w:bottom w:val="nil"/>
              <w:right w:val="nil"/>
            </w:tcBorders>
            <w:noWrap/>
            <w:vAlign w:val="bottom"/>
            <w:hideMark/>
          </w:tcPr>
          <w:p w14:paraId="13CF509F" w14:textId="77777777" w:rsidR="00A4386E" w:rsidRPr="0050666B" w:rsidRDefault="00A4386E" w:rsidP="0070275E">
            <w:pPr>
              <w:jc w:val="right"/>
              <w:rPr>
                <w:color w:val="000000"/>
                <w:sz w:val="22"/>
                <w:szCs w:val="22"/>
              </w:rPr>
            </w:pPr>
            <w:r w:rsidRPr="0050666B">
              <w:rPr>
                <w:color w:val="000000"/>
                <w:sz w:val="22"/>
                <w:szCs w:val="22"/>
              </w:rPr>
              <w:t>83%</w:t>
            </w:r>
          </w:p>
        </w:tc>
      </w:tr>
      <w:tr w:rsidR="00A4386E" w:rsidRPr="0050666B" w14:paraId="7855D127" w14:textId="77777777" w:rsidTr="00625CF1">
        <w:trPr>
          <w:trHeight w:val="216"/>
        </w:trPr>
        <w:tc>
          <w:tcPr>
            <w:tcW w:w="2593" w:type="dxa"/>
            <w:tcBorders>
              <w:top w:val="nil"/>
              <w:left w:val="nil"/>
              <w:bottom w:val="nil"/>
              <w:right w:val="nil"/>
            </w:tcBorders>
            <w:noWrap/>
            <w:vAlign w:val="bottom"/>
            <w:hideMark/>
          </w:tcPr>
          <w:p w14:paraId="2E5A9AEC" w14:textId="77777777" w:rsidR="00A4386E" w:rsidRPr="0050666B" w:rsidRDefault="00A4386E" w:rsidP="0070275E">
            <w:pPr>
              <w:rPr>
                <w:color w:val="000000"/>
                <w:sz w:val="22"/>
                <w:szCs w:val="22"/>
              </w:rPr>
            </w:pPr>
            <w:r w:rsidRPr="0050666B">
              <w:rPr>
                <w:color w:val="000000"/>
                <w:sz w:val="22"/>
                <w:szCs w:val="22"/>
              </w:rPr>
              <w:t>Angola</w:t>
            </w:r>
          </w:p>
        </w:tc>
        <w:tc>
          <w:tcPr>
            <w:tcW w:w="763" w:type="dxa"/>
            <w:tcBorders>
              <w:top w:val="nil"/>
              <w:left w:val="nil"/>
              <w:bottom w:val="nil"/>
              <w:right w:val="nil"/>
            </w:tcBorders>
            <w:noWrap/>
            <w:vAlign w:val="bottom"/>
            <w:hideMark/>
          </w:tcPr>
          <w:p w14:paraId="64F6114B" w14:textId="77777777" w:rsidR="00A4386E" w:rsidRPr="0050666B" w:rsidRDefault="00A4386E" w:rsidP="0070275E">
            <w:pPr>
              <w:jc w:val="right"/>
              <w:rPr>
                <w:color w:val="000000"/>
                <w:sz w:val="22"/>
                <w:szCs w:val="22"/>
              </w:rPr>
            </w:pPr>
            <w:r w:rsidRPr="0050666B">
              <w:rPr>
                <w:color w:val="000000"/>
                <w:sz w:val="22"/>
                <w:szCs w:val="22"/>
              </w:rPr>
              <w:t>97%</w:t>
            </w:r>
          </w:p>
        </w:tc>
        <w:tc>
          <w:tcPr>
            <w:tcW w:w="763" w:type="dxa"/>
            <w:tcBorders>
              <w:top w:val="nil"/>
              <w:left w:val="nil"/>
              <w:bottom w:val="nil"/>
              <w:right w:val="nil"/>
            </w:tcBorders>
            <w:vAlign w:val="bottom"/>
          </w:tcPr>
          <w:p w14:paraId="4F0267FA" w14:textId="77777777" w:rsidR="00A4386E" w:rsidRPr="0050666B" w:rsidRDefault="00A4386E" w:rsidP="0070275E">
            <w:pPr>
              <w:jc w:val="right"/>
              <w:rPr>
                <w:color w:val="000000"/>
                <w:sz w:val="22"/>
                <w:szCs w:val="22"/>
              </w:rPr>
            </w:pPr>
            <w:r w:rsidRPr="0050666B">
              <w:rPr>
                <w:color w:val="000000"/>
                <w:sz w:val="22"/>
                <w:szCs w:val="22"/>
              </w:rPr>
              <w:t>80%</w:t>
            </w:r>
          </w:p>
        </w:tc>
        <w:tc>
          <w:tcPr>
            <w:tcW w:w="763" w:type="dxa"/>
            <w:tcBorders>
              <w:top w:val="nil"/>
              <w:left w:val="nil"/>
              <w:bottom w:val="nil"/>
              <w:right w:val="nil"/>
            </w:tcBorders>
            <w:noWrap/>
            <w:vAlign w:val="bottom"/>
            <w:hideMark/>
          </w:tcPr>
          <w:p w14:paraId="2A5BB3B8" w14:textId="77777777" w:rsidR="00A4386E" w:rsidRPr="0050666B" w:rsidRDefault="00A4386E" w:rsidP="0070275E">
            <w:pPr>
              <w:jc w:val="right"/>
              <w:rPr>
                <w:color w:val="000000"/>
                <w:sz w:val="22"/>
                <w:szCs w:val="22"/>
              </w:rPr>
            </w:pPr>
            <w:r w:rsidRPr="0050666B">
              <w:rPr>
                <w:color w:val="000000"/>
                <w:sz w:val="22"/>
                <w:szCs w:val="22"/>
              </w:rPr>
              <w:t>54%</w:t>
            </w:r>
          </w:p>
        </w:tc>
        <w:tc>
          <w:tcPr>
            <w:tcW w:w="763" w:type="dxa"/>
            <w:tcBorders>
              <w:top w:val="nil"/>
              <w:left w:val="nil"/>
              <w:bottom w:val="nil"/>
              <w:right w:val="nil"/>
            </w:tcBorders>
            <w:noWrap/>
            <w:vAlign w:val="bottom"/>
            <w:hideMark/>
          </w:tcPr>
          <w:p w14:paraId="1B0A61C7" w14:textId="77777777" w:rsidR="00A4386E" w:rsidRPr="0050666B" w:rsidRDefault="00A4386E" w:rsidP="0070275E">
            <w:pPr>
              <w:jc w:val="right"/>
              <w:rPr>
                <w:color w:val="000000"/>
                <w:sz w:val="22"/>
                <w:szCs w:val="22"/>
              </w:rPr>
            </w:pPr>
            <w:r w:rsidRPr="0050666B">
              <w:rPr>
                <w:color w:val="000000"/>
                <w:sz w:val="22"/>
                <w:szCs w:val="22"/>
              </w:rPr>
              <w:t>94%</w:t>
            </w:r>
          </w:p>
        </w:tc>
      </w:tr>
      <w:tr w:rsidR="00A4386E" w:rsidRPr="0050666B" w14:paraId="255B75D6" w14:textId="77777777" w:rsidTr="00625CF1">
        <w:trPr>
          <w:trHeight w:val="216"/>
        </w:trPr>
        <w:tc>
          <w:tcPr>
            <w:tcW w:w="2593" w:type="dxa"/>
            <w:tcBorders>
              <w:top w:val="nil"/>
              <w:left w:val="nil"/>
              <w:bottom w:val="nil"/>
              <w:right w:val="nil"/>
            </w:tcBorders>
            <w:noWrap/>
            <w:vAlign w:val="bottom"/>
            <w:hideMark/>
          </w:tcPr>
          <w:p w14:paraId="0F45B869" w14:textId="77777777" w:rsidR="00A4386E" w:rsidRPr="0050666B" w:rsidRDefault="00A4386E" w:rsidP="0070275E">
            <w:pPr>
              <w:rPr>
                <w:color w:val="000000"/>
                <w:sz w:val="22"/>
                <w:szCs w:val="22"/>
              </w:rPr>
            </w:pPr>
            <w:r w:rsidRPr="0050666B">
              <w:rPr>
                <w:color w:val="000000"/>
                <w:sz w:val="22"/>
                <w:szCs w:val="22"/>
              </w:rPr>
              <w:t>Benin</w:t>
            </w:r>
          </w:p>
        </w:tc>
        <w:tc>
          <w:tcPr>
            <w:tcW w:w="763" w:type="dxa"/>
            <w:tcBorders>
              <w:top w:val="nil"/>
              <w:left w:val="nil"/>
              <w:bottom w:val="nil"/>
              <w:right w:val="nil"/>
            </w:tcBorders>
            <w:noWrap/>
            <w:vAlign w:val="bottom"/>
            <w:hideMark/>
          </w:tcPr>
          <w:p w14:paraId="00C055B6" w14:textId="77777777" w:rsidR="00A4386E" w:rsidRPr="0050666B" w:rsidRDefault="00A4386E" w:rsidP="0070275E">
            <w:pPr>
              <w:jc w:val="right"/>
              <w:rPr>
                <w:color w:val="000000"/>
                <w:sz w:val="22"/>
                <w:szCs w:val="22"/>
              </w:rPr>
            </w:pPr>
            <w:r w:rsidRPr="0050666B">
              <w:rPr>
                <w:color w:val="000000"/>
                <w:sz w:val="22"/>
                <w:szCs w:val="22"/>
              </w:rPr>
              <w:t>87%</w:t>
            </w:r>
          </w:p>
        </w:tc>
        <w:tc>
          <w:tcPr>
            <w:tcW w:w="763" w:type="dxa"/>
            <w:tcBorders>
              <w:top w:val="nil"/>
              <w:left w:val="nil"/>
              <w:bottom w:val="nil"/>
              <w:right w:val="nil"/>
            </w:tcBorders>
            <w:vAlign w:val="bottom"/>
          </w:tcPr>
          <w:p w14:paraId="6DA4D81E" w14:textId="77777777" w:rsidR="00A4386E" w:rsidRPr="0050666B" w:rsidRDefault="00A4386E" w:rsidP="0070275E">
            <w:pPr>
              <w:jc w:val="right"/>
              <w:rPr>
                <w:color w:val="000000"/>
                <w:sz w:val="22"/>
                <w:szCs w:val="22"/>
              </w:rPr>
            </w:pPr>
            <w:r w:rsidRPr="0050666B">
              <w:rPr>
                <w:color w:val="000000"/>
                <w:sz w:val="22"/>
                <w:szCs w:val="22"/>
              </w:rPr>
              <w:t>86%</w:t>
            </w:r>
          </w:p>
        </w:tc>
        <w:tc>
          <w:tcPr>
            <w:tcW w:w="763" w:type="dxa"/>
            <w:tcBorders>
              <w:top w:val="nil"/>
              <w:left w:val="nil"/>
              <w:bottom w:val="nil"/>
              <w:right w:val="nil"/>
            </w:tcBorders>
            <w:noWrap/>
            <w:vAlign w:val="bottom"/>
            <w:hideMark/>
          </w:tcPr>
          <w:p w14:paraId="6803EF28" w14:textId="77777777" w:rsidR="00A4386E" w:rsidRPr="0050666B" w:rsidRDefault="00A4386E" w:rsidP="0070275E">
            <w:pPr>
              <w:jc w:val="right"/>
              <w:rPr>
                <w:color w:val="000000"/>
                <w:sz w:val="22"/>
                <w:szCs w:val="22"/>
              </w:rPr>
            </w:pPr>
            <w:r w:rsidRPr="0050666B">
              <w:rPr>
                <w:color w:val="000000"/>
                <w:sz w:val="22"/>
                <w:szCs w:val="22"/>
              </w:rPr>
              <w:t>85%</w:t>
            </w:r>
          </w:p>
        </w:tc>
        <w:tc>
          <w:tcPr>
            <w:tcW w:w="763" w:type="dxa"/>
            <w:tcBorders>
              <w:top w:val="nil"/>
              <w:left w:val="nil"/>
              <w:bottom w:val="nil"/>
              <w:right w:val="nil"/>
            </w:tcBorders>
            <w:noWrap/>
            <w:vAlign w:val="bottom"/>
            <w:hideMark/>
          </w:tcPr>
          <w:p w14:paraId="79FACB70" w14:textId="77777777" w:rsidR="00A4386E" w:rsidRPr="0050666B" w:rsidRDefault="00A4386E" w:rsidP="0070275E">
            <w:pPr>
              <w:jc w:val="right"/>
              <w:rPr>
                <w:color w:val="000000"/>
                <w:sz w:val="22"/>
                <w:szCs w:val="22"/>
              </w:rPr>
            </w:pPr>
            <w:r w:rsidRPr="0050666B">
              <w:rPr>
                <w:color w:val="000000"/>
                <w:sz w:val="22"/>
                <w:szCs w:val="22"/>
              </w:rPr>
              <w:t>85%</w:t>
            </w:r>
          </w:p>
        </w:tc>
      </w:tr>
      <w:tr w:rsidR="00A4386E" w:rsidRPr="0050666B" w14:paraId="2BE42E1A" w14:textId="77777777" w:rsidTr="00625CF1">
        <w:trPr>
          <w:trHeight w:val="216"/>
        </w:trPr>
        <w:tc>
          <w:tcPr>
            <w:tcW w:w="2593" w:type="dxa"/>
            <w:tcBorders>
              <w:top w:val="nil"/>
              <w:left w:val="nil"/>
              <w:bottom w:val="nil"/>
              <w:right w:val="nil"/>
            </w:tcBorders>
            <w:noWrap/>
            <w:vAlign w:val="bottom"/>
            <w:hideMark/>
          </w:tcPr>
          <w:p w14:paraId="40C446D1" w14:textId="77777777" w:rsidR="00A4386E" w:rsidRPr="0050666B" w:rsidRDefault="00A4386E" w:rsidP="0070275E">
            <w:pPr>
              <w:rPr>
                <w:color w:val="000000"/>
                <w:sz w:val="22"/>
                <w:szCs w:val="22"/>
              </w:rPr>
            </w:pPr>
            <w:r w:rsidRPr="0050666B">
              <w:rPr>
                <w:color w:val="000000"/>
                <w:sz w:val="22"/>
                <w:szCs w:val="22"/>
              </w:rPr>
              <w:t>Botswana</w:t>
            </w:r>
          </w:p>
        </w:tc>
        <w:tc>
          <w:tcPr>
            <w:tcW w:w="763" w:type="dxa"/>
            <w:tcBorders>
              <w:top w:val="nil"/>
              <w:left w:val="nil"/>
              <w:bottom w:val="nil"/>
              <w:right w:val="nil"/>
            </w:tcBorders>
            <w:noWrap/>
            <w:vAlign w:val="bottom"/>
            <w:hideMark/>
          </w:tcPr>
          <w:p w14:paraId="44DDA2FB" w14:textId="77777777" w:rsidR="00A4386E" w:rsidRPr="0050666B" w:rsidRDefault="00A4386E" w:rsidP="0070275E">
            <w:pPr>
              <w:jc w:val="right"/>
              <w:rPr>
                <w:color w:val="000000"/>
                <w:sz w:val="22"/>
                <w:szCs w:val="22"/>
              </w:rPr>
            </w:pPr>
            <w:r w:rsidRPr="0050666B">
              <w:rPr>
                <w:color w:val="000000"/>
                <w:sz w:val="22"/>
                <w:szCs w:val="22"/>
              </w:rPr>
              <w:t>64%</w:t>
            </w:r>
          </w:p>
        </w:tc>
        <w:tc>
          <w:tcPr>
            <w:tcW w:w="763" w:type="dxa"/>
            <w:tcBorders>
              <w:top w:val="nil"/>
              <w:left w:val="nil"/>
              <w:bottom w:val="nil"/>
              <w:right w:val="nil"/>
            </w:tcBorders>
            <w:vAlign w:val="bottom"/>
          </w:tcPr>
          <w:p w14:paraId="05C255F9" w14:textId="77777777" w:rsidR="00A4386E" w:rsidRPr="0050666B" w:rsidRDefault="00A4386E" w:rsidP="0070275E">
            <w:pPr>
              <w:jc w:val="right"/>
              <w:rPr>
                <w:color w:val="000000"/>
                <w:sz w:val="22"/>
                <w:szCs w:val="22"/>
              </w:rPr>
            </w:pPr>
            <w:r w:rsidRPr="0050666B">
              <w:rPr>
                <w:color w:val="000000"/>
                <w:sz w:val="22"/>
                <w:szCs w:val="22"/>
              </w:rPr>
              <w:t>46%</w:t>
            </w:r>
          </w:p>
        </w:tc>
        <w:tc>
          <w:tcPr>
            <w:tcW w:w="763" w:type="dxa"/>
            <w:tcBorders>
              <w:top w:val="nil"/>
              <w:left w:val="nil"/>
              <w:bottom w:val="nil"/>
              <w:right w:val="nil"/>
            </w:tcBorders>
            <w:noWrap/>
            <w:vAlign w:val="bottom"/>
            <w:hideMark/>
          </w:tcPr>
          <w:p w14:paraId="0B68DC52" w14:textId="77777777" w:rsidR="00A4386E" w:rsidRPr="0050666B" w:rsidRDefault="00A4386E" w:rsidP="0070275E">
            <w:pPr>
              <w:jc w:val="right"/>
              <w:rPr>
                <w:color w:val="000000"/>
                <w:sz w:val="22"/>
                <w:szCs w:val="22"/>
              </w:rPr>
            </w:pPr>
            <w:r w:rsidRPr="0050666B">
              <w:rPr>
                <w:color w:val="000000"/>
                <w:sz w:val="22"/>
                <w:szCs w:val="22"/>
              </w:rPr>
              <w:t>27%</w:t>
            </w:r>
          </w:p>
        </w:tc>
        <w:tc>
          <w:tcPr>
            <w:tcW w:w="763" w:type="dxa"/>
            <w:tcBorders>
              <w:top w:val="nil"/>
              <w:left w:val="nil"/>
              <w:bottom w:val="nil"/>
              <w:right w:val="nil"/>
            </w:tcBorders>
            <w:noWrap/>
            <w:vAlign w:val="bottom"/>
            <w:hideMark/>
          </w:tcPr>
          <w:p w14:paraId="50D8E55E" w14:textId="77777777" w:rsidR="00A4386E" w:rsidRPr="0050666B" w:rsidRDefault="00A4386E" w:rsidP="0070275E">
            <w:pPr>
              <w:jc w:val="right"/>
              <w:rPr>
                <w:color w:val="000000"/>
                <w:sz w:val="22"/>
                <w:szCs w:val="22"/>
              </w:rPr>
            </w:pPr>
            <w:r w:rsidRPr="0050666B">
              <w:rPr>
                <w:color w:val="000000"/>
                <w:sz w:val="22"/>
                <w:szCs w:val="22"/>
              </w:rPr>
              <w:t>50%</w:t>
            </w:r>
          </w:p>
        </w:tc>
      </w:tr>
      <w:tr w:rsidR="00A4386E" w:rsidRPr="0050666B" w14:paraId="32882BFC" w14:textId="77777777" w:rsidTr="00625CF1">
        <w:trPr>
          <w:trHeight w:val="216"/>
        </w:trPr>
        <w:tc>
          <w:tcPr>
            <w:tcW w:w="2593" w:type="dxa"/>
            <w:tcBorders>
              <w:top w:val="nil"/>
              <w:left w:val="nil"/>
              <w:bottom w:val="nil"/>
              <w:right w:val="nil"/>
            </w:tcBorders>
            <w:noWrap/>
            <w:vAlign w:val="bottom"/>
            <w:hideMark/>
          </w:tcPr>
          <w:p w14:paraId="6BC964F3" w14:textId="77777777" w:rsidR="00A4386E" w:rsidRPr="0050666B" w:rsidRDefault="00A4386E" w:rsidP="0070275E">
            <w:pPr>
              <w:rPr>
                <w:color w:val="000000"/>
                <w:sz w:val="22"/>
                <w:szCs w:val="22"/>
              </w:rPr>
            </w:pPr>
            <w:r w:rsidRPr="0050666B">
              <w:rPr>
                <w:color w:val="000000"/>
                <w:sz w:val="22"/>
                <w:szCs w:val="22"/>
              </w:rPr>
              <w:t>Burkina Faso</w:t>
            </w:r>
          </w:p>
        </w:tc>
        <w:tc>
          <w:tcPr>
            <w:tcW w:w="763" w:type="dxa"/>
            <w:tcBorders>
              <w:top w:val="nil"/>
              <w:left w:val="nil"/>
              <w:bottom w:val="nil"/>
              <w:right w:val="nil"/>
            </w:tcBorders>
            <w:noWrap/>
            <w:vAlign w:val="bottom"/>
            <w:hideMark/>
          </w:tcPr>
          <w:p w14:paraId="28329F63" w14:textId="77777777" w:rsidR="00A4386E" w:rsidRPr="0050666B" w:rsidRDefault="00A4386E" w:rsidP="0070275E">
            <w:pPr>
              <w:jc w:val="right"/>
              <w:rPr>
                <w:color w:val="000000"/>
                <w:sz w:val="22"/>
                <w:szCs w:val="22"/>
              </w:rPr>
            </w:pPr>
            <w:r w:rsidRPr="0050666B">
              <w:rPr>
                <w:color w:val="000000"/>
                <w:sz w:val="22"/>
                <w:szCs w:val="22"/>
              </w:rPr>
              <w:t>52%</w:t>
            </w:r>
          </w:p>
        </w:tc>
        <w:tc>
          <w:tcPr>
            <w:tcW w:w="763" w:type="dxa"/>
            <w:tcBorders>
              <w:top w:val="nil"/>
              <w:left w:val="nil"/>
              <w:bottom w:val="nil"/>
              <w:right w:val="nil"/>
            </w:tcBorders>
            <w:vAlign w:val="bottom"/>
          </w:tcPr>
          <w:p w14:paraId="39195C07" w14:textId="77777777" w:rsidR="00A4386E" w:rsidRPr="0050666B" w:rsidRDefault="00A4386E" w:rsidP="0070275E">
            <w:pPr>
              <w:jc w:val="right"/>
              <w:rPr>
                <w:color w:val="000000"/>
                <w:sz w:val="22"/>
                <w:szCs w:val="22"/>
              </w:rPr>
            </w:pPr>
            <w:r w:rsidRPr="0050666B">
              <w:rPr>
                <w:color w:val="000000"/>
                <w:sz w:val="22"/>
                <w:szCs w:val="22"/>
              </w:rPr>
              <w:t>52%</w:t>
            </w:r>
          </w:p>
        </w:tc>
        <w:tc>
          <w:tcPr>
            <w:tcW w:w="763" w:type="dxa"/>
            <w:tcBorders>
              <w:top w:val="nil"/>
              <w:left w:val="nil"/>
              <w:bottom w:val="nil"/>
              <w:right w:val="nil"/>
            </w:tcBorders>
            <w:noWrap/>
            <w:vAlign w:val="bottom"/>
            <w:hideMark/>
          </w:tcPr>
          <w:p w14:paraId="1CEC41D3" w14:textId="77777777" w:rsidR="00A4386E" w:rsidRPr="0050666B" w:rsidRDefault="00A4386E" w:rsidP="0070275E">
            <w:pPr>
              <w:jc w:val="right"/>
              <w:rPr>
                <w:color w:val="000000"/>
                <w:sz w:val="22"/>
                <w:szCs w:val="22"/>
              </w:rPr>
            </w:pPr>
            <w:r w:rsidRPr="0050666B">
              <w:rPr>
                <w:color w:val="000000"/>
                <w:sz w:val="22"/>
                <w:szCs w:val="22"/>
              </w:rPr>
              <w:t>52%</w:t>
            </w:r>
          </w:p>
        </w:tc>
        <w:tc>
          <w:tcPr>
            <w:tcW w:w="763" w:type="dxa"/>
            <w:tcBorders>
              <w:top w:val="nil"/>
              <w:left w:val="nil"/>
              <w:bottom w:val="nil"/>
              <w:right w:val="nil"/>
            </w:tcBorders>
            <w:noWrap/>
            <w:vAlign w:val="bottom"/>
            <w:hideMark/>
          </w:tcPr>
          <w:p w14:paraId="2EA607DB" w14:textId="77777777" w:rsidR="00A4386E" w:rsidRPr="0050666B" w:rsidRDefault="00A4386E" w:rsidP="0070275E">
            <w:pPr>
              <w:jc w:val="right"/>
              <w:rPr>
                <w:color w:val="000000"/>
                <w:sz w:val="22"/>
                <w:szCs w:val="22"/>
              </w:rPr>
            </w:pPr>
            <w:r w:rsidRPr="0050666B">
              <w:rPr>
                <w:color w:val="000000"/>
                <w:sz w:val="22"/>
                <w:szCs w:val="22"/>
              </w:rPr>
              <w:t>52%</w:t>
            </w:r>
          </w:p>
        </w:tc>
      </w:tr>
      <w:tr w:rsidR="00A4386E" w:rsidRPr="0050666B" w14:paraId="7E0CE2BC" w14:textId="77777777" w:rsidTr="00625CF1">
        <w:trPr>
          <w:trHeight w:val="216"/>
        </w:trPr>
        <w:tc>
          <w:tcPr>
            <w:tcW w:w="2593" w:type="dxa"/>
            <w:tcBorders>
              <w:top w:val="nil"/>
              <w:left w:val="nil"/>
              <w:bottom w:val="nil"/>
              <w:right w:val="nil"/>
            </w:tcBorders>
            <w:noWrap/>
            <w:vAlign w:val="bottom"/>
            <w:hideMark/>
          </w:tcPr>
          <w:p w14:paraId="2D0C2AB4" w14:textId="77777777" w:rsidR="00A4386E" w:rsidRPr="0050666B" w:rsidRDefault="00A4386E" w:rsidP="0070275E">
            <w:pPr>
              <w:rPr>
                <w:color w:val="000000"/>
                <w:sz w:val="22"/>
                <w:szCs w:val="22"/>
              </w:rPr>
            </w:pPr>
            <w:r w:rsidRPr="0050666B">
              <w:rPr>
                <w:color w:val="000000"/>
                <w:sz w:val="22"/>
                <w:szCs w:val="22"/>
              </w:rPr>
              <w:t>Burundi</w:t>
            </w:r>
          </w:p>
        </w:tc>
        <w:tc>
          <w:tcPr>
            <w:tcW w:w="763" w:type="dxa"/>
            <w:tcBorders>
              <w:top w:val="nil"/>
              <w:left w:val="nil"/>
              <w:bottom w:val="nil"/>
              <w:right w:val="nil"/>
            </w:tcBorders>
            <w:noWrap/>
            <w:vAlign w:val="bottom"/>
            <w:hideMark/>
          </w:tcPr>
          <w:p w14:paraId="46CF1228" w14:textId="77777777" w:rsidR="00A4386E" w:rsidRPr="0050666B" w:rsidRDefault="00A4386E" w:rsidP="0070275E">
            <w:pPr>
              <w:jc w:val="right"/>
              <w:rPr>
                <w:color w:val="000000"/>
                <w:sz w:val="22"/>
                <w:szCs w:val="22"/>
              </w:rPr>
            </w:pPr>
            <w:r w:rsidRPr="0050666B">
              <w:rPr>
                <w:color w:val="000000"/>
                <w:sz w:val="22"/>
                <w:szCs w:val="22"/>
              </w:rPr>
              <w:t>58%</w:t>
            </w:r>
          </w:p>
        </w:tc>
        <w:tc>
          <w:tcPr>
            <w:tcW w:w="763" w:type="dxa"/>
            <w:tcBorders>
              <w:top w:val="nil"/>
              <w:left w:val="nil"/>
              <w:bottom w:val="nil"/>
              <w:right w:val="nil"/>
            </w:tcBorders>
            <w:vAlign w:val="bottom"/>
          </w:tcPr>
          <w:p w14:paraId="10F86F69" w14:textId="77777777" w:rsidR="00A4386E" w:rsidRPr="0050666B" w:rsidRDefault="00A4386E" w:rsidP="0070275E">
            <w:pPr>
              <w:jc w:val="right"/>
              <w:rPr>
                <w:color w:val="000000"/>
                <w:sz w:val="22"/>
                <w:szCs w:val="22"/>
              </w:rPr>
            </w:pPr>
            <w:r w:rsidRPr="0050666B">
              <w:rPr>
                <w:color w:val="000000"/>
                <w:sz w:val="22"/>
                <w:szCs w:val="22"/>
              </w:rPr>
              <w:t>44%</w:t>
            </w:r>
          </w:p>
        </w:tc>
        <w:tc>
          <w:tcPr>
            <w:tcW w:w="763" w:type="dxa"/>
            <w:tcBorders>
              <w:top w:val="nil"/>
              <w:left w:val="nil"/>
              <w:bottom w:val="nil"/>
              <w:right w:val="nil"/>
            </w:tcBorders>
            <w:noWrap/>
            <w:vAlign w:val="bottom"/>
            <w:hideMark/>
          </w:tcPr>
          <w:p w14:paraId="25D6D1AF" w14:textId="77777777" w:rsidR="00A4386E" w:rsidRPr="0050666B" w:rsidRDefault="00A4386E" w:rsidP="0070275E">
            <w:pPr>
              <w:jc w:val="right"/>
              <w:rPr>
                <w:color w:val="000000"/>
                <w:sz w:val="22"/>
                <w:szCs w:val="22"/>
              </w:rPr>
            </w:pPr>
            <w:r w:rsidRPr="0050666B">
              <w:rPr>
                <w:color w:val="000000"/>
                <w:sz w:val="22"/>
                <w:szCs w:val="22"/>
              </w:rPr>
              <w:t>54%</w:t>
            </w:r>
          </w:p>
        </w:tc>
        <w:tc>
          <w:tcPr>
            <w:tcW w:w="763" w:type="dxa"/>
            <w:tcBorders>
              <w:top w:val="nil"/>
              <w:left w:val="nil"/>
              <w:bottom w:val="nil"/>
              <w:right w:val="nil"/>
            </w:tcBorders>
            <w:noWrap/>
            <w:vAlign w:val="bottom"/>
            <w:hideMark/>
          </w:tcPr>
          <w:p w14:paraId="3D36E571" w14:textId="77777777" w:rsidR="00A4386E" w:rsidRPr="0050666B" w:rsidRDefault="00A4386E" w:rsidP="0070275E">
            <w:pPr>
              <w:jc w:val="right"/>
              <w:rPr>
                <w:color w:val="000000"/>
                <w:sz w:val="22"/>
                <w:szCs w:val="22"/>
              </w:rPr>
            </w:pPr>
            <w:r w:rsidRPr="0050666B">
              <w:rPr>
                <w:color w:val="000000"/>
                <w:sz w:val="22"/>
                <w:szCs w:val="22"/>
              </w:rPr>
              <w:t>54%</w:t>
            </w:r>
          </w:p>
        </w:tc>
      </w:tr>
      <w:tr w:rsidR="00A4386E" w:rsidRPr="0050666B" w14:paraId="00299728" w14:textId="77777777" w:rsidTr="00625CF1">
        <w:trPr>
          <w:trHeight w:val="216"/>
        </w:trPr>
        <w:tc>
          <w:tcPr>
            <w:tcW w:w="2593" w:type="dxa"/>
            <w:tcBorders>
              <w:top w:val="nil"/>
              <w:left w:val="nil"/>
              <w:bottom w:val="nil"/>
              <w:right w:val="nil"/>
            </w:tcBorders>
            <w:noWrap/>
            <w:vAlign w:val="bottom"/>
            <w:hideMark/>
          </w:tcPr>
          <w:p w14:paraId="4F633976" w14:textId="77777777" w:rsidR="00A4386E" w:rsidRPr="0050666B" w:rsidRDefault="00A4386E" w:rsidP="0070275E">
            <w:pPr>
              <w:rPr>
                <w:color w:val="000000"/>
                <w:sz w:val="22"/>
                <w:szCs w:val="22"/>
              </w:rPr>
            </w:pPr>
            <w:r w:rsidRPr="0050666B">
              <w:rPr>
                <w:color w:val="000000"/>
                <w:sz w:val="22"/>
                <w:szCs w:val="22"/>
              </w:rPr>
              <w:t>Cameroon</w:t>
            </w:r>
          </w:p>
        </w:tc>
        <w:tc>
          <w:tcPr>
            <w:tcW w:w="763" w:type="dxa"/>
            <w:tcBorders>
              <w:top w:val="nil"/>
              <w:left w:val="nil"/>
              <w:bottom w:val="nil"/>
              <w:right w:val="nil"/>
            </w:tcBorders>
            <w:noWrap/>
            <w:vAlign w:val="bottom"/>
            <w:hideMark/>
          </w:tcPr>
          <w:p w14:paraId="2CA044C0" w14:textId="77777777" w:rsidR="00A4386E" w:rsidRPr="0050666B" w:rsidRDefault="00A4386E" w:rsidP="0070275E">
            <w:pPr>
              <w:jc w:val="right"/>
              <w:rPr>
                <w:color w:val="000000"/>
                <w:sz w:val="22"/>
                <w:szCs w:val="22"/>
              </w:rPr>
            </w:pPr>
            <w:r w:rsidRPr="0050666B">
              <w:rPr>
                <w:color w:val="000000"/>
                <w:sz w:val="22"/>
                <w:szCs w:val="22"/>
              </w:rPr>
              <w:t>88%</w:t>
            </w:r>
          </w:p>
        </w:tc>
        <w:tc>
          <w:tcPr>
            <w:tcW w:w="763" w:type="dxa"/>
            <w:tcBorders>
              <w:top w:val="nil"/>
              <w:left w:val="nil"/>
              <w:bottom w:val="nil"/>
              <w:right w:val="nil"/>
            </w:tcBorders>
            <w:vAlign w:val="bottom"/>
          </w:tcPr>
          <w:p w14:paraId="1B7A4E46" w14:textId="77777777" w:rsidR="00A4386E" w:rsidRPr="0050666B" w:rsidRDefault="00A4386E" w:rsidP="0070275E">
            <w:pPr>
              <w:jc w:val="right"/>
              <w:rPr>
                <w:color w:val="000000"/>
                <w:sz w:val="22"/>
                <w:szCs w:val="22"/>
              </w:rPr>
            </w:pPr>
            <w:r w:rsidRPr="0050666B">
              <w:rPr>
                <w:color w:val="000000"/>
                <w:sz w:val="22"/>
                <w:szCs w:val="22"/>
              </w:rPr>
              <w:t>42%</w:t>
            </w:r>
          </w:p>
        </w:tc>
        <w:tc>
          <w:tcPr>
            <w:tcW w:w="763" w:type="dxa"/>
            <w:tcBorders>
              <w:top w:val="nil"/>
              <w:left w:val="nil"/>
              <w:bottom w:val="nil"/>
              <w:right w:val="nil"/>
            </w:tcBorders>
            <w:noWrap/>
            <w:vAlign w:val="bottom"/>
            <w:hideMark/>
          </w:tcPr>
          <w:p w14:paraId="3E1982B6" w14:textId="77777777" w:rsidR="00A4386E" w:rsidRPr="0050666B" w:rsidRDefault="00A4386E" w:rsidP="0070275E">
            <w:pPr>
              <w:jc w:val="right"/>
              <w:rPr>
                <w:color w:val="000000"/>
                <w:sz w:val="22"/>
                <w:szCs w:val="22"/>
              </w:rPr>
            </w:pPr>
            <w:r w:rsidRPr="0050666B">
              <w:rPr>
                <w:color w:val="000000"/>
                <w:sz w:val="22"/>
                <w:szCs w:val="22"/>
              </w:rPr>
              <w:t>71%</w:t>
            </w:r>
          </w:p>
        </w:tc>
        <w:tc>
          <w:tcPr>
            <w:tcW w:w="763" w:type="dxa"/>
            <w:tcBorders>
              <w:top w:val="nil"/>
              <w:left w:val="nil"/>
              <w:bottom w:val="nil"/>
              <w:right w:val="nil"/>
            </w:tcBorders>
            <w:noWrap/>
            <w:vAlign w:val="bottom"/>
            <w:hideMark/>
          </w:tcPr>
          <w:p w14:paraId="73B84B31" w14:textId="77777777" w:rsidR="00A4386E" w:rsidRPr="0050666B" w:rsidRDefault="00A4386E" w:rsidP="0070275E">
            <w:pPr>
              <w:jc w:val="right"/>
              <w:rPr>
                <w:color w:val="000000"/>
                <w:sz w:val="22"/>
                <w:szCs w:val="22"/>
              </w:rPr>
            </w:pPr>
            <w:r w:rsidRPr="0050666B">
              <w:rPr>
                <w:color w:val="000000"/>
                <w:sz w:val="22"/>
                <w:szCs w:val="22"/>
              </w:rPr>
              <w:t>58%</w:t>
            </w:r>
          </w:p>
        </w:tc>
      </w:tr>
      <w:tr w:rsidR="00A4386E" w:rsidRPr="0050666B" w14:paraId="71E4817D" w14:textId="77777777" w:rsidTr="00625CF1">
        <w:trPr>
          <w:trHeight w:val="216"/>
        </w:trPr>
        <w:tc>
          <w:tcPr>
            <w:tcW w:w="2593" w:type="dxa"/>
            <w:tcBorders>
              <w:top w:val="nil"/>
              <w:left w:val="nil"/>
              <w:bottom w:val="nil"/>
              <w:right w:val="nil"/>
            </w:tcBorders>
            <w:noWrap/>
            <w:vAlign w:val="bottom"/>
            <w:hideMark/>
          </w:tcPr>
          <w:p w14:paraId="569892DA" w14:textId="77777777" w:rsidR="00A4386E" w:rsidRPr="0050666B" w:rsidRDefault="00A4386E" w:rsidP="0070275E">
            <w:pPr>
              <w:rPr>
                <w:color w:val="000000"/>
                <w:sz w:val="22"/>
                <w:szCs w:val="22"/>
              </w:rPr>
            </w:pPr>
            <w:r w:rsidRPr="0050666B">
              <w:rPr>
                <w:color w:val="000000"/>
                <w:sz w:val="22"/>
                <w:szCs w:val="22"/>
              </w:rPr>
              <w:t>Cape Verde</w:t>
            </w:r>
          </w:p>
        </w:tc>
        <w:tc>
          <w:tcPr>
            <w:tcW w:w="763" w:type="dxa"/>
            <w:tcBorders>
              <w:top w:val="nil"/>
              <w:left w:val="nil"/>
              <w:bottom w:val="nil"/>
              <w:right w:val="nil"/>
            </w:tcBorders>
            <w:noWrap/>
            <w:vAlign w:val="bottom"/>
            <w:hideMark/>
          </w:tcPr>
          <w:p w14:paraId="36468D50" w14:textId="77777777" w:rsidR="00A4386E" w:rsidRPr="0050666B" w:rsidRDefault="00A4386E" w:rsidP="0070275E">
            <w:pPr>
              <w:jc w:val="right"/>
              <w:rPr>
                <w:color w:val="000000"/>
                <w:sz w:val="22"/>
                <w:szCs w:val="22"/>
              </w:rPr>
            </w:pPr>
            <w:r w:rsidRPr="0050666B">
              <w:rPr>
                <w:color w:val="000000"/>
                <w:sz w:val="22"/>
                <w:szCs w:val="22"/>
              </w:rPr>
              <w:t>50%</w:t>
            </w:r>
          </w:p>
        </w:tc>
        <w:tc>
          <w:tcPr>
            <w:tcW w:w="763" w:type="dxa"/>
            <w:tcBorders>
              <w:top w:val="nil"/>
              <w:left w:val="nil"/>
              <w:bottom w:val="nil"/>
              <w:right w:val="nil"/>
            </w:tcBorders>
            <w:vAlign w:val="bottom"/>
          </w:tcPr>
          <w:p w14:paraId="4BA80F4D" w14:textId="77777777" w:rsidR="00A4386E" w:rsidRPr="0050666B" w:rsidRDefault="00A4386E" w:rsidP="0070275E">
            <w:pPr>
              <w:jc w:val="right"/>
              <w:rPr>
                <w:color w:val="000000"/>
                <w:sz w:val="22"/>
                <w:szCs w:val="22"/>
              </w:rPr>
            </w:pPr>
            <w:r w:rsidRPr="0050666B">
              <w:rPr>
                <w:color w:val="000000"/>
                <w:sz w:val="22"/>
                <w:szCs w:val="22"/>
              </w:rPr>
              <w:t>37%</w:t>
            </w:r>
          </w:p>
        </w:tc>
        <w:tc>
          <w:tcPr>
            <w:tcW w:w="763" w:type="dxa"/>
            <w:tcBorders>
              <w:top w:val="nil"/>
              <w:left w:val="nil"/>
              <w:bottom w:val="nil"/>
              <w:right w:val="nil"/>
            </w:tcBorders>
            <w:noWrap/>
            <w:vAlign w:val="bottom"/>
            <w:hideMark/>
          </w:tcPr>
          <w:p w14:paraId="095FE3A1" w14:textId="77777777" w:rsidR="00A4386E" w:rsidRPr="0050666B" w:rsidRDefault="00A4386E" w:rsidP="0070275E">
            <w:pPr>
              <w:jc w:val="right"/>
              <w:rPr>
                <w:color w:val="000000"/>
                <w:sz w:val="22"/>
                <w:szCs w:val="22"/>
              </w:rPr>
            </w:pPr>
            <w:r w:rsidRPr="0050666B">
              <w:rPr>
                <w:color w:val="000000"/>
                <w:sz w:val="22"/>
                <w:szCs w:val="22"/>
              </w:rPr>
              <w:t>50%</w:t>
            </w:r>
          </w:p>
        </w:tc>
        <w:tc>
          <w:tcPr>
            <w:tcW w:w="763" w:type="dxa"/>
            <w:tcBorders>
              <w:top w:val="nil"/>
              <w:left w:val="nil"/>
              <w:bottom w:val="nil"/>
              <w:right w:val="nil"/>
            </w:tcBorders>
            <w:noWrap/>
            <w:vAlign w:val="bottom"/>
            <w:hideMark/>
          </w:tcPr>
          <w:p w14:paraId="3EAC451F" w14:textId="77777777" w:rsidR="00A4386E" w:rsidRPr="0050666B" w:rsidRDefault="00A4386E" w:rsidP="0070275E">
            <w:pPr>
              <w:jc w:val="right"/>
              <w:rPr>
                <w:color w:val="000000"/>
                <w:sz w:val="22"/>
                <w:szCs w:val="22"/>
              </w:rPr>
            </w:pPr>
            <w:r w:rsidRPr="0050666B">
              <w:rPr>
                <w:color w:val="000000"/>
                <w:sz w:val="22"/>
                <w:szCs w:val="22"/>
              </w:rPr>
              <w:t>50%</w:t>
            </w:r>
          </w:p>
        </w:tc>
      </w:tr>
      <w:tr w:rsidR="00A4386E" w:rsidRPr="0050666B" w14:paraId="5B8EB408" w14:textId="77777777" w:rsidTr="00625CF1">
        <w:trPr>
          <w:trHeight w:val="216"/>
        </w:trPr>
        <w:tc>
          <w:tcPr>
            <w:tcW w:w="2593" w:type="dxa"/>
            <w:tcBorders>
              <w:top w:val="nil"/>
              <w:left w:val="nil"/>
              <w:bottom w:val="nil"/>
              <w:right w:val="nil"/>
            </w:tcBorders>
            <w:noWrap/>
            <w:vAlign w:val="bottom"/>
            <w:hideMark/>
          </w:tcPr>
          <w:p w14:paraId="66488055" w14:textId="77777777" w:rsidR="00A4386E" w:rsidRPr="0050666B" w:rsidRDefault="00A4386E" w:rsidP="0070275E">
            <w:pPr>
              <w:rPr>
                <w:color w:val="000000"/>
                <w:sz w:val="22"/>
                <w:szCs w:val="22"/>
              </w:rPr>
            </w:pPr>
            <w:r w:rsidRPr="0050666B">
              <w:rPr>
                <w:color w:val="000000"/>
                <w:sz w:val="22"/>
                <w:szCs w:val="22"/>
              </w:rPr>
              <w:t>Central African Republic</w:t>
            </w:r>
          </w:p>
        </w:tc>
        <w:tc>
          <w:tcPr>
            <w:tcW w:w="763" w:type="dxa"/>
            <w:tcBorders>
              <w:top w:val="nil"/>
              <w:left w:val="nil"/>
              <w:bottom w:val="nil"/>
              <w:right w:val="nil"/>
            </w:tcBorders>
            <w:noWrap/>
            <w:vAlign w:val="bottom"/>
            <w:hideMark/>
          </w:tcPr>
          <w:p w14:paraId="06703AB0" w14:textId="77777777" w:rsidR="00A4386E" w:rsidRPr="0050666B" w:rsidRDefault="00A4386E" w:rsidP="0070275E">
            <w:pPr>
              <w:jc w:val="right"/>
              <w:rPr>
                <w:color w:val="000000"/>
                <w:sz w:val="22"/>
                <w:szCs w:val="22"/>
              </w:rPr>
            </w:pPr>
            <w:r w:rsidRPr="0050666B">
              <w:rPr>
                <w:color w:val="000000"/>
                <w:sz w:val="22"/>
                <w:szCs w:val="22"/>
              </w:rPr>
              <w:t>82%</w:t>
            </w:r>
          </w:p>
        </w:tc>
        <w:tc>
          <w:tcPr>
            <w:tcW w:w="763" w:type="dxa"/>
            <w:tcBorders>
              <w:top w:val="nil"/>
              <w:left w:val="nil"/>
              <w:bottom w:val="nil"/>
              <w:right w:val="nil"/>
            </w:tcBorders>
            <w:vAlign w:val="bottom"/>
          </w:tcPr>
          <w:p w14:paraId="1A882471" w14:textId="77777777" w:rsidR="00A4386E" w:rsidRPr="0050666B" w:rsidRDefault="00A4386E" w:rsidP="0070275E">
            <w:pPr>
              <w:jc w:val="right"/>
              <w:rPr>
                <w:color w:val="000000"/>
                <w:sz w:val="22"/>
                <w:szCs w:val="22"/>
              </w:rPr>
            </w:pPr>
            <w:r w:rsidRPr="0050666B">
              <w:rPr>
                <w:color w:val="000000"/>
                <w:sz w:val="22"/>
                <w:szCs w:val="22"/>
              </w:rPr>
              <w:t>81%</w:t>
            </w:r>
          </w:p>
        </w:tc>
        <w:tc>
          <w:tcPr>
            <w:tcW w:w="763" w:type="dxa"/>
            <w:tcBorders>
              <w:top w:val="nil"/>
              <w:left w:val="nil"/>
              <w:bottom w:val="nil"/>
              <w:right w:val="nil"/>
            </w:tcBorders>
            <w:noWrap/>
            <w:vAlign w:val="bottom"/>
            <w:hideMark/>
          </w:tcPr>
          <w:p w14:paraId="73EAC6DC" w14:textId="77777777" w:rsidR="00A4386E" w:rsidRPr="0050666B" w:rsidRDefault="00A4386E" w:rsidP="0070275E">
            <w:pPr>
              <w:jc w:val="right"/>
              <w:rPr>
                <w:color w:val="000000"/>
                <w:sz w:val="22"/>
                <w:szCs w:val="22"/>
              </w:rPr>
            </w:pPr>
            <w:r w:rsidRPr="0050666B">
              <w:rPr>
                <w:color w:val="000000"/>
                <w:sz w:val="22"/>
                <w:szCs w:val="22"/>
              </w:rPr>
              <w:t>55%</w:t>
            </w:r>
          </w:p>
        </w:tc>
        <w:tc>
          <w:tcPr>
            <w:tcW w:w="763" w:type="dxa"/>
            <w:tcBorders>
              <w:top w:val="nil"/>
              <w:left w:val="nil"/>
              <w:bottom w:val="nil"/>
              <w:right w:val="nil"/>
            </w:tcBorders>
            <w:noWrap/>
            <w:vAlign w:val="bottom"/>
            <w:hideMark/>
          </w:tcPr>
          <w:p w14:paraId="10DBCE86" w14:textId="77777777" w:rsidR="00A4386E" w:rsidRPr="0050666B" w:rsidRDefault="00A4386E" w:rsidP="0070275E">
            <w:pPr>
              <w:jc w:val="right"/>
              <w:rPr>
                <w:color w:val="000000"/>
                <w:sz w:val="22"/>
                <w:szCs w:val="22"/>
              </w:rPr>
            </w:pPr>
            <w:r w:rsidRPr="0050666B">
              <w:rPr>
                <w:color w:val="000000"/>
                <w:sz w:val="22"/>
                <w:szCs w:val="22"/>
              </w:rPr>
              <w:t>77%</w:t>
            </w:r>
          </w:p>
        </w:tc>
      </w:tr>
      <w:tr w:rsidR="00A4386E" w:rsidRPr="0050666B" w14:paraId="6BB42740" w14:textId="77777777" w:rsidTr="00625CF1">
        <w:trPr>
          <w:trHeight w:val="216"/>
        </w:trPr>
        <w:tc>
          <w:tcPr>
            <w:tcW w:w="2593" w:type="dxa"/>
            <w:tcBorders>
              <w:top w:val="nil"/>
              <w:left w:val="nil"/>
              <w:bottom w:val="nil"/>
              <w:right w:val="nil"/>
            </w:tcBorders>
            <w:noWrap/>
            <w:vAlign w:val="bottom"/>
            <w:hideMark/>
          </w:tcPr>
          <w:p w14:paraId="0C9D9072" w14:textId="77777777" w:rsidR="00A4386E" w:rsidRPr="0050666B" w:rsidRDefault="00A4386E" w:rsidP="0070275E">
            <w:pPr>
              <w:rPr>
                <w:color w:val="000000"/>
                <w:sz w:val="22"/>
                <w:szCs w:val="22"/>
              </w:rPr>
            </w:pPr>
            <w:r w:rsidRPr="0050666B">
              <w:rPr>
                <w:color w:val="000000"/>
                <w:sz w:val="22"/>
                <w:szCs w:val="22"/>
              </w:rPr>
              <w:t>Chad</w:t>
            </w:r>
          </w:p>
        </w:tc>
        <w:tc>
          <w:tcPr>
            <w:tcW w:w="763" w:type="dxa"/>
            <w:tcBorders>
              <w:top w:val="nil"/>
              <w:left w:val="nil"/>
              <w:bottom w:val="nil"/>
              <w:right w:val="nil"/>
            </w:tcBorders>
            <w:noWrap/>
            <w:vAlign w:val="bottom"/>
            <w:hideMark/>
          </w:tcPr>
          <w:p w14:paraId="13BB0A5B" w14:textId="77777777" w:rsidR="00A4386E" w:rsidRPr="0050666B" w:rsidRDefault="00A4386E" w:rsidP="0070275E">
            <w:pPr>
              <w:jc w:val="right"/>
              <w:rPr>
                <w:color w:val="000000"/>
                <w:sz w:val="22"/>
                <w:szCs w:val="22"/>
              </w:rPr>
            </w:pPr>
            <w:r w:rsidRPr="0050666B">
              <w:rPr>
                <w:color w:val="000000"/>
                <w:sz w:val="22"/>
                <w:szCs w:val="22"/>
              </w:rPr>
              <w:t>93%</w:t>
            </w:r>
          </w:p>
        </w:tc>
        <w:tc>
          <w:tcPr>
            <w:tcW w:w="763" w:type="dxa"/>
            <w:tcBorders>
              <w:top w:val="nil"/>
              <w:left w:val="nil"/>
              <w:bottom w:val="nil"/>
              <w:right w:val="nil"/>
            </w:tcBorders>
            <w:vAlign w:val="bottom"/>
          </w:tcPr>
          <w:p w14:paraId="09890D98" w14:textId="77777777" w:rsidR="00A4386E" w:rsidRPr="0050666B" w:rsidRDefault="00A4386E" w:rsidP="0070275E">
            <w:pPr>
              <w:jc w:val="right"/>
              <w:rPr>
                <w:color w:val="000000"/>
                <w:sz w:val="22"/>
                <w:szCs w:val="22"/>
              </w:rPr>
            </w:pPr>
            <w:r w:rsidRPr="0050666B">
              <w:rPr>
                <w:color w:val="000000"/>
                <w:sz w:val="22"/>
                <w:szCs w:val="22"/>
              </w:rPr>
              <w:t>83%</w:t>
            </w:r>
          </w:p>
        </w:tc>
        <w:tc>
          <w:tcPr>
            <w:tcW w:w="763" w:type="dxa"/>
            <w:tcBorders>
              <w:top w:val="nil"/>
              <w:left w:val="nil"/>
              <w:bottom w:val="nil"/>
              <w:right w:val="nil"/>
            </w:tcBorders>
            <w:noWrap/>
            <w:vAlign w:val="bottom"/>
            <w:hideMark/>
          </w:tcPr>
          <w:p w14:paraId="69DB2D19" w14:textId="77777777" w:rsidR="00A4386E" w:rsidRPr="0050666B" w:rsidRDefault="00A4386E" w:rsidP="0070275E">
            <w:pPr>
              <w:jc w:val="right"/>
              <w:rPr>
                <w:color w:val="000000"/>
                <w:sz w:val="22"/>
                <w:szCs w:val="22"/>
              </w:rPr>
            </w:pPr>
            <w:r w:rsidRPr="0050666B">
              <w:rPr>
                <w:color w:val="000000"/>
                <w:sz w:val="22"/>
                <w:szCs w:val="22"/>
              </w:rPr>
              <w:t>51%</w:t>
            </w:r>
          </w:p>
        </w:tc>
        <w:tc>
          <w:tcPr>
            <w:tcW w:w="763" w:type="dxa"/>
            <w:tcBorders>
              <w:top w:val="nil"/>
              <w:left w:val="nil"/>
              <w:bottom w:val="nil"/>
              <w:right w:val="nil"/>
            </w:tcBorders>
            <w:noWrap/>
            <w:vAlign w:val="bottom"/>
            <w:hideMark/>
          </w:tcPr>
          <w:p w14:paraId="185E10B8" w14:textId="77777777" w:rsidR="00A4386E" w:rsidRPr="0050666B" w:rsidRDefault="00A4386E" w:rsidP="0070275E">
            <w:pPr>
              <w:jc w:val="right"/>
              <w:rPr>
                <w:color w:val="000000"/>
                <w:sz w:val="22"/>
                <w:szCs w:val="22"/>
              </w:rPr>
            </w:pPr>
            <w:r w:rsidRPr="0050666B">
              <w:rPr>
                <w:color w:val="000000"/>
                <w:sz w:val="22"/>
                <w:szCs w:val="22"/>
              </w:rPr>
              <w:t>77%</w:t>
            </w:r>
          </w:p>
        </w:tc>
      </w:tr>
      <w:tr w:rsidR="00A4386E" w:rsidRPr="0050666B" w14:paraId="0D0A3342" w14:textId="77777777" w:rsidTr="00625CF1">
        <w:trPr>
          <w:trHeight w:val="216"/>
        </w:trPr>
        <w:tc>
          <w:tcPr>
            <w:tcW w:w="2593" w:type="dxa"/>
            <w:tcBorders>
              <w:top w:val="nil"/>
              <w:left w:val="nil"/>
              <w:bottom w:val="nil"/>
              <w:right w:val="nil"/>
            </w:tcBorders>
            <w:noWrap/>
            <w:vAlign w:val="bottom"/>
            <w:hideMark/>
          </w:tcPr>
          <w:p w14:paraId="7952BC3B" w14:textId="77777777" w:rsidR="00A4386E" w:rsidRPr="0050666B" w:rsidRDefault="00A4386E" w:rsidP="0070275E">
            <w:pPr>
              <w:rPr>
                <w:color w:val="000000"/>
                <w:sz w:val="22"/>
                <w:szCs w:val="22"/>
              </w:rPr>
            </w:pPr>
            <w:r w:rsidRPr="0050666B">
              <w:rPr>
                <w:color w:val="000000"/>
                <w:sz w:val="22"/>
                <w:szCs w:val="22"/>
              </w:rPr>
              <w:t>Congo, Republic of</w:t>
            </w:r>
          </w:p>
        </w:tc>
        <w:tc>
          <w:tcPr>
            <w:tcW w:w="763" w:type="dxa"/>
            <w:tcBorders>
              <w:top w:val="nil"/>
              <w:left w:val="nil"/>
              <w:bottom w:val="nil"/>
              <w:right w:val="nil"/>
            </w:tcBorders>
            <w:noWrap/>
            <w:vAlign w:val="bottom"/>
            <w:hideMark/>
          </w:tcPr>
          <w:p w14:paraId="760C188B" w14:textId="77777777" w:rsidR="00A4386E" w:rsidRPr="0050666B" w:rsidRDefault="00A4386E" w:rsidP="0070275E">
            <w:pPr>
              <w:jc w:val="right"/>
              <w:rPr>
                <w:color w:val="000000"/>
                <w:sz w:val="22"/>
                <w:szCs w:val="22"/>
              </w:rPr>
            </w:pPr>
            <w:r w:rsidRPr="0050666B">
              <w:rPr>
                <w:color w:val="000000"/>
                <w:sz w:val="22"/>
                <w:szCs w:val="22"/>
              </w:rPr>
              <w:t>64%</w:t>
            </w:r>
          </w:p>
        </w:tc>
        <w:tc>
          <w:tcPr>
            <w:tcW w:w="763" w:type="dxa"/>
            <w:tcBorders>
              <w:top w:val="nil"/>
              <w:left w:val="nil"/>
              <w:bottom w:val="nil"/>
              <w:right w:val="nil"/>
            </w:tcBorders>
            <w:vAlign w:val="bottom"/>
          </w:tcPr>
          <w:p w14:paraId="4916891A" w14:textId="77777777" w:rsidR="00A4386E" w:rsidRPr="0050666B" w:rsidRDefault="00A4386E" w:rsidP="0070275E">
            <w:pPr>
              <w:jc w:val="right"/>
              <w:rPr>
                <w:color w:val="000000"/>
                <w:sz w:val="22"/>
                <w:szCs w:val="22"/>
              </w:rPr>
            </w:pPr>
            <w:r w:rsidRPr="0050666B">
              <w:rPr>
                <w:color w:val="000000"/>
                <w:sz w:val="22"/>
                <w:szCs w:val="22"/>
              </w:rPr>
              <w:t>41%</w:t>
            </w:r>
          </w:p>
        </w:tc>
        <w:tc>
          <w:tcPr>
            <w:tcW w:w="763" w:type="dxa"/>
            <w:tcBorders>
              <w:top w:val="nil"/>
              <w:left w:val="nil"/>
              <w:bottom w:val="nil"/>
              <w:right w:val="nil"/>
            </w:tcBorders>
            <w:noWrap/>
            <w:vAlign w:val="bottom"/>
            <w:hideMark/>
          </w:tcPr>
          <w:p w14:paraId="009686FC" w14:textId="77777777" w:rsidR="00A4386E" w:rsidRPr="0050666B" w:rsidRDefault="00A4386E" w:rsidP="0070275E">
            <w:pPr>
              <w:jc w:val="right"/>
              <w:rPr>
                <w:color w:val="000000"/>
                <w:sz w:val="22"/>
                <w:szCs w:val="22"/>
              </w:rPr>
            </w:pPr>
            <w:r w:rsidRPr="0050666B">
              <w:rPr>
                <w:color w:val="000000"/>
                <w:sz w:val="22"/>
                <w:szCs w:val="22"/>
              </w:rPr>
              <w:t>64%</w:t>
            </w:r>
          </w:p>
        </w:tc>
        <w:tc>
          <w:tcPr>
            <w:tcW w:w="763" w:type="dxa"/>
            <w:tcBorders>
              <w:top w:val="nil"/>
              <w:left w:val="nil"/>
              <w:bottom w:val="nil"/>
              <w:right w:val="nil"/>
            </w:tcBorders>
            <w:noWrap/>
            <w:vAlign w:val="bottom"/>
            <w:hideMark/>
          </w:tcPr>
          <w:p w14:paraId="29C5318A" w14:textId="77777777" w:rsidR="00A4386E" w:rsidRPr="0050666B" w:rsidRDefault="00A4386E" w:rsidP="0070275E">
            <w:pPr>
              <w:jc w:val="right"/>
              <w:rPr>
                <w:color w:val="000000"/>
                <w:sz w:val="22"/>
                <w:szCs w:val="22"/>
              </w:rPr>
            </w:pPr>
            <w:r w:rsidRPr="0050666B">
              <w:rPr>
                <w:color w:val="000000"/>
                <w:sz w:val="22"/>
                <w:szCs w:val="22"/>
              </w:rPr>
              <w:t>55%</w:t>
            </w:r>
          </w:p>
        </w:tc>
      </w:tr>
      <w:tr w:rsidR="00A4386E" w:rsidRPr="0050666B" w14:paraId="38BA2572" w14:textId="77777777" w:rsidTr="00625CF1">
        <w:trPr>
          <w:trHeight w:val="216"/>
        </w:trPr>
        <w:tc>
          <w:tcPr>
            <w:tcW w:w="2593" w:type="dxa"/>
            <w:tcBorders>
              <w:top w:val="nil"/>
              <w:left w:val="nil"/>
              <w:bottom w:val="nil"/>
              <w:right w:val="nil"/>
            </w:tcBorders>
            <w:noWrap/>
            <w:vAlign w:val="bottom"/>
            <w:hideMark/>
          </w:tcPr>
          <w:p w14:paraId="5B5D2BD3" w14:textId="77777777" w:rsidR="00A4386E" w:rsidRPr="0050666B" w:rsidRDefault="00A4386E" w:rsidP="0070275E">
            <w:pPr>
              <w:rPr>
                <w:color w:val="000000"/>
                <w:sz w:val="22"/>
                <w:szCs w:val="22"/>
              </w:rPr>
            </w:pPr>
            <w:r w:rsidRPr="0050666B">
              <w:rPr>
                <w:color w:val="000000"/>
                <w:sz w:val="22"/>
                <w:szCs w:val="22"/>
              </w:rPr>
              <w:t>Côte d'Ivoire</w:t>
            </w:r>
          </w:p>
        </w:tc>
        <w:tc>
          <w:tcPr>
            <w:tcW w:w="763" w:type="dxa"/>
            <w:tcBorders>
              <w:top w:val="nil"/>
              <w:left w:val="nil"/>
              <w:bottom w:val="nil"/>
              <w:right w:val="nil"/>
            </w:tcBorders>
            <w:noWrap/>
            <w:vAlign w:val="bottom"/>
            <w:hideMark/>
          </w:tcPr>
          <w:p w14:paraId="206732BB" w14:textId="77777777" w:rsidR="00A4386E" w:rsidRPr="0050666B" w:rsidRDefault="00A4386E" w:rsidP="0070275E">
            <w:pPr>
              <w:jc w:val="right"/>
              <w:rPr>
                <w:color w:val="000000"/>
                <w:sz w:val="22"/>
                <w:szCs w:val="22"/>
              </w:rPr>
            </w:pPr>
            <w:r w:rsidRPr="0050666B">
              <w:rPr>
                <w:color w:val="000000"/>
                <w:sz w:val="22"/>
                <w:szCs w:val="22"/>
              </w:rPr>
              <w:t>70%</w:t>
            </w:r>
          </w:p>
        </w:tc>
        <w:tc>
          <w:tcPr>
            <w:tcW w:w="763" w:type="dxa"/>
            <w:tcBorders>
              <w:top w:val="nil"/>
              <w:left w:val="nil"/>
              <w:bottom w:val="nil"/>
              <w:right w:val="nil"/>
            </w:tcBorders>
            <w:vAlign w:val="bottom"/>
          </w:tcPr>
          <w:p w14:paraId="3211EF79" w14:textId="77777777" w:rsidR="00A4386E" w:rsidRPr="0050666B" w:rsidRDefault="00A4386E" w:rsidP="0070275E">
            <w:pPr>
              <w:jc w:val="right"/>
              <w:rPr>
                <w:color w:val="000000"/>
                <w:sz w:val="22"/>
                <w:szCs w:val="22"/>
              </w:rPr>
            </w:pPr>
            <w:r w:rsidRPr="0050666B">
              <w:rPr>
                <w:color w:val="000000"/>
                <w:sz w:val="22"/>
                <w:szCs w:val="22"/>
              </w:rPr>
              <w:t>62%</w:t>
            </w:r>
          </w:p>
        </w:tc>
        <w:tc>
          <w:tcPr>
            <w:tcW w:w="763" w:type="dxa"/>
            <w:tcBorders>
              <w:top w:val="nil"/>
              <w:left w:val="nil"/>
              <w:bottom w:val="nil"/>
              <w:right w:val="nil"/>
            </w:tcBorders>
            <w:noWrap/>
            <w:vAlign w:val="bottom"/>
            <w:hideMark/>
          </w:tcPr>
          <w:p w14:paraId="751CCFFE" w14:textId="77777777" w:rsidR="00A4386E" w:rsidRPr="0050666B" w:rsidRDefault="00A4386E" w:rsidP="0070275E">
            <w:pPr>
              <w:jc w:val="right"/>
              <w:rPr>
                <w:color w:val="000000"/>
                <w:sz w:val="22"/>
                <w:szCs w:val="22"/>
              </w:rPr>
            </w:pPr>
            <w:r w:rsidRPr="0050666B">
              <w:rPr>
                <w:color w:val="000000"/>
                <w:sz w:val="22"/>
                <w:szCs w:val="22"/>
              </w:rPr>
              <w:t>70%</w:t>
            </w:r>
          </w:p>
        </w:tc>
        <w:tc>
          <w:tcPr>
            <w:tcW w:w="763" w:type="dxa"/>
            <w:tcBorders>
              <w:top w:val="nil"/>
              <w:left w:val="nil"/>
              <w:bottom w:val="nil"/>
              <w:right w:val="nil"/>
            </w:tcBorders>
            <w:noWrap/>
            <w:vAlign w:val="bottom"/>
            <w:hideMark/>
          </w:tcPr>
          <w:p w14:paraId="6D6437B6" w14:textId="77777777" w:rsidR="00A4386E" w:rsidRPr="0050666B" w:rsidRDefault="00A4386E" w:rsidP="0070275E">
            <w:pPr>
              <w:jc w:val="right"/>
              <w:rPr>
                <w:color w:val="000000"/>
                <w:sz w:val="22"/>
                <w:szCs w:val="22"/>
              </w:rPr>
            </w:pPr>
            <w:r w:rsidRPr="0050666B">
              <w:rPr>
                <w:color w:val="000000"/>
                <w:sz w:val="22"/>
                <w:szCs w:val="22"/>
              </w:rPr>
              <w:t>70%</w:t>
            </w:r>
          </w:p>
        </w:tc>
      </w:tr>
      <w:tr w:rsidR="00A4386E" w:rsidRPr="0050666B" w14:paraId="2F357C98" w14:textId="77777777" w:rsidTr="00625CF1">
        <w:trPr>
          <w:trHeight w:val="216"/>
        </w:trPr>
        <w:tc>
          <w:tcPr>
            <w:tcW w:w="2593" w:type="dxa"/>
            <w:tcBorders>
              <w:top w:val="nil"/>
              <w:left w:val="nil"/>
              <w:bottom w:val="nil"/>
              <w:right w:val="nil"/>
            </w:tcBorders>
            <w:noWrap/>
            <w:vAlign w:val="bottom"/>
            <w:hideMark/>
          </w:tcPr>
          <w:p w14:paraId="583B68A5" w14:textId="77777777" w:rsidR="00A4386E" w:rsidRPr="0050666B" w:rsidRDefault="00A4386E" w:rsidP="0070275E">
            <w:pPr>
              <w:rPr>
                <w:color w:val="000000"/>
                <w:sz w:val="22"/>
                <w:szCs w:val="22"/>
              </w:rPr>
            </w:pPr>
            <w:r w:rsidRPr="0050666B">
              <w:rPr>
                <w:color w:val="000000"/>
                <w:sz w:val="22"/>
                <w:szCs w:val="22"/>
              </w:rPr>
              <w:t>Djibouti</w:t>
            </w:r>
          </w:p>
        </w:tc>
        <w:tc>
          <w:tcPr>
            <w:tcW w:w="763" w:type="dxa"/>
            <w:tcBorders>
              <w:top w:val="nil"/>
              <w:left w:val="nil"/>
              <w:bottom w:val="nil"/>
              <w:right w:val="nil"/>
            </w:tcBorders>
            <w:noWrap/>
            <w:vAlign w:val="bottom"/>
            <w:hideMark/>
          </w:tcPr>
          <w:p w14:paraId="7A2A60CC"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vAlign w:val="bottom"/>
          </w:tcPr>
          <w:p w14:paraId="46D070AA"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noWrap/>
            <w:vAlign w:val="bottom"/>
            <w:hideMark/>
          </w:tcPr>
          <w:p w14:paraId="457EFBA8"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noWrap/>
            <w:vAlign w:val="bottom"/>
            <w:hideMark/>
          </w:tcPr>
          <w:p w14:paraId="338923F7" w14:textId="77777777" w:rsidR="00A4386E" w:rsidRPr="0050666B" w:rsidRDefault="00A4386E" w:rsidP="0070275E">
            <w:pPr>
              <w:jc w:val="right"/>
              <w:rPr>
                <w:color w:val="000000"/>
                <w:sz w:val="22"/>
                <w:szCs w:val="22"/>
              </w:rPr>
            </w:pPr>
            <w:r w:rsidRPr="0050666B">
              <w:rPr>
                <w:color w:val="000000"/>
                <w:sz w:val="22"/>
                <w:szCs w:val="22"/>
              </w:rPr>
              <w:t>100%</w:t>
            </w:r>
          </w:p>
        </w:tc>
      </w:tr>
      <w:tr w:rsidR="00A4386E" w:rsidRPr="0050666B" w14:paraId="7EAEF939" w14:textId="77777777" w:rsidTr="00625CF1">
        <w:trPr>
          <w:trHeight w:val="216"/>
        </w:trPr>
        <w:tc>
          <w:tcPr>
            <w:tcW w:w="2593" w:type="dxa"/>
            <w:tcBorders>
              <w:top w:val="nil"/>
              <w:left w:val="nil"/>
              <w:bottom w:val="nil"/>
              <w:right w:val="nil"/>
            </w:tcBorders>
            <w:noWrap/>
            <w:vAlign w:val="bottom"/>
            <w:hideMark/>
          </w:tcPr>
          <w:p w14:paraId="31F9A019" w14:textId="77777777" w:rsidR="00A4386E" w:rsidRPr="0050666B" w:rsidRDefault="00A4386E" w:rsidP="0070275E">
            <w:pPr>
              <w:rPr>
                <w:color w:val="000000"/>
                <w:sz w:val="22"/>
                <w:szCs w:val="22"/>
              </w:rPr>
            </w:pPr>
            <w:r w:rsidRPr="0050666B">
              <w:rPr>
                <w:color w:val="000000"/>
                <w:sz w:val="22"/>
                <w:szCs w:val="22"/>
              </w:rPr>
              <w:t>Egypt</w:t>
            </w:r>
          </w:p>
        </w:tc>
        <w:tc>
          <w:tcPr>
            <w:tcW w:w="763" w:type="dxa"/>
            <w:tcBorders>
              <w:top w:val="nil"/>
              <w:left w:val="nil"/>
              <w:bottom w:val="nil"/>
              <w:right w:val="nil"/>
            </w:tcBorders>
            <w:noWrap/>
            <w:vAlign w:val="bottom"/>
            <w:hideMark/>
          </w:tcPr>
          <w:p w14:paraId="507FA07E"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vAlign w:val="bottom"/>
          </w:tcPr>
          <w:p w14:paraId="4B3CF191"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noWrap/>
            <w:vAlign w:val="bottom"/>
            <w:hideMark/>
          </w:tcPr>
          <w:p w14:paraId="7C0C21D0"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noWrap/>
            <w:vAlign w:val="bottom"/>
            <w:hideMark/>
          </w:tcPr>
          <w:p w14:paraId="787A161B" w14:textId="77777777" w:rsidR="00A4386E" w:rsidRPr="0050666B" w:rsidRDefault="00A4386E" w:rsidP="0070275E">
            <w:pPr>
              <w:jc w:val="right"/>
              <w:rPr>
                <w:color w:val="000000"/>
                <w:sz w:val="22"/>
                <w:szCs w:val="22"/>
              </w:rPr>
            </w:pPr>
            <w:r w:rsidRPr="0050666B">
              <w:rPr>
                <w:color w:val="000000"/>
                <w:sz w:val="22"/>
                <w:szCs w:val="22"/>
              </w:rPr>
              <w:t>100%</w:t>
            </w:r>
          </w:p>
        </w:tc>
      </w:tr>
      <w:tr w:rsidR="00A4386E" w:rsidRPr="0050666B" w14:paraId="777E4A15" w14:textId="77777777" w:rsidTr="00625CF1">
        <w:trPr>
          <w:trHeight w:val="216"/>
        </w:trPr>
        <w:tc>
          <w:tcPr>
            <w:tcW w:w="2593" w:type="dxa"/>
            <w:tcBorders>
              <w:top w:val="nil"/>
              <w:left w:val="nil"/>
              <w:bottom w:val="nil"/>
              <w:right w:val="nil"/>
            </w:tcBorders>
            <w:noWrap/>
            <w:vAlign w:val="bottom"/>
            <w:hideMark/>
          </w:tcPr>
          <w:p w14:paraId="199C03CF" w14:textId="77777777" w:rsidR="00A4386E" w:rsidRPr="0050666B" w:rsidRDefault="00A4386E" w:rsidP="0070275E">
            <w:pPr>
              <w:rPr>
                <w:color w:val="000000"/>
                <w:sz w:val="22"/>
                <w:szCs w:val="22"/>
              </w:rPr>
            </w:pPr>
            <w:r w:rsidRPr="0050666B">
              <w:rPr>
                <w:color w:val="000000"/>
                <w:sz w:val="22"/>
                <w:szCs w:val="22"/>
              </w:rPr>
              <w:t>Equatorial Guinea</w:t>
            </w:r>
          </w:p>
        </w:tc>
        <w:tc>
          <w:tcPr>
            <w:tcW w:w="763" w:type="dxa"/>
            <w:tcBorders>
              <w:top w:val="nil"/>
              <w:left w:val="nil"/>
              <w:bottom w:val="nil"/>
              <w:right w:val="nil"/>
            </w:tcBorders>
            <w:noWrap/>
            <w:vAlign w:val="bottom"/>
            <w:hideMark/>
          </w:tcPr>
          <w:p w14:paraId="114AD8AB" w14:textId="77777777" w:rsidR="00A4386E" w:rsidRPr="0050666B" w:rsidRDefault="00A4386E" w:rsidP="0070275E">
            <w:pPr>
              <w:jc w:val="right"/>
              <w:rPr>
                <w:color w:val="000000"/>
                <w:sz w:val="22"/>
                <w:szCs w:val="22"/>
              </w:rPr>
            </w:pPr>
            <w:r w:rsidRPr="0050666B">
              <w:rPr>
                <w:color w:val="000000"/>
                <w:sz w:val="22"/>
                <w:szCs w:val="22"/>
              </w:rPr>
              <w:t>78%</w:t>
            </w:r>
          </w:p>
        </w:tc>
        <w:tc>
          <w:tcPr>
            <w:tcW w:w="763" w:type="dxa"/>
            <w:tcBorders>
              <w:top w:val="nil"/>
              <w:left w:val="nil"/>
              <w:bottom w:val="nil"/>
              <w:right w:val="nil"/>
            </w:tcBorders>
            <w:vAlign w:val="bottom"/>
          </w:tcPr>
          <w:p w14:paraId="7F66E1FF" w14:textId="77777777" w:rsidR="00A4386E" w:rsidRPr="0050666B" w:rsidRDefault="00A4386E" w:rsidP="0070275E">
            <w:pPr>
              <w:jc w:val="right"/>
              <w:rPr>
                <w:color w:val="000000"/>
                <w:sz w:val="22"/>
                <w:szCs w:val="22"/>
              </w:rPr>
            </w:pPr>
            <w:r w:rsidRPr="0050666B">
              <w:rPr>
                <w:color w:val="000000"/>
                <w:sz w:val="22"/>
                <w:szCs w:val="22"/>
              </w:rPr>
              <w:t>1%</w:t>
            </w:r>
          </w:p>
        </w:tc>
        <w:tc>
          <w:tcPr>
            <w:tcW w:w="763" w:type="dxa"/>
            <w:tcBorders>
              <w:top w:val="nil"/>
              <w:left w:val="nil"/>
              <w:bottom w:val="nil"/>
              <w:right w:val="nil"/>
            </w:tcBorders>
            <w:noWrap/>
            <w:vAlign w:val="bottom"/>
            <w:hideMark/>
          </w:tcPr>
          <w:p w14:paraId="28F8F796" w14:textId="77777777" w:rsidR="00A4386E" w:rsidRPr="0050666B" w:rsidRDefault="00A4386E" w:rsidP="0070275E">
            <w:pPr>
              <w:jc w:val="right"/>
              <w:rPr>
                <w:color w:val="000000"/>
                <w:sz w:val="22"/>
                <w:szCs w:val="22"/>
              </w:rPr>
            </w:pPr>
            <w:r w:rsidRPr="0050666B">
              <w:rPr>
                <w:color w:val="000000"/>
                <w:sz w:val="22"/>
                <w:szCs w:val="22"/>
              </w:rPr>
              <w:t>78%</w:t>
            </w:r>
          </w:p>
        </w:tc>
        <w:tc>
          <w:tcPr>
            <w:tcW w:w="763" w:type="dxa"/>
            <w:tcBorders>
              <w:top w:val="nil"/>
              <w:left w:val="nil"/>
              <w:bottom w:val="nil"/>
              <w:right w:val="nil"/>
            </w:tcBorders>
            <w:noWrap/>
            <w:vAlign w:val="bottom"/>
            <w:hideMark/>
          </w:tcPr>
          <w:p w14:paraId="723F0A62" w14:textId="77777777" w:rsidR="00A4386E" w:rsidRPr="0050666B" w:rsidRDefault="00A4386E" w:rsidP="0070275E">
            <w:pPr>
              <w:jc w:val="right"/>
              <w:rPr>
                <w:color w:val="000000"/>
                <w:sz w:val="22"/>
                <w:szCs w:val="22"/>
              </w:rPr>
            </w:pPr>
            <w:r w:rsidRPr="0050666B">
              <w:rPr>
                <w:color w:val="000000"/>
                <w:sz w:val="22"/>
                <w:szCs w:val="22"/>
              </w:rPr>
              <w:t>78%</w:t>
            </w:r>
          </w:p>
        </w:tc>
      </w:tr>
      <w:tr w:rsidR="00A4386E" w:rsidRPr="0050666B" w14:paraId="22EDECD3" w14:textId="77777777" w:rsidTr="00625CF1">
        <w:trPr>
          <w:trHeight w:val="216"/>
        </w:trPr>
        <w:tc>
          <w:tcPr>
            <w:tcW w:w="2593" w:type="dxa"/>
            <w:tcBorders>
              <w:top w:val="nil"/>
              <w:left w:val="nil"/>
              <w:bottom w:val="nil"/>
              <w:right w:val="nil"/>
            </w:tcBorders>
            <w:noWrap/>
            <w:vAlign w:val="bottom"/>
            <w:hideMark/>
          </w:tcPr>
          <w:p w14:paraId="42ED0AD4" w14:textId="77777777" w:rsidR="00A4386E" w:rsidRPr="0050666B" w:rsidRDefault="00A4386E" w:rsidP="0070275E">
            <w:pPr>
              <w:rPr>
                <w:color w:val="000000"/>
                <w:sz w:val="22"/>
                <w:szCs w:val="22"/>
              </w:rPr>
            </w:pPr>
            <w:r w:rsidRPr="0050666B">
              <w:rPr>
                <w:color w:val="000000"/>
                <w:sz w:val="22"/>
                <w:szCs w:val="22"/>
              </w:rPr>
              <w:t>Ethiopia</w:t>
            </w:r>
          </w:p>
        </w:tc>
        <w:tc>
          <w:tcPr>
            <w:tcW w:w="763" w:type="dxa"/>
            <w:tcBorders>
              <w:top w:val="nil"/>
              <w:left w:val="nil"/>
              <w:bottom w:val="nil"/>
              <w:right w:val="nil"/>
            </w:tcBorders>
            <w:noWrap/>
            <w:vAlign w:val="bottom"/>
            <w:hideMark/>
          </w:tcPr>
          <w:p w14:paraId="1AC542F5" w14:textId="77777777" w:rsidR="00A4386E" w:rsidRPr="0050666B" w:rsidRDefault="00A4386E" w:rsidP="0070275E">
            <w:pPr>
              <w:jc w:val="right"/>
              <w:rPr>
                <w:color w:val="000000"/>
                <w:sz w:val="22"/>
                <w:szCs w:val="22"/>
              </w:rPr>
            </w:pPr>
            <w:r w:rsidRPr="0050666B">
              <w:rPr>
                <w:color w:val="000000"/>
                <w:sz w:val="22"/>
                <w:szCs w:val="22"/>
              </w:rPr>
              <w:t>94%</w:t>
            </w:r>
          </w:p>
        </w:tc>
        <w:tc>
          <w:tcPr>
            <w:tcW w:w="763" w:type="dxa"/>
            <w:tcBorders>
              <w:top w:val="nil"/>
              <w:left w:val="nil"/>
              <w:bottom w:val="nil"/>
              <w:right w:val="nil"/>
            </w:tcBorders>
            <w:vAlign w:val="bottom"/>
          </w:tcPr>
          <w:p w14:paraId="1CA65F9D" w14:textId="77777777" w:rsidR="00A4386E" w:rsidRPr="0050666B" w:rsidRDefault="00A4386E" w:rsidP="0070275E">
            <w:pPr>
              <w:jc w:val="right"/>
              <w:rPr>
                <w:color w:val="000000"/>
                <w:sz w:val="22"/>
                <w:szCs w:val="22"/>
              </w:rPr>
            </w:pPr>
            <w:r w:rsidRPr="0050666B">
              <w:rPr>
                <w:color w:val="000000"/>
                <w:sz w:val="22"/>
                <w:szCs w:val="22"/>
              </w:rPr>
              <w:t>72%</w:t>
            </w:r>
          </w:p>
        </w:tc>
        <w:tc>
          <w:tcPr>
            <w:tcW w:w="763" w:type="dxa"/>
            <w:tcBorders>
              <w:top w:val="nil"/>
              <w:left w:val="nil"/>
              <w:bottom w:val="nil"/>
              <w:right w:val="nil"/>
            </w:tcBorders>
            <w:noWrap/>
            <w:vAlign w:val="bottom"/>
            <w:hideMark/>
          </w:tcPr>
          <w:p w14:paraId="35AEBCC3" w14:textId="77777777" w:rsidR="00A4386E" w:rsidRPr="0050666B" w:rsidRDefault="00A4386E" w:rsidP="0070275E">
            <w:pPr>
              <w:jc w:val="right"/>
              <w:rPr>
                <w:color w:val="000000"/>
                <w:sz w:val="22"/>
                <w:szCs w:val="22"/>
              </w:rPr>
            </w:pPr>
            <w:r w:rsidRPr="0050666B">
              <w:rPr>
                <w:color w:val="000000"/>
                <w:sz w:val="22"/>
                <w:szCs w:val="22"/>
              </w:rPr>
              <w:t>86%</w:t>
            </w:r>
          </w:p>
        </w:tc>
        <w:tc>
          <w:tcPr>
            <w:tcW w:w="763" w:type="dxa"/>
            <w:tcBorders>
              <w:top w:val="nil"/>
              <w:left w:val="nil"/>
              <w:bottom w:val="nil"/>
              <w:right w:val="nil"/>
            </w:tcBorders>
            <w:noWrap/>
            <w:vAlign w:val="bottom"/>
            <w:hideMark/>
          </w:tcPr>
          <w:p w14:paraId="0B8C5D8F" w14:textId="77777777" w:rsidR="00A4386E" w:rsidRPr="0050666B" w:rsidRDefault="00A4386E" w:rsidP="0070275E">
            <w:pPr>
              <w:jc w:val="right"/>
              <w:rPr>
                <w:color w:val="000000"/>
                <w:sz w:val="22"/>
                <w:szCs w:val="22"/>
              </w:rPr>
            </w:pPr>
            <w:r w:rsidRPr="0050666B">
              <w:rPr>
                <w:color w:val="000000"/>
                <w:sz w:val="22"/>
                <w:szCs w:val="22"/>
              </w:rPr>
              <w:t>89%</w:t>
            </w:r>
          </w:p>
        </w:tc>
      </w:tr>
      <w:tr w:rsidR="00A4386E" w:rsidRPr="0050666B" w14:paraId="6CC081FB" w14:textId="77777777" w:rsidTr="00625CF1">
        <w:trPr>
          <w:trHeight w:val="216"/>
        </w:trPr>
        <w:tc>
          <w:tcPr>
            <w:tcW w:w="2593" w:type="dxa"/>
            <w:tcBorders>
              <w:top w:val="nil"/>
              <w:left w:val="nil"/>
              <w:bottom w:val="nil"/>
              <w:right w:val="nil"/>
            </w:tcBorders>
            <w:noWrap/>
            <w:vAlign w:val="bottom"/>
            <w:hideMark/>
          </w:tcPr>
          <w:p w14:paraId="1CA32522" w14:textId="77777777" w:rsidR="00A4386E" w:rsidRPr="0050666B" w:rsidRDefault="00A4386E" w:rsidP="0070275E">
            <w:pPr>
              <w:rPr>
                <w:color w:val="000000"/>
                <w:sz w:val="22"/>
                <w:szCs w:val="22"/>
              </w:rPr>
            </w:pPr>
            <w:r w:rsidRPr="0050666B">
              <w:rPr>
                <w:color w:val="000000"/>
                <w:sz w:val="22"/>
                <w:szCs w:val="22"/>
              </w:rPr>
              <w:t>Gabon</w:t>
            </w:r>
          </w:p>
        </w:tc>
        <w:tc>
          <w:tcPr>
            <w:tcW w:w="763" w:type="dxa"/>
            <w:tcBorders>
              <w:top w:val="nil"/>
              <w:left w:val="nil"/>
              <w:bottom w:val="nil"/>
              <w:right w:val="nil"/>
            </w:tcBorders>
            <w:noWrap/>
            <w:vAlign w:val="bottom"/>
            <w:hideMark/>
          </w:tcPr>
          <w:p w14:paraId="39D451F5" w14:textId="77777777" w:rsidR="00A4386E" w:rsidRPr="0050666B" w:rsidRDefault="00A4386E" w:rsidP="0070275E">
            <w:pPr>
              <w:jc w:val="right"/>
              <w:rPr>
                <w:color w:val="000000"/>
                <w:sz w:val="22"/>
                <w:szCs w:val="22"/>
              </w:rPr>
            </w:pPr>
            <w:r w:rsidRPr="0050666B">
              <w:rPr>
                <w:color w:val="000000"/>
                <w:sz w:val="22"/>
                <w:szCs w:val="22"/>
              </w:rPr>
              <w:t>77%</w:t>
            </w:r>
          </w:p>
        </w:tc>
        <w:tc>
          <w:tcPr>
            <w:tcW w:w="763" w:type="dxa"/>
            <w:tcBorders>
              <w:top w:val="nil"/>
              <w:left w:val="nil"/>
              <w:bottom w:val="nil"/>
              <w:right w:val="nil"/>
            </w:tcBorders>
            <w:vAlign w:val="bottom"/>
          </w:tcPr>
          <w:p w14:paraId="2158FE38" w14:textId="77777777" w:rsidR="00A4386E" w:rsidRPr="0050666B" w:rsidRDefault="00A4386E" w:rsidP="0070275E">
            <w:pPr>
              <w:jc w:val="right"/>
              <w:rPr>
                <w:color w:val="000000"/>
                <w:sz w:val="22"/>
                <w:szCs w:val="22"/>
              </w:rPr>
            </w:pPr>
            <w:r w:rsidRPr="0050666B">
              <w:rPr>
                <w:color w:val="000000"/>
                <w:sz w:val="22"/>
                <w:szCs w:val="22"/>
              </w:rPr>
              <w:t>35%</w:t>
            </w:r>
          </w:p>
        </w:tc>
        <w:tc>
          <w:tcPr>
            <w:tcW w:w="763" w:type="dxa"/>
            <w:tcBorders>
              <w:top w:val="nil"/>
              <w:left w:val="nil"/>
              <w:bottom w:val="nil"/>
              <w:right w:val="nil"/>
            </w:tcBorders>
            <w:noWrap/>
            <w:vAlign w:val="bottom"/>
            <w:hideMark/>
          </w:tcPr>
          <w:p w14:paraId="6E1D787E" w14:textId="77777777" w:rsidR="00A4386E" w:rsidRPr="0050666B" w:rsidRDefault="00A4386E" w:rsidP="0070275E">
            <w:pPr>
              <w:jc w:val="right"/>
              <w:rPr>
                <w:color w:val="000000"/>
                <w:sz w:val="22"/>
                <w:szCs w:val="22"/>
              </w:rPr>
            </w:pPr>
            <w:r w:rsidRPr="0050666B">
              <w:rPr>
                <w:color w:val="000000"/>
                <w:sz w:val="22"/>
                <w:szCs w:val="22"/>
              </w:rPr>
              <w:t>75%</w:t>
            </w:r>
          </w:p>
        </w:tc>
        <w:tc>
          <w:tcPr>
            <w:tcW w:w="763" w:type="dxa"/>
            <w:tcBorders>
              <w:top w:val="nil"/>
              <w:left w:val="nil"/>
              <w:bottom w:val="nil"/>
              <w:right w:val="nil"/>
            </w:tcBorders>
            <w:noWrap/>
            <w:vAlign w:val="bottom"/>
            <w:hideMark/>
          </w:tcPr>
          <w:p w14:paraId="7BA464EB" w14:textId="77777777" w:rsidR="00A4386E" w:rsidRPr="0050666B" w:rsidRDefault="00A4386E" w:rsidP="0070275E">
            <w:pPr>
              <w:jc w:val="right"/>
              <w:rPr>
                <w:color w:val="000000"/>
                <w:sz w:val="22"/>
                <w:szCs w:val="22"/>
              </w:rPr>
            </w:pPr>
            <w:r w:rsidRPr="0050666B">
              <w:rPr>
                <w:color w:val="000000"/>
                <w:sz w:val="22"/>
                <w:szCs w:val="22"/>
              </w:rPr>
              <w:t>68%</w:t>
            </w:r>
          </w:p>
        </w:tc>
      </w:tr>
      <w:tr w:rsidR="00A4386E" w:rsidRPr="0050666B" w14:paraId="280E201C" w14:textId="77777777" w:rsidTr="00625CF1">
        <w:trPr>
          <w:trHeight w:val="216"/>
        </w:trPr>
        <w:tc>
          <w:tcPr>
            <w:tcW w:w="2593" w:type="dxa"/>
            <w:tcBorders>
              <w:top w:val="nil"/>
              <w:left w:val="nil"/>
              <w:bottom w:val="nil"/>
              <w:right w:val="nil"/>
            </w:tcBorders>
            <w:noWrap/>
            <w:vAlign w:val="bottom"/>
            <w:hideMark/>
          </w:tcPr>
          <w:p w14:paraId="304768B4" w14:textId="77777777" w:rsidR="00A4386E" w:rsidRPr="0050666B" w:rsidRDefault="00A4386E" w:rsidP="0070275E">
            <w:pPr>
              <w:rPr>
                <w:color w:val="000000"/>
                <w:sz w:val="22"/>
                <w:szCs w:val="22"/>
              </w:rPr>
            </w:pPr>
            <w:r w:rsidRPr="0050666B">
              <w:rPr>
                <w:color w:val="000000"/>
                <w:sz w:val="22"/>
                <w:szCs w:val="22"/>
              </w:rPr>
              <w:t>Gambia</w:t>
            </w:r>
          </w:p>
        </w:tc>
        <w:tc>
          <w:tcPr>
            <w:tcW w:w="763" w:type="dxa"/>
            <w:tcBorders>
              <w:top w:val="nil"/>
              <w:left w:val="nil"/>
              <w:bottom w:val="nil"/>
              <w:right w:val="nil"/>
            </w:tcBorders>
            <w:noWrap/>
            <w:vAlign w:val="bottom"/>
            <w:hideMark/>
          </w:tcPr>
          <w:p w14:paraId="3E88983C" w14:textId="77777777" w:rsidR="00A4386E" w:rsidRPr="0050666B" w:rsidRDefault="00A4386E" w:rsidP="0070275E">
            <w:pPr>
              <w:jc w:val="right"/>
              <w:rPr>
                <w:color w:val="000000"/>
                <w:sz w:val="22"/>
                <w:szCs w:val="22"/>
              </w:rPr>
            </w:pPr>
            <w:r w:rsidRPr="0050666B">
              <w:rPr>
                <w:color w:val="000000"/>
                <w:sz w:val="22"/>
                <w:szCs w:val="22"/>
              </w:rPr>
              <w:t>98%</w:t>
            </w:r>
          </w:p>
        </w:tc>
        <w:tc>
          <w:tcPr>
            <w:tcW w:w="763" w:type="dxa"/>
            <w:tcBorders>
              <w:top w:val="nil"/>
              <w:left w:val="nil"/>
              <w:bottom w:val="nil"/>
              <w:right w:val="nil"/>
            </w:tcBorders>
            <w:vAlign w:val="bottom"/>
          </w:tcPr>
          <w:p w14:paraId="1944FD48" w14:textId="77777777" w:rsidR="00A4386E" w:rsidRPr="0050666B" w:rsidRDefault="00A4386E" w:rsidP="0070275E">
            <w:pPr>
              <w:jc w:val="right"/>
              <w:rPr>
                <w:color w:val="000000"/>
                <w:sz w:val="22"/>
                <w:szCs w:val="22"/>
              </w:rPr>
            </w:pPr>
            <w:r w:rsidRPr="0050666B">
              <w:rPr>
                <w:color w:val="000000"/>
                <w:sz w:val="22"/>
                <w:szCs w:val="22"/>
              </w:rPr>
              <w:t>64%</w:t>
            </w:r>
          </w:p>
        </w:tc>
        <w:tc>
          <w:tcPr>
            <w:tcW w:w="763" w:type="dxa"/>
            <w:tcBorders>
              <w:top w:val="nil"/>
              <w:left w:val="nil"/>
              <w:bottom w:val="nil"/>
              <w:right w:val="nil"/>
            </w:tcBorders>
            <w:noWrap/>
            <w:vAlign w:val="bottom"/>
            <w:hideMark/>
          </w:tcPr>
          <w:p w14:paraId="06B57193" w14:textId="77777777" w:rsidR="00A4386E" w:rsidRPr="0050666B" w:rsidRDefault="00A4386E" w:rsidP="0070275E">
            <w:pPr>
              <w:jc w:val="right"/>
              <w:rPr>
                <w:color w:val="000000"/>
                <w:sz w:val="22"/>
                <w:szCs w:val="22"/>
              </w:rPr>
            </w:pPr>
            <w:r w:rsidRPr="0050666B">
              <w:rPr>
                <w:color w:val="000000"/>
                <w:sz w:val="22"/>
                <w:szCs w:val="22"/>
              </w:rPr>
              <w:t>76%</w:t>
            </w:r>
          </w:p>
        </w:tc>
        <w:tc>
          <w:tcPr>
            <w:tcW w:w="763" w:type="dxa"/>
            <w:tcBorders>
              <w:top w:val="nil"/>
              <w:left w:val="nil"/>
              <w:bottom w:val="nil"/>
              <w:right w:val="nil"/>
            </w:tcBorders>
            <w:noWrap/>
            <w:vAlign w:val="bottom"/>
            <w:hideMark/>
          </w:tcPr>
          <w:p w14:paraId="79D2D3A3" w14:textId="77777777" w:rsidR="00A4386E" w:rsidRPr="0050666B" w:rsidRDefault="00A4386E" w:rsidP="0070275E">
            <w:pPr>
              <w:jc w:val="right"/>
              <w:rPr>
                <w:color w:val="000000"/>
                <w:sz w:val="22"/>
                <w:szCs w:val="22"/>
              </w:rPr>
            </w:pPr>
            <w:r w:rsidRPr="0050666B">
              <w:rPr>
                <w:color w:val="000000"/>
                <w:sz w:val="22"/>
                <w:szCs w:val="22"/>
              </w:rPr>
              <w:t>76%</w:t>
            </w:r>
          </w:p>
        </w:tc>
      </w:tr>
      <w:tr w:rsidR="00A4386E" w:rsidRPr="0050666B" w14:paraId="2E6C51B3" w14:textId="77777777" w:rsidTr="00625CF1">
        <w:trPr>
          <w:trHeight w:val="216"/>
        </w:trPr>
        <w:tc>
          <w:tcPr>
            <w:tcW w:w="2593" w:type="dxa"/>
            <w:tcBorders>
              <w:top w:val="nil"/>
              <w:left w:val="nil"/>
              <w:bottom w:val="nil"/>
              <w:right w:val="nil"/>
            </w:tcBorders>
            <w:noWrap/>
            <w:vAlign w:val="bottom"/>
            <w:hideMark/>
          </w:tcPr>
          <w:p w14:paraId="40F28A71" w14:textId="77777777" w:rsidR="00A4386E" w:rsidRPr="0050666B" w:rsidRDefault="00A4386E" w:rsidP="0070275E">
            <w:pPr>
              <w:rPr>
                <w:color w:val="000000"/>
                <w:sz w:val="22"/>
                <w:szCs w:val="22"/>
              </w:rPr>
            </w:pPr>
            <w:r w:rsidRPr="0050666B">
              <w:rPr>
                <w:color w:val="000000"/>
                <w:sz w:val="22"/>
                <w:szCs w:val="22"/>
              </w:rPr>
              <w:t>Ghana</w:t>
            </w:r>
          </w:p>
        </w:tc>
        <w:tc>
          <w:tcPr>
            <w:tcW w:w="763" w:type="dxa"/>
            <w:tcBorders>
              <w:top w:val="nil"/>
              <w:left w:val="nil"/>
              <w:bottom w:val="nil"/>
              <w:right w:val="nil"/>
            </w:tcBorders>
            <w:noWrap/>
            <w:vAlign w:val="bottom"/>
            <w:hideMark/>
          </w:tcPr>
          <w:p w14:paraId="33B5FAB3" w14:textId="77777777" w:rsidR="00A4386E" w:rsidRPr="0050666B" w:rsidRDefault="00A4386E" w:rsidP="0070275E">
            <w:pPr>
              <w:jc w:val="right"/>
              <w:rPr>
                <w:color w:val="000000"/>
                <w:sz w:val="22"/>
                <w:szCs w:val="22"/>
              </w:rPr>
            </w:pPr>
            <w:r w:rsidRPr="0050666B">
              <w:rPr>
                <w:color w:val="000000"/>
                <w:sz w:val="22"/>
                <w:szCs w:val="22"/>
              </w:rPr>
              <w:t>80%</w:t>
            </w:r>
          </w:p>
        </w:tc>
        <w:tc>
          <w:tcPr>
            <w:tcW w:w="763" w:type="dxa"/>
            <w:tcBorders>
              <w:top w:val="nil"/>
              <w:left w:val="nil"/>
              <w:bottom w:val="nil"/>
              <w:right w:val="nil"/>
            </w:tcBorders>
            <w:vAlign w:val="bottom"/>
          </w:tcPr>
          <w:p w14:paraId="675F8336" w14:textId="77777777" w:rsidR="00A4386E" w:rsidRPr="0050666B" w:rsidRDefault="00A4386E" w:rsidP="0070275E">
            <w:pPr>
              <w:jc w:val="right"/>
              <w:rPr>
                <w:color w:val="000000"/>
                <w:sz w:val="22"/>
                <w:szCs w:val="22"/>
              </w:rPr>
            </w:pPr>
            <w:r w:rsidRPr="0050666B">
              <w:rPr>
                <w:color w:val="000000"/>
                <w:sz w:val="22"/>
                <w:szCs w:val="22"/>
              </w:rPr>
              <w:t>75%</w:t>
            </w:r>
          </w:p>
        </w:tc>
        <w:tc>
          <w:tcPr>
            <w:tcW w:w="763" w:type="dxa"/>
            <w:tcBorders>
              <w:top w:val="nil"/>
              <w:left w:val="nil"/>
              <w:bottom w:val="nil"/>
              <w:right w:val="nil"/>
            </w:tcBorders>
            <w:noWrap/>
            <w:vAlign w:val="bottom"/>
            <w:hideMark/>
          </w:tcPr>
          <w:p w14:paraId="563994D1" w14:textId="77777777" w:rsidR="00A4386E" w:rsidRPr="0050666B" w:rsidRDefault="00A4386E" w:rsidP="0070275E">
            <w:pPr>
              <w:jc w:val="right"/>
              <w:rPr>
                <w:color w:val="000000"/>
                <w:sz w:val="22"/>
                <w:szCs w:val="22"/>
              </w:rPr>
            </w:pPr>
            <w:r w:rsidRPr="0050666B">
              <w:rPr>
                <w:color w:val="000000"/>
                <w:sz w:val="22"/>
                <w:szCs w:val="22"/>
              </w:rPr>
              <w:t>80%</w:t>
            </w:r>
          </w:p>
        </w:tc>
        <w:tc>
          <w:tcPr>
            <w:tcW w:w="763" w:type="dxa"/>
            <w:tcBorders>
              <w:top w:val="nil"/>
              <w:left w:val="nil"/>
              <w:bottom w:val="nil"/>
              <w:right w:val="nil"/>
            </w:tcBorders>
            <w:noWrap/>
            <w:vAlign w:val="bottom"/>
            <w:hideMark/>
          </w:tcPr>
          <w:p w14:paraId="7A0F0CD5" w14:textId="77777777" w:rsidR="00A4386E" w:rsidRPr="0050666B" w:rsidRDefault="00A4386E" w:rsidP="0070275E">
            <w:pPr>
              <w:jc w:val="right"/>
              <w:rPr>
                <w:color w:val="000000"/>
                <w:sz w:val="22"/>
                <w:szCs w:val="22"/>
              </w:rPr>
            </w:pPr>
            <w:r w:rsidRPr="0050666B">
              <w:rPr>
                <w:color w:val="000000"/>
                <w:sz w:val="22"/>
                <w:szCs w:val="22"/>
              </w:rPr>
              <w:t>80%</w:t>
            </w:r>
          </w:p>
        </w:tc>
      </w:tr>
      <w:tr w:rsidR="00A4386E" w:rsidRPr="0050666B" w14:paraId="13B5F077" w14:textId="77777777" w:rsidTr="00625CF1">
        <w:trPr>
          <w:trHeight w:val="216"/>
        </w:trPr>
        <w:tc>
          <w:tcPr>
            <w:tcW w:w="2593" w:type="dxa"/>
            <w:tcBorders>
              <w:top w:val="nil"/>
              <w:left w:val="nil"/>
              <w:bottom w:val="nil"/>
              <w:right w:val="nil"/>
            </w:tcBorders>
            <w:noWrap/>
            <w:vAlign w:val="bottom"/>
            <w:hideMark/>
          </w:tcPr>
          <w:p w14:paraId="0C86FF7F" w14:textId="77777777" w:rsidR="00A4386E" w:rsidRPr="0050666B" w:rsidRDefault="00A4386E" w:rsidP="0070275E">
            <w:pPr>
              <w:rPr>
                <w:color w:val="000000"/>
                <w:sz w:val="22"/>
                <w:szCs w:val="22"/>
              </w:rPr>
            </w:pPr>
            <w:r w:rsidRPr="0050666B">
              <w:rPr>
                <w:color w:val="000000"/>
                <w:sz w:val="22"/>
                <w:szCs w:val="22"/>
              </w:rPr>
              <w:t>Guinea</w:t>
            </w:r>
          </w:p>
        </w:tc>
        <w:tc>
          <w:tcPr>
            <w:tcW w:w="763" w:type="dxa"/>
            <w:tcBorders>
              <w:top w:val="nil"/>
              <w:left w:val="nil"/>
              <w:bottom w:val="nil"/>
              <w:right w:val="nil"/>
            </w:tcBorders>
            <w:noWrap/>
            <w:vAlign w:val="bottom"/>
            <w:hideMark/>
          </w:tcPr>
          <w:p w14:paraId="320458D8" w14:textId="77777777" w:rsidR="00A4386E" w:rsidRPr="0050666B" w:rsidRDefault="00A4386E" w:rsidP="0070275E">
            <w:pPr>
              <w:jc w:val="right"/>
              <w:rPr>
                <w:color w:val="000000"/>
                <w:sz w:val="22"/>
                <w:szCs w:val="22"/>
              </w:rPr>
            </w:pPr>
            <w:r w:rsidRPr="0050666B">
              <w:rPr>
                <w:color w:val="000000"/>
                <w:sz w:val="22"/>
                <w:szCs w:val="22"/>
              </w:rPr>
              <w:t>59%</w:t>
            </w:r>
          </w:p>
        </w:tc>
        <w:tc>
          <w:tcPr>
            <w:tcW w:w="763" w:type="dxa"/>
            <w:tcBorders>
              <w:top w:val="nil"/>
              <w:left w:val="nil"/>
              <w:bottom w:val="nil"/>
              <w:right w:val="nil"/>
            </w:tcBorders>
            <w:vAlign w:val="bottom"/>
          </w:tcPr>
          <w:p w14:paraId="6BD128AA" w14:textId="77777777" w:rsidR="00A4386E" w:rsidRPr="0050666B" w:rsidRDefault="00A4386E" w:rsidP="0070275E">
            <w:pPr>
              <w:jc w:val="right"/>
              <w:rPr>
                <w:color w:val="000000"/>
                <w:sz w:val="22"/>
                <w:szCs w:val="22"/>
              </w:rPr>
            </w:pPr>
            <w:r w:rsidRPr="0050666B">
              <w:rPr>
                <w:color w:val="000000"/>
                <w:sz w:val="22"/>
                <w:szCs w:val="22"/>
              </w:rPr>
              <w:t>57%</w:t>
            </w:r>
          </w:p>
        </w:tc>
        <w:tc>
          <w:tcPr>
            <w:tcW w:w="763" w:type="dxa"/>
            <w:tcBorders>
              <w:top w:val="nil"/>
              <w:left w:val="nil"/>
              <w:bottom w:val="nil"/>
              <w:right w:val="nil"/>
            </w:tcBorders>
            <w:noWrap/>
            <w:vAlign w:val="bottom"/>
            <w:hideMark/>
          </w:tcPr>
          <w:p w14:paraId="5211E590" w14:textId="77777777" w:rsidR="00A4386E" w:rsidRPr="0050666B" w:rsidRDefault="00A4386E" w:rsidP="0070275E">
            <w:pPr>
              <w:jc w:val="right"/>
              <w:rPr>
                <w:color w:val="000000"/>
                <w:sz w:val="22"/>
                <w:szCs w:val="22"/>
              </w:rPr>
            </w:pPr>
            <w:r w:rsidRPr="0050666B">
              <w:rPr>
                <w:color w:val="000000"/>
                <w:sz w:val="22"/>
                <w:szCs w:val="22"/>
              </w:rPr>
              <w:t>59%</w:t>
            </w:r>
          </w:p>
        </w:tc>
        <w:tc>
          <w:tcPr>
            <w:tcW w:w="763" w:type="dxa"/>
            <w:tcBorders>
              <w:top w:val="nil"/>
              <w:left w:val="nil"/>
              <w:bottom w:val="nil"/>
              <w:right w:val="nil"/>
            </w:tcBorders>
            <w:noWrap/>
            <w:vAlign w:val="bottom"/>
            <w:hideMark/>
          </w:tcPr>
          <w:p w14:paraId="13A09D0E" w14:textId="77777777" w:rsidR="00A4386E" w:rsidRPr="0050666B" w:rsidRDefault="00A4386E" w:rsidP="0070275E">
            <w:pPr>
              <w:jc w:val="right"/>
              <w:rPr>
                <w:color w:val="000000"/>
                <w:sz w:val="22"/>
                <w:szCs w:val="22"/>
              </w:rPr>
            </w:pPr>
            <w:r w:rsidRPr="0050666B">
              <w:rPr>
                <w:color w:val="000000"/>
                <w:sz w:val="22"/>
                <w:szCs w:val="22"/>
              </w:rPr>
              <w:t>59%</w:t>
            </w:r>
          </w:p>
        </w:tc>
      </w:tr>
      <w:tr w:rsidR="00A4386E" w:rsidRPr="0050666B" w14:paraId="24035AC3" w14:textId="77777777" w:rsidTr="00625CF1">
        <w:trPr>
          <w:trHeight w:val="216"/>
        </w:trPr>
        <w:tc>
          <w:tcPr>
            <w:tcW w:w="2593" w:type="dxa"/>
            <w:tcBorders>
              <w:top w:val="nil"/>
              <w:left w:val="nil"/>
              <w:bottom w:val="nil"/>
              <w:right w:val="nil"/>
            </w:tcBorders>
            <w:noWrap/>
            <w:vAlign w:val="bottom"/>
            <w:hideMark/>
          </w:tcPr>
          <w:p w14:paraId="45D6B88E" w14:textId="77777777" w:rsidR="00A4386E" w:rsidRPr="0050666B" w:rsidRDefault="00A4386E" w:rsidP="0070275E">
            <w:pPr>
              <w:rPr>
                <w:color w:val="000000"/>
                <w:sz w:val="22"/>
                <w:szCs w:val="22"/>
              </w:rPr>
            </w:pPr>
            <w:r w:rsidRPr="0050666B">
              <w:rPr>
                <w:color w:val="000000"/>
                <w:sz w:val="22"/>
                <w:szCs w:val="22"/>
              </w:rPr>
              <w:t>Guinea-Bissau</w:t>
            </w:r>
          </w:p>
        </w:tc>
        <w:tc>
          <w:tcPr>
            <w:tcW w:w="763" w:type="dxa"/>
            <w:tcBorders>
              <w:top w:val="nil"/>
              <w:left w:val="nil"/>
              <w:bottom w:val="nil"/>
              <w:right w:val="nil"/>
            </w:tcBorders>
            <w:noWrap/>
            <w:vAlign w:val="bottom"/>
            <w:hideMark/>
          </w:tcPr>
          <w:p w14:paraId="597309AF" w14:textId="77777777" w:rsidR="00A4386E" w:rsidRPr="0050666B" w:rsidRDefault="00A4386E" w:rsidP="0070275E">
            <w:pPr>
              <w:jc w:val="right"/>
              <w:rPr>
                <w:color w:val="000000"/>
                <w:sz w:val="22"/>
                <w:szCs w:val="22"/>
              </w:rPr>
            </w:pPr>
            <w:r w:rsidRPr="0050666B">
              <w:rPr>
                <w:color w:val="000000"/>
                <w:sz w:val="22"/>
                <w:szCs w:val="22"/>
              </w:rPr>
              <w:t>89%</w:t>
            </w:r>
          </w:p>
        </w:tc>
        <w:tc>
          <w:tcPr>
            <w:tcW w:w="763" w:type="dxa"/>
            <w:tcBorders>
              <w:top w:val="nil"/>
              <w:left w:val="nil"/>
              <w:bottom w:val="nil"/>
              <w:right w:val="nil"/>
            </w:tcBorders>
            <w:vAlign w:val="bottom"/>
          </w:tcPr>
          <w:p w14:paraId="2D476035" w14:textId="77777777" w:rsidR="00A4386E" w:rsidRPr="0050666B" w:rsidRDefault="00A4386E" w:rsidP="0070275E">
            <w:pPr>
              <w:jc w:val="right"/>
              <w:rPr>
                <w:color w:val="000000"/>
                <w:sz w:val="22"/>
                <w:szCs w:val="22"/>
              </w:rPr>
            </w:pPr>
            <w:r w:rsidRPr="0050666B">
              <w:rPr>
                <w:color w:val="000000"/>
                <w:sz w:val="22"/>
                <w:szCs w:val="22"/>
              </w:rPr>
              <w:t>54%</w:t>
            </w:r>
          </w:p>
        </w:tc>
        <w:tc>
          <w:tcPr>
            <w:tcW w:w="763" w:type="dxa"/>
            <w:tcBorders>
              <w:top w:val="nil"/>
              <w:left w:val="nil"/>
              <w:bottom w:val="nil"/>
              <w:right w:val="nil"/>
            </w:tcBorders>
            <w:noWrap/>
            <w:vAlign w:val="bottom"/>
            <w:hideMark/>
          </w:tcPr>
          <w:p w14:paraId="26429EBB" w14:textId="77777777" w:rsidR="00A4386E" w:rsidRPr="0050666B" w:rsidRDefault="00A4386E" w:rsidP="0070275E">
            <w:pPr>
              <w:jc w:val="right"/>
              <w:rPr>
                <w:color w:val="000000"/>
                <w:sz w:val="22"/>
                <w:szCs w:val="22"/>
              </w:rPr>
            </w:pPr>
            <w:r w:rsidRPr="0050666B">
              <w:rPr>
                <w:color w:val="000000"/>
                <w:sz w:val="22"/>
                <w:szCs w:val="22"/>
              </w:rPr>
              <w:t>85%</w:t>
            </w:r>
          </w:p>
        </w:tc>
        <w:tc>
          <w:tcPr>
            <w:tcW w:w="763" w:type="dxa"/>
            <w:tcBorders>
              <w:top w:val="nil"/>
              <w:left w:val="nil"/>
              <w:bottom w:val="nil"/>
              <w:right w:val="nil"/>
            </w:tcBorders>
            <w:noWrap/>
            <w:vAlign w:val="bottom"/>
            <w:hideMark/>
          </w:tcPr>
          <w:p w14:paraId="64D03EBA" w14:textId="77777777" w:rsidR="00A4386E" w:rsidRPr="0050666B" w:rsidRDefault="00A4386E" w:rsidP="0070275E">
            <w:pPr>
              <w:jc w:val="right"/>
              <w:rPr>
                <w:color w:val="000000"/>
                <w:sz w:val="22"/>
                <w:szCs w:val="22"/>
              </w:rPr>
            </w:pPr>
            <w:r w:rsidRPr="0050666B">
              <w:rPr>
                <w:color w:val="000000"/>
                <w:sz w:val="22"/>
                <w:szCs w:val="22"/>
              </w:rPr>
              <w:t>85%</w:t>
            </w:r>
          </w:p>
        </w:tc>
      </w:tr>
      <w:tr w:rsidR="00A4386E" w:rsidRPr="0050666B" w14:paraId="6DCC81E0" w14:textId="77777777" w:rsidTr="00625CF1">
        <w:trPr>
          <w:trHeight w:val="216"/>
        </w:trPr>
        <w:tc>
          <w:tcPr>
            <w:tcW w:w="2593" w:type="dxa"/>
            <w:tcBorders>
              <w:top w:val="nil"/>
              <w:left w:val="nil"/>
              <w:bottom w:val="nil"/>
              <w:right w:val="nil"/>
            </w:tcBorders>
            <w:noWrap/>
            <w:vAlign w:val="bottom"/>
            <w:hideMark/>
          </w:tcPr>
          <w:p w14:paraId="2FBDA19D" w14:textId="77777777" w:rsidR="00A4386E" w:rsidRPr="0050666B" w:rsidRDefault="00A4386E" w:rsidP="0070275E">
            <w:pPr>
              <w:rPr>
                <w:color w:val="000000"/>
                <w:sz w:val="22"/>
                <w:szCs w:val="22"/>
              </w:rPr>
            </w:pPr>
            <w:r w:rsidRPr="0050666B">
              <w:rPr>
                <w:color w:val="000000"/>
                <w:sz w:val="22"/>
                <w:szCs w:val="22"/>
              </w:rPr>
              <w:t>Kenya</w:t>
            </w:r>
          </w:p>
        </w:tc>
        <w:tc>
          <w:tcPr>
            <w:tcW w:w="763" w:type="dxa"/>
            <w:tcBorders>
              <w:top w:val="nil"/>
              <w:left w:val="nil"/>
              <w:bottom w:val="nil"/>
              <w:right w:val="nil"/>
            </w:tcBorders>
            <w:noWrap/>
            <w:vAlign w:val="bottom"/>
            <w:hideMark/>
          </w:tcPr>
          <w:p w14:paraId="18EDD569" w14:textId="77777777" w:rsidR="00A4386E" w:rsidRPr="0050666B" w:rsidRDefault="00A4386E" w:rsidP="0070275E">
            <w:pPr>
              <w:jc w:val="right"/>
              <w:rPr>
                <w:color w:val="000000"/>
                <w:sz w:val="22"/>
                <w:szCs w:val="22"/>
              </w:rPr>
            </w:pPr>
            <w:r w:rsidRPr="0050666B">
              <w:rPr>
                <w:color w:val="000000"/>
                <w:sz w:val="22"/>
                <w:szCs w:val="22"/>
              </w:rPr>
              <w:t>77%</w:t>
            </w:r>
          </w:p>
        </w:tc>
        <w:tc>
          <w:tcPr>
            <w:tcW w:w="763" w:type="dxa"/>
            <w:tcBorders>
              <w:top w:val="nil"/>
              <w:left w:val="nil"/>
              <w:bottom w:val="nil"/>
              <w:right w:val="nil"/>
            </w:tcBorders>
            <w:vAlign w:val="bottom"/>
          </w:tcPr>
          <w:p w14:paraId="7720DAA8" w14:textId="77777777" w:rsidR="00A4386E" w:rsidRPr="0050666B" w:rsidRDefault="00A4386E" w:rsidP="0070275E">
            <w:pPr>
              <w:jc w:val="right"/>
              <w:rPr>
                <w:color w:val="000000"/>
                <w:sz w:val="22"/>
                <w:szCs w:val="22"/>
              </w:rPr>
            </w:pPr>
            <w:r w:rsidRPr="0050666B">
              <w:rPr>
                <w:color w:val="000000"/>
                <w:sz w:val="22"/>
                <w:szCs w:val="22"/>
              </w:rPr>
              <w:t>38%</w:t>
            </w:r>
          </w:p>
        </w:tc>
        <w:tc>
          <w:tcPr>
            <w:tcW w:w="763" w:type="dxa"/>
            <w:tcBorders>
              <w:top w:val="nil"/>
              <w:left w:val="nil"/>
              <w:bottom w:val="nil"/>
              <w:right w:val="nil"/>
            </w:tcBorders>
            <w:noWrap/>
            <w:vAlign w:val="bottom"/>
            <w:hideMark/>
          </w:tcPr>
          <w:p w14:paraId="4271641B" w14:textId="77777777" w:rsidR="00A4386E" w:rsidRPr="0050666B" w:rsidRDefault="00A4386E" w:rsidP="0070275E">
            <w:pPr>
              <w:jc w:val="right"/>
              <w:rPr>
                <w:color w:val="000000"/>
                <w:sz w:val="22"/>
                <w:szCs w:val="22"/>
              </w:rPr>
            </w:pPr>
            <w:r w:rsidRPr="0050666B">
              <w:rPr>
                <w:color w:val="000000"/>
                <w:sz w:val="22"/>
                <w:szCs w:val="22"/>
              </w:rPr>
              <w:t>71%</w:t>
            </w:r>
          </w:p>
        </w:tc>
        <w:tc>
          <w:tcPr>
            <w:tcW w:w="763" w:type="dxa"/>
            <w:tcBorders>
              <w:top w:val="nil"/>
              <w:left w:val="nil"/>
              <w:bottom w:val="nil"/>
              <w:right w:val="nil"/>
            </w:tcBorders>
            <w:noWrap/>
            <w:vAlign w:val="bottom"/>
            <w:hideMark/>
          </w:tcPr>
          <w:p w14:paraId="131A2A11" w14:textId="77777777" w:rsidR="00A4386E" w:rsidRPr="0050666B" w:rsidRDefault="00A4386E" w:rsidP="0070275E">
            <w:pPr>
              <w:jc w:val="right"/>
              <w:rPr>
                <w:color w:val="000000"/>
                <w:sz w:val="22"/>
                <w:szCs w:val="22"/>
              </w:rPr>
            </w:pPr>
            <w:r w:rsidRPr="0050666B">
              <w:rPr>
                <w:color w:val="000000"/>
                <w:sz w:val="22"/>
                <w:szCs w:val="22"/>
              </w:rPr>
              <w:t>71%</w:t>
            </w:r>
          </w:p>
        </w:tc>
      </w:tr>
      <w:tr w:rsidR="00A4386E" w:rsidRPr="0050666B" w14:paraId="75C85941" w14:textId="77777777" w:rsidTr="00625CF1">
        <w:trPr>
          <w:trHeight w:val="216"/>
        </w:trPr>
        <w:tc>
          <w:tcPr>
            <w:tcW w:w="2593" w:type="dxa"/>
            <w:tcBorders>
              <w:top w:val="nil"/>
              <w:left w:val="nil"/>
              <w:bottom w:val="nil"/>
              <w:right w:val="nil"/>
            </w:tcBorders>
            <w:noWrap/>
            <w:vAlign w:val="bottom"/>
            <w:hideMark/>
          </w:tcPr>
          <w:p w14:paraId="599F54F3" w14:textId="77777777" w:rsidR="00A4386E" w:rsidRPr="0050666B" w:rsidRDefault="00A4386E" w:rsidP="0070275E">
            <w:pPr>
              <w:rPr>
                <w:color w:val="000000"/>
                <w:sz w:val="22"/>
                <w:szCs w:val="22"/>
              </w:rPr>
            </w:pPr>
            <w:r w:rsidRPr="0050666B">
              <w:rPr>
                <w:color w:val="000000"/>
                <w:sz w:val="22"/>
                <w:szCs w:val="22"/>
              </w:rPr>
              <w:t>Lesotho</w:t>
            </w:r>
          </w:p>
        </w:tc>
        <w:tc>
          <w:tcPr>
            <w:tcW w:w="763" w:type="dxa"/>
            <w:tcBorders>
              <w:top w:val="nil"/>
              <w:left w:val="nil"/>
              <w:bottom w:val="nil"/>
              <w:right w:val="nil"/>
            </w:tcBorders>
            <w:noWrap/>
            <w:vAlign w:val="bottom"/>
            <w:hideMark/>
          </w:tcPr>
          <w:p w14:paraId="508AE1BE" w14:textId="77777777" w:rsidR="00A4386E" w:rsidRPr="0050666B" w:rsidRDefault="00A4386E" w:rsidP="0070275E">
            <w:pPr>
              <w:jc w:val="right"/>
              <w:rPr>
                <w:color w:val="000000"/>
                <w:sz w:val="22"/>
                <w:szCs w:val="22"/>
              </w:rPr>
            </w:pPr>
            <w:r w:rsidRPr="0050666B">
              <w:rPr>
                <w:color w:val="000000"/>
                <w:sz w:val="22"/>
                <w:szCs w:val="22"/>
              </w:rPr>
              <w:t>98%</w:t>
            </w:r>
          </w:p>
        </w:tc>
        <w:tc>
          <w:tcPr>
            <w:tcW w:w="763" w:type="dxa"/>
            <w:tcBorders>
              <w:top w:val="nil"/>
              <w:left w:val="nil"/>
              <w:bottom w:val="nil"/>
              <w:right w:val="nil"/>
            </w:tcBorders>
            <w:vAlign w:val="bottom"/>
          </w:tcPr>
          <w:p w14:paraId="7B030C56" w14:textId="77777777" w:rsidR="00A4386E" w:rsidRPr="0050666B" w:rsidRDefault="00A4386E" w:rsidP="0070275E">
            <w:pPr>
              <w:jc w:val="right"/>
              <w:rPr>
                <w:color w:val="000000"/>
                <w:sz w:val="22"/>
                <w:szCs w:val="22"/>
              </w:rPr>
            </w:pPr>
            <w:r w:rsidRPr="0050666B">
              <w:rPr>
                <w:color w:val="000000"/>
                <w:sz w:val="22"/>
                <w:szCs w:val="22"/>
              </w:rPr>
              <w:t>44%</w:t>
            </w:r>
          </w:p>
        </w:tc>
        <w:tc>
          <w:tcPr>
            <w:tcW w:w="763" w:type="dxa"/>
            <w:tcBorders>
              <w:top w:val="nil"/>
              <w:left w:val="nil"/>
              <w:bottom w:val="nil"/>
              <w:right w:val="nil"/>
            </w:tcBorders>
            <w:noWrap/>
            <w:vAlign w:val="bottom"/>
            <w:hideMark/>
          </w:tcPr>
          <w:p w14:paraId="3EFD4909" w14:textId="77777777" w:rsidR="00A4386E" w:rsidRPr="0050666B" w:rsidRDefault="00A4386E" w:rsidP="0070275E">
            <w:pPr>
              <w:jc w:val="right"/>
              <w:rPr>
                <w:color w:val="000000"/>
                <w:sz w:val="22"/>
                <w:szCs w:val="22"/>
              </w:rPr>
            </w:pPr>
            <w:r w:rsidRPr="0050666B">
              <w:rPr>
                <w:color w:val="000000"/>
                <w:sz w:val="22"/>
                <w:szCs w:val="22"/>
              </w:rPr>
              <w:t>34%</w:t>
            </w:r>
          </w:p>
        </w:tc>
        <w:tc>
          <w:tcPr>
            <w:tcW w:w="763" w:type="dxa"/>
            <w:tcBorders>
              <w:top w:val="nil"/>
              <w:left w:val="nil"/>
              <w:bottom w:val="nil"/>
              <w:right w:val="nil"/>
            </w:tcBorders>
            <w:noWrap/>
            <w:vAlign w:val="bottom"/>
            <w:hideMark/>
          </w:tcPr>
          <w:p w14:paraId="15E7B99C" w14:textId="77777777" w:rsidR="00A4386E" w:rsidRPr="0050666B" w:rsidRDefault="00A4386E" w:rsidP="0070275E">
            <w:pPr>
              <w:jc w:val="right"/>
              <w:rPr>
                <w:color w:val="000000"/>
                <w:sz w:val="22"/>
                <w:szCs w:val="22"/>
              </w:rPr>
            </w:pPr>
            <w:r w:rsidRPr="0050666B">
              <w:rPr>
                <w:color w:val="000000"/>
                <w:sz w:val="22"/>
                <w:szCs w:val="22"/>
              </w:rPr>
              <w:t>25%</w:t>
            </w:r>
          </w:p>
        </w:tc>
      </w:tr>
      <w:tr w:rsidR="00A4386E" w:rsidRPr="0050666B" w14:paraId="15A02568" w14:textId="77777777" w:rsidTr="00625CF1">
        <w:trPr>
          <w:trHeight w:val="216"/>
        </w:trPr>
        <w:tc>
          <w:tcPr>
            <w:tcW w:w="2593" w:type="dxa"/>
            <w:tcBorders>
              <w:top w:val="nil"/>
              <w:left w:val="nil"/>
              <w:bottom w:val="nil"/>
              <w:right w:val="nil"/>
            </w:tcBorders>
            <w:noWrap/>
            <w:vAlign w:val="bottom"/>
            <w:hideMark/>
          </w:tcPr>
          <w:p w14:paraId="22150CAC" w14:textId="77777777" w:rsidR="00A4386E" w:rsidRPr="0050666B" w:rsidRDefault="00A4386E" w:rsidP="0070275E">
            <w:pPr>
              <w:rPr>
                <w:color w:val="000000"/>
                <w:sz w:val="22"/>
                <w:szCs w:val="22"/>
              </w:rPr>
            </w:pPr>
            <w:r w:rsidRPr="0050666B">
              <w:rPr>
                <w:color w:val="000000"/>
                <w:sz w:val="22"/>
                <w:szCs w:val="22"/>
              </w:rPr>
              <w:t>Liberia</w:t>
            </w:r>
          </w:p>
        </w:tc>
        <w:tc>
          <w:tcPr>
            <w:tcW w:w="763" w:type="dxa"/>
            <w:tcBorders>
              <w:top w:val="nil"/>
              <w:left w:val="nil"/>
              <w:bottom w:val="nil"/>
              <w:right w:val="nil"/>
            </w:tcBorders>
            <w:noWrap/>
            <w:vAlign w:val="bottom"/>
            <w:hideMark/>
          </w:tcPr>
          <w:p w14:paraId="1C93F848" w14:textId="77777777" w:rsidR="00A4386E" w:rsidRPr="0050666B" w:rsidRDefault="00A4386E" w:rsidP="0070275E">
            <w:pPr>
              <w:jc w:val="right"/>
              <w:rPr>
                <w:color w:val="000000"/>
                <w:sz w:val="22"/>
                <w:szCs w:val="22"/>
              </w:rPr>
            </w:pPr>
            <w:r w:rsidRPr="0050666B">
              <w:rPr>
                <w:color w:val="000000"/>
                <w:sz w:val="22"/>
                <w:szCs w:val="22"/>
              </w:rPr>
              <w:t>93%</w:t>
            </w:r>
          </w:p>
        </w:tc>
        <w:tc>
          <w:tcPr>
            <w:tcW w:w="763" w:type="dxa"/>
            <w:tcBorders>
              <w:top w:val="nil"/>
              <w:left w:val="nil"/>
              <w:bottom w:val="nil"/>
              <w:right w:val="nil"/>
            </w:tcBorders>
            <w:vAlign w:val="bottom"/>
          </w:tcPr>
          <w:p w14:paraId="73A894CE" w14:textId="77777777" w:rsidR="00A4386E" w:rsidRPr="0050666B" w:rsidRDefault="00A4386E" w:rsidP="0070275E">
            <w:pPr>
              <w:jc w:val="right"/>
              <w:rPr>
                <w:color w:val="000000"/>
                <w:sz w:val="22"/>
                <w:szCs w:val="22"/>
              </w:rPr>
            </w:pPr>
            <w:r w:rsidRPr="0050666B">
              <w:rPr>
                <w:color w:val="000000"/>
                <w:sz w:val="22"/>
                <w:szCs w:val="22"/>
              </w:rPr>
              <w:t>7%</w:t>
            </w:r>
          </w:p>
        </w:tc>
        <w:tc>
          <w:tcPr>
            <w:tcW w:w="763" w:type="dxa"/>
            <w:tcBorders>
              <w:top w:val="nil"/>
              <w:left w:val="nil"/>
              <w:bottom w:val="nil"/>
              <w:right w:val="nil"/>
            </w:tcBorders>
            <w:noWrap/>
            <w:vAlign w:val="bottom"/>
            <w:hideMark/>
          </w:tcPr>
          <w:p w14:paraId="25619AF3" w14:textId="77777777" w:rsidR="00A4386E" w:rsidRPr="0050666B" w:rsidRDefault="00A4386E" w:rsidP="0070275E">
            <w:pPr>
              <w:jc w:val="right"/>
              <w:rPr>
                <w:color w:val="000000"/>
                <w:sz w:val="22"/>
                <w:szCs w:val="22"/>
              </w:rPr>
            </w:pPr>
            <w:r w:rsidRPr="0050666B">
              <w:rPr>
                <w:color w:val="000000"/>
                <w:sz w:val="22"/>
                <w:szCs w:val="22"/>
              </w:rPr>
              <w:t>74%</w:t>
            </w:r>
          </w:p>
        </w:tc>
        <w:tc>
          <w:tcPr>
            <w:tcW w:w="763" w:type="dxa"/>
            <w:tcBorders>
              <w:top w:val="nil"/>
              <w:left w:val="nil"/>
              <w:bottom w:val="nil"/>
              <w:right w:val="nil"/>
            </w:tcBorders>
            <w:noWrap/>
            <w:vAlign w:val="bottom"/>
            <w:hideMark/>
          </w:tcPr>
          <w:p w14:paraId="2C821659" w14:textId="77777777" w:rsidR="00A4386E" w:rsidRPr="0050666B" w:rsidRDefault="00A4386E" w:rsidP="0070275E">
            <w:pPr>
              <w:jc w:val="right"/>
              <w:rPr>
                <w:color w:val="000000"/>
                <w:sz w:val="22"/>
                <w:szCs w:val="22"/>
              </w:rPr>
            </w:pPr>
            <w:r w:rsidRPr="0050666B">
              <w:rPr>
                <w:color w:val="000000"/>
                <w:sz w:val="22"/>
                <w:szCs w:val="22"/>
              </w:rPr>
              <w:t>42%</w:t>
            </w:r>
          </w:p>
        </w:tc>
      </w:tr>
      <w:tr w:rsidR="00A4386E" w:rsidRPr="0050666B" w14:paraId="28A1F95E" w14:textId="77777777" w:rsidTr="00625CF1">
        <w:trPr>
          <w:trHeight w:val="216"/>
        </w:trPr>
        <w:tc>
          <w:tcPr>
            <w:tcW w:w="2593" w:type="dxa"/>
            <w:tcBorders>
              <w:top w:val="nil"/>
              <w:left w:val="nil"/>
              <w:bottom w:val="nil"/>
              <w:right w:val="nil"/>
            </w:tcBorders>
            <w:noWrap/>
            <w:vAlign w:val="bottom"/>
            <w:hideMark/>
          </w:tcPr>
          <w:p w14:paraId="3BC7CECA" w14:textId="77777777" w:rsidR="00A4386E" w:rsidRPr="0050666B" w:rsidRDefault="00A4386E" w:rsidP="0070275E">
            <w:pPr>
              <w:rPr>
                <w:color w:val="000000"/>
                <w:sz w:val="22"/>
                <w:szCs w:val="22"/>
              </w:rPr>
            </w:pPr>
            <w:r w:rsidRPr="0050666B">
              <w:rPr>
                <w:color w:val="000000"/>
                <w:sz w:val="22"/>
                <w:szCs w:val="22"/>
              </w:rPr>
              <w:t>Libyan Arab Jamahiriya</w:t>
            </w:r>
          </w:p>
        </w:tc>
        <w:tc>
          <w:tcPr>
            <w:tcW w:w="763" w:type="dxa"/>
            <w:tcBorders>
              <w:top w:val="nil"/>
              <w:left w:val="nil"/>
              <w:bottom w:val="nil"/>
              <w:right w:val="nil"/>
            </w:tcBorders>
            <w:noWrap/>
            <w:vAlign w:val="bottom"/>
            <w:hideMark/>
          </w:tcPr>
          <w:p w14:paraId="7B54E436" w14:textId="77777777" w:rsidR="00A4386E" w:rsidRPr="0050666B" w:rsidRDefault="00A4386E" w:rsidP="0070275E">
            <w:pPr>
              <w:jc w:val="right"/>
              <w:rPr>
                <w:color w:val="000000"/>
                <w:sz w:val="22"/>
                <w:szCs w:val="22"/>
              </w:rPr>
            </w:pPr>
            <w:r w:rsidRPr="0050666B">
              <w:rPr>
                <w:color w:val="000000"/>
                <w:sz w:val="22"/>
                <w:szCs w:val="22"/>
              </w:rPr>
              <w:t>86%</w:t>
            </w:r>
          </w:p>
        </w:tc>
        <w:tc>
          <w:tcPr>
            <w:tcW w:w="763" w:type="dxa"/>
            <w:tcBorders>
              <w:top w:val="nil"/>
              <w:left w:val="nil"/>
              <w:bottom w:val="nil"/>
              <w:right w:val="nil"/>
            </w:tcBorders>
            <w:vAlign w:val="bottom"/>
          </w:tcPr>
          <w:p w14:paraId="02C3DABD" w14:textId="77777777" w:rsidR="00A4386E" w:rsidRPr="0050666B" w:rsidRDefault="00A4386E" w:rsidP="0070275E">
            <w:pPr>
              <w:jc w:val="right"/>
              <w:rPr>
                <w:color w:val="000000"/>
                <w:sz w:val="22"/>
                <w:szCs w:val="22"/>
              </w:rPr>
            </w:pPr>
            <w:r w:rsidRPr="0050666B">
              <w:rPr>
                <w:color w:val="000000"/>
                <w:sz w:val="22"/>
                <w:szCs w:val="22"/>
              </w:rPr>
              <w:t>5%</w:t>
            </w:r>
          </w:p>
        </w:tc>
        <w:tc>
          <w:tcPr>
            <w:tcW w:w="763" w:type="dxa"/>
            <w:tcBorders>
              <w:top w:val="nil"/>
              <w:left w:val="nil"/>
              <w:bottom w:val="nil"/>
              <w:right w:val="nil"/>
            </w:tcBorders>
            <w:noWrap/>
            <w:vAlign w:val="bottom"/>
            <w:hideMark/>
          </w:tcPr>
          <w:p w14:paraId="2EAB4686" w14:textId="77777777" w:rsidR="00A4386E" w:rsidRPr="0050666B" w:rsidRDefault="00A4386E" w:rsidP="0070275E">
            <w:pPr>
              <w:jc w:val="right"/>
              <w:rPr>
                <w:color w:val="000000"/>
                <w:sz w:val="22"/>
                <w:szCs w:val="22"/>
              </w:rPr>
            </w:pPr>
            <w:r w:rsidRPr="0050666B">
              <w:rPr>
                <w:color w:val="000000"/>
                <w:sz w:val="22"/>
                <w:szCs w:val="22"/>
              </w:rPr>
              <w:t>72%</w:t>
            </w:r>
          </w:p>
        </w:tc>
        <w:tc>
          <w:tcPr>
            <w:tcW w:w="763" w:type="dxa"/>
            <w:tcBorders>
              <w:top w:val="nil"/>
              <w:left w:val="nil"/>
              <w:bottom w:val="nil"/>
              <w:right w:val="nil"/>
            </w:tcBorders>
            <w:noWrap/>
            <w:vAlign w:val="bottom"/>
            <w:hideMark/>
          </w:tcPr>
          <w:p w14:paraId="7BBD4F8E" w14:textId="77777777" w:rsidR="00A4386E" w:rsidRPr="0050666B" w:rsidRDefault="00A4386E" w:rsidP="0070275E">
            <w:pPr>
              <w:jc w:val="right"/>
              <w:rPr>
                <w:color w:val="000000"/>
                <w:sz w:val="22"/>
                <w:szCs w:val="22"/>
              </w:rPr>
            </w:pPr>
            <w:r w:rsidRPr="0050666B">
              <w:rPr>
                <w:color w:val="000000"/>
                <w:sz w:val="22"/>
                <w:szCs w:val="22"/>
              </w:rPr>
              <w:t>86%</w:t>
            </w:r>
          </w:p>
        </w:tc>
      </w:tr>
      <w:tr w:rsidR="00A4386E" w:rsidRPr="0050666B" w14:paraId="5FD06309" w14:textId="77777777" w:rsidTr="00625CF1">
        <w:trPr>
          <w:trHeight w:val="216"/>
        </w:trPr>
        <w:tc>
          <w:tcPr>
            <w:tcW w:w="2593" w:type="dxa"/>
            <w:tcBorders>
              <w:top w:val="nil"/>
              <w:left w:val="nil"/>
              <w:bottom w:val="nil"/>
              <w:right w:val="nil"/>
            </w:tcBorders>
            <w:noWrap/>
            <w:vAlign w:val="bottom"/>
            <w:hideMark/>
          </w:tcPr>
          <w:p w14:paraId="68E84B82" w14:textId="77777777" w:rsidR="00A4386E" w:rsidRPr="0050666B" w:rsidRDefault="00A4386E" w:rsidP="0070275E">
            <w:pPr>
              <w:rPr>
                <w:color w:val="000000"/>
                <w:sz w:val="22"/>
                <w:szCs w:val="22"/>
              </w:rPr>
            </w:pPr>
            <w:r w:rsidRPr="0050666B">
              <w:rPr>
                <w:color w:val="000000"/>
                <w:sz w:val="22"/>
                <w:szCs w:val="22"/>
              </w:rPr>
              <w:t>Madagascar</w:t>
            </w:r>
          </w:p>
        </w:tc>
        <w:tc>
          <w:tcPr>
            <w:tcW w:w="763" w:type="dxa"/>
            <w:tcBorders>
              <w:top w:val="nil"/>
              <w:left w:val="nil"/>
              <w:bottom w:val="nil"/>
              <w:right w:val="nil"/>
            </w:tcBorders>
            <w:noWrap/>
            <w:vAlign w:val="bottom"/>
            <w:hideMark/>
          </w:tcPr>
          <w:p w14:paraId="32A5BB8E" w14:textId="77777777" w:rsidR="00A4386E" w:rsidRPr="0050666B" w:rsidRDefault="00A4386E" w:rsidP="0070275E">
            <w:pPr>
              <w:jc w:val="right"/>
              <w:rPr>
                <w:color w:val="000000"/>
                <w:sz w:val="22"/>
                <w:szCs w:val="22"/>
              </w:rPr>
            </w:pPr>
            <w:r w:rsidRPr="0050666B">
              <w:rPr>
                <w:color w:val="000000"/>
                <w:sz w:val="22"/>
                <w:szCs w:val="22"/>
              </w:rPr>
              <w:t>90%</w:t>
            </w:r>
          </w:p>
        </w:tc>
        <w:tc>
          <w:tcPr>
            <w:tcW w:w="763" w:type="dxa"/>
            <w:tcBorders>
              <w:top w:val="nil"/>
              <w:left w:val="nil"/>
              <w:bottom w:val="nil"/>
              <w:right w:val="nil"/>
            </w:tcBorders>
            <w:vAlign w:val="bottom"/>
          </w:tcPr>
          <w:p w14:paraId="1B18FDB2" w14:textId="77777777" w:rsidR="00A4386E" w:rsidRPr="0050666B" w:rsidRDefault="00A4386E" w:rsidP="0070275E">
            <w:pPr>
              <w:jc w:val="right"/>
              <w:rPr>
                <w:color w:val="000000"/>
                <w:sz w:val="22"/>
                <w:szCs w:val="22"/>
              </w:rPr>
            </w:pPr>
            <w:r w:rsidRPr="0050666B">
              <w:rPr>
                <w:color w:val="000000"/>
                <w:sz w:val="22"/>
                <w:szCs w:val="22"/>
              </w:rPr>
              <w:t>41%</w:t>
            </w:r>
          </w:p>
        </w:tc>
        <w:tc>
          <w:tcPr>
            <w:tcW w:w="763" w:type="dxa"/>
            <w:tcBorders>
              <w:top w:val="nil"/>
              <w:left w:val="nil"/>
              <w:bottom w:val="nil"/>
              <w:right w:val="nil"/>
            </w:tcBorders>
            <w:noWrap/>
            <w:vAlign w:val="bottom"/>
            <w:hideMark/>
          </w:tcPr>
          <w:p w14:paraId="28C9579A" w14:textId="77777777" w:rsidR="00A4386E" w:rsidRPr="0050666B" w:rsidRDefault="00A4386E" w:rsidP="0070275E">
            <w:pPr>
              <w:jc w:val="right"/>
              <w:rPr>
                <w:color w:val="000000"/>
                <w:sz w:val="22"/>
                <w:szCs w:val="22"/>
              </w:rPr>
            </w:pPr>
            <w:r w:rsidRPr="0050666B">
              <w:rPr>
                <w:color w:val="000000"/>
                <w:sz w:val="22"/>
                <w:szCs w:val="22"/>
              </w:rPr>
              <w:t>85%</w:t>
            </w:r>
          </w:p>
        </w:tc>
        <w:tc>
          <w:tcPr>
            <w:tcW w:w="763" w:type="dxa"/>
            <w:tcBorders>
              <w:top w:val="nil"/>
              <w:left w:val="nil"/>
              <w:bottom w:val="nil"/>
              <w:right w:val="nil"/>
            </w:tcBorders>
            <w:noWrap/>
            <w:vAlign w:val="bottom"/>
            <w:hideMark/>
          </w:tcPr>
          <w:p w14:paraId="4F3282CA" w14:textId="77777777" w:rsidR="00A4386E" w:rsidRPr="0050666B" w:rsidRDefault="00A4386E" w:rsidP="0070275E">
            <w:pPr>
              <w:jc w:val="right"/>
              <w:rPr>
                <w:color w:val="000000"/>
                <w:sz w:val="22"/>
                <w:szCs w:val="22"/>
              </w:rPr>
            </w:pPr>
            <w:r w:rsidRPr="0050666B">
              <w:rPr>
                <w:color w:val="000000"/>
                <w:sz w:val="22"/>
                <w:szCs w:val="22"/>
              </w:rPr>
              <w:t>75%</w:t>
            </w:r>
          </w:p>
        </w:tc>
      </w:tr>
      <w:tr w:rsidR="00A4386E" w:rsidRPr="0050666B" w14:paraId="002BCCF1" w14:textId="77777777" w:rsidTr="00625CF1">
        <w:trPr>
          <w:trHeight w:val="216"/>
        </w:trPr>
        <w:tc>
          <w:tcPr>
            <w:tcW w:w="2593" w:type="dxa"/>
            <w:tcBorders>
              <w:top w:val="nil"/>
              <w:left w:val="nil"/>
              <w:bottom w:val="nil"/>
              <w:right w:val="nil"/>
            </w:tcBorders>
            <w:noWrap/>
            <w:vAlign w:val="bottom"/>
            <w:hideMark/>
          </w:tcPr>
          <w:p w14:paraId="58744070" w14:textId="77777777" w:rsidR="00A4386E" w:rsidRPr="0050666B" w:rsidRDefault="00A4386E" w:rsidP="0070275E">
            <w:pPr>
              <w:rPr>
                <w:color w:val="000000"/>
                <w:sz w:val="22"/>
                <w:szCs w:val="22"/>
              </w:rPr>
            </w:pPr>
            <w:r w:rsidRPr="0050666B">
              <w:rPr>
                <w:color w:val="000000"/>
                <w:sz w:val="22"/>
                <w:szCs w:val="22"/>
              </w:rPr>
              <w:t>Malawi</w:t>
            </w:r>
          </w:p>
        </w:tc>
        <w:tc>
          <w:tcPr>
            <w:tcW w:w="763" w:type="dxa"/>
            <w:tcBorders>
              <w:top w:val="nil"/>
              <w:left w:val="nil"/>
              <w:bottom w:val="nil"/>
              <w:right w:val="nil"/>
            </w:tcBorders>
            <w:noWrap/>
            <w:vAlign w:val="bottom"/>
            <w:hideMark/>
          </w:tcPr>
          <w:p w14:paraId="7ED8DF4D" w14:textId="77777777" w:rsidR="00A4386E" w:rsidRPr="0050666B" w:rsidRDefault="00A4386E" w:rsidP="0070275E">
            <w:pPr>
              <w:jc w:val="right"/>
              <w:rPr>
                <w:color w:val="000000"/>
                <w:sz w:val="22"/>
                <w:szCs w:val="22"/>
              </w:rPr>
            </w:pPr>
            <w:r w:rsidRPr="0050666B">
              <w:rPr>
                <w:color w:val="000000"/>
                <w:sz w:val="22"/>
                <w:szCs w:val="22"/>
              </w:rPr>
              <w:t>90%</w:t>
            </w:r>
          </w:p>
        </w:tc>
        <w:tc>
          <w:tcPr>
            <w:tcW w:w="763" w:type="dxa"/>
            <w:tcBorders>
              <w:top w:val="nil"/>
              <w:left w:val="nil"/>
              <w:bottom w:val="nil"/>
              <w:right w:val="nil"/>
            </w:tcBorders>
            <w:vAlign w:val="bottom"/>
          </w:tcPr>
          <w:p w14:paraId="60FB8C46" w14:textId="77777777" w:rsidR="00A4386E" w:rsidRPr="0050666B" w:rsidRDefault="00A4386E" w:rsidP="0070275E">
            <w:pPr>
              <w:jc w:val="right"/>
              <w:rPr>
                <w:color w:val="000000"/>
                <w:sz w:val="22"/>
                <w:szCs w:val="22"/>
              </w:rPr>
            </w:pPr>
            <w:r w:rsidRPr="0050666B">
              <w:rPr>
                <w:color w:val="000000"/>
                <w:sz w:val="22"/>
                <w:szCs w:val="22"/>
              </w:rPr>
              <w:t>14%</w:t>
            </w:r>
          </w:p>
        </w:tc>
        <w:tc>
          <w:tcPr>
            <w:tcW w:w="763" w:type="dxa"/>
            <w:tcBorders>
              <w:top w:val="nil"/>
              <w:left w:val="nil"/>
              <w:bottom w:val="nil"/>
              <w:right w:val="nil"/>
            </w:tcBorders>
            <w:noWrap/>
            <w:vAlign w:val="bottom"/>
            <w:hideMark/>
          </w:tcPr>
          <w:p w14:paraId="2D414AA6" w14:textId="77777777" w:rsidR="00A4386E" w:rsidRPr="0050666B" w:rsidRDefault="00A4386E" w:rsidP="0070275E">
            <w:pPr>
              <w:jc w:val="right"/>
              <w:rPr>
                <w:color w:val="000000"/>
                <w:sz w:val="22"/>
                <w:szCs w:val="22"/>
              </w:rPr>
            </w:pPr>
            <w:r w:rsidRPr="0050666B">
              <w:rPr>
                <w:color w:val="000000"/>
                <w:sz w:val="22"/>
                <w:szCs w:val="22"/>
              </w:rPr>
              <w:t>62%</w:t>
            </w:r>
          </w:p>
        </w:tc>
        <w:tc>
          <w:tcPr>
            <w:tcW w:w="763" w:type="dxa"/>
            <w:tcBorders>
              <w:top w:val="nil"/>
              <w:left w:val="nil"/>
              <w:bottom w:val="nil"/>
              <w:right w:val="nil"/>
            </w:tcBorders>
            <w:noWrap/>
            <w:vAlign w:val="bottom"/>
            <w:hideMark/>
          </w:tcPr>
          <w:p w14:paraId="3CD98764" w14:textId="77777777" w:rsidR="00A4386E" w:rsidRPr="0050666B" w:rsidRDefault="00A4386E" w:rsidP="0070275E">
            <w:pPr>
              <w:jc w:val="right"/>
              <w:rPr>
                <w:color w:val="000000"/>
                <w:sz w:val="22"/>
                <w:szCs w:val="22"/>
              </w:rPr>
            </w:pPr>
            <w:r w:rsidRPr="0050666B">
              <w:rPr>
                <w:color w:val="000000"/>
                <w:sz w:val="22"/>
                <w:szCs w:val="22"/>
              </w:rPr>
              <w:t>60%</w:t>
            </w:r>
          </w:p>
        </w:tc>
      </w:tr>
      <w:tr w:rsidR="00A4386E" w:rsidRPr="0050666B" w14:paraId="3FBF72AC" w14:textId="77777777" w:rsidTr="00625CF1">
        <w:trPr>
          <w:trHeight w:val="216"/>
        </w:trPr>
        <w:tc>
          <w:tcPr>
            <w:tcW w:w="2593" w:type="dxa"/>
            <w:tcBorders>
              <w:top w:val="nil"/>
              <w:left w:val="nil"/>
              <w:bottom w:val="nil"/>
              <w:right w:val="nil"/>
            </w:tcBorders>
            <w:noWrap/>
            <w:vAlign w:val="bottom"/>
            <w:hideMark/>
          </w:tcPr>
          <w:p w14:paraId="2B61E336" w14:textId="77777777" w:rsidR="00A4386E" w:rsidRPr="0050666B" w:rsidRDefault="00A4386E" w:rsidP="0070275E">
            <w:pPr>
              <w:rPr>
                <w:color w:val="000000"/>
                <w:sz w:val="22"/>
                <w:szCs w:val="22"/>
              </w:rPr>
            </w:pPr>
            <w:r w:rsidRPr="0050666B">
              <w:rPr>
                <w:color w:val="000000"/>
                <w:sz w:val="22"/>
                <w:szCs w:val="22"/>
              </w:rPr>
              <w:t>Mali</w:t>
            </w:r>
          </w:p>
        </w:tc>
        <w:tc>
          <w:tcPr>
            <w:tcW w:w="763" w:type="dxa"/>
            <w:tcBorders>
              <w:top w:val="nil"/>
              <w:left w:val="nil"/>
              <w:bottom w:val="nil"/>
              <w:right w:val="nil"/>
            </w:tcBorders>
            <w:noWrap/>
            <w:vAlign w:val="bottom"/>
            <w:hideMark/>
          </w:tcPr>
          <w:p w14:paraId="65566828" w14:textId="77777777" w:rsidR="00A4386E" w:rsidRPr="0050666B" w:rsidRDefault="00A4386E" w:rsidP="0070275E">
            <w:pPr>
              <w:jc w:val="right"/>
              <w:rPr>
                <w:color w:val="000000"/>
                <w:sz w:val="22"/>
                <w:szCs w:val="22"/>
              </w:rPr>
            </w:pPr>
            <w:r w:rsidRPr="0050666B">
              <w:rPr>
                <w:color w:val="000000"/>
                <w:sz w:val="22"/>
                <w:szCs w:val="22"/>
              </w:rPr>
              <w:t>84%</w:t>
            </w:r>
          </w:p>
        </w:tc>
        <w:tc>
          <w:tcPr>
            <w:tcW w:w="763" w:type="dxa"/>
            <w:tcBorders>
              <w:top w:val="nil"/>
              <w:left w:val="nil"/>
              <w:bottom w:val="nil"/>
              <w:right w:val="nil"/>
            </w:tcBorders>
            <w:vAlign w:val="bottom"/>
          </w:tcPr>
          <w:p w14:paraId="3EE6B114" w14:textId="77777777" w:rsidR="00A4386E" w:rsidRPr="0050666B" w:rsidRDefault="00A4386E" w:rsidP="0070275E">
            <w:pPr>
              <w:jc w:val="right"/>
              <w:rPr>
                <w:color w:val="000000"/>
                <w:sz w:val="22"/>
                <w:szCs w:val="22"/>
              </w:rPr>
            </w:pPr>
            <w:r w:rsidRPr="0050666B">
              <w:rPr>
                <w:color w:val="000000"/>
                <w:sz w:val="22"/>
                <w:szCs w:val="22"/>
              </w:rPr>
              <w:t>79%</w:t>
            </w:r>
          </w:p>
        </w:tc>
        <w:tc>
          <w:tcPr>
            <w:tcW w:w="763" w:type="dxa"/>
            <w:tcBorders>
              <w:top w:val="nil"/>
              <w:left w:val="nil"/>
              <w:bottom w:val="nil"/>
              <w:right w:val="nil"/>
            </w:tcBorders>
            <w:noWrap/>
            <w:vAlign w:val="bottom"/>
            <w:hideMark/>
          </w:tcPr>
          <w:p w14:paraId="33243158" w14:textId="77777777" w:rsidR="00A4386E" w:rsidRPr="0050666B" w:rsidRDefault="00A4386E" w:rsidP="0070275E">
            <w:pPr>
              <w:jc w:val="right"/>
              <w:rPr>
                <w:color w:val="000000"/>
                <w:sz w:val="22"/>
                <w:szCs w:val="22"/>
              </w:rPr>
            </w:pPr>
            <w:r w:rsidRPr="0050666B">
              <w:rPr>
                <w:color w:val="000000"/>
                <w:sz w:val="22"/>
                <w:szCs w:val="22"/>
              </w:rPr>
              <w:t>67%</w:t>
            </w:r>
          </w:p>
        </w:tc>
        <w:tc>
          <w:tcPr>
            <w:tcW w:w="763" w:type="dxa"/>
            <w:tcBorders>
              <w:top w:val="nil"/>
              <w:left w:val="nil"/>
              <w:bottom w:val="nil"/>
              <w:right w:val="nil"/>
            </w:tcBorders>
            <w:noWrap/>
            <w:vAlign w:val="bottom"/>
            <w:hideMark/>
          </w:tcPr>
          <w:p w14:paraId="0E85D816" w14:textId="77777777" w:rsidR="00A4386E" w:rsidRPr="0050666B" w:rsidRDefault="00A4386E" w:rsidP="0070275E">
            <w:pPr>
              <w:jc w:val="right"/>
              <w:rPr>
                <w:color w:val="000000"/>
                <w:sz w:val="22"/>
                <w:szCs w:val="22"/>
              </w:rPr>
            </w:pPr>
            <w:r w:rsidRPr="0050666B">
              <w:rPr>
                <w:color w:val="000000"/>
                <w:sz w:val="22"/>
                <w:szCs w:val="22"/>
              </w:rPr>
              <w:t>79%</w:t>
            </w:r>
          </w:p>
        </w:tc>
      </w:tr>
      <w:tr w:rsidR="00A4386E" w:rsidRPr="0050666B" w14:paraId="62C20906" w14:textId="77777777" w:rsidTr="00625CF1">
        <w:trPr>
          <w:trHeight w:val="216"/>
        </w:trPr>
        <w:tc>
          <w:tcPr>
            <w:tcW w:w="2593" w:type="dxa"/>
            <w:tcBorders>
              <w:top w:val="nil"/>
              <w:left w:val="nil"/>
              <w:bottom w:val="nil"/>
              <w:right w:val="nil"/>
            </w:tcBorders>
            <w:noWrap/>
            <w:vAlign w:val="bottom"/>
            <w:hideMark/>
          </w:tcPr>
          <w:p w14:paraId="2E9F108B" w14:textId="77777777" w:rsidR="00A4386E" w:rsidRPr="0050666B" w:rsidRDefault="00A4386E" w:rsidP="0070275E">
            <w:pPr>
              <w:rPr>
                <w:color w:val="000000"/>
                <w:sz w:val="22"/>
                <w:szCs w:val="22"/>
              </w:rPr>
            </w:pPr>
            <w:r w:rsidRPr="0050666B">
              <w:rPr>
                <w:color w:val="000000"/>
                <w:sz w:val="22"/>
                <w:szCs w:val="22"/>
              </w:rPr>
              <w:t>Mauritania</w:t>
            </w:r>
          </w:p>
        </w:tc>
        <w:tc>
          <w:tcPr>
            <w:tcW w:w="763" w:type="dxa"/>
            <w:tcBorders>
              <w:top w:val="nil"/>
              <w:left w:val="nil"/>
              <w:bottom w:val="nil"/>
              <w:right w:val="nil"/>
            </w:tcBorders>
            <w:noWrap/>
            <w:vAlign w:val="bottom"/>
            <w:hideMark/>
          </w:tcPr>
          <w:p w14:paraId="274A7918"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vAlign w:val="bottom"/>
          </w:tcPr>
          <w:p w14:paraId="6F1443F7"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noWrap/>
            <w:vAlign w:val="bottom"/>
            <w:hideMark/>
          </w:tcPr>
          <w:p w14:paraId="7780480C"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noWrap/>
            <w:vAlign w:val="bottom"/>
            <w:hideMark/>
          </w:tcPr>
          <w:p w14:paraId="0F58F52A" w14:textId="77777777" w:rsidR="00A4386E" w:rsidRPr="0050666B" w:rsidRDefault="00A4386E" w:rsidP="0070275E">
            <w:pPr>
              <w:jc w:val="right"/>
              <w:rPr>
                <w:color w:val="000000"/>
                <w:sz w:val="22"/>
                <w:szCs w:val="22"/>
              </w:rPr>
            </w:pPr>
            <w:r w:rsidRPr="0050666B">
              <w:rPr>
                <w:color w:val="000000"/>
                <w:sz w:val="22"/>
                <w:szCs w:val="22"/>
              </w:rPr>
              <w:t>100%</w:t>
            </w:r>
          </w:p>
        </w:tc>
      </w:tr>
      <w:tr w:rsidR="00A4386E" w:rsidRPr="0050666B" w14:paraId="3B46D4E8" w14:textId="77777777" w:rsidTr="00625CF1">
        <w:trPr>
          <w:trHeight w:val="216"/>
        </w:trPr>
        <w:tc>
          <w:tcPr>
            <w:tcW w:w="2593" w:type="dxa"/>
            <w:tcBorders>
              <w:top w:val="nil"/>
              <w:left w:val="nil"/>
              <w:bottom w:val="nil"/>
              <w:right w:val="nil"/>
            </w:tcBorders>
            <w:noWrap/>
            <w:vAlign w:val="bottom"/>
            <w:hideMark/>
          </w:tcPr>
          <w:p w14:paraId="48E110EF" w14:textId="77777777" w:rsidR="00A4386E" w:rsidRPr="0050666B" w:rsidRDefault="00A4386E" w:rsidP="0070275E">
            <w:pPr>
              <w:rPr>
                <w:color w:val="000000"/>
                <w:sz w:val="22"/>
                <w:szCs w:val="22"/>
              </w:rPr>
            </w:pPr>
            <w:r w:rsidRPr="0050666B">
              <w:rPr>
                <w:color w:val="000000"/>
                <w:sz w:val="22"/>
                <w:szCs w:val="22"/>
              </w:rPr>
              <w:t>Mauritius</w:t>
            </w:r>
          </w:p>
        </w:tc>
        <w:tc>
          <w:tcPr>
            <w:tcW w:w="763" w:type="dxa"/>
            <w:tcBorders>
              <w:top w:val="nil"/>
              <w:left w:val="nil"/>
              <w:bottom w:val="nil"/>
              <w:right w:val="nil"/>
            </w:tcBorders>
            <w:noWrap/>
            <w:vAlign w:val="bottom"/>
            <w:hideMark/>
          </w:tcPr>
          <w:p w14:paraId="7D536DEC" w14:textId="77777777" w:rsidR="00A4386E" w:rsidRPr="0050666B" w:rsidRDefault="00A4386E" w:rsidP="0070275E">
            <w:pPr>
              <w:jc w:val="right"/>
              <w:rPr>
                <w:color w:val="000000"/>
                <w:sz w:val="22"/>
                <w:szCs w:val="22"/>
              </w:rPr>
            </w:pPr>
            <w:r w:rsidRPr="0050666B">
              <w:rPr>
                <w:color w:val="000000"/>
                <w:sz w:val="22"/>
                <w:szCs w:val="22"/>
              </w:rPr>
              <w:t>97%</w:t>
            </w:r>
          </w:p>
        </w:tc>
        <w:tc>
          <w:tcPr>
            <w:tcW w:w="763" w:type="dxa"/>
            <w:tcBorders>
              <w:top w:val="nil"/>
              <w:left w:val="nil"/>
              <w:bottom w:val="nil"/>
              <w:right w:val="nil"/>
            </w:tcBorders>
            <w:vAlign w:val="bottom"/>
          </w:tcPr>
          <w:p w14:paraId="04ACF36B" w14:textId="77777777" w:rsidR="00A4386E" w:rsidRPr="0050666B" w:rsidRDefault="00A4386E" w:rsidP="0070275E">
            <w:pPr>
              <w:jc w:val="right"/>
              <w:rPr>
                <w:color w:val="000000"/>
                <w:sz w:val="22"/>
                <w:szCs w:val="22"/>
              </w:rPr>
            </w:pPr>
            <w:r w:rsidRPr="0050666B">
              <w:rPr>
                <w:color w:val="000000"/>
                <w:sz w:val="22"/>
                <w:szCs w:val="22"/>
              </w:rPr>
              <w:t>6%</w:t>
            </w:r>
          </w:p>
        </w:tc>
        <w:tc>
          <w:tcPr>
            <w:tcW w:w="763" w:type="dxa"/>
            <w:tcBorders>
              <w:top w:val="nil"/>
              <w:left w:val="nil"/>
              <w:bottom w:val="nil"/>
              <w:right w:val="nil"/>
            </w:tcBorders>
            <w:noWrap/>
            <w:vAlign w:val="bottom"/>
            <w:hideMark/>
          </w:tcPr>
          <w:p w14:paraId="7A030CEF" w14:textId="77777777" w:rsidR="00A4386E" w:rsidRPr="0050666B" w:rsidRDefault="00A4386E" w:rsidP="0070275E">
            <w:pPr>
              <w:jc w:val="right"/>
              <w:rPr>
                <w:color w:val="000000"/>
                <w:sz w:val="22"/>
                <w:szCs w:val="22"/>
              </w:rPr>
            </w:pPr>
            <w:r w:rsidRPr="0050666B">
              <w:rPr>
                <w:color w:val="000000"/>
                <w:sz w:val="22"/>
                <w:szCs w:val="22"/>
              </w:rPr>
              <w:t>95%</w:t>
            </w:r>
          </w:p>
        </w:tc>
        <w:tc>
          <w:tcPr>
            <w:tcW w:w="763" w:type="dxa"/>
            <w:tcBorders>
              <w:top w:val="nil"/>
              <w:left w:val="nil"/>
              <w:bottom w:val="nil"/>
              <w:right w:val="nil"/>
            </w:tcBorders>
            <w:noWrap/>
            <w:vAlign w:val="bottom"/>
            <w:hideMark/>
          </w:tcPr>
          <w:p w14:paraId="62142E73" w14:textId="77777777" w:rsidR="00A4386E" w:rsidRPr="0050666B" w:rsidRDefault="00A4386E" w:rsidP="0070275E">
            <w:pPr>
              <w:jc w:val="right"/>
              <w:rPr>
                <w:color w:val="000000"/>
                <w:sz w:val="22"/>
                <w:szCs w:val="22"/>
              </w:rPr>
            </w:pPr>
            <w:r w:rsidRPr="0050666B">
              <w:rPr>
                <w:color w:val="000000"/>
                <w:sz w:val="22"/>
                <w:szCs w:val="22"/>
              </w:rPr>
              <w:t>95%</w:t>
            </w:r>
          </w:p>
        </w:tc>
      </w:tr>
      <w:tr w:rsidR="00A4386E" w:rsidRPr="0050666B" w14:paraId="4A505DD4" w14:textId="77777777" w:rsidTr="00625CF1">
        <w:trPr>
          <w:trHeight w:val="216"/>
        </w:trPr>
        <w:tc>
          <w:tcPr>
            <w:tcW w:w="2593" w:type="dxa"/>
            <w:tcBorders>
              <w:top w:val="nil"/>
              <w:left w:val="nil"/>
              <w:bottom w:val="nil"/>
              <w:right w:val="nil"/>
            </w:tcBorders>
            <w:noWrap/>
            <w:vAlign w:val="bottom"/>
            <w:hideMark/>
          </w:tcPr>
          <w:p w14:paraId="2762AE09" w14:textId="77777777" w:rsidR="00A4386E" w:rsidRPr="0050666B" w:rsidRDefault="00A4386E" w:rsidP="0070275E">
            <w:pPr>
              <w:rPr>
                <w:color w:val="000000"/>
                <w:sz w:val="22"/>
                <w:szCs w:val="22"/>
              </w:rPr>
            </w:pPr>
            <w:r w:rsidRPr="0050666B">
              <w:rPr>
                <w:color w:val="000000"/>
                <w:sz w:val="22"/>
                <w:szCs w:val="22"/>
              </w:rPr>
              <w:t>Morocco</w:t>
            </w:r>
          </w:p>
        </w:tc>
        <w:tc>
          <w:tcPr>
            <w:tcW w:w="763" w:type="dxa"/>
            <w:tcBorders>
              <w:top w:val="nil"/>
              <w:left w:val="nil"/>
              <w:bottom w:val="nil"/>
              <w:right w:val="nil"/>
            </w:tcBorders>
            <w:noWrap/>
            <w:vAlign w:val="bottom"/>
            <w:hideMark/>
          </w:tcPr>
          <w:p w14:paraId="0FBB5C60" w14:textId="77777777" w:rsidR="00A4386E" w:rsidRPr="0050666B" w:rsidRDefault="00A4386E" w:rsidP="0070275E">
            <w:pPr>
              <w:jc w:val="right"/>
              <w:rPr>
                <w:color w:val="000000"/>
                <w:sz w:val="22"/>
                <w:szCs w:val="22"/>
              </w:rPr>
            </w:pPr>
            <w:r w:rsidRPr="0050666B">
              <w:rPr>
                <w:color w:val="000000"/>
                <w:sz w:val="22"/>
                <w:szCs w:val="22"/>
              </w:rPr>
              <w:t>71%</w:t>
            </w:r>
          </w:p>
        </w:tc>
        <w:tc>
          <w:tcPr>
            <w:tcW w:w="763" w:type="dxa"/>
            <w:tcBorders>
              <w:top w:val="nil"/>
              <w:left w:val="nil"/>
              <w:bottom w:val="nil"/>
              <w:right w:val="nil"/>
            </w:tcBorders>
            <w:vAlign w:val="bottom"/>
          </w:tcPr>
          <w:p w14:paraId="21D37ED5" w14:textId="77777777" w:rsidR="00A4386E" w:rsidRPr="0050666B" w:rsidRDefault="00A4386E" w:rsidP="0070275E">
            <w:pPr>
              <w:jc w:val="right"/>
              <w:rPr>
                <w:color w:val="000000"/>
                <w:sz w:val="22"/>
                <w:szCs w:val="22"/>
              </w:rPr>
            </w:pPr>
            <w:r w:rsidRPr="0050666B">
              <w:rPr>
                <w:color w:val="000000"/>
                <w:sz w:val="22"/>
                <w:szCs w:val="22"/>
              </w:rPr>
              <w:t>7%</w:t>
            </w:r>
          </w:p>
        </w:tc>
        <w:tc>
          <w:tcPr>
            <w:tcW w:w="763" w:type="dxa"/>
            <w:tcBorders>
              <w:top w:val="nil"/>
              <w:left w:val="nil"/>
              <w:bottom w:val="nil"/>
              <w:right w:val="nil"/>
            </w:tcBorders>
            <w:noWrap/>
            <w:vAlign w:val="bottom"/>
            <w:hideMark/>
          </w:tcPr>
          <w:p w14:paraId="49B56E72" w14:textId="77777777" w:rsidR="00A4386E" w:rsidRPr="0050666B" w:rsidRDefault="00A4386E" w:rsidP="0070275E">
            <w:pPr>
              <w:jc w:val="right"/>
              <w:rPr>
                <w:color w:val="000000"/>
                <w:sz w:val="22"/>
                <w:szCs w:val="22"/>
              </w:rPr>
            </w:pPr>
            <w:r w:rsidRPr="0050666B">
              <w:rPr>
                <w:color w:val="000000"/>
                <w:sz w:val="22"/>
                <w:szCs w:val="22"/>
              </w:rPr>
              <w:t>60%</w:t>
            </w:r>
          </w:p>
        </w:tc>
        <w:tc>
          <w:tcPr>
            <w:tcW w:w="763" w:type="dxa"/>
            <w:tcBorders>
              <w:top w:val="nil"/>
              <w:left w:val="nil"/>
              <w:bottom w:val="nil"/>
              <w:right w:val="nil"/>
            </w:tcBorders>
            <w:noWrap/>
            <w:vAlign w:val="bottom"/>
            <w:hideMark/>
          </w:tcPr>
          <w:p w14:paraId="505AE6AD" w14:textId="77777777" w:rsidR="00A4386E" w:rsidRPr="0050666B" w:rsidRDefault="00A4386E" w:rsidP="0070275E">
            <w:pPr>
              <w:jc w:val="right"/>
              <w:rPr>
                <w:color w:val="000000"/>
                <w:sz w:val="22"/>
                <w:szCs w:val="22"/>
              </w:rPr>
            </w:pPr>
            <w:r w:rsidRPr="0050666B">
              <w:rPr>
                <w:color w:val="000000"/>
                <w:sz w:val="22"/>
                <w:szCs w:val="22"/>
              </w:rPr>
              <w:t>60%</w:t>
            </w:r>
          </w:p>
        </w:tc>
      </w:tr>
      <w:tr w:rsidR="00A4386E" w:rsidRPr="0050666B" w14:paraId="19CDE048" w14:textId="77777777" w:rsidTr="00625CF1">
        <w:trPr>
          <w:trHeight w:val="216"/>
        </w:trPr>
        <w:tc>
          <w:tcPr>
            <w:tcW w:w="2593" w:type="dxa"/>
            <w:tcBorders>
              <w:top w:val="nil"/>
              <w:left w:val="nil"/>
              <w:bottom w:val="nil"/>
              <w:right w:val="nil"/>
            </w:tcBorders>
            <w:noWrap/>
            <w:vAlign w:val="bottom"/>
            <w:hideMark/>
          </w:tcPr>
          <w:p w14:paraId="082C65D6" w14:textId="77777777" w:rsidR="00A4386E" w:rsidRPr="0050666B" w:rsidRDefault="00A4386E" w:rsidP="0070275E">
            <w:pPr>
              <w:rPr>
                <w:color w:val="000000"/>
                <w:sz w:val="22"/>
                <w:szCs w:val="22"/>
              </w:rPr>
            </w:pPr>
            <w:r w:rsidRPr="0050666B">
              <w:rPr>
                <w:color w:val="000000"/>
                <w:sz w:val="22"/>
                <w:szCs w:val="22"/>
              </w:rPr>
              <w:t>Mozambique</w:t>
            </w:r>
          </w:p>
        </w:tc>
        <w:tc>
          <w:tcPr>
            <w:tcW w:w="763" w:type="dxa"/>
            <w:tcBorders>
              <w:top w:val="nil"/>
              <w:left w:val="nil"/>
              <w:bottom w:val="nil"/>
              <w:right w:val="nil"/>
            </w:tcBorders>
            <w:noWrap/>
            <w:vAlign w:val="bottom"/>
            <w:hideMark/>
          </w:tcPr>
          <w:p w14:paraId="2A4B71B9" w14:textId="77777777" w:rsidR="00A4386E" w:rsidRPr="0050666B" w:rsidRDefault="00A4386E" w:rsidP="0070275E">
            <w:pPr>
              <w:jc w:val="right"/>
              <w:rPr>
                <w:color w:val="000000"/>
                <w:sz w:val="22"/>
                <w:szCs w:val="22"/>
              </w:rPr>
            </w:pPr>
            <w:r w:rsidRPr="0050666B">
              <w:rPr>
                <w:color w:val="000000"/>
                <w:sz w:val="22"/>
                <w:szCs w:val="22"/>
              </w:rPr>
              <w:t>93%</w:t>
            </w:r>
          </w:p>
        </w:tc>
        <w:tc>
          <w:tcPr>
            <w:tcW w:w="763" w:type="dxa"/>
            <w:tcBorders>
              <w:top w:val="nil"/>
              <w:left w:val="nil"/>
              <w:bottom w:val="nil"/>
              <w:right w:val="nil"/>
            </w:tcBorders>
            <w:vAlign w:val="bottom"/>
          </w:tcPr>
          <w:p w14:paraId="2B569BC7" w14:textId="77777777" w:rsidR="00A4386E" w:rsidRPr="0050666B" w:rsidRDefault="00A4386E" w:rsidP="0070275E">
            <w:pPr>
              <w:jc w:val="right"/>
              <w:rPr>
                <w:color w:val="000000"/>
                <w:sz w:val="22"/>
                <w:szCs w:val="22"/>
              </w:rPr>
            </w:pPr>
            <w:r w:rsidRPr="0050666B">
              <w:rPr>
                <w:color w:val="000000"/>
                <w:sz w:val="22"/>
                <w:szCs w:val="22"/>
              </w:rPr>
              <w:t>64%</w:t>
            </w:r>
          </w:p>
        </w:tc>
        <w:tc>
          <w:tcPr>
            <w:tcW w:w="763" w:type="dxa"/>
            <w:tcBorders>
              <w:top w:val="nil"/>
              <w:left w:val="nil"/>
              <w:bottom w:val="nil"/>
              <w:right w:val="nil"/>
            </w:tcBorders>
            <w:noWrap/>
            <w:vAlign w:val="bottom"/>
            <w:hideMark/>
          </w:tcPr>
          <w:p w14:paraId="34A2E567" w14:textId="77777777" w:rsidR="00A4386E" w:rsidRPr="0050666B" w:rsidRDefault="00A4386E" w:rsidP="0070275E">
            <w:pPr>
              <w:jc w:val="right"/>
              <w:rPr>
                <w:color w:val="000000"/>
                <w:sz w:val="22"/>
                <w:szCs w:val="22"/>
              </w:rPr>
            </w:pPr>
            <w:r w:rsidRPr="0050666B">
              <w:rPr>
                <w:color w:val="000000"/>
                <w:sz w:val="22"/>
                <w:szCs w:val="22"/>
              </w:rPr>
              <w:t>62%</w:t>
            </w:r>
          </w:p>
        </w:tc>
        <w:tc>
          <w:tcPr>
            <w:tcW w:w="763" w:type="dxa"/>
            <w:tcBorders>
              <w:top w:val="nil"/>
              <w:left w:val="nil"/>
              <w:bottom w:val="nil"/>
              <w:right w:val="nil"/>
            </w:tcBorders>
            <w:noWrap/>
            <w:vAlign w:val="bottom"/>
            <w:hideMark/>
          </w:tcPr>
          <w:p w14:paraId="68477E87" w14:textId="77777777" w:rsidR="00A4386E" w:rsidRPr="0050666B" w:rsidRDefault="00A4386E" w:rsidP="0070275E">
            <w:pPr>
              <w:jc w:val="right"/>
              <w:rPr>
                <w:color w:val="000000"/>
                <w:sz w:val="22"/>
                <w:szCs w:val="22"/>
              </w:rPr>
            </w:pPr>
            <w:r w:rsidRPr="0050666B">
              <w:rPr>
                <w:color w:val="000000"/>
                <w:sz w:val="22"/>
                <w:szCs w:val="22"/>
              </w:rPr>
              <w:t>72%</w:t>
            </w:r>
          </w:p>
        </w:tc>
      </w:tr>
      <w:tr w:rsidR="00A4386E" w:rsidRPr="0050666B" w14:paraId="6005136F" w14:textId="77777777" w:rsidTr="00625CF1">
        <w:trPr>
          <w:trHeight w:val="216"/>
        </w:trPr>
        <w:tc>
          <w:tcPr>
            <w:tcW w:w="2593" w:type="dxa"/>
            <w:tcBorders>
              <w:top w:val="nil"/>
              <w:left w:val="nil"/>
              <w:bottom w:val="nil"/>
              <w:right w:val="nil"/>
            </w:tcBorders>
            <w:noWrap/>
            <w:vAlign w:val="bottom"/>
            <w:hideMark/>
          </w:tcPr>
          <w:p w14:paraId="0A21D877" w14:textId="77777777" w:rsidR="00A4386E" w:rsidRPr="0050666B" w:rsidRDefault="00A4386E" w:rsidP="0070275E">
            <w:pPr>
              <w:rPr>
                <w:color w:val="000000"/>
                <w:sz w:val="22"/>
                <w:szCs w:val="22"/>
              </w:rPr>
            </w:pPr>
            <w:r w:rsidRPr="0050666B">
              <w:rPr>
                <w:color w:val="000000"/>
                <w:sz w:val="22"/>
                <w:szCs w:val="22"/>
              </w:rPr>
              <w:t>Niger</w:t>
            </w:r>
          </w:p>
        </w:tc>
        <w:tc>
          <w:tcPr>
            <w:tcW w:w="763" w:type="dxa"/>
            <w:tcBorders>
              <w:top w:val="nil"/>
              <w:left w:val="nil"/>
              <w:bottom w:val="nil"/>
              <w:right w:val="nil"/>
            </w:tcBorders>
            <w:noWrap/>
            <w:vAlign w:val="bottom"/>
            <w:hideMark/>
          </w:tcPr>
          <w:p w14:paraId="4F7A0A72" w14:textId="77777777" w:rsidR="00A4386E" w:rsidRPr="0050666B" w:rsidRDefault="00A4386E" w:rsidP="0070275E">
            <w:pPr>
              <w:jc w:val="right"/>
              <w:rPr>
                <w:color w:val="000000"/>
                <w:sz w:val="22"/>
                <w:szCs w:val="22"/>
              </w:rPr>
            </w:pPr>
            <w:r w:rsidRPr="0050666B">
              <w:rPr>
                <w:color w:val="000000"/>
                <w:sz w:val="22"/>
                <w:szCs w:val="22"/>
              </w:rPr>
              <w:t>90%</w:t>
            </w:r>
          </w:p>
        </w:tc>
        <w:tc>
          <w:tcPr>
            <w:tcW w:w="763" w:type="dxa"/>
            <w:tcBorders>
              <w:top w:val="nil"/>
              <w:left w:val="nil"/>
              <w:bottom w:val="nil"/>
              <w:right w:val="nil"/>
            </w:tcBorders>
            <w:vAlign w:val="bottom"/>
          </w:tcPr>
          <w:p w14:paraId="17EFA09E" w14:textId="77777777" w:rsidR="00A4386E" w:rsidRPr="0050666B" w:rsidRDefault="00A4386E" w:rsidP="0070275E">
            <w:pPr>
              <w:jc w:val="right"/>
              <w:rPr>
                <w:color w:val="000000"/>
                <w:sz w:val="22"/>
                <w:szCs w:val="22"/>
              </w:rPr>
            </w:pPr>
            <w:r w:rsidRPr="0050666B">
              <w:rPr>
                <w:color w:val="000000"/>
                <w:sz w:val="22"/>
                <w:szCs w:val="22"/>
              </w:rPr>
              <w:t>88%</w:t>
            </w:r>
          </w:p>
        </w:tc>
        <w:tc>
          <w:tcPr>
            <w:tcW w:w="763" w:type="dxa"/>
            <w:tcBorders>
              <w:top w:val="nil"/>
              <w:left w:val="nil"/>
              <w:bottom w:val="nil"/>
              <w:right w:val="nil"/>
            </w:tcBorders>
            <w:noWrap/>
            <w:vAlign w:val="bottom"/>
            <w:hideMark/>
          </w:tcPr>
          <w:p w14:paraId="5EF181C6" w14:textId="77777777" w:rsidR="00A4386E" w:rsidRPr="0050666B" w:rsidRDefault="00A4386E" w:rsidP="0070275E">
            <w:pPr>
              <w:jc w:val="right"/>
              <w:rPr>
                <w:color w:val="000000"/>
                <w:sz w:val="22"/>
                <w:szCs w:val="22"/>
              </w:rPr>
            </w:pPr>
            <w:r w:rsidRPr="0050666B">
              <w:rPr>
                <w:color w:val="000000"/>
                <w:sz w:val="22"/>
                <w:szCs w:val="22"/>
              </w:rPr>
              <w:t>35%</w:t>
            </w:r>
          </w:p>
        </w:tc>
        <w:tc>
          <w:tcPr>
            <w:tcW w:w="763" w:type="dxa"/>
            <w:tcBorders>
              <w:top w:val="nil"/>
              <w:left w:val="nil"/>
              <w:bottom w:val="nil"/>
              <w:right w:val="nil"/>
            </w:tcBorders>
            <w:noWrap/>
            <w:vAlign w:val="bottom"/>
            <w:hideMark/>
          </w:tcPr>
          <w:p w14:paraId="720C617E" w14:textId="77777777" w:rsidR="00A4386E" w:rsidRPr="0050666B" w:rsidRDefault="00A4386E" w:rsidP="0070275E">
            <w:pPr>
              <w:jc w:val="right"/>
              <w:rPr>
                <w:color w:val="000000"/>
                <w:sz w:val="22"/>
                <w:szCs w:val="22"/>
              </w:rPr>
            </w:pPr>
            <w:r w:rsidRPr="0050666B">
              <w:rPr>
                <w:color w:val="000000"/>
                <w:sz w:val="22"/>
                <w:szCs w:val="22"/>
              </w:rPr>
              <w:t>80%</w:t>
            </w:r>
          </w:p>
        </w:tc>
      </w:tr>
      <w:tr w:rsidR="00A4386E" w:rsidRPr="0050666B" w14:paraId="434AD9C8" w14:textId="77777777" w:rsidTr="00625CF1">
        <w:trPr>
          <w:trHeight w:val="216"/>
        </w:trPr>
        <w:tc>
          <w:tcPr>
            <w:tcW w:w="2593" w:type="dxa"/>
            <w:tcBorders>
              <w:top w:val="nil"/>
              <w:left w:val="nil"/>
              <w:bottom w:val="nil"/>
              <w:right w:val="nil"/>
            </w:tcBorders>
            <w:noWrap/>
            <w:vAlign w:val="bottom"/>
            <w:hideMark/>
          </w:tcPr>
          <w:p w14:paraId="3DC7827C" w14:textId="77777777" w:rsidR="00A4386E" w:rsidRPr="0050666B" w:rsidRDefault="00A4386E" w:rsidP="0070275E">
            <w:pPr>
              <w:rPr>
                <w:color w:val="000000"/>
                <w:sz w:val="22"/>
                <w:szCs w:val="22"/>
              </w:rPr>
            </w:pPr>
            <w:r w:rsidRPr="0050666B">
              <w:rPr>
                <w:color w:val="000000"/>
                <w:sz w:val="22"/>
                <w:szCs w:val="22"/>
              </w:rPr>
              <w:t>Nigeria</w:t>
            </w:r>
          </w:p>
        </w:tc>
        <w:tc>
          <w:tcPr>
            <w:tcW w:w="763" w:type="dxa"/>
            <w:tcBorders>
              <w:top w:val="nil"/>
              <w:left w:val="nil"/>
              <w:bottom w:val="nil"/>
              <w:right w:val="nil"/>
            </w:tcBorders>
            <w:noWrap/>
            <w:vAlign w:val="bottom"/>
            <w:hideMark/>
          </w:tcPr>
          <w:p w14:paraId="29E59DE0" w14:textId="77777777" w:rsidR="00A4386E" w:rsidRPr="0050666B" w:rsidRDefault="00A4386E" w:rsidP="0070275E">
            <w:pPr>
              <w:jc w:val="right"/>
              <w:rPr>
                <w:color w:val="000000"/>
                <w:sz w:val="22"/>
                <w:szCs w:val="22"/>
              </w:rPr>
            </w:pPr>
            <w:r w:rsidRPr="0050666B">
              <w:rPr>
                <w:color w:val="000000"/>
                <w:sz w:val="22"/>
                <w:szCs w:val="22"/>
              </w:rPr>
              <w:t>97%</w:t>
            </w:r>
          </w:p>
        </w:tc>
        <w:tc>
          <w:tcPr>
            <w:tcW w:w="763" w:type="dxa"/>
            <w:tcBorders>
              <w:top w:val="nil"/>
              <w:left w:val="nil"/>
              <w:bottom w:val="nil"/>
              <w:right w:val="nil"/>
            </w:tcBorders>
            <w:vAlign w:val="bottom"/>
          </w:tcPr>
          <w:p w14:paraId="68E65125" w14:textId="77777777" w:rsidR="00A4386E" w:rsidRPr="0050666B" w:rsidRDefault="00A4386E" w:rsidP="0070275E">
            <w:pPr>
              <w:jc w:val="right"/>
              <w:rPr>
                <w:color w:val="000000"/>
                <w:sz w:val="22"/>
                <w:szCs w:val="22"/>
              </w:rPr>
            </w:pPr>
            <w:r w:rsidRPr="0050666B">
              <w:rPr>
                <w:color w:val="000000"/>
                <w:sz w:val="22"/>
                <w:szCs w:val="22"/>
              </w:rPr>
              <w:t>63%</w:t>
            </w:r>
          </w:p>
        </w:tc>
        <w:tc>
          <w:tcPr>
            <w:tcW w:w="763" w:type="dxa"/>
            <w:tcBorders>
              <w:top w:val="nil"/>
              <w:left w:val="nil"/>
              <w:bottom w:val="nil"/>
              <w:right w:val="nil"/>
            </w:tcBorders>
            <w:noWrap/>
            <w:vAlign w:val="bottom"/>
            <w:hideMark/>
          </w:tcPr>
          <w:p w14:paraId="66C3F02D" w14:textId="77777777" w:rsidR="00A4386E" w:rsidRPr="0050666B" w:rsidRDefault="00A4386E" w:rsidP="0070275E">
            <w:pPr>
              <w:jc w:val="right"/>
              <w:rPr>
                <w:color w:val="000000"/>
                <w:sz w:val="22"/>
                <w:szCs w:val="22"/>
              </w:rPr>
            </w:pPr>
            <w:r w:rsidRPr="0050666B">
              <w:rPr>
                <w:color w:val="000000"/>
                <w:sz w:val="22"/>
                <w:szCs w:val="22"/>
              </w:rPr>
              <w:t>75%</w:t>
            </w:r>
          </w:p>
        </w:tc>
        <w:tc>
          <w:tcPr>
            <w:tcW w:w="763" w:type="dxa"/>
            <w:tcBorders>
              <w:top w:val="nil"/>
              <w:left w:val="nil"/>
              <w:bottom w:val="nil"/>
              <w:right w:val="nil"/>
            </w:tcBorders>
            <w:noWrap/>
            <w:vAlign w:val="bottom"/>
            <w:hideMark/>
          </w:tcPr>
          <w:p w14:paraId="05E1D23B" w14:textId="77777777" w:rsidR="00A4386E" w:rsidRPr="0050666B" w:rsidRDefault="00A4386E" w:rsidP="0070275E">
            <w:pPr>
              <w:jc w:val="right"/>
              <w:rPr>
                <w:color w:val="000000"/>
                <w:sz w:val="22"/>
                <w:szCs w:val="22"/>
              </w:rPr>
            </w:pPr>
            <w:r w:rsidRPr="0050666B">
              <w:rPr>
                <w:color w:val="000000"/>
                <w:sz w:val="22"/>
                <w:szCs w:val="22"/>
              </w:rPr>
              <w:t>75%</w:t>
            </w:r>
          </w:p>
        </w:tc>
      </w:tr>
      <w:tr w:rsidR="00A4386E" w:rsidRPr="0050666B" w14:paraId="1470ED0B" w14:textId="77777777" w:rsidTr="00625CF1">
        <w:trPr>
          <w:trHeight w:val="216"/>
        </w:trPr>
        <w:tc>
          <w:tcPr>
            <w:tcW w:w="2593" w:type="dxa"/>
            <w:tcBorders>
              <w:top w:val="nil"/>
              <w:left w:val="nil"/>
              <w:bottom w:val="nil"/>
              <w:right w:val="nil"/>
            </w:tcBorders>
            <w:noWrap/>
            <w:vAlign w:val="bottom"/>
            <w:hideMark/>
          </w:tcPr>
          <w:p w14:paraId="299197E9" w14:textId="77777777" w:rsidR="00A4386E" w:rsidRPr="0050666B" w:rsidRDefault="00A4386E" w:rsidP="0070275E">
            <w:pPr>
              <w:rPr>
                <w:color w:val="000000"/>
                <w:sz w:val="22"/>
                <w:szCs w:val="22"/>
              </w:rPr>
            </w:pPr>
            <w:r w:rsidRPr="0050666B">
              <w:rPr>
                <w:color w:val="000000"/>
                <w:sz w:val="22"/>
                <w:szCs w:val="22"/>
              </w:rPr>
              <w:t>Réunion</w:t>
            </w:r>
          </w:p>
        </w:tc>
        <w:tc>
          <w:tcPr>
            <w:tcW w:w="763" w:type="dxa"/>
            <w:tcBorders>
              <w:top w:val="nil"/>
              <w:left w:val="nil"/>
              <w:bottom w:val="nil"/>
              <w:right w:val="nil"/>
            </w:tcBorders>
            <w:noWrap/>
            <w:vAlign w:val="bottom"/>
            <w:hideMark/>
          </w:tcPr>
          <w:p w14:paraId="517D9FB5" w14:textId="77777777" w:rsidR="00A4386E" w:rsidRPr="0050666B" w:rsidRDefault="00A4386E" w:rsidP="0070275E">
            <w:pPr>
              <w:jc w:val="right"/>
              <w:rPr>
                <w:color w:val="000000"/>
                <w:sz w:val="22"/>
                <w:szCs w:val="22"/>
              </w:rPr>
            </w:pPr>
            <w:r w:rsidRPr="0050666B">
              <w:rPr>
                <w:color w:val="000000"/>
                <w:sz w:val="22"/>
                <w:szCs w:val="22"/>
              </w:rPr>
              <w:t>13%</w:t>
            </w:r>
          </w:p>
        </w:tc>
        <w:tc>
          <w:tcPr>
            <w:tcW w:w="763" w:type="dxa"/>
            <w:tcBorders>
              <w:top w:val="nil"/>
              <w:left w:val="nil"/>
              <w:bottom w:val="nil"/>
              <w:right w:val="nil"/>
            </w:tcBorders>
            <w:vAlign w:val="bottom"/>
          </w:tcPr>
          <w:p w14:paraId="5B64C954" w14:textId="77777777" w:rsidR="00A4386E" w:rsidRPr="0050666B" w:rsidRDefault="00A4386E" w:rsidP="0070275E">
            <w:pPr>
              <w:jc w:val="right"/>
              <w:rPr>
                <w:color w:val="000000"/>
                <w:sz w:val="22"/>
                <w:szCs w:val="22"/>
              </w:rPr>
            </w:pPr>
            <w:r w:rsidRPr="0050666B">
              <w:rPr>
                <w:color w:val="000000"/>
                <w:sz w:val="22"/>
                <w:szCs w:val="22"/>
              </w:rPr>
              <w:t>6%</w:t>
            </w:r>
          </w:p>
        </w:tc>
        <w:tc>
          <w:tcPr>
            <w:tcW w:w="763" w:type="dxa"/>
            <w:tcBorders>
              <w:top w:val="nil"/>
              <w:left w:val="nil"/>
              <w:bottom w:val="nil"/>
              <w:right w:val="nil"/>
            </w:tcBorders>
            <w:noWrap/>
            <w:vAlign w:val="bottom"/>
            <w:hideMark/>
          </w:tcPr>
          <w:p w14:paraId="448C8EE8" w14:textId="77777777" w:rsidR="00A4386E" w:rsidRPr="0050666B" w:rsidRDefault="00A4386E" w:rsidP="0070275E">
            <w:pPr>
              <w:jc w:val="right"/>
              <w:rPr>
                <w:color w:val="000000"/>
                <w:sz w:val="22"/>
                <w:szCs w:val="22"/>
              </w:rPr>
            </w:pPr>
            <w:r w:rsidRPr="0050666B">
              <w:rPr>
                <w:color w:val="000000"/>
                <w:sz w:val="22"/>
                <w:szCs w:val="22"/>
              </w:rPr>
              <w:t>13%</w:t>
            </w:r>
          </w:p>
        </w:tc>
        <w:tc>
          <w:tcPr>
            <w:tcW w:w="763" w:type="dxa"/>
            <w:tcBorders>
              <w:top w:val="nil"/>
              <w:left w:val="nil"/>
              <w:bottom w:val="nil"/>
              <w:right w:val="nil"/>
            </w:tcBorders>
            <w:noWrap/>
            <w:vAlign w:val="bottom"/>
            <w:hideMark/>
          </w:tcPr>
          <w:p w14:paraId="5F5329A1" w14:textId="77777777" w:rsidR="00A4386E" w:rsidRPr="0050666B" w:rsidRDefault="00A4386E" w:rsidP="0070275E">
            <w:pPr>
              <w:jc w:val="right"/>
              <w:rPr>
                <w:color w:val="000000"/>
                <w:sz w:val="22"/>
                <w:szCs w:val="22"/>
              </w:rPr>
            </w:pPr>
            <w:r w:rsidRPr="0050666B">
              <w:rPr>
                <w:color w:val="000000"/>
                <w:sz w:val="22"/>
                <w:szCs w:val="22"/>
              </w:rPr>
              <w:t>13%</w:t>
            </w:r>
          </w:p>
        </w:tc>
      </w:tr>
      <w:tr w:rsidR="00A4386E" w:rsidRPr="0050666B" w14:paraId="52C673CA" w14:textId="77777777" w:rsidTr="00625CF1">
        <w:trPr>
          <w:trHeight w:val="216"/>
        </w:trPr>
        <w:tc>
          <w:tcPr>
            <w:tcW w:w="2593" w:type="dxa"/>
            <w:tcBorders>
              <w:top w:val="nil"/>
              <w:left w:val="nil"/>
              <w:bottom w:val="nil"/>
              <w:right w:val="nil"/>
            </w:tcBorders>
            <w:noWrap/>
            <w:vAlign w:val="bottom"/>
            <w:hideMark/>
          </w:tcPr>
          <w:p w14:paraId="4B427385" w14:textId="77777777" w:rsidR="00A4386E" w:rsidRPr="0050666B" w:rsidRDefault="00A4386E" w:rsidP="0070275E">
            <w:pPr>
              <w:rPr>
                <w:color w:val="000000"/>
                <w:sz w:val="22"/>
                <w:szCs w:val="22"/>
              </w:rPr>
            </w:pPr>
            <w:r w:rsidRPr="0050666B">
              <w:rPr>
                <w:color w:val="000000"/>
                <w:sz w:val="22"/>
                <w:szCs w:val="22"/>
              </w:rPr>
              <w:t>Rwanda</w:t>
            </w:r>
          </w:p>
        </w:tc>
        <w:tc>
          <w:tcPr>
            <w:tcW w:w="763" w:type="dxa"/>
            <w:tcBorders>
              <w:top w:val="nil"/>
              <w:left w:val="nil"/>
              <w:bottom w:val="nil"/>
              <w:right w:val="nil"/>
            </w:tcBorders>
            <w:noWrap/>
            <w:vAlign w:val="bottom"/>
            <w:hideMark/>
          </w:tcPr>
          <w:p w14:paraId="4F569BD1" w14:textId="77777777" w:rsidR="00A4386E" w:rsidRPr="0050666B" w:rsidRDefault="00A4386E" w:rsidP="0070275E">
            <w:pPr>
              <w:jc w:val="right"/>
              <w:rPr>
                <w:color w:val="000000"/>
                <w:sz w:val="22"/>
                <w:szCs w:val="22"/>
              </w:rPr>
            </w:pPr>
            <w:r w:rsidRPr="0050666B">
              <w:rPr>
                <w:color w:val="000000"/>
                <w:sz w:val="22"/>
                <w:szCs w:val="22"/>
              </w:rPr>
              <w:t>98%</w:t>
            </w:r>
          </w:p>
        </w:tc>
        <w:tc>
          <w:tcPr>
            <w:tcW w:w="763" w:type="dxa"/>
            <w:tcBorders>
              <w:top w:val="nil"/>
              <w:left w:val="nil"/>
              <w:bottom w:val="nil"/>
              <w:right w:val="nil"/>
            </w:tcBorders>
            <w:vAlign w:val="bottom"/>
          </w:tcPr>
          <w:p w14:paraId="48A48D59" w14:textId="77777777" w:rsidR="00A4386E" w:rsidRPr="0050666B" w:rsidRDefault="00A4386E" w:rsidP="0070275E">
            <w:pPr>
              <w:jc w:val="right"/>
              <w:rPr>
                <w:color w:val="000000"/>
                <w:sz w:val="22"/>
                <w:szCs w:val="22"/>
              </w:rPr>
            </w:pPr>
            <w:r w:rsidRPr="0050666B">
              <w:rPr>
                <w:color w:val="000000"/>
                <w:sz w:val="22"/>
                <w:szCs w:val="22"/>
              </w:rPr>
              <w:t>5%</w:t>
            </w:r>
          </w:p>
        </w:tc>
        <w:tc>
          <w:tcPr>
            <w:tcW w:w="763" w:type="dxa"/>
            <w:tcBorders>
              <w:top w:val="nil"/>
              <w:left w:val="nil"/>
              <w:bottom w:val="nil"/>
              <w:right w:val="nil"/>
            </w:tcBorders>
            <w:noWrap/>
            <w:vAlign w:val="bottom"/>
            <w:hideMark/>
          </w:tcPr>
          <w:p w14:paraId="6BCF62CD" w14:textId="77777777" w:rsidR="00A4386E" w:rsidRPr="0050666B" w:rsidRDefault="00A4386E" w:rsidP="0070275E">
            <w:pPr>
              <w:jc w:val="right"/>
              <w:rPr>
                <w:color w:val="000000"/>
                <w:sz w:val="22"/>
                <w:szCs w:val="22"/>
              </w:rPr>
            </w:pPr>
            <w:r w:rsidRPr="0050666B">
              <w:rPr>
                <w:color w:val="000000"/>
                <w:sz w:val="22"/>
                <w:szCs w:val="22"/>
              </w:rPr>
              <w:t>47%</w:t>
            </w:r>
          </w:p>
        </w:tc>
        <w:tc>
          <w:tcPr>
            <w:tcW w:w="763" w:type="dxa"/>
            <w:tcBorders>
              <w:top w:val="nil"/>
              <w:left w:val="nil"/>
              <w:bottom w:val="nil"/>
              <w:right w:val="nil"/>
            </w:tcBorders>
            <w:noWrap/>
            <w:vAlign w:val="bottom"/>
            <w:hideMark/>
          </w:tcPr>
          <w:p w14:paraId="0E0E39A7" w14:textId="77777777" w:rsidR="00A4386E" w:rsidRPr="0050666B" w:rsidRDefault="00A4386E" w:rsidP="0070275E">
            <w:pPr>
              <w:jc w:val="right"/>
              <w:rPr>
                <w:color w:val="000000"/>
                <w:sz w:val="22"/>
                <w:szCs w:val="22"/>
              </w:rPr>
            </w:pPr>
            <w:r w:rsidRPr="0050666B">
              <w:rPr>
                <w:color w:val="000000"/>
                <w:sz w:val="22"/>
                <w:szCs w:val="22"/>
              </w:rPr>
              <w:t>47%</w:t>
            </w:r>
          </w:p>
        </w:tc>
      </w:tr>
      <w:tr w:rsidR="00A4386E" w:rsidRPr="0050666B" w14:paraId="04C17C70" w14:textId="77777777" w:rsidTr="00625CF1">
        <w:trPr>
          <w:trHeight w:val="216"/>
        </w:trPr>
        <w:tc>
          <w:tcPr>
            <w:tcW w:w="2593" w:type="dxa"/>
            <w:tcBorders>
              <w:top w:val="nil"/>
              <w:left w:val="nil"/>
              <w:bottom w:val="nil"/>
              <w:right w:val="nil"/>
            </w:tcBorders>
            <w:noWrap/>
            <w:vAlign w:val="bottom"/>
            <w:hideMark/>
          </w:tcPr>
          <w:p w14:paraId="2254E819" w14:textId="77777777" w:rsidR="00A4386E" w:rsidRPr="0050666B" w:rsidRDefault="00A4386E" w:rsidP="0070275E">
            <w:pPr>
              <w:rPr>
                <w:color w:val="000000"/>
                <w:sz w:val="22"/>
                <w:szCs w:val="22"/>
              </w:rPr>
            </w:pPr>
            <w:r w:rsidRPr="0050666B">
              <w:rPr>
                <w:color w:val="000000"/>
                <w:sz w:val="22"/>
                <w:szCs w:val="22"/>
              </w:rPr>
              <w:t>Sao Tome and Principe</w:t>
            </w:r>
          </w:p>
        </w:tc>
        <w:tc>
          <w:tcPr>
            <w:tcW w:w="763" w:type="dxa"/>
            <w:tcBorders>
              <w:top w:val="nil"/>
              <w:left w:val="nil"/>
              <w:bottom w:val="nil"/>
              <w:right w:val="nil"/>
            </w:tcBorders>
            <w:noWrap/>
            <w:vAlign w:val="bottom"/>
            <w:hideMark/>
          </w:tcPr>
          <w:p w14:paraId="2E58C726"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vAlign w:val="bottom"/>
          </w:tcPr>
          <w:p w14:paraId="1EDCBBE6" w14:textId="77777777" w:rsidR="00A4386E" w:rsidRPr="0050666B" w:rsidRDefault="00A4386E" w:rsidP="0070275E">
            <w:pPr>
              <w:jc w:val="right"/>
              <w:rPr>
                <w:color w:val="000000"/>
                <w:sz w:val="22"/>
                <w:szCs w:val="22"/>
              </w:rPr>
            </w:pPr>
            <w:r w:rsidRPr="0050666B">
              <w:rPr>
                <w:color w:val="000000"/>
                <w:sz w:val="22"/>
                <w:szCs w:val="22"/>
              </w:rPr>
              <w:t>20%</w:t>
            </w:r>
          </w:p>
        </w:tc>
        <w:tc>
          <w:tcPr>
            <w:tcW w:w="763" w:type="dxa"/>
            <w:tcBorders>
              <w:top w:val="nil"/>
              <w:left w:val="nil"/>
              <w:bottom w:val="nil"/>
              <w:right w:val="nil"/>
            </w:tcBorders>
            <w:noWrap/>
            <w:vAlign w:val="bottom"/>
            <w:hideMark/>
          </w:tcPr>
          <w:p w14:paraId="152117C9" w14:textId="77777777" w:rsidR="00A4386E" w:rsidRPr="0050666B" w:rsidRDefault="00A4386E" w:rsidP="0070275E">
            <w:pPr>
              <w:jc w:val="right"/>
              <w:rPr>
                <w:color w:val="000000"/>
                <w:sz w:val="22"/>
                <w:szCs w:val="22"/>
              </w:rPr>
            </w:pPr>
            <w:r w:rsidRPr="0050666B">
              <w:rPr>
                <w:color w:val="000000"/>
                <w:sz w:val="22"/>
                <w:szCs w:val="22"/>
              </w:rPr>
              <w:t>99%</w:t>
            </w:r>
          </w:p>
        </w:tc>
        <w:tc>
          <w:tcPr>
            <w:tcW w:w="763" w:type="dxa"/>
            <w:tcBorders>
              <w:top w:val="nil"/>
              <w:left w:val="nil"/>
              <w:bottom w:val="nil"/>
              <w:right w:val="nil"/>
            </w:tcBorders>
            <w:noWrap/>
            <w:vAlign w:val="bottom"/>
            <w:hideMark/>
          </w:tcPr>
          <w:p w14:paraId="319A3A76" w14:textId="77777777" w:rsidR="00A4386E" w:rsidRPr="0050666B" w:rsidRDefault="00A4386E" w:rsidP="0070275E">
            <w:pPr>
              <w:jc w:val="right"/>
              <w:rPr>
                <w:color w:val="000000"/>
                <w:sz w:val="22"/>
                <w:szCs w:val="22"/>
              </w:rPr>
            </w:pPr>
            <w:r w:rsidRPr="0050666B">
              <w:rPr>
                <w:color w:val="000000"/>
                <w:sz w:val="22"/>
                <w:szCs w:val="22"/>
              </w:rPr>
              <w:t>99%</w:t>
            </w:r>
          </w:p>
        </w:tc>
      </w:tr>
      <w:tr w:rsidR="00A4386E" w:rsidRPr="0050666B" w14:paraId="4FBAD564" w14:textId="77777777" w:rsidTr="00625CF1">
        <w:trPr>
          <w:trHeight w:val="216"/>
        </w:trPr>
        <w:tc>
          <w:tcPr>
            <w:tcW w:w="2593" w:type="dxa"/>
            <w:tcBorders>
              <w:top w:val="nil"/>
              <w:left w:val="nil"/>
              <w:bottom w:val="nil"/>
              <w:right w:val="nil"/>
            </w:tcBorders>
            <w:noWrap/>
            <w:vAlign w:val="bottom"/>
            <w:hideMark/>
          </w:tcPr>
          <w:p w14:paraId="0DCF97AD" w14:textId="77777777" w:rsidR="00A4386E" w:rsidRPr="0050666B" w:rsidRDefault="00A4386E" w:rsidP="0070275E">
            <w:pPr>
              <w:rPr>
                <w:color w:val="000000"/>
                <w:sz w:val="22"/>
                <w:szCs w:val="22"/>
              </w:rPr>
            </w:pPr>
            <w:r w:rsidRPr="0050666B">
              <w:rPr>
                <w:color w:val="000000"/>
                <w:sz w:val="22"/>
                <w:szCs w:val="22"/>
              </w:rPr>
              <w:t>Senegal</w:t>
            </w:r>
          </w:p>
        </w:tc>
        <w:tc>
          <w:tcPr>
            <w:tcW w:w="763" w:type="dxa"/>
            <w:tcBorders>
              <w:top w:val="nil"/>
              <w:left w:val="nil"/>
              <w:bottom w:val="nil"/>
              <w:right w:val="nil"/>
            </w:tcBorders>
            <w:noWrap/>
            <w:vAlign w:val="bottom"/>
            <w:hideMark/>
          </w:tcPr>
          <w:p w14:paraId="6FFA8A28"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vAlign w:val="bottom"/>
          </w:tcPr>
          <w:p w14:paraId="79931737" w14:textId="77777777" w:rsidR="00A4386E" w:rsidRPr="0050666B" w:rsidRDefault="00A4386E" w:rsidP="0070275E">
            <w:pPr>
              <w:jc w:val="right"/>
              <w:rPr>
                <w:color w:val="000000"/>
                <w:sz w:val="22"/>
                <w:szCs w:val="22"/>
              </w:rPr>
            </w:pPr>
            <w:r w:rsidRPr="0050666B">
              <w:rPr>
                <w:color w:val="000000"/>
                <w:sz w:val="22"/>
                <w:szCs w:val="22"/>
              </w:rPr>
              <w:t>43%</w:t>
            </w:r>
          </w:p>
        </w:tc>
        <w:tc>
          <w:tcPr>
            <w:tcW w:w="763" w:type="dxa"/>
            <w:tcBorders>
              <w:top w:val="nil"/>
              <w:left w:val="nil"/>
              <w:bottom w:val="nil"/>
              <w:right w:val="nil"/>
            </w:tcBorders>
            <w:noWrap/>
            <w:vAlign w:val="bottom"/>
            <w:hideMark/>
          </w:tcPr>
          <w:p w14:paraId="1AEE8E65" w14:textId="77777777" w:rsidR="00A4386E" w:rsidRPr="0050666B" w:rsidRDefault="00A4386E" w:rsidP="0070275E">
            <w:pPr>
              <w:jc w:val="right"/>
              <w:rPr>
                <w:color w:val="000000"/>
                <w:sz w:val="22"/>
                <w:szCs w:val="22"/>
              </w:rPr>
            </w:pPr>
            <w:r w:rsidRPr="0050666B">
              <w:rPr>
                <w:color w:val="000000"/>
                <w:sz w:val="22"/>
                <w:szCs w:val="22"/>
              </w:rPr>
              <w:t>73%</w:t>
            </w:r>
          </w:p>
        </w:tc>
        <w:tc>
          <w:tcPr>
            <w:tcW w:w="763" w:type="dxa"/>
            <w:tcBorders>
              <w:top w:val="nil"/>
              <w:left w:val="nil"/>
              <w:bottom w:val="nil"/>
              <w:right w:val="nil"/>
            </w:tcBorders>
            <w:noWrap/>
            <w:vAlign w:val="bottom"/>
            <w:hideMark/>
          </w:tcPr>
          <w:p w14:paraId="4CD98472" w14:textId="77777777" w:rsidR="00A4386E" w:rsidRPr="0050666B" w:rsidRDefault="00A4386E" w:rsidP="0070275E">
            <w:pPr>
              <w:jc w:val="right"/>
              <w:rPr>
                <w:color w:val="000000"/>
                <w:sz w:val="22"/>
                <w:szCs w:val="22"/>
              </w:rPr>
            </w:pPr>
            <w:r w:rsidRPr="0050666B">
              <w:rPr>
                <w:color w:val="000000"/>
                <w:sz w:val="22"/>
                <w:szCs w:val="22"/>
              </w:rPr>
              <w:t>74%</w:t>
            </w:r>
          </w:p>
        </w:tc>
      </w:tr>
      <w:tr w:rsidR="00A4386E" w:rsidRPr="0050666B" w14:paraId="387E2D05" w14:textId="77777777" w:rsidTr="00625CF1">
        <w:trPr>
          <w:trHeight w:val="216"/>
        </w:trPr>
        <w:tc>
          <w:tcPr>
            <w:tcW w:w="2593" w:type="dxa"/>
            <w:tcBorders>
              <w:top w:val="nil"/>
              <w:left w:val="nil"/>
              <w:bottom w:val="nil"/>
              <w:right w:val="nil"/>
            </w:tcBorders>
            <w:noWrap/>
            <w:vAlign w:val="bottom"/>
            <w:hideMark/>
          </w:tcPr>
          <w:p w14:paraId="4D993E36" w14:textId="77777777" w:rsidR="00A4386E" w:rsidRPr="0050666B" w:rsidRDefault="00A4386E" w:rsidP="0070275E">
            <w:pPr>
              <w:rPr>
                <w:color w:val="000000"/>
                <w:sz w:val="22"/>
                <w:szCs w:val="22"/>
              </w:rPr>
            </w:pPr>
            <w:r w:rsidRPr="0050666B">
              <w:rPr>
                <w:color w:val="000000"/>
                <w:sz w:val="22"/>
                <w:szCs w:val="22"/>
              </w:rPr>
              <w:t>Sierra Leone</w:t>
            </w:r>
          </w:p>
        </w:tc>
        <w:tc>
          <w:tcPr>
            <w:tcW w:w="763" w:type="dxa"/>
            <w:tcBorders>
              <w:top w:val="nil"/>
              <w:left w:val="nil"/>
              <w:bottom w:val="nil"/>
              <w:right w:val="nil"/>
            </w:tcBorders>
            <w:noWrap/>
            <w:vAlign w:val="bottom"/>
            <w:hideMark/>
          </w:tcPr>
          <w:p w14:paraId="0AF47224" w14:textId="77777777" w:rsidR="00A4386E" w:rsidRPr="0050666B" w:rsidRDefault="00A4386E" w:rsidP="0070275E">
            <w:pPr>
              <w:jc w:val="right"/>
              <w:rPr>
                <w:color w:val="000000"/>
                <w:sz w:val="22"/>
                <w:szCs w:val="22"/>
              </w:rPr>
            </w:pPr>
            <w:r w:rsidRPr="0050666B">
              <w:rPr>
                <w:color w:val="000000"/>
                <w:sz w:val="22"/>
                <w:szCs w:val="22"/>
              </w:rPr>
              <w:t>90%</w:t>
            </w:r>
          </w:p>
        </w:tc>
        <w:tc>
          <w:tcPr>
            <w:tcW w:w="763" w:type="dxa"/>
            <w:tcBorders>
              <w:top w:val="nil"/>
              <w:left w:val="nil"/>
              <w:bottom w:val="nil"/>
              <w:right w:val="nil"/>
            </w:tcBorders>
            <w:vAlign w:val="bottom"/>
          </w:tcPr>
          <w:p w14:paraId="5ECB7E5B" w14:textId="77777777" w:rsidR="00A4386E" w:rsidRPr="0050666B" w:rsidRDefault="00A4386E" w:rsidP="0070275E">
            <w:pPr>
              <w:jc w:val="right"/>
              <w:rPr>
                <w:color w:val="000000"/>
                <w:sz w:val="22"/>
                <w:szCs w:val="22"/>
              </w:rPr>
            </w:pPr>
            <w:r w:rsidRPr="0050666B">
              <w:rPr>
                <w:color w:val="000000"/>
                <w:sz w:val="22"/>
                <w:szCs w:val="22"/>
              </w:rPr>
              <w:t>75%</w:t>
            </w:r>
          </w:p>
        </w:tc>
        <w:tc>
          <w:tcPr>
            <w:tcW w:w="763" w:type="dxa"/>
            <w:tcBorders>
              <w:top w:val="nil"/>
              <w:left w:val="nil"/>
              <w:bottom w:val="nil"/>
              <w:right w:val="nil"/>
            </w:tcBorders>
            <w:noWrap/>
            <w:vAlign w:val="bottom"/>
            <w:hideMark/>
          </w:tcPr>
          <w:p w14:paraId="3FBB5A80" w14:textId="77777777" w:rsidR="00A4386E" w:rsidRPr="0050666B" w:rsidRDefault="00A4386E" w:rsidP="0070275E">
            <w:pPr>
              <w:jc w:val="right"/>
              <w:rPr>
                <w:color w:val="000000"/>
                <w:sz w:val="22"/>
                <w:szCs w:val="22"/>
              </w:rPr>
            </w:pPr>
            <w:r w:rsidRPr="0050666B">
              <w:rPr>
                <w:color w:val="000000"/>
                <w:sz w:val="22"/>
                <w:szCs w:val="22"/>
              </w:rPr>
              <w:t>89%</w:t>
            </w:r>
          </w:p>
        </w:tc>
        <w:tc>
          <w:tcPr>
            <w:tcW w:w="763" w:type="dxa"/>
            <w:tcBorders>
              <w:top w:val="nil"/>
              <w:left w:val="nil"/>
              <w:bottom w:val="nil"/>
              <w:right w:val="nil"/>
            </w:tcBorders>
            <w:noWrap/>
            <w:vAlign w:val="bottom"/>
            <w:hideMark/>
          </w:tcPr>
          <w:p w14:paraId="118BBA7E" w14:textId="77777777" w:rsidR="00A4386E" w:rsidRPr="0050666B" w:rsidRDefault="00A4386E" w:rsidP="0070275E">
            <w:pPr>
              <w:jc w:val="right"/>
              <w:rPr>
                <w:color w:val="000000"/>
                <w:sz w:val="22"/>
                <w:szCs w:val="22"/>
              </w:rPr>
            </w:pPr>
            <w:r w:rsidRPr="0050666B">
              <w:rPr>
                <w:color w:val="000000"/>
                <w:sz w:val="22"/>
                <w:szCs w:val="22"/>
              </w:rPr>
              <w:t>89%</w:t>
            </w:r>
          </w:p>
        </w:tc>
      </w:tr>
      <w:tr w:rsidR="00A4386E" w:rsidRPr="0050666B" w14:paraId="1986A964" w14:textId="77777777" w:rsidTr="00625CF1">
        <w:trPr>
          <w:trHeight w:val="216"/>
        </w:trPr>
        <w:tc>
          <w:tcPr>
            <w:tcW w:w="2593" w:type="dxa"/>
            <w:tcBorders>
              <w:top w:val="nil"/>
              <w:left w:val="nil"/>
              <w:bottom w:val="nil"/>
              <w:right w:val="nil"/>
            </w:tcBorders>
            <w:noWrap/>
            <w:vAlign w:val="bottom"/>
            <w:hideMark/>
          </w:tcPr>
          <w:p w14:paraId="5B91E9F6" w14:textId="77777777" w:rsidR="00A4386E" w:rsidRPr="0050666B" w:rsidRDefault="00A4386E" w:rsidP="0070275E">
            <w:pPr>
              <w:rPr>
                <w:color w:val="000000"/>
                <w:sz w:val="22"/>
                <w:szCs w:val="22"/>
              </w:rPr>
            </w:pPr>
            <w:r w:rsidRPr="0050666B">
              <w:rPr>
                <w:color w:val="000000"/>
                <w:sz w:val="22"/>
                <w:szCs w:val="22"/>
              </w:rPr>
              <w:t>Somalia</w:t>
            </w:r>
          </w:p>
        </w:tc>
        <w:tc>
          <w:tcPr>
            <w:tcW w:w="763" w:type="dxa"/>
            <w:tcBorders>
              <w:top w:val="nil"/>
              <w:left w:val="nil"/>
              <w:bottom w:val="nil"/>
              <w:right w:val="nil"/>
            </w:tcBorders>
            <w:noWrap/>
            <w:vAlign w:val="bottom"/>
            <w:hideMark/>
          </w:tcPr>
          <w:p w14:paraId="07C977B5"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vAlign w:val="bottom"/>
          </w:tcPr>
          <w:p w14:paraId="57021F76" w14:textId="77777777" w:rsidR="00A4386E" w:rsidRPr="0050666B" w:rsidRDefault="00A4386E" w:rsidP="0070275E">
            <w:pPr>
              <w:jc w:val="right"/>
              <w:rPr>
                <w:color w:val="000000"/>
                <w:sz w:val="22"/>
                <w:szCs w:val="22"/>
              </w:rPr>
            </w:pPr>
            <w:r w:rsidRPr="0050666B">
              <w:rPr>
                <w:color w:val="000000"/>
                <w:sz w:val="22"/>
                <w:szCs w:val="22"/>
              </w:rPr>
              <w:t>35%</w:t>
            </w:r>
          </w:p>
        </w:tc>
        <w:tc>
          <w:tcPr>
            <w:tcW w:w="763" w:type="dxa"/>
            <w:tcBorders>
              <w:top w:val="nil"/>
              <w:left w:val="nil"/>
              <w:bottom w:val="nil"/>
              <w:right w:val="nil"/>
            </w:tcBorders>
            <w:noWrap/>
            <w:vAlign w:val="bottom"/>
            <w:hideMark/>
          </w:tcPr>
          <w:p w14:paraId="077DE15D" w14:textId="77777777" w:rsidR="00A4386E" w:rsidRPr="0050666B" w:rsidRDefault="00A4386E" w:rsidP="0070275E">
            <w:pPr>
              <w:jc w:val="right"/>
              <w:rPr>
                <w:color w:val="000000"/>
                <w:sz w:val="22"/>
                <w:szCs w:val="22"/>
              </w:rPr>
            </w:pPr>
            <w:r w:rsidRPr="0050666B">
              <w:rPr>
                <w:color w:val="000000"/>
                <w:sz w:val="22"/>
                <w:szCs w:val="22"/>
              </w:rPr>
              <w:t>41%</w:t>
            </w:r>
          </w:p>
        </w:tc>
        <w:tc>
          <w:tcPr>
            <w:tcW w:w="763" w:type="dxa"/>
            <w:tcBorders>
              <w:top w:val="nil"/>
              <w:left w:val="nil"/>
              <w:bottom w:val="nil"/>
              <w:right w:val="nil"/>
            </w:tcBorders>
            <w:noWrap/>
            <w:vAlign w:val="bottom"/>
            <w:hideMark/>
          </w:tcPr>
          <w:p w14:paraId="033B6B0E" w14:textId="77777777" w:rsidR="00A4386E" w:rsidRPr="0050666B" w:rsidRDefault="00A4386E" w:rsidP="0070275E">
            <w:pPr>
              <w:jc w:val="right"/>
              <w:rPr>
                <w:color w:val="000000"/>
                <w:sz w:val="22"/>
                <w:szCs w:val="22"/>
              </w:rPr>
            </w:pPr>
            <w:r w:rsidRPr="0050666B">
              <w:rPr>
                <w:color w:val="000000"/>
                <w:sz w:val="22"/>
                <w:szCs w:val="22"/>
              </w:rPr>
              <w:t>93%</w:t>
            </w:r>
          </w:p>
        </w:tc>
      </w:tr>
      <w:tr w:rsidR="00A4386E" w:rsidRPr="0050666B" w14:paraId="78B74B1B" w14:textId="77777777" w:rsidTr="00625CF1">
        <w:trPr>
          <w:trHeight w:val="216"/>
        </w:trPr>
        <w:tc>
          <w:tcPr>
            <w:tcW w:w="2593" w:type="dxa"/>
            <w:tcBorders>
              <w:top w:val="nil"/>
              <w:left w:val="nil"/>
              <w:bottom w:val="nil"/>
              <w:right w:val="nil"/>
            </w:tcBorders>
            <w:noWrap/>
            <w:vAlign w:val="bottom"/>
            <w:hideMark/>
          </w:tcPr>
          <w:p w14:paraId="5E1D28BC" w14:textId="77777777" w:rsidR="00A4386E" w:rsidRPr="0050666B" w:rsidRDefault="00A4386E" w:rsidP="0070275E">
            <w:pPr>
              <w:rPr>
                <w:color w:val="000000"/>
                <w:sz w:val="22"/>
                <w:szCs w:val="22"/>
              </w:rPr>
            </w:pPr>
            <w:r w:rsidRPr="0050666B">
              <w:rPr>
                <w:color w:val="000000"/>
                <w:sz w:val="22"/>
                <w:szCs w:val="22"/>
              </w:rPr>
              <w:t>South Africa</w:t>
            </w:r>
          </w:p>
        </w:tc>
        <w:tc>
          <w:tcPr>
            <w:tcW w:w="763" w:type="dxa"/>
            <w:tcBorders>
              <w:top w:val="nil"/>
              <w:left w:val="nil"/>
              <w:bottom w:val="nil"/>
              <w:right w:val="nil"/>
            </w:tcBorders>
            <w:noWrap/>
            <w:vAlign w:val="bottom"/>
            <w:hideMark/>
          </w:tcPr>
          <w:p w14:paraId="1FB0A91D" w14:textId="77777777" w:rsidR="00A4386E" w:rsidRPr="0050666B" w:rsidRDefault="00A4386E" w:rsidP="0070275E">
            <w:pPr>
              <w:jc w:val="right"/>
              <w:rPr>
                <w:color w:val="000000"/>
                <w:sz w:val="22"/>
                <w:szCs w:val="22"/>
              </w:rPr>
            </w:pPr>
            <w:r w:rsidRPr="0050666B">
              <w:rPr>
                <w:color w:val="000000"/>
                <w:sz w:val="22"/>
                <w:szCs w:val="22"/>
              </w:rPr>
              <w:t>82%</w:t>
            </w:r>
          </w:p>
        </w:tc>
        <w:tc>
          <w:tcPr>
            <w:tcW w:w="763" w:type="dxa"/>
            <w:tcBorders>
              <w:top w:val="nil"/>
              <w:left w:val="nil"/>
              <w:bottom w:val="nil"/>
              <w:right w:val="nil"/>
            </w:tcBorders>
            <w:vAlign w:val="bottom"/>
          </w:tcPr>
          <w:p w14:paraId="575477D4" w14:textId="77777777" w:rsidR="00A4386E" w:rsidRPr="0050666B" w:rsidRDefault="00A4386E" w:rsidP="0070275E">
            <w:pPr>
              <w:jc w:val="right"/>
              <w:rPr>
                <w:color w:val="000000"/>
                <w:sz w:val="22"/>
                <w:szCs w:val="22"/>
              </w:rPr>
            </w:pPr>
            <w:r w:rsidRPr="0050666B">
              <w:rPr>
                <w:color w:val="000000"/>
                <w:sz w:val="22"/>
                <w:szCs w:val="22"/>
              </w:rPr>
              <w:t>10%</w:t>
            </w:r>
          </w:p>
        </w:tc>
        <w:tc>
          <w:tcPr>
            <w:tcW w:w="763" w:type="dxa"/>
            <w:tcBorders>
              <w:top w:val="nil"/>
              <w:left w:val="nil"/>
              <w:bottom w:val="nil"/>
              <w:right w:val="nil"/>
            </w:tcBorders>
            <w:noWrap/>
            <w:vAlign w:val="bottom"/>
            <w:hideMark/>
          </w:tcPr>
          <w:p w14:paraId="5E85E5FE" w14:textId="77777777" w:rsidR="00A4386E" w:rsidRPr="0050666B" w:rsidRDefault="00A4386E" w:rsidP="0070275E">
            <w:pPr>
              <w:jc w:val="right"/>
              <w:rPr>
                <w:color w:val="000000"/>
                <w:sz w:val="22"/>
                <w:szCs w:val="22"/>
              </w:rPr>
            </w:pPr>
            <w:r w:rsidRPr="0050666B">
              <w:rPr>
                <w:color w:val="000000"/>
                <w:sz w:val="22"/>
                <w:szCs w:val="22"/>
              </w:rPr>
              <w:t>74%</w:t>
            </w:r>
          </w:p>
        </w:tc>
        <w:tc>
          <w:tcPr>
            <w:tcW w:w="763" w:type="dxa"/>
            <w:tcBorders>
              <w:top w:val="nil"/>
              <w:left w:val="nil"/>
              <w:bottom w:val="nil"/>
              <w:right w:val="nil"/>
            </w:tcBorders>
            <w:noWrap/>
            <w:vAlign w:val="bottom"/>
            <w:hideMark/>
          </w:tcPr>
          <w:p w14:paraId="51D52347" w14:textId="77777777" w:rsidR="00A4386E" w:rsidRPr="0050666B" w:rsidRDefault="00A4386E" w:rsidP="0070275E">
            <w:pPr>
              <w:jc w:val="right"/>
              <w:rPr>
                <w:color w:val="000000"/>
                <w:sz w:val="22"/>
                <w:szCs w:val="22"/>
              </w:rPr>
            </w:pPr>
            <w:r w:rsidRPr="0050666B">
              <w:rPr>
                <w:color w:val="000000"/>
                <w:sz w:val="22"/>
                <w:szCs w:val="22"/>
              </w:rPr>
              <w:t>72%</w:t>
            </w:r>
          </w:p>
        </w:tc>
      </w:tr>
      <w:tr w:rsidR="00A4386E" w:rsidRPr="0050666B" w14:paraId="0A37A925" w14:textId="77777777" w:rsidTr="00625CF1">
        <w:trPr>
          <w:trHeight w:val="216"/>
        </w:trPr>
        <w:tc>
          <w:tcPr>
            <w:tcW w:w="2593" w:type="dxa"/>
            <w:tcBorders>
              <w:top w:val="nil"/>
              <w:left w:val="nil"/>
              <w:bottom w:val="nil"/>
              <w:right w:val="nil"/>
            </w:tcBorders>
            <w:noWrap/>
            <w:vAlign w:val="bottom"/>
            <w:hideMark/>
          </w:tcPr>
          <w:p w14:paraId="2AC955BA" w14:textId="77777777" w:rsidR="00A4386E" w:rsidRPr="0050666B" w:rsidRDefault="00A4386E" w:rsidP="0070275E">
            <w:pPr>
              <w:rPr>
                <w:color w:val="000000"/>
                <w:sz w:val="22"/>
                <w:szCs w:val="22"/>
              </w:rPr>
            </w:pPr>
            <w:r w:rsidRPr="0050666B">
              <w:rPr>
                <w:color w:val="000000"/>
                <w:sz w:val="22"/>
                <w:szCs w:val="22"/>
              </w:rPr>
              <w:t>Sudan</w:t>
            </w:r>
          </w:p>
        </w:tc>
        <w:tc>
          <w:tcPr>
            <w:tcW w:w="763" w:type="dxa"/>
            <w:tcBorders>
              <w:top w:val="nil"/>
              <w:left w:val="nil"/>
              <w:bottom w:val="nil"/>
              <w:right w:val="nil"/>
            </w:tcBorders>
            <w:noWrap/>
            <w:vAlign w:val="bottom"/>
            <w:hideMark/>
          </w:tcPr>
          <w:p w14:paraId="08EA916C" w14:textId="77777777" w:rsidR="00A4386E" w:rsidRPr="0050666B" w:rsidRDefault="00A4386E" w:rsidP="0070275E">
            <w:pPr>
              <w:jc w:val="right"/>
              <w:rPr>
                <w:color w:val="000000"/>
                <w:sz w:val="22"/>
                <w:szCs w:val="22"/>
              </w:rPr>
            </w:pPr>
            <w:r w:rsidRPr="0050666B">
              <w:rPr>
                <w:color w:val="000000"/>
                <w:sz w:val="22"/>
                <w:szCs w:val="22"/>
              </w:rPr>
              <w:t>99%</w:t>
            </w:r>
          </w:p>
        </w:tc>
        <w:tc>
          <w:tcPr>
            <w:tcW w:w="763" w:type="dxa"/>
            <w:tcBorders>
              <w:top w:val="nil"/>
              <w:left w:val="nil"/>
              <w:bottom w:val="nil"/>
              <w:right w:val="nil"/>
            </w:tcBorders>
            <w:vAlign w:val="bottom"/>
          </w:tcPr>
          <w:p w14:paraId="29D98F56" w14:textId="77777777" w:rsidR="00A4386E" w:rsidRPr="0050666B" w:rsidRDefault="00A4386E" w:rsidP="0070275E">
            <w:pPr>
              <w:jc w:val="right"/>
              <w:rPr>
                <w:color w:val="000000"/>
                <w:sz w:val="22"/>
                <w:szCs w:val="22"/>
              </w:rPr>
            </w:pPr>
            <w:r w:rsidRPr="0050666B">
              <w:rPr>
                <w:color w:val="000000"/>
                <w:sz w:val="22"/>
                <w:szCs w:val="22"/>
              </w:rPr>
              <w:t>90%</w:t>
            </w:r>
          </w:p>
        </w:tc>
        <w:tc>
          <w:tcPr>
            <w:tcW w:w="763" w:type="dxa"/>
            <w:tcBorders>
              <w:top w:val="nil"/>
              <w:left w:val="nil"/>
              <w:bottom w:val="nil"/>
              <w:right w:val="nil"/>
            </w:tcBorders>
            <w:noWrap/>
            <w:vAlign w:val="bottom"/>
            <w:hideMark/>
          </w:tcPr>
          <w:p w14:paraId="1A5CAB70" w14:textId="77777777" w:rsidR="00A4386E" w:rsidRPr="0050666B" w:rsidRDefault="00A4386E" w:rsidP="0070275E">
            <w:pPr>
              <w:jc w:val="right"/>
              <w:rPr>
                <w:color w:val="000000"/>
                <w:sz w:val="22"/>
                <w:szCs w:val="22"/>
              </w:rPr>
            </w:pPr>
            <w:r w:rsidRPr="0050666B">
              <w:rPr>
                <w:color w:val="000000"/>
                <w:sz w:val="22"/>
                <w:szCs w:val="22"/>
              </w:rPr>
              <w:t>78%</w:t>
            </w:r>
          </w:p>
        </w:tc>
        <w:tc>
          <w:tcPr>
            <w:tcW w:w="763" w:type="dxa"/>
            <w:tcBorders>
              <w:top w:val="nil"/>
              <w:left w:val="nil"/>
              <w:bottom w:val="nil"/>
              <w:right w:val="nil"/>
            </w:tcBorders>
            <w:noWrap/>
            <w:vAlign w:val="bottom"/>
            <w:hideMark/>
          </w:tcPr>
          <w:p w14:paraId="7029AF51" w14:textId="77777777" w:rsidR="00A4386E" w:rsidRPr="0050666B" w:rsidRDefault="00A4386E" w:rsidP="0070275E">
            <w:pPr>
              <w:jc w:val="right"/>
              <w:rPr>
                <w:color w:val="000000"/>
                <w:sz w:val="22"/>
                <w:szCs w:val="22"/>
              </w:rPr>
            </w:pPr>
            <w:r w:rsidRPr="0050666B">
              <w:rPr>
                <w:color w:val="000000"/>
                <w:sz w:val="22"/>
                <w:szCs w:val="22"/>
              </w:rPr>
              <w:t>89%</w:t>
            </w:r>
          </w:p>
        </w:tc>
      </w:tr>
      <w:tr w:rsidR="00A4386E" w:rsidRPr="0050666B" w14:paraId="5B1AD525" w14:textId="77777777" w:rsidTr="00625CF1">
        <w:trPr>
          <w:trHeight w:val="216"/>
        </w:trPr>
        <w:tc>
          <w:tcPr>
            <w:tcW w:w="2593" w:type="dxa"/>
            <w:tcBorders>
              <w:top w:val="nil"/>
              <w:left w:val="nil"/>
              <w:bottom w:val="nil"/>
              <w:right w:val="nil"/>
            </w:tcBorders>
            <w:noWrap/>
            <w:vAlign w:val="bottom"/>
            <w:hideMark/>
          </w:tcPr>
          <w:p w14:paraId="1460A784" w14:textId="77777777" w:rsidR="00A4386E" w:rsidRPr="0050666B" w:rsidRDefault="00A4386E" w:rsidP="0070275E">
            <w:pPr>
              <w:rPr>
                <w:color w:val="000000"/>
                <w:sz w:val="22"/>
                <w:szCs w:val="22"/>
              </w:rPr>
            </w:pPr>
            <w:r w:rsidRPr="0050666B">
              <w:rPr>
                <w:color w:val="000000"/>
                <w:sz w:val="22"/>
                <w:szCs w:val="22"/>
              </w:rPr>
              <w:t>Swaziland</w:t>
            </w:r>
          </w:p>
        </w:tc>
        <w:tc>
          <w:tcPr>
            <w:tcW w:w="763" w:type="dxa"/>
            <w:tcBorders>
              <w:top w:val="nil"/>
              <w:left w:val="nil"/>
              <w:bottom w:val="nil"/>
              <w:right w:val="nil"/>
            </w:tcBorders>
            <w:noWrap/>
            <w:vAlign w:val="bottom"/>
            <w:hideMark/>
          </w:tcPr>
          <w:p w14:paraId="5B0739D5" w14:textId="77777777" w:rsidR="00A4386E" w:rsidRPr="0050666B" w:rsidRDefault="00A4386E" w:rsidP="0070275E">
            <w:pPr>
              <w:jc w:val="right"/>
              <w:rPr>
                <w:color w:val="000000"/>
                <w:sz w:val="22"/>
                <w:szCs w:val="22"/>
              </w:rPr>
            </w:pPr>
            <w:r w:rsidRPr="0050666B">
              <w:rPr>
                <w:color w:val="000000"/>
                <w:sz w:val="22"/>
                <w:szCs w:val="22"/>
              </w:rPr>
              <w:t>92%</w:t>
            </w:r>
          </w:p>
        </w:tc>
        <w:tc>
          <w:tcPr>
            <w:tcW w:w="763" w:type="dxa"/>
            <w:tcBorders>
              <w:top w:val="nil"/>
              <w:left w:val="nil"/>
              <w:bottom w:val="nil"/>
              <w:right w:val="nil"/>
            </w:tcBorders>
            <w:vAlign w:val="bottom"/>
          </w:tcPr>
          <w:p w14:paraId="3F429A23" w14:textId="77777777" w:rsidR="00A4386E" w:rsidRPr="0050666B" w:rsidRDefault="00A4386E" w:rsidP="0070275E">
            <w:pPr>
              <w:jc w:val="right"/>
              <w:rPr>
                <w:color w:val="000000"/>
                <w:sz w:val="22"/>
                <w:szCs w:val="22"/>
              </w:rPr>
            </w:pPr>
            <w:r w:rsidRPr="0050666B">
              <w:rPr>
                <w:color w:val="000000"/>
                <w:sz w:val="22"/>
                <w:szCs w:val="22"/>
              </w:rPr>
              <w:t>29%</w:t>
            </w:r>
          </w:p>
        </w:tc>
        <w:tc>
          <w:tcPr>
            <w:tcW w:w="763" w:type="dxa"/>
            <w:tcBorders>
              <w:top w:val="nil"/>
              <w:left w:val="nil"/>
              <w:bottom w:val="nil"/>
              <w:right w:val="nil"/>
            </w:tcBorders>
            <w:noWrap/>
            <w:vAlign w:val="bottom"/>
            <w:hideMark/>
          </w:tcPr>
          <w:p w14:paraId="792010EB" w14:textId="77777777" w:rsidR="00A4386E" w:rsidRPr="0050666B" w:rsidRDefault="00A4386E" w:rsidP="0070275E">
            <w:pPr>
              <w:jc w:val="right"/>
              <w:rPr>
                <w:color w:val="000000"/>
                <w:sz w:val="22"/>
                <w:szCs w:val="22"/>
              </w:rPr>
            </w:pPr>
            <w:r w:rsidRPr="0050666B">
              <w:rPr>
                <w:color w:val="000000"/>
                <w:sz w:val="22"/>
                <w:szCs w:val="22"/>
              </w:rPr>
              <w:t>88%</w:t>
            </w:r>
          </w:p>
        </w:tc>
        <w:tc>
          <w:tcPr>
            <w:tcW w:w="763" w:type="dxa"/>
            <w:tcBorders>
              <w:top w:val="nil"/>
              <w:left w:val="nil"/>
              <w:bottom w:val="nil"/>
              <w:right w:val="nil"/>
            </w:tcBorders>
            <w:noWrap/>
            <w:vAlign w:val="bottom"/>
            <w:hideMark/>
          </w:tcPr>
          <w:p w14:paraId="5E361043" w14:textId="77777777" w:rsidR="00A4386E" w:rsidRPr="0050666B" w:rsidRDefault="00A4386E" w:rsidP="0070275E">
            <w:pPr>
              <w:jc w:val="right"/>
              <w:rPr>
                <w:color w:val="000000"/>
                <w:sz w:val="22"/>
                <w:szCs w:val="22"/>
              </w:rPr>
            </w:pPr>
            <w:r w:rsidRPr="0050666B">
              <w:rPr>
                <w:color w:val="000000"/>
                <w:sz w:val="22"/>
                <w:szCs w:val="22"/>
              </w:rPr>
              <w:t>88%</w:t>
            </w:r>
          </w:p>
        </w:tc>
      </w:tr>
      <w:tr w:rsidR="00A4386E" w:rsidRPr="0050666B" w14:paraId="136444B4" w14:textId="77777777" w:rsidTr="00625CF1">
        <w:trPr>
          <w:trHeight w:val="216"/>
        </w:trPr>
        <w:tc>
          <w:tcPr>
            <w:tcW w:w="2593" w:type="dxa"/>
            <w:tcBorders>
              <w:top w:val="nil"/>
              <w:left w:val="nil"/>
              <w:bottom w:val="nil"/>
              <w:right w:val="nil"/>
            </w:tcBorders>
            <w:noWrap/>
            <w:vAlign w:val="bottom"/>
            <w:hideMark/>
          </w:tcPr>
          <w:p w14:paraId="2F6FE17B" w14:textId="77777777" w:rsidR="00A4386E" w:rsidRPr="0050666B" w:rsidRDefault="00A4386E" w:rsidP="0070275E">
            <w:pPr>
              <w:rPr>
                <w:color w:val="000000"/>
                <w:sz w:val="22"/>
                <w:szCs w:val="22"/>
              </w:rPr>
            </w:pPr>
            <w:r w:rsidRPr="0050666B">
              <w:rPr>
                <w:color w:val="000000"/>
                <w:sz w:val="22"/>
                <w:szCs w:val="22"/>
              </w:rPr>
              <w:t>Tanzania, United Rep of</w:t>
            </w:r>
          </w:p>
        </w:tc>
        <w:tc>
          <w:tcPr>
            <w:tcW w:w="763" w:type="dxa"/>
            <w:tcBorders>
              <w:top w:val="nil"/>
              <w:left w:val="nil"/>
              <w:bottom w:val="nil"/>
              <w:right w:val="nil"/>
            </w:tcBorders>
            <w:noWrap/>
            <w:vAlign w:val="bottom"/>
            <w:hideMark/>
          </w:tcPr>
          <w:p w14:paraId="7229FAE1" w14:textId="77777777" w:rsidR="00A4386E" w:rsidRPr="0050666B" w:rsidRDefault="00A4386E" w:rsidP="0070275E">
            <w:pPr>
              <w:jc w:val="right"/>
              <w:rPr>
                <w:color w:val="000000"/>
                <w:sz w:val="22"/>
                <w:szCs w:val="22"/>
              </w:rPr>
            </w:pPr>
            <w:r w:rsidRPr="0050666B">
              <w:rPr>
                <w:color w:val="000000"/>
                <w:sz w:val="22"/>
                <w:szCs w:val="22"/>
              </w:rPr>
              <w:t>56%</w:t>
            </w:r>
          </w:p>
        </w:tc>
        <w:tc>
          <w:tcPr>
            <w:tcW w:w="763" w:type="dxa"/>
            <w:tcBorders>
              <w:top w:val="nil"/>
              <w:left w:val="nil"/>
              <w:bottom w:val="nil"/>
              <w:right w:val="nil"/>
            </w:tcBorders>
            <w:vAlign w:val="bottom"/>
          </w:tcPr>
          <w:p w14:paraId="4F8A89B7" w14:textId="77777777" w:rsidR="00A4386E" w:rsidRPr="0050666B" w:rsidRDefault="00A4386E" w:rsidP="0070275E">
            <w:pPr>
              <w:jc w:val="right"/>
              <w:rPr>
                <w:color w:val="000000"/>
                <w:sz w:val="22"/>
                <w:szCs w:val="22"/>
              </w:rPr>
            </w:pPr>
            <w:r w:rsidRPr="0050666B">
              <w:rPr>
                <w:color w:val="000000"/>
                <w:sz w:val="22"/>
                <w:szCs w:val="22"/>
              </w:rPr>
              <w:t>39%</w:t>
            </w:r>
          </w:p>
        </w:tc>
        <w:tc>
          <w:tcPr>
            <w:tcW w:w="763" w:type="dxa"/>
            <w:tcBorders>
              <w:top w:val="nil"/>
              <w:left w:val="nil"/>
              <w:bottom w:val="nil"/>
              <w:right w:val="nil"/>
            </w:tcBorders>
            <w:noWrap/>
            <w:vAlign w:val="bottom"/>
            <w:hideMark/>
          </w:tcPr>
          <w:p w14:paraId="10D2149D" w14:textId="77777777" w:rsidR="00A4386E" w:rsidRPr="0050666B" w:rsidRDefault="00A4386E" w:rsidP="0070275E">
            <w:pPr>
              <w:jc w:val="right"/>
              <w:rPr>
                <w:color w:val="000000"/>
                <w:sz w:val="22"/>
                <w:szCs w:val="22"/>
              </w:rPr>
            </w:pPr>
            <w:r w:rsidRPr="0050666B">
              <w:rPr>
                <w:color w:val="000000"/>
                <w:sz w:val="22"/>
                <w:szCs w:val="22"/>
              </w:rPr>
              <w:t>54%</w:t>
            </w:r>
          </w:p>
        </w:tc>
        <w:tc>
          <w:tcPr>
            <w:tcW w:w="763" w:type="dxa"/>
            <w:tcBorders>
              <w:top w:val="nil"/>
              <w:left w:val="nil"/>
              <w:bottom w:val="nil"/>
              <w:right w:val="nil"/>
            </w:tcBorders>
            <w:noWrap/>
            <w:vAlign w:val="bottom"/>
            <w:hideMark/>
          </w:tcPr>
          <w:p w14:paraId="666D8A6C" w14:textId="77777777" w:rsidR="00A4386E" w:rsidRPr="0050666B" w:rsidRDefault="00A4386E" w:rsidP="0070275E">
            <w:pPr>
              <w:jc w:val="right"/>
              <w:rPr>
                <w:color w:val="000000"/>
                <w:sz w:val="22"/>
                <w:szCs w:val="22"/>
              </w:rPr>
            </w:pPr>
            <w:r w:rsidRPr="0050666B">
              <w:rPr>
                <w:color w:val="000000"/>
                <w:sz w:val="22"/>
                <w:szCs w:val="22"/>
              </w:rPr>
              <w:t>54%</w:t>
            </w:r>
          </w:p>
        </w:tc>
      </w:tr>
      <w:tr w:rsidR="00A4386E" w:rsidRPr="0050666B" w14:paraId="663261EC" w14:textId="77777777" w:rsidTr="00625CF1">
        <w:trPr>
          <w:trHeight w:val="216"/>
        </w:trPr>
        <w:tc>
          <w:tcPr>
            <w:tcW w:w="2593" w:type="dxa"/>
            <w:tcBorders>
              <w:top w:val="nil"/>
              <w:left w:val="nil"/>
              <w:bottom w:val="nil"/>
              <w:right w:val="nil"/>
            </w:tcBorders>
            <w:noWrap/>
            <w:vAlign w:val="bottom"/>
            <w:hideMark/>
          </w:tcPr>
          <w:p w14:paraId="08AC5D59" w14:textId="77777777" w:rsidR="00A4386E" w:rsidRPr="0050666B" w:rsidRDefault="00A4386E" w:rsidP="0070275E">
            <w:pPr>
              <w:rPr>
                <w:color w:val="000000"/>
                <w:sz w:val="22"/>
                <w:szCs w:val="22"/>
              </w:rPr>
            </w:pPr>
            <w:r w:rsidRPr="0050666B">
              <w:rPr>
                <w:color w:val="000000"/>
                <w:sz w:val="22"/>
                <w:szCs w:val="22"/>
              </w:rPr>
              <w:t>Togo</w:t>
            </w:r>
          </w:p>
        </w:tc>
        <w:tc>
          <w:tcPr>
            <w:tcW w:w="763" w:type="dxa"/>
            <w:tcBorders>
              <w:top w:val="nil"/>
              <w:left w:val="nil"/>
              <w:bottom w:val="nil"/>
              <w:right w:val="nil"/>
            </w:tcBorders>
            <w:noWrap/>
            <w:vAlign w:val="bottom"/>
            <w:hideMark/>
          </w:tcPr>
          <w:p w14:paraId="5785DC66" w14:textId="77777777" w:rsidR="00A4386E" w:rsidRPr="0050666B" w:rsidRDefault="00A4386E" w:rsidP="0070275E">
            <w:pPr>
              <w:jc w:val="right"/>
              <w:rPr>
                <w:color w:val="000000"/>
                <w:sz w:val="22"/>
                <w:szCs w:val="22"/>
              </w:rPr>
            </w:pPr>
            <w:r w:rsidRPr="0050666B">
              <w:rPr>
                <w:color w:val="000000"/>
                <w:sz w:val="22"/>
                <w:szCs w:val="22"/>
              </w:rPr>
              <w:t>97%</w:t>
            </w:r>
          </w:p>
        </w:tc>
        <w:tc>
          <w:tcPr>
            <w:tcW w:w="763" w:type="dxa"/>
            <w:tcBorders>
              <w:top w:val="nil"/>
              <w:left w:val="nil"/>
              <w:bottom w:val="nil"/>
              <w:right w:val="nil"/>
            </w:tcBorders>
            <w:vAlign w:val="bottom"/>
          </w:tcPr>
          <w:p w14:paraId="45651051" w14:textId="77777777" w:rsidR="00A4386E" w:rsidRPr="0050666B" w:rsidRDefault="00A4386E" w:rsidP="0070275E">
            <w:pPr>
              <w:jc w:val="right"/>
              <w:rPr>
                <w:color w:val="000000"/>
                <w:sz w:val="22"/>
                <w:szCs w:val="22"/>
              </w:rPr>
            </w:pPr>
            <w:r w:rsidRPr="0050666B">
              <w:rPr>
                <w:color w:val="000000"/>
                <w:sz w:val="22"/>
                <w:szCs w:val="22"/>
              </w:rPr>
              <w:t>57%</w:t>
            </w:r>
          </w:p>
        </w:tc>
        <w:tc>
          <w:tcPr>
            <w:tcW w:w="763" w:type="dxa"/>
            <w:tcBorders>
              <w:top w:val="nil"/>
              <w:left w:val="nil"/>
              <w:bottom w:val="nil"/>
              <w:right w:val="nil"/>
            </w:tcBorders>
            <w:noWrap/>
            <w:vAlign w:val="bottom"/>
            <w:hideMark/>
          </w:tcPr>
          <w:p w14:paraId="512FD668" w14:textId="77777777" w:rsidR="00A4386E" w:rsidRPr="0050666B" w:rsidRDefault="00A4386E" w:rsidP="0070275E">
            <w:pPr>
              <w:jc w:val="right"/>
              <w:rPr>
                <w:color w:val="000000"/>
                <w:sz w:val="22"/>
                <w:szCs w:val="22"/>
              </w:rPr>
            </w:pPr>
            <w:r w:rsidRPr="0050666B">
              <w:rPr>
                <w:color w:val="000000"/>
                <w:sz w:val="22"/>
                <w:szCs w:val="22"/>
              </w:rPr>
              <w:t>82%</w:t>
            </w:r>
          </w:p>
        </w:tc>
        <w:tc>
          <w:tcPr>
            <w:tcW w:w="763" w:type="dxa"/>
            <w:tcBorders>
              <w:top w:val="nil"/>
              <w:left w:val="nil"/>
              <w:bottom w:val="nil"/>
              <w:right w:val="nil"/>
            </w:tcBorders>
            <w:noWrap/>
            <w:vAlign w:val="bottom"/>
            <w:hideMark/>
          </w:tcPr>
          <w:p w14:paraId="33412B99" w14:textId="77777777" w:rsidR="00A4386E" w:rsidRPr="0050666B" w:rsidRDefault="00A4386E" w:rsidP="0070275E">
            <w:pPr>
              <w:jc w:val="right"/>
              <w:rPr>
                <w:color w:val="000000"/>
                <w:sz w:val="22"/>
                <w:szCs w:val="22"/>
              </w:rPr>
            </w:pPr>
            <w:r w:rsidRPr="0050666B">
              <w:rPr>
                <w:color w:val="000000"/>
                <w:sz w:val="22"/>
                <w:szCs w:val="22"/>
              </w:rPr>
              <w:t>82%</w:t>
            </w:r>
          </w:p>
        </w:tc>
      </w:tr>
      <w:tr w:rsidR="00A4386E" w:rsidRPr="0050666B" w14:paraId="0735BFAE" w14:textId="77777777" w:rsidTr="00625CF1">
        <w:trPr>
          <w:trHeight w:val="216"/>
        </w:trPr>
        <w:tc>
          <w:tcPr>
            <w:tcW w:w="2593" w:type="dxa"/>
            <w:tcBorders>
              <w:top w:val="nil"/>
              <w:left w:val="nil"/>
              <w:bottom w:val="nil"/>
              <w:right w:val="nil"/>
            </w:tcBorders>
            <w:noWrap/>
            <w:vAlign w:val="bottom"/>
            <w:hideMark/>
          </w:tcPr>
          <w:p w14:paraId="35E396AB" w14:textId="77777777" w:rsidR="00A4386E" w:rsidRPr="0050666B" w:rsidRDefault="00A4386E" w:rsidP="0070275E">
            <w:pPr>
              <w:rPr>
                <w:color w:val="000000"/>
                <w:sz w:val="22"/>
                <w:szCs w:val="22"/>
              </w:rPr>
            </w:pPr>
            <w:r w:rsidRPr="0050666B">
              <w:rPr>
                <w:color w:val="000000"/>
                <w:sz w:val="22"/>
                <w:szCs w:val="22"/>
              </w:rPr>
              <w:t>Tunisia</w:t>
            </w:r>
          </w:p>
        </w:tc>
        <w:tc>
          <w:tcPr>
            <w:tcW w:w="763" w:type="dxa"/>
            <w:tcBorders>
              <w:top w:val="nil"/>
              <w:left w:val="nil"/>
              <w:bottom w:val="nil"/>
              <w:right w:val="nil"/>
            </w:tcBorders>
            <w:noWrap/>
            <w:vAlign w:val="bottom"/>
            <w:hideMark/>
          </w:tcPr>
          <w:p w14:paraId="7717E23A" w14:textId="77777777" w:rsidR="00A4386E" w:rsidRPr="0050666B" w:rsidRDefault="00A4386E" w:rsidP="0070275E">
            <w:pPr>
              <w:jc w:val="right"/>
              <w:rPr>
                <w:color w:val="000000"/>
                <w:sz w:val="22"/>
                <w:szCs w:val="22"/>
              </w:rPr>
            </w:pPr>
            <w:r w:rsidRPr="0050666B">
              <w:rPr>
                <w:color w:val="000000"/>
                <w:sz w:val="22"/>
                <w:szCs w:val="22"/>
              </w:rPr>
              <w:t>86%</w:t>
            </w:r>
          </w:p>
        </w:tc>
        <w:tc>
          <w:tcPr>
            <w:tcW w:w="763" w:type="dxa"/>
            <w:tcBorders>
              <w:top w:val="nil"/>
              <w:left w:val="nil"/>
              <w:bottom w:val="nil"/>
              <w:right w:val="nil"/>
            </w:tcBorders>
            <w:vAlign w:val="bottom"/>
          </w:tcPr>
          <w:p w14:paraId="6A4ECF8B" w14:textId="77777777" w:rsidR="00A4386E" w:rsidRPr="0050666B" w:rsidRDefault="00A4386E" w:rsidP="0070275E">
            <w:pPr>
              <w:jc w:val="right"/>
              <w:rPr>
                <w:color w:val="000000"/>
                <w:sz w:val="22"/>
                <w:szCs w:val="22"/>
              </w:rPr>
            </w:pPr>
            <w:r w:rsidRPr="0050666B">
              <w:rPr>
                <w:color w:val="000000"/>
                <w:sz w:val="22"/>
                <w:szCs w:val="22"/>
              </w:rPr>
              <w:t>30%</w:t>
            </w:r>
          </w:p>
        </w:tc>
        <w:tc>
          <w:tcPr>
            <w:tcW w:w="763" w:type="dxa"/>
            <w:tcBorders>
              <w:top w:val="nil"/>
              <w:left w:val="nil"/>
              <w:bottom w:val="nil"/>
              <w:right w:val="nil"/>
            </w:tcBorders>
            <w:noWrap/>
            <w:vAlign w:val="bottom"/>
            <w:hideMark/>
          </w:tcPr>
          <w:p w14:paraId="6C7CE6BA" w14:textId="77777777" w:rsidR="00A4386E" w:rsidRPr="0050666B" w:rsidRDefault="00A4386E" w:rsidP="0070275E">
            <w:pPr>
              <w:jc w:val="right"/>
              <w:rPr>
                <w:color w:val="000000"/>
                <w:sz w:val="22"/>
                <w:szCs w:val="22"/>
              </w:rPr>
            </w:pPr>
            <w:r w:rsidRPr="0050666B">
              <w:rPr>
                <w:color w:val="000000"/>
                <w:sz w:val="22"/>
                <w:szCs w:val="22"/>
              </w:rPr>
              <w:t>73%</w:t>
            </w:r>
          </w:p>
        </w:tc>
        <w:tc>
          <w:tcPr>
            <w:tcW w:w="763" w:type="dxa"/>
            <w:tcBorders>
              <w:top w:val="nil"/>
              <w:left w:val="nil"/>
              <w:bottom w:val="nil"/>
              <w:right w:val="nil"/>
            </w:tcBorders>
            <w:noWrap/>
            <w:vAlign w:val="bottom"/>
            <w:hideMark/>
          </w:tcPr>
          <w:p w14:paraId="0EAC689B" w14:textId="77777777" w:rsidR="00A4386E" w:rsidRPr="0050666B" w:rsidRDefault="00A4386E" w:rsidP="0070275E">
            <w:pPr>
              <w:jc w:val="right"/>
              <w:rPr>
                <w:color w:val="000000"/>
                <w:sz w:val="22"/>
                <w:szCs w:val="22"/>
              </w:rPr>
            </w:pPr>
            <w:r w:rsidRPr="0050666B">
              <w:rPr>
                <w:color w:val="000000"/>
                <w:sz w:val="22"/>
                <w:szCs w:val="22"/>
              </w:rPr>
              <w:t>74%</w:t>
            </w:r>
          </w:p>
        </w:tc>
      </w:tr>
      <w:tr w:rsidR="00A4386E" w:rsidRPr="0050666B" w14:paraId="17E52D6A" w14:textId="77777777" w:rsidTr="00625CF1">
        <w:trPr>
          <w:trHeight w:val="216"/>
        </w:trPr>
        <w:tc>
          <w:tcPr>
            <w:tcW w:w="2593" w:type="dxa"/>
            <w:tcBorders>
              <w:top w:val="nil"/>
              <w:left w:val="nil"/>
              <w:bottom w:val="nil"/>
              <w:right w:val="nil"/>
            </w:tcBorders>
            <w:noWrap/>
            <w:vAlign w:val="bottom"/>
            <w:hideMark/>
          </w:tcPr>
          <w:p w14:paraId="3407209F" w14:textId="77777777" w:rsidR="00A4386E" w:rsidRPr="0050666B" w:rsidRDefault="00A4386E" w:rsidP="0070275E">
            <w:pPr>
              <w:rPr>
                <w:color w:val="000000"/>
                <w:sz w:val="22"/>
                <w:szCs w:val="22"/>
              </w:rPr>
            </w:pPr>
            <w:r w:rsidRPr="0050666B">
              <w:rPr>
                <w:color w:val="000000"/>
                <w:sz w:val="22"/>
                <w:szCs w:val="22"/>
              </w:rPr>
              <w:lastRenderedPageBreak/>
              <w:t>Uganda</w:t>
            </w:r>
          </w:p>
        </w:tc>
        <w:tc>
          <w:tcPr>
            <w:tcW w:w="763" w:type="dxa"/>
            <w:tcBorders>
              <w:top w:val="nil"/>
              <w:left w:val="nil"/>
              <w:bottom w:val="nil"/>
              <w:right w:val="nil"/>
            </w:tcBorders>
            <w:noWrap/>
            <w:vAlign w:val="bottom"/>
            <w:hideMark/>
          </w:tcPr>
          <w:p w14:paraId="107B4643" w14:textId="77777777" w:rsidR="00A4386E" w:rsidRPr="0050666B" w:rsidRDefault="00A4386E" w:rsidP="0070275E">
            <w:pPr>
              <w:jc w:val="right"/>
              <w:rPr>
                <w:color w:val="000000"/>
                <w:sz w:val="22"/>
                <w:szCs w:val="22"/>
              </w:rPr>
            </w:pPr>
            <w:r w:rsidRPr="0050666B">
              <w:rPr>
                <w:color w:val="000000"/>
                <w:sz w:val="22"/>
                <w:szCs w:val="22"/>
              </w:rPr>
              <w:t>80%</w:t>
            </w:r>
          </w:p>
        </w:tc>
        <w:tc>
          <w:tcPr>
            <w:tcW w:w="763" w:type="dxa"/>
            <w:tcBorders>
              <w:top w:val="nil"/>
              <w:left w:val="nil"/>
              <w:bottom w:val="nil"/>
              <w:right w:val="nil"/>
            </w:tcBorders>
            <w:vAlign w:val="bottom"/>
          </w:tcPr>
          <w:p w14:paraId="64432B4A" w14:textId="77777777" w:rsidR="00A4386E" w:rsidRPr="0050666B" w:rsidRDefault="00A4386E" w:rsidP="0070275E">
            <w:pPr>
              <w:jc w:val="right"/>
              <w:rPr>
                <w:color w:val="000000"/>
                <w:sz w:val="22"/>
                <w:szCs w:val="22"/>
              </w:rPr>
            </w:pPr>
            <w:r w:rsidRPr="0050666B">
              <w:rPr>
                <w:color w:val="000000"/>
                <w:sz w:val="22"/>
                <w:szCs w:val="22"/>
              </w:rPr>
              <w:t>63%</w:t>
            </w:r>
          </w:p>
        </w:tc>
        <w:tc>
          <w:tcPr>
            <w:tcW w:w="763" w:type="dxa"/>
            <w:tcBorders>
              <w:top w:val="nil"/>
              <w:left w:val="nil"/>
              <w:bottom w:val="nil"/>
              <w:right w:val="nil"/>
            </w:tcBorders>
            <w:noWrap/>
            <w:vAlign w:val="bottom"/>
            <w:hideMark/>
          </w:tcPr>
          <w:p w14:paraId="7FE0A380" w14:textId="77777777" w:rsidR="00A4386E" w:rsidRPr="0050666B" w:rsidRDefault="00A4386E" w:rsidP="0070275E">
            <w:pPr>
              <w:jc w:val="right"/>
              <w:rPr>
                <w:color w:val="000000"/>
                <w:sz w:val="22"/>
                <w:szCs w:val="22"/>
              </w:rPr>
            </w:pPr>
            <w:r w:rsidRPr="0050666B">
              <w:rPr>
                <w:color w:val="000000"/>
                <w:sz w:val="22"/>
                <w:szCs w:val="22"/>
              </w:rPr>
              <w:t>80%</w:t>
            </w:r>
          </w:p>
        </w:tc>
        <w:tc>
          <w:tcPr>
            <w:tcW w:w="763" w:type="dxa"/>
            <w:tcBorders>
              <w:top w:val="nil"/>
              <w:left w:val="nil"/>
              <w:bottom w:val="nil"/>
              <w:right w:val="nil"/>
            </w:tcBorders>
            <w:noWrap/>
            <w:vAlign w:val="bottom"/>
            <w:hideMark/>
          </w:tcPr>
          <w:p w14:paraId="67ED5BBC" w14:textId="77777777" w:rsidR="00A4386E" w:rsidRPr="0050666B" w:rsidRDefault="00A4386E" w:rsidP="0070275E">
            <w:pPr>
              <w:jc w:val="right"/>
              <w:rPr>
                <w:color w:val="000000"/>
                <w:sz w:val="22"/>
                <w:szCs w:val="22"/>
              </w:rPr>
            </w:pPr>
            <w:r w:rsidRPr="0050666B">
              <w:rPr>
                <w:color w:val="000000"/>
                <w:sz w:val="22"/>
                <w:szCs w:val="22"/>
              </w:rPr>
              <w:t>80%</w:t>
            </w:r>
          </w:p>
        </w:tc>
      </w:tr>
      <w:tr w:rsidR="00A4386E" w:rsidRPr="0050666B" w14:paraId="47D0D1B6" w14:textId="77777777" w:rsidTr="00625CF1">
        <w:trPr>
          <w:trHeight w:val="216"/>
        </w:trPr>
        <w:tc>
          <w:tcPr>
            <w:tcW w:w="2593" w:type="dxa"/>
            <w:tcBorders>
              <w:top w:val="nil"/>
              <w:left w:val="nil"/>
              <w:bottom w:val="nil"/>
              <w:right w:val="nil"/>
            </w:tcBorders>
            <w:noWrap/>
            <w:vAlign w:val="bottom"/>
            <w:hideMark/>
          </w:tcPr>
          <w:p w14:paraId="4E0C077C" w14:textId="77777777" w:rsidR="00A4386E" w:rsidRPr="0050666B" w:rsidRDefault="00A4386E" w:rsidP="0070275E">
            <w:pPr>
              <w:rPr>
                <w:color w:val="000000"/>
                <w:sz w:val="22"/>
                <w:szCs w:val="22"/>
              </w:rPr>
            </w:pPr>
            <w:r w:rsidRPr="0050666B">
              <w:rPr>
                <w:color w:val="000000"/>
                <w:sz w:val="22"/>
                <w:szCs w:val="22"/>
              </w:rPr>
              <w:t>Congo, Dem Republic of</w:t>
            </w:r>
          </w:p>
        </w:tc>
        <w:tc>
          <w:tcPr>
            <w:tcW w:w="763" w:type="dxa"/>
            <w:tcBorders>
              <w:top w:val="nil"/>
              <w:left w:val="nil"/>
              <w:bottom w:val="nil"/>
              <w:right w:val="nil"/>
            </w:tcBorders>
            <w:noWrap/>
            <w:vAlign w:val="bottom"/>
            <w:hideMark/>
          </w:tcPr>
          <w:p w14:paraId="3E8800EE" w14:textId="77777777" w:rsidR="00A4386E" w:rsidRPr="0050666B" w:rsidRDefault="00A4386E" w:rsidP="0070275E">
            <w:pPr>
              <w:jc w:val="right"/>
              <w:rPr>
                <w:color w:val="000000"/>
                <w:sz w:val="22"/>
                <w:szCs w:val="22"/>
              </w:rPr>
            </w:pPr>
            <w:r w:rsidRPr="0050666B">
              <w:rPr>
                <w:color w:val="000000"/>
                <w:sz w:val="22"/>
                <w:szCs w:val="22"/>
              </w:rPr>
              <w:t>92%</w:t>
            </w:r>
          </w:p>
        </w:tc>
        <w:tc>
          <w:tcPr>
            <w:tcW w:w="763" w:type="dxa"/>
            <w:tcBorders>
              <w:top w:val="nil"/>
              <w:left w:val="nil"/>
              <w:bottom w:val="nil"/>
              <w:right w:val="nil"/>
            </w:tcBorders>
            <w:vAlign w:val="bottom"/>
          </w:tcPr>
          <w:p w14:paraId="02987EFC" w14:textId="77777777" w:rsidR="00A4386E" w:rsidRPr="0050666B" w:rsidRDefault="00A4386E" w:rsidP="0070275E">
            <w:pPr>
              <w:jc w:val="right"/>
              <w:rPr>
                <w:color w:val="000000"/>
                <w:sz w:val="22"/>
                <w:szCs w:val="22"/>
              </w:rPr>
            </w:pPr>
            <w:r w:rsidRPr="0050666B">
              <w:rPr>
                <w:color w:val="000000"/>
                <w:sz w:val="22"/>
                <w:szCs w:val="22"/>
              </w:rPr>
              <w:t>79%</w:t>
            </w:r>
          </w:p>
        </w:tc>
        <w:tc>
          <w:tcPr>
            <w:tcW w:w="763" w:type="dxa"/>
            <w:tcBorders>
              <w:top w:val="nil"/>
              <w:left w:val="nil"/>
              <w:bottom w:val="nil"/>
              <w:right w:val="nil"/>
            </w:tcBorders>
            <w:noWrap/>
            <w:vAlign w:val="bottom"/>
            <w:hideMark/>
          </w:tcPr>
          <w:p w14:paraId="2F4C38D4" w14:textId="77777777" w:rsidR="00A4386E" w:rsidRPr="0050666B" w:rsidRDefault="00A4386E" w:rsidP="0070275E">
            <w:pPr>
              <w:jc w:val="right"/>
              <w:rPr>
                <w:color w:val="000000"/>
                <w:sz w:val="22"/>
                <w:szCs w:val="22"/>
              </w:rPr>
            </w:pPr>
            <w:r w:rsidRPr="0050666B">
              <w:rPr>
                <w:color w:val="000000"/>
                <w:sz w:val="22"/>
                <w:szCs w:val="22"/>
              </w:rPr>
              <w:t>75%</w:t>
            </w:r>
          </w:p>
        </w:tc>
        <w:tc>
          <w:tcPr>
            <w:tcW w:w="763" w:type="dxa"/>
            <w:tcBorders>
              <w:top w:val="nil"/>
              <w:left w:val="nil"/>
              <w:bottom w:val="nil"/>
              <w:right w:val="nil"/>
            </w:tcBorders>
            <w:noWrap/>
            <w:vAlign w:val="bottom"/>
            <w:hideMark/>
          </w:tcPr>
          <w:p w14:paraId="1A2CE819" w14:textId="77777777" w:rsidR="00A4386E" w:rsidRPr="0050666B" w:rsidRDefault="00A4386E" w:rsidP="0070275E">
            <w:pPr>
              <w:jc w:val="right"/>
              <w:rPr>
                <w:color w:val="000000"/>
                <w:sz w:val="22"/>
                <w:szCs w:val="22"/>
              </w:rPr>
            </w:pPr>
            <w:r w:rsidRPr="0050666B">
              <w:rPr>
                <w:color w:val="000000"/>
                <w:sz w:val="22"/>
                <w:szCs w:val="22"/>
              </w:rPr>
              <w:t>88%</w:t>
            </w:r>
          </w:p>
        </w:tc>
      </w:tr>
      <w:tr w:rsidR="00A4386E" w:rsidRPr="0050666B" w14:paraId="37205FF0" w14:textId="77777777" w:rsidTr="00625CF1">
        <w:trPr>
          <w:trHeight w:val="216"/>
        </w:trPr>
        <w:tc>
          <w:tcPr>
            <w:tcW w:w="2593" w:type="dxa"/>
            <w:tcBorders>
              <w:top w:val="nil"/>
              <w:left w:val="nil"/>
              <w:bottom w:val="nil"/>
              <w:right w:val="nil"/>
            </w:tcBorders>
            <w:noWrap/>
            <w:vAlign w:val="bottom"/>
            <w:hideMark/>
          </w:tcPr>
          <w:p w14:paraId="310A09A9" w14:textId="77777777" w:rsidR="00A4386E" w:rsidRPr="0050666B" w:rsidRDefault="00A4386E" w:rsidP="0070275E">
            <w:pPr>
              <w:rPr>
                <w:color w:val="000000"/>
                <w:sz w:val="22"/>
                <w:szCs w:val="22"/>
              </w:rPr>
            </w:pPr>
            <w:r w:rsidRPr="0050666B">
              <w:rPr>
                <w:color w:val="000000"/>
                <w:sz w:val="22"/>
                <w:szCs w:val="22"/>
              </w:rPr>
              <w:t>Zambia</w:t>
            </w:r>
          </w:p>
        </w:tc>
        <w:tc>
          <w:tcPr>
            <w:tcW w:w="763" w:type="dxa"/>
            <w:tcBorders>
              <w:top w:val="nil"/>
              <w:left w:val="nil"/>
              <w:bottom w:val="nil"/>
              <w:right w:val="nil"/>
            </w:tcBorders>
            <w:noWrap/>
            <w:vAlign w:val="bottom"/>
            <w:hideMark/>
          </w:tcPr>
          <w:p w14:paraId="69216A5D" w14:textId="77777777" w:rsidR="00A4386E" w:rsidRPr="0050666B" w:rsidRDefault="00A4386E" w:rsidP="0070275E">
            <w:pPr>
              <w:jc w:val="right"/>
              <w:rPr>
                <w:color w:val="000000"/>
                <w:sz w:val="22"/>
                <w:szCs w:val="22"/>
              </w:rPr>
            </w:pPr>
            <w:r w:rsidRPr="0050666B">
              <w:rPr>
                <w:color w:val="000000"/>
                <w:sz w:val="22"/>
                <w:szCs w:val="22"/>
              </w:rPr>
              <w:t>79%</w:t>
            </w:r>
          </w:p>
        </w:tc>
        <w:tc>
          <w:tcPr>
            <w:tcW w:w="763" w:type="dxa"/>
            <w:tcBorders>
              <w:top w:val="nil"/>
              <w:left w:val="nil"/>
              <w:bottom w:val="nil"/>
              <w:right w:val="nil"/>
            </w:tcBorders>
            <w:vAlign w:val="bottom"/>
          </w:tcPr>
          <w:p w14:paraId="41FA670C" w14:textId="77777777" w:rsidR="00A4386E" w:rsidRPr="0050666B" w:rsidRDefault="00A4386E" w:rsidP="0070275E">
            <w:pPr>
              <w:jc w:val="right"/>
              <w:rPr>
                <w:color w:val="000000"/>
                <w:sz w:val="22"/>
                <w:szCs w:val="22"/>
              </w:rPr>
            </w:pPr>
            <w:r w:rsidRPr="0050666B">
              <w:rPr>
                <w:color w:val="000000"/>
                <w:sz w:val="22"/>
                <w:szCs w:val="22"/>
              </w:rPr>
              <w:t>70%</w:t>
            </w:r>
          </w:p>
        </w:tc>
        <w:tc>
          <w:tcPr>
            <w:tcW w:w="763" w:type="dxa"/>
            <w:tcBorders>
              <w:top w:val="nil"/>
              <w:left w:val="nil"/>
              <w:bottom w:val="nil"/>
              <w:right w:val="nil"/>
            </w:tcBorders>
            <w:noWrap/>
            <w:vAlign w:val="bottom"/>
            <w:hideMark/>
          </w:tcPr>
          <w:p w14:paraId="3E501B77" w14:textId="77777777" w:rsidR="00A4386E" w:rsidRPr="0050666B" w:rsidRDefault="00A4386E" w:rsidP="0070275E">
            <w:pPr>
              <w:jc w:val="right"/>
              <w:rPr>
                <w:color w:val="000000"/>
                <w:sz w:val="22"/>
                <w:szCs w:val="22"/>
              </w:rPr>
            </w:pPr>
            <w:r w:rsidRPr="0050666B">
              <w:rPr>
                <w:color w:val="000000"/>
                <w:sz w:val="22"/>
                <w:szCs w:val="22"/>
              </w:rPr>
              <w:t>79%</w:t>
            </w:r>
          </w:p>
        </w:tc>
        <w:tc>
          <w:tcPr>
            <w:tcW w:w="763" w:type="dxa"/>
            <w:tcBorders>
              <w:top w:val="nil"/>
              <w:left w:val="nil"/>
              <w:bottom w:val="nil"/>
              <w:right w:val="nil"/>
            </w:tcBorders>
            <w:noWrap/>
            <w:vAlign w:val="bottom"/>
            <w:hideMark/>
          </w:tcPr>
          <w:p w14:paraId="223A717C" w14:textId="77777777" w:rsidR="00A4386E" w:rsidRPr="0050666B" w:rsidRDefault="00A4386E" w:rsidP="0070275E">
            <w:pPr>
              <w:jc w:val="right"/>
              <w:rPr>
                <w:color w:val="000000"/>
                <w:sz w:val="22"/>
                <w:szCs w:val="22"/>
              </w:rPr>
            </w:pPr>
            <w:r w:rsidRPr="0050666B">
              <w:rPr>
                <w:color w:val="000000"/>
                <w:sz w:val="22"/>
                <w:szCs w:val="22"/>
              </w:rPr>
              <w:t>79%</w:t>
            </w:r>
          </w:p>
        </w:tc>
      </w:tr>
      <w:tr w:rsidR="00A4386E" w:rsidRPr="0050666B" w14:paraId="5E5A97CD" w14:textId="77777777" w:rsidTr="00625CF1">
        <w:trPr>
          <w:trHeight w:val="216"/>
        </w:trPr>
        <w:tc>
          <w:tcPr>
            <w:tcW w:w="2593" w:type="dxa"/>
            <w:tcBorders>
              <w:top w:val="nil"/>
              <w:left w:val="nil"/>
              <w:bottom w:val="single" w:sz="4" w:space="0" w:color="auto"/>
              <w:right w:val="nil"/>
            </w:tcBorders>
            <w:noWrap/>
            <w:vAlign w:val="bottom"/>
            <w:hideMark/>
          </w:tcPr>
          <w:p w14:paraId="700D555F" w14:textId="77777777" w:rsidR="00A4386E" w:rsidRPr="0050666B" w:rsidRDefault="00A4386E" w:rsidP="0070275E">
            <w:pPr>
              <w:rPr>
                <w:color w:val="000000"/>
                <w:sz w:val="22"/>
                <w:szCs w:val="22"/>
              </w:rPr>
            </w:pPr>
            <w:r w:rsidRPr="0050666B">
              <w:rPr>
                <w:color w:val="000000"/>
                <w:sz w:val="22"/>
                <w:szCs w:val="22"/>
              </w:rPr>
              <w:t>Zimbabwe</w:t>
            </w:r>
          </w:p>
        </w:tc>
        <w:tc>
          <w:tcPr>
            <w:tcW w:w="763" w:type="dxa"/>
            <w:tcBorders>
              <w:top w:val="nil"/>
              <w:left w:val="nil"/>
              <w:bottom w:val="single" w:sz="4" w:space="0" w:color="auto"/>
              <w:right w:val="nil"/>
            </w:tcBorders>
            <w:noWrap/>
            <w:vAlign w:val="bottom"/>
            <w:hideMark/>
          </w:tcPr>
          <w:p w14:paraId="4A911FE3" w14:textId="77777777" w:rsidR="00A4386E" w:rsidRPr="0050666B" w:rsidRDefault="00A4386E" w:rsidP="0070275E">
            <w:pPr>
              <w:jc w:val="right"/>
              <w:rPr>
                <w:color w:val="000000"/>
                <w:sz w:val="22"/>
                <w:szCs w:val="22"/>
              </w:rPr>
            </w:pPr>
            <w:r w:rsidRPr="0050666B">
              <w:rPr>
                <w:color w:val="000000"/>
                <w:sz w:val="22"/>
                <w:szCs w:val="22"/>
              </w:rPr>
              <w:t>82%</w:t>
            </w:r>
          </w:p>
        </w:tc>
        <w:tc>
          <w:tcPr>
            <w:tcW w:w="763" w:type="dxa"/>
            <w:tcBorders>
              <w:top w:val="nil"/>
              <w:left w:val="nil"/>
              <w:bottom w:val="single" w:sz="4" w:space="0" w:color="auto"/>
              <w:right w:val="nil"/>
            </w:tcBorders>
            <w:vAlign w:val="bottom"/>
          </w:tcPr>
          <w:p w14:paraId="3C812367" w14:textId="77777777" w:rsidR="00A4386E" w:rsidRPr="0050666B" w:rsidRDefault="00A4386E" w:rsidP="0070275E">
            <w:pPr>
              <w:jc w:val="right"/>
              <w:rPr>
                <w:color w:val="000000"/>
                <w:sz w:val="22"/>
                <w:szCs w:val="22"/>
              </w:rPr>
            </w:pPr>
            <w:r w:rsidRPr="0050666B">
              <w:rPr>
                <w:color w:val="000000"/>
                <w:sz w:val="22"/>
                <w:szCs w:val="22"/>
              </w:rPr>
              <w:t>66%</w:t>
            </w:r>
          </w:p>
        </w:tc>
        <w:tc>
          <w:tcPr>
            <w:tcW w:w="763" w:type="dxa"/>
            <w:tcBorders>
              <w:top w:val="nil"/>
              <w:left w:val="nil"/>
              <w:bottom w:val="single" w:sz="4" w:space="0" w:color="auto"/>
              <w:right w:val="nil"/>
            </w:tcBorders>
            <w:noWrap/>
            <w:vAlign w:val="bottom"/>
            <w:hideMark/>
          </w:tcPr>
          <w:p w14:paraId="4137FB63" w14:textId="77777777" w:rsidR="00A4386E" w:rsidRPr="0050666B" w:rsidRDefault="00A4386E" w:rsidP="0070275E">
            <w:pPr>
              <w:jc w:val="right"/>
              <w:rPr>
                <w:color w:val="000000"/>
                <w:sz w:val="22"/>
                <w:szCs w:val="22"/>
              </w:rPr>
            </w:pPr>
            <w:r w:rsidRPr="0050666B">
              <w:rPr>
                <w:color w:val="000000"/>
                <w:sz w:val="22"/>
                <w:szCs w:val="22"/>
              </w:rPr>
              <w:t>79%</w:t>
            </w:r>
          </w:p>
        </w:tc>
        <w:tc>
          <w:tcPr>
            <w:tcW w:w="763" w:type="dxa"/>
            <w:tcBorders>
              <w:top w:val="nil"/>
              <w:left w:val="nil"/>
              <w:bottom w:val="single" w:sz="4" w:space="0" w:color="auto"/>
              <w:right w:val="nil"/>
            </w:tcBorders>
            <w:noWrap/>
            <w:vAlign w:val="bottom"/>
            <w:hideMark/>
          </w:tcPr>
          <w:p w14:paraId="1BB3DE0F" w14:textId="77777777" w:rsidR="00A4386E" w:rsidRPr="0050666B" w:rsidRDefault="00A4386E" w:rsidP="0070275E">
            <w:pPr>
              <w:jc w:val="right"/>
              <w:rPr>
                <w:color w:val="000000"/>
                <w:sz w:val="22"/>
                <w:szCs w:val="22"/>
              </w:rPr>
            </w:pPr>
            <w:r w:rsidRPr="0050666B">
              <w:rPr>
                <w:color w:val="000000"/>
                <w:sz w:val="22"/>
                <w:szCs w:val="22"/>
              </w:rPr>
              <w:t>79%</w:t>
            </w:r>
          </w:p>
        </w:tc>
      </w:tr>
      <w:tr w:rsidR="00A4386E" w:rsidRPr="0050666B" w14:paraId="17D64513" w14:textId="77777777" w:rsidTr="00625CF1">
        <w:trPr>
          <w:trHeight w:val="216"/>
        </w:trPr>
        <w:tc>
          <w:tcPr>
            <w:tcW w:w="2593" w:type="dxa"/>
            <w:tcBorders>
              <w:top w:val="single" w:sz="4" w:space="0" w:color="auto"/>
              <w:left w:val="nil"/>
              <w:bottom w:val="single" w:sz="4" w:space="0" w:color="auto"/>
              <w:right w:val="nil"/>
            </w:tcBorders>
            <w:noWrap/>
            <w:vAlign w:val="bottom"/>
            <w:hideMark/>
          </w:tcPr>
          <w:p w14:paraId="547E6FB5" w14:textId="77777777" w:rsidR="00A4386E" w:rsidRPr="0050666B" w:rsidRDefault="00A4386E" w:rsidP="0070275E">
            <w:pPr>
              <w:rPr>
                <w:b/>
                <w:bCs/>
                <w:sz w:val="22"/>
                <w:szCs w:val="22"/>
              </w:rPr>
            </w:pPr>
            <w:r w:rsidRPr="0050666B">
              <w:rPr>
                <w:b/>
                <w:bCs/>
                <w:sz w:val="22"/>
                <w:szCs w:val="22"/>
              </w:rPr>
              <w:t>N/C AMERICA</w:t>
            </w:r>
          </w:p>
        </w:tc>
        <w:tc>
          <w:tcPr>
            <w:tcW w:w="763" w:type="dxa"/>
            <w:tcBorders>
              <w:top w:val="single" w:sz="4" w:space="0" w:color="auto"/>
              <w:left w:val="nil"/>
              <w:bottom w:val="single" w:sz="4" w:space="0" w:color="auto"/>
              <w:right w:val="nil"/>
            </w:tcBorders>
            <w:noWrap/>
            <w:vAlign w:val="bottom"/>
            <w:hideMark/>
          </w:tcPr>
          <w:p w14:paraId="11906399" w14:textId="77777777" w:rsidR="00A4386E" w:rsidRPr="0050666B" w:rsidRDefault="00A4386E" w:rsidP="0070275E">
            <w:pPr>
              <w:jc w:val="right"/>
              <w:rPr>
                <w:b/>
                <w:bCs/>
                <w:color w:val="000000"/>
                <w:sz w:val="22"/>
                <w:szCs w:val="22"/>
              </w:rPr>
            </w:pPr>
            <w:r w:rsidRPr="0050666B">
              <w:rPr>
                <w:b/>
                <w:bCs/>
                <w:color w:val="000000"/>
                <w:sz w:val="22"/>
                <w:szCs w:val="22"/>
              </w:rPr>
              <w:t>92%</w:t>
            </w:r>
          </w:p>
        </w:tc>
        <w:tc>
          <w:tcPr>
            <w:tcW w:w="763" w:type="dxa"/>
            <w:tcBorders>
              <w:top w:val="single" w:sz="4" w:space="0" w:color="auto"/>
              <w:left w:val="nil"/>
              <w:bottom w:val="single" w:sz="4" w:space="0" w:color="auto"/>
              <w:right w:val="nil"/>
            </w:tcBorders>
            <w:vAlign w:val="bottom"/>
          </w:tcPr>
          <w:p w14:paraId="6B49AD2F" w14:textId="77777777" w:rsidR="00A4386E" w:rsidRPr="0050666B" w:rsidRDefault="00A4386E" w:rsidP="0070275E">
            <w:pPr>
              <w:jc w:val="right"/>
              <w:rPr>
                <w:b/>
                <w:bCs/>
                <w:color w:val="000000"/>
                <w:sz w:val="22"/>
                <w:szCs w:val="22"/>
              </w:rPr>
            </w:pPr>
            <w:r w:rsidRPr="0050666B">
              <w:rPr>
                <w:b/>
                <w:bCs/>
                <w:color w:val="000000"/>
                <w:sz w:val="22"/>
                <w:szCs w:val="22"/>
              </w:rPr>
              <w:t>87%</w:t>
            </w:r>
          </w:p>
        </w:tc>
        <w:tc>
          <w:tcPr>
            <w:tcW w:w="763" w:type="dxa"/>
            <w:tcBorders>
              <w:top w:val="single" w:sz="4" w:space="0" w:color="auto"/>
              <w:left w:val="nil"/>
              <w:bottom w:val="single" w:sz="4" w:space="0" w:color="auto"/>
              <w:right w:val="nil"/>
            </w:tcBorders>
            <w:noWrap/>
            <w:vAlign w:val="bottom"/>
            <w:hideMark/>
          </w:tcPr>
          <w:p w14:paraId="0485E4A8" w14:textId="77777777" w:rsidR="00A4386E" w:rsidRPr="0050666B" w:rsidRDefault="00A4386E" w:rsidP="0070275E">
            <w:pPr>
              <w:jc w:val="right"/>
              <w:rPr>
                <w:b/>
                <w:bCs/>
                <w:color w:val="000000"/>
                <w:sz w:val="22"/>
                <w:szCs w:val="22"/>
              </w:rPr>
            </w:pPr>
            <w:r w:rsidRPr="0050666B">
              <w:rPr>
                <w:b/>
                <w:bCs/>
                <w:color w:val="000000"/>
                <w:sz w:val="22"/>
                <w:szCs w:val="22"/>
              </w:rPr>
              <w:t>85%</w:t>
            </w:r>
          </w:p>
        </w:tc>
        <w:tc>
          <w:tcPr>
            <w:tcW w:w="763" w:type="dxa"/>
            <w:tcBorders>
              <w:top w:val="single" w:sz="4" w:space="0" w:color="auto"/>
              <w:left w:val="nil"/>
              <w:bottom w:val="single" w:sz="4" w:space="0" w:color="auto"/>
              <w:right w:val="nil"/>
            </w:tcBorders>
            <w:noWrap/>
            <w:vAlign w:val="bottom"/>
            <w:hideMark/>
          </w:tcPr>
          <w:p w14:paraId="1FA1A8D2" w14:textId="77777777" w:rsidR="00A4386E" w:rsidRPr="0050666B" w:rsidRDefault="00A4386E" w:rsidP="0070275E">
            <w:pPr>
              <w:jc w:val="right"/>
              <w:rPr>
                <w:b/>
                <w:bCs/>
                <w:color w:val="000000"/>
                <w:sz w:val="22"/>
                <w:szCs w:val="22"/>
              </w:rPr>
            </w:pPr>
            <w:r w:rsidRPr="0050666B">
              <w:rPr>
                <w:b/>
                <w:bCs/>
                <w:color w:val="000000"/>
                <w:sz w:val="22"/>
                <w:szCs w:val="22"/>
              </w:rPr>
              <w:t>91%</w:t>
            </w:r>
          </w:p>
        </w:tc>
      </w:tr>
      <w:tr w:rsidR="00A4386E" w:rsidRPr="0050666B" w14:paraId="2E6079E2" w14:textId="77777777" w:rsidTr="00625CF1">
        <w:trPr>
          <w:trHeight w:val="216"/>
        </w:trPr>
        <w:tc>
          <w:tcPr>
            <w:tcW w:w="2593" w:type="dxa"/>
            <w:tcBorders>
              <w:top w:val="single" w:sz="4" w:space="0" w:color="auto"/>
              <w:left w:val="nil"/>
              <w:bottom w:val="nil"/>
              <w:right w:val="nil"/>
            </w:tcBorders>
            <w:noWrap/>
            <w:vAlign w:val="bottom"/>
            <w:hideMark/>
          </w:tcPr>
          <w:p w14:paraId="1224BA01" w14:textId="77777777" w:rsidR="00A4386E" w:rsidRPr="0050666B" w:rsidRDefault="00A4386E" w:rsidP="0070275E">
            <w:pPr>
              <w:rPr>
                <w:color w:val="000000"/>
                <w:sz w:val="22"/>
                <w:szCs w:val="22"/>
              </w:rPr>
            </w:pPr>
            <w:r w:rsidRPr="0050666B">
              <w:rPr>
                <w:color w:val="000000"/>
                <w:sz w:val="22"/>
                <w:szCs w:val="22"/>
              </w:rPr>
              <w:t>Bahamas</w:t>
            </w:r>
          </w:p>
        </w:tc>
        <w:tc>
          <w:tcPr>
            <w:tcW w:w="763" w:type="dxa"/>
            <w:tcBorders>
              <w:top w:val="single" w:sz="4" w:space="0" w:color="auto"/>
              <w:left w:val="nil"/>
              <w:bottom w:val="nil"/>
              <w:right w:val="nil"/>
            </w:tcBorders>
            <w:noWrap/>
            <w:vAlign w:val="bottom"/>
            <w:hideMark/>
          </w:tcPr>
          <w:p w14:paraId="26007282" w14:textId="77777777" w:rsidR="00A4386E" w:rsidRPr="0050666B" w:rsidRDefault="00A4386E" w:rsidP="0070275E">
            <w:pPr>
              <w:jc w:val="right"/>
              <w:rPr>
                <w:color w:val="000000"/>
                <w:sz w:val="22"/>
                <w:szCs w:val="22"/>
              </w:rPr>
            </w:pPr>
            <w:r w:rsidRPr="0050666B">
              <w:rPr>
                <w:color w:val="000000"/>
                <w:sz w:val="22"/>
                <w:szCs w:val="22"/>
              </w:rPr>
              <w:t>81%</w:t>
            </w:r>
          </w:p>
        </w:tc>
        <w:tc>
          <w:tcPr>
            <w:tcW w:w="763" w:type="dxa"/>
            <w:tcBorders>
              <w:top w:val="single" w:sz="4" w:space="0" w:color="auto"/>
              <w:left w:val="nil"/>
              <w:bottom w:val="nil"/>
              <w:right w:val="nil"/>
            </w:tcBorders>
            <w:vAlign w:val="bottom"/>
          </w:tcPr>
          <w:p w14:paraId="7A35BD44" w14:textId="77777777" w:rsidR="00A4386E" w:rsidRPr="0050666B" w:rsidRDefault="00A4386E" w:rsidP="0070275E">
            <w:pPr>
              <w:jc w:val="right"/>
              <w:rPr>
                <w:color w:val="000000"/>
                <w:sz w:val="22"/>
                <w:szCs w:val="22"/>
              </w:rPr>
            </w:pPr>
            <w:r w:rsidRPr="0050666B">
              <w:rPr>
                <w:color w:val="000000"/>
                <w:sz w:val="22"/>
                <w:szCs w:val="22"/>
              </w:rPr>
              <w:t>19%</w:t>
            </w:r>
          </w:p>
        </w:tc>
        <w:tc>
          <w:tcPr>
            <w:tcW w:w="763" w:type="dxa"/>
            <w:tcBorders>
              <w:top w:val="single" w:sz="4" w:space="0" w:color="auto"/>
              <w:left w:val="nil"/>
              <w:bottom w:val="nil"/>
              <w:right w:val="nil"/>
            </w:tcBorders>
            <w:noWrap/>
            <w:vAlign w:val="bottom"/>
            <w:hideMark/>
          </w:tcPr>
          <w:p w14:paraId="7AAAC3F3" w14:textId="77777777" w:rsidR="00A4386E" w:rsidRPr="0050666B" w:rsidRDefault="00A4386E" w:rsidP="0070275E">
            <w:pPr>
              <w:jc w:val="right"/>
              <w:rPr>
                <w:color w:val="000000"/>
                <w:sz w:val="22"/>
                <w:szCs w:val="22"/>
              </w:rPr>
            </w:pPr>
            <w:r w:rsidRPr="0050666B">
              <w:rPr>
                <w:color w:val="000000"/>
                <w:sz w:val="22"/>
                <w:szCs w:val="22"/>
              </w:rPr>
              <w:t>81%</w:t>
            </w:r>
          </w:p>
        </w:tc>
        <w:tc>
          <w:tcPr>
            <w:tcW w:w="763" w:type="dxa"/>
            <w:tcBorders>
              <w:top w:val="single" w:sz="4" w:space="0" w:color="auto"/>
              <w:left w:val="nil"/>
              <w:bottom w:val="nil"/>
              <w:right w:val="nil"/>
            </w:tcBorders>
            <w:noWrap/>
            <w:vAlign w:val="bottom"/>
            <w:hideMark/>
          </w:tcPr>
          <w:p w14:paraId="042C3100" w14:textId="77777777" w:rsidR="00A4386E" w:rsidRPr="0050666B" w:rsidRDefault="00A4386E" w:rsidP="0070275E">
            <w:pPr>
              <w:jc w:val="right"/>
              <w:rPr>
                <w:color w:val="000000"/>
                <w:sz w:val="22"/>
                <w:szCs w:val="22"/>
              </w:rPr>
            </w:pPr>
            <w:r w:rsidRPr="0050666B">
              <w:rPr>
                <w:color w:val="000000"/>
                <w:sz w:val="22"/>
                <w:szCs w:val="22"/>
              </w:rPr>
              <w:t>81%</w:t>
            </w:r>
          </w:p>
        </w:tc>
      </w:tr>
      <w:tr w:rsidR="00A4386E" w:rsidRPr="0050666B" w14:paraId="43E2A691" w14:textId="77777777" w:rsidTr="00625CF1">
        <w:trPr>
          <w:trHeight w:val="216"/>
        </w:trPr>
        <w:tc>
          <w:tcPr>
            <w:tcW w:w="2593" w:type="dxa"/>
            <w:tcBorders>
              <w:top w:val="nil"/>
              <w:left w:val="nil"/>
              <w:bottom w:val="nil"/>
              <w:right w:val="nil"/>
            </w:tcBorders>
            <w:noWrap/>
            <w:vAlign w:val="bottom"/>
            <w:hideMark/>
          </w:tcPr>
          <w:p w14:paraId="4630A55F" w14:textId="77777777" w:rsidR="00A4386E" w:rsidRPr="0050666B" w:rsidRDefault="00A4386E" w:rsidP="0070275E">
            <w:pPr>
              <w:rPr>
                <w:color w:val="000000"/>
                <w:sz w:val="22"/>
                <w:szCs w:val="22"/>
              </w:rPr>
            </w:pPr>
            <w:r w:rsidRPr="0050666B">
              <w:rPr>
                <w:color w:val="000000"/>
                <w:sz w:val="22"/>
                <w:szCs w:val="22"/>
              </w:rPr>
              <w:t>Barbados</w:t>
            </w:r>
          </w:p>
        </w:tc>
        <w:tc>
          <w:tcPr>
            <w:tcW w:w="763" w:type="dxa"/>
            <w:tcBorders>
              <w:top w:val="nil"/>
              <w:left w:val="nil"/>
              <w:bottom w:val="nil"/>
              <w:right w:val="nil"/>
            </w:tcBorders>
            <w:noWrap/>
            <w:vAlign w:val="bottom"/>
            <w:hideMark/>
          </w:tcPr>
          <w:p w14:paraId="53451849" w14:textId="77777777" w:rsidR="00A4386E" w:rsidRPr="0050666B" w:rsidRDefault="00A4386E" w:rsidP="0070275E">
            <w:pPr>
              <w:jc w:val="right"/>
              <w:rPr>
                <w:color w:val="000000"/>
                <w:sz w:val="22"/>
                <w:szCs w:val="22"/>
              </w:rPr>
            </w:pPr>
            <w:r w:rsidRPr="0050666B">
              <w:rPr>
                <w:color w:val="000000"/>
                <w:sz w:val="22"/>
                <w:szCs w:val="22"/>
              </w:rPr>
              <w:t>86%</w:t>
            </w:r>
          </w:p>
        </w:tc>
        <w:tc>
          <w:tcPr>
            <w:tcW w:w="763" w:type="dxa"/>
            <w:tcBorders>
              <w:top w:val="nil"/>
              <w:left w:val="nil"/>
              <w:bottom w:val="nil"/>
              <w:right w:val="nil"/>
            </w:tcBorders>
            <w:vAlign w:val="bottom"/>
          </w:tcPr>
          <w:p w14:paraId="1CC17C24" w14:textId="77777777" w:rsidR="00A4386E" w:rsidRPr="0050666B" w:rsidRDefault="00A4386E" w:rsidP="0070275E">
            <w:pPr>
              <w:jc w:val="right"/>
              <w:rPr>
                <w:color w:val="000000"/>
                <w:sz w:val="22"/>
                <w:szCs w:val="22"/>
              </w:rPr>
            </w:pPr>
            <w:r w:rsidRPr="0050666B">
              <w:rPr>
                <w:color w:val="000000"/>
                <w:sz w:val="22"/>
                <w:szCs w:val="22"/>
              </w:rPr>
              <w:t>10%</w:t>
            </w:r>
          </w:p>
        </w:tc>
        <w:tc>
          <w:tcPr>
            <w:tcW w:w="763" w:type="dxa"/>
            <w:tcBorders>
              <w:top w:val="nil"/>
              <w:left w:val="nil"/>
              <w:bottom w:val="nil"/>
              <w:right w:val="nil"/>
            </w:tcBorders>
            <w:noWrap/>
            <w:vAlign w:val="bottom"/>
            <w:hideMark/>
          </w:tcPr>
          <w:p w14:paraId="45C43FD4" w14:textId="77777777" w:rsidR="00A4386E" w:rsidRPr="0050666B" w:rsidRDefault="00A4386E" w:rsidP="0070275E">
            <w:pPr>
              <w:jc w:val="right"/>
              <w:rPr>
                <w:color w:val="000000"/>
                <w:sz w:val="22"/>
                <w:szCs w:val="22"/>
              </w:rPr>
            </w:pPr>
            <w:r w:rsidRPr="0050666B">
              <w:rPr>
                <w:color w:val="000000"/>
                <w:sz w:val="22"/>
                <w:szCs w:val="22"/>
              </w:rPr>
              <w:t>86%</w:t>
            </w:r>
          </w:p>
        </w:tc>
        <w:tc>
          <w:tcPr>
            <w:tcW w:w="763" w:type="dxa"/>
            <w:tcBorders>
              <w:top w:val="nil"/>
              <w:left w:val="nil"/>
              <w:bottom w:val="nil"/>
              <w:right w:val="nil"/>
            </w:tcBorders>
            <w:noWrap/>
            <w:vAlign w:val="bottom"/>
            <w:hideMark/>
          </w:tcPr>
          <w:p w14:paraId="14D17E30" w14:textId="77777777" w:rsidR="00A4386E" w:rsidRPr="0050666B" w:rsidRDefault="00A4386E" w:rsidP="0070275E">
            <w:pPr>
              <w:jc w:val="right"/>
              <w:rPr>
                <w:color w:val="000000"/>
                <w:sz w:val="22"/>
                <w:szCs w:val="22"/>
              </w:rPr>
            </w:pPr>
            <w:r w:rsidRPr="0050666B">
              <w:rPr>
                <w:color w:val="000000"/>
                <w:sz w:val="22"/>
                <w:szCs w:val="22"/>
              </w:rPr>
              <w:t>86%</w:t>
            </w:r>
          </w:p>
        </w:tc>
      </w:tr>
      <w:tr w:rsidR="00A4386E" w:rsidRPr="0050666B" w14:paraId="58B25023" w14:textId="77777777" w:rsidTr="00625CF1">
        <w:trPr>
          <w:trHeight w:val="216"/>
        </w:trPr>
        <w:tc>
          <w:tcPr>
            <w:tcW w:w="2593" w:type="dxa"/>
            <w:tcBorders>
              <w:top w:val="nil"/>
              <w:left w:val="nil"/>
              <w:bottom w:val="nil"/>
              <w:right w:val="nil"/>
            </w:tcBorders>
            <w:noWrap/>
            <w:vAlign w:val="bottom"/>
            <w:hideMark/>
          </w:tcPr>
          <w:p w14:paraId="691CEC2E" w14:textId="77777777" w:rsidR="00A4386E" w:rsidRPr="0050666B" w:rsidRDefault="00A4386E" w:rsidP="0070275E">
            <w:pPr>
              <w:rPr>
                <w:color w:val="000000"/>
                <w:sz w:val="22"/>
                <w:szCs w:val="22"/>
              </w:rPr>
            </w:pPr>
            <w:r w:rsidRPr="0050666B">
              <w:rPr>
                <w:color w:val="000000"/>
                <w:sz w:val="22"/>
                <w:szCs w:val="22"/>
              </w:rPr>
              <w:t>Belize</w:t>
            </w:r>
          </w:p>
        </w:tc>
        <w:tc>
          <w:tcPr>
            <w:tcW w:w="763" w:type="dxa"/>
            <w:tcBorders>
              <w:top w:val="nil"/>
              <w:left w:val="nil"/>
              <w:bottom w:val="nil"/>
              <w:right w:val="nil"/>
            </w:tcBorders>
            <w:noWrap/>
            <w:vAlign w:val="bottom"/>
            <w:hideMark/>
          </w:tcPr>
          <w:p w14:paraId="159D82F2" w14:textId="77777777" w:rsidR="00A4386E" w:rsidRPr="0050666B" w:rsidRDefault="00A4386E" w:rsidP="0070275E">
            <w:pPr>
              <w:jc w:val="right"/>
              <w:rPr>
                <w:color w:val="000000"/>
                <w:sz w:val="22"/>
                <w:szCs w:val="22"/>
              </w:rPr>
            </w:pPr>
            <w:r w:rsidRPr="0050666B">
              <w:rPr>
                <w:color w:val="000000"/>
                <w:sz w:val="22"/>
                <w:szCs w:val="22"/>
              </w:rPr>
              <w:t>67%</w:t>
            </w:r>
          </w:p>
        </w:tc>
        <w:tc>
          <w:tcPr>
            <w:tcW w:w="763" w:type="dxa"/>
            <w:tcBorders>
              <w:top w:val="nil"/>
              <w:left w:val="nil"/>
              <w:bottom w:val="nil"/>
              <w:right w:val="nil"/>
            </w:tcBorders>
            <w:vAlign w:val="bottom"/>
          </w:tcPr>
          <w:p w14:paraId="56B53669" w14:textId="77777777" w:rsidR="00A4386E" w:rsidRPr="0050666B" w:rsidRDefault="00A4386E" w:rsidP="0070275E">
            <w:pPr>
              <w:jc w:val="right"/>
              <w:rPr>
                <w:color w:val="000000"/>
                <w:sz w:val="22"/>
                <w:szCs w:val="22"/>
              </w:rPr>
            </w:pPr>
            <w:r w:rsidRPr="0050666B">
              <w:rPr>
                <w:color w:val="000000"/>
                <w:sz w:val="22"/>
                <w:szCs w:val="22"/>
              </w:rPr>
              <w:t>35%</w:t>
            </w:r>
          </w:p>
        </w:tc>
        <w:tc>
          <w:tcPr>
            <w:tcW w:w="763" w:type="dxa"/>
            <w:tcBorders>
              <w:top w:val="nil"/>
              <w:left w:val="nil"/>
              <w:bottom w:val="nil"/>
              <w:right w:val="nil"/>
            </w:tcBorders>
            <w:noWrap/>
            <w:vAlign w:val="bottom"/>
            <w:hideMark/>
          </w:tcPr>
          <w:p w14:paraId="00F53257" w14:textId="77777777" w:rsidR="00A4386E" w:rsidRPr="0050666B" w:rsidRDefault="00A4386E" w:rsidP="0070275E">
            <w:pPr>
              <w:jc w:val="right"/>
              <w:rPr>
                <w:color w:val="000000"/>
                <w:sz w:val="22"/>
                <w:szCs w:val="22"/>
              </w:rPr>
            </w:pPr>
            <w:r w:rsidRPr="0050666B">
              <w:rPr>
                <w:color w:val="000000"/>
                <w:sz w:val="22"/>
                <w:szCs w:val="22"/>
              </w:rPr>
              <w:t>67%</w:t>
            </w:r>
          </w:p>
        </w:tc>
        <w:tc>
          <w:tcPr>
            <w:tcW w:w="763" w:type="dxa"/>
            <w:tcBorders>
              <w:top w:val="nil"/>
              <w:left w:val="nil"/>
              <w:bottom w:val="nil"/>
              <w:right w:val="nil"/>
            </w:tcBorders>
            <w:noWrap/>
            <w:vAlign w:val="bottom"/>
            <w:hideMark/>
          </w:tcPr>
          <w:p w14:paraId="5998DF10" w14:textId="77777777" w:rsidR="00A4386E" w:rsidRPr="0050666B" w:rsidRDefault="00A4386E" w:rsidP="0070275E">
            <w:pPr>
              <w:jc w:val="right"/>
              <w:rPr>
                <w:color w:val="000000"/>
                <w:sz w:val="22"/>
                <w:szCs w:val="22"/>
              </w:rPr>
            </w:pPr>
            <w:r w:rsidRPr="0050666B">
              <w:rPr>
                <w:color w:val="000000"/>
                <w:sz w:val="22"/>
                <w:szCs w:val="22"/>
              </w:rPr>
              <w:t>67%</w:t>
            </w:r>
          </w:p>
        </w:tc>
      </w:tr>
      <w:tr w:rsidR="00A4386E" w:rsidRPr="0050666B" w14:paraId="2FDB530B" w14:textId="77777777" w:rsidTr="00625CF1">
        <w:trPr>
          <w:trHeight w:val="216"/>
        </w:trPr>
        <w:tc>
          <w:tcPr>
            <w:tcW w:w="2593" w:type="dxa"/>
            <w:tcBorders>
              <w:top w:val="nil"/>
              <w:left w:val="nil"/>
              <w:bottom w:val="nil"/>
              <w:right w:val="nil"/>
            </w:tcBorders>
            <w:noWrap/>
            <w:vAlign w:val="bottom"/>
            <w:hideMark/>
          </w:tcPr>
          <w:p w14:paraId="4BB94686" w14:textId="77777777" w:rsidR="00A4386E" w:rsidRPr="0050666B" w:rsidRDefault="00A4386E" w:rsidP="0070275E">
            <w:pPr>
              <w:rPr>
                <w:color w:val="000000"/>
                <w:sz w:val="22"/>
                <w:szCs w:val="22"/>
              </w:rPr>
            </w:pPr>
            <w:r w:rsidRPr="0050666B">
              <w:rPr>
                <w:color w:val="000000"/>
                <w:sz w:val="22"/>
                <w:szCs w:val="22"/>
              </w:rPr>
              <w:t>Canada</w:t>
            </w:r>
          </w:p>
        </w:tc>
        <w:tc>
          <w:tcPr>
            <w:tcW w:w="763" w:type="dxa"/>
            <w:tcBorders>
              <w:top w:val="nil"/>
              <w:left w:val="nil"/>
              <w:bottom w:val="nil"/>
              <w:right w:val="nil"/>
            </w:tcBorders>
            <w:noWrap/>
            <w:vAlign w:val="bottom"/>
            <w:hideMark/>
          </w:tcPr>
          <w:p w14:paraId="1DD36D88" w14:textId="77777777" w:rsidR="00A4386E" w:rsidRPr="0050666B" w:rsidRDefault="00A4386E" w:rsidP="0070275E">
            <w:pPr>
              <w:jc w:val="right"/>
              <w:rPr>
                <w:color w:val="000000"/>
                <w:sz w:val="22"/>
                <w:szCs w:val="22"/>
              </w:rPr>
            </w:pPr>
            <w:r w:rsidRPr="0050666B">
              <w:rPr>
                <w:color w:val="000000"/>
                <w:sz w:val="22"/>
                <w:szCs w:val="22"/>
              </w:rPr>
              <w:t>89%</w:t>
            </w:r>
          </w:p>
        </w:tc>
        <w:tc>
          <w:tcPr>
            <w:tcW w:w="763" w:type="dxa"/>
            <w:tcBorders>
              <w:top w:val="nil"/>
              <w:left w:val="nil"/>
              <w:bottom w:val="nil"/>
              <w:right w:val="nil"/>
            </w:tcBorders>
            <w:vAlign w:val="bottom"/>
          </w:tcPr>
          <w:p w14:paraId="531DAEA1" w14:textId="77777777" w:rsidR="00A4386E" w:rsidRPr="0050666B" w:rsidRDefault="00A4386E" w:rsidP="0070275E">
            <w:pPr>
              <w:jc w:val="right"/>
              <w:rPr>
                <w:color w:val="000000"/>
                <w:sz w:val="22"/>
                <w:szCs w:val="22"/>
              </w:rPr>
            </w:pPr>
            <w:r w:rsidRPr="0050666B">
              <w:rPr>
                <w:color w:val="000000"/>
                <w:sz w:val="22"/>
                <w:szCs w:val="22"/>
              </w:rPr>
              <w:t>89%</w:t>
            </w:r>
          </w:p>
        </w:tc>
        <w:tc>
          <w:tcPr>
            <w:tcW w:w="763" w:type="dxa"/>
            <w:tcBorders>
              <w:top w:val="nil"/>
              <w:left w:val="nil"/>
              <w:bottom w:val="nil"/>
              <w:right w:val="nil"/>
            </w:tcBorders>
            <w:noWrap/>
            <w:vAlign w:val="bottom"/>
            <w:hideMark/>
          </w:tcPr>
          <w:p w14:paraId="34C1477B" w14:textId="77777777" w:rsidR="00A4386E" w:rsidRPr="0050666B" w:rsidRDefault="00A4386E" w:rsidP="0070275E">
            <w:pPr>
              <w:jc w:val="right"/>
              <w:rPr>
                <w:color w:val="000000"/>
                <w:sz w:val="22"/>
                <w:szCs w:val="22"/>
              </w:rPr>
            </w:pPr>
            <w:r w:rsidRPr="0050666B">
              <w:rPr>
                <w:color w:val="000000"/>
                <w:sz w:val="22"/>
                <w:szCs w:val="22"/>
              </w:rPr>
              <w:t>77%</w:t>
            </w:r>
          </w:p>
        </w:tc>
        <w:tc>
          <w:tcPr>
            <w:tcW w:w="763" w:type="dxa"/>
            <w:tcBorders>
              <w:top w:val="nil"/>
              <w:left w:val="nil"/>
              <w:bottom w:val="nil"/>
              <w:right w:val="nil"/>
            </w:tcBorders>
            <w:noWrap/>
            <w:vAlign w:val="bottom"/>
            <w:hideMark/>
          </w:tcPr>
          <w:p w14:paraId="75E01039" w14:textId="77777777" w:rsidR="00A4386E" w:rsidRPr="0050666B" w:rsidRDefault="00A4386E" w:rsidP="0070275E">
            <w:pPr>
              <w:jc w:val="right"/>
              <w:rPr>
                <w:color w:val="000000"/>
                <w:sz w:val="22"/>
                <w:szCs w:val="22"/>
              </w:rPr>
            </w:pPr>
            <w:r w:rsidRPr="0050666B">
              <w:rPr>
                <w:color w:val="000000"/>
                <w:sz w:val="22"/>
                <w:szCs w:val="22"/>
              </w:rPr>
              <w:t>89%</w:t>
            </w:r>
          </w:p>
        </w:tc>
      </w:tr>
      <w:tr w:rsidR="00A4386E" w:rsidRPr="0050666B" w14:paraId="102C13C8" w14:textId="77777777" w:rsidTr="00625CF1">
        <w:trPr>
          <w:trHeight w:val="216"/>
        </w:trPr>
        <w:tc>
          <w:tcPr>
            <w:tcW w:w="2593" w:type="dxa"/>
            <w:tcBorders>
              <w:top w:val="nil"/>
              <w:left w:val="nil"/>
              <w:bottom w:val="nil"/>
              <w:right w:val="nil"/>
            </w:tcBorders>
            <w:noWrap/>
            <w:vAlign w:val="bottom"/>
            <w:hideMark/>
          </w:tcPr>
          <w:p w14:paraId="0C0D9C0D" w14:textId="77777777" w:rsidR="00A4386E" w:rsidRPr="0050666B" w:rsidRDefault="00A4386E" w:rsidP="0070275E">
            <w:pPr>
              <w:rPr>
                <w:color w:val="000000"/>
                <w:sz w:val="22"/>
                <w:szCs w:val="22"/>
              </w:rPr>
            </w:pPr>
            <w:r w:rsidRPr="0050666B">
              <w:rPr>
                <w:color w:val="000000"/>
                <w:sz w:val="22"/>
                <w:szCs w:val="22"/>
              </w:rPr>
              <w:t>Saint Lucia</w:t>
            </w:r>
          </w:p>
        </w:tc>
        <w:tc>
          <w:tcPr>
            <w:tcW w:w="763" w:type="dxa"/>
            <w:tcBorders>
              <w:top w:val="nil"/>
              <w:left w:val="nil"/>
              <w:bottom w:val="nil"/>
              <w:right w:val="nil"/>
            </w:tcBorders>
            <w:noWrap/>
            <w:vAlign w:val="bottom"/>
            <w:hideMark/>
          </w:tcPr>
          <w:p w14:paraId="0128440B" w14:textId="77777777" w:rsidR="00A4386E" w:rsidRPr="0050666B" w:rsidRDefault="00A4386E" w:rsidP="0070275E">
            <w:pPr>
              <w:jc w:val="right"/>
              <w:rPr>
                <w:color w:val="000000"/>
                <w:sz w:val="22"/>
                <w:szCs w:val="22"/>
              </w:rPr>
            </w:pPr>
            <w:r w:rsidRPr="0050666B">
              <w:rPr>
                <w:color w:val="000000"/>
                <w:sz w:val="22"/>
                <w:szCs w:val="22"/>
              </w:rPr>
              <w:t>94%</w:t>
            </w:r>
          </w:p>
        </w:tc>
        <w:tc>
          <w:tcPr>
            <w:tcW w:w="763" w:type="dxa"/>
            <w:tcBorders>
              <w:top w:val="nil"/>
              <w:left w:val="nil"/>
              <w:bottom w:val="nil"/>
              <w:right w:val="nil"/>
            </w:tcBorders>
            <w:vAlign w:val="bottom"/>
          </w:tcPr>
          <w:p w14:paraId="00C6F8A5" w14:textId="77777777" w:rsidR="00A4386E" w:rsidRPr="0050666B" w:rsidRDefault="00A4386E" w:rsidP="0070275E">
            <w:pPr>
              <w:jc w:val="right"/>
              <w:rPr>
                <w:color w:val="000000"/>
                <w:sz w:val="22"/>
                <w:szCs w:val="22"/>
              </w:rPr>
            </w:pPr>
            <w:r w:rsidRPr="0050666B">
              <w:rPr>
                <w:color w:val="000000"/>
                <w:sz w:val="22"/>
                <w:szCs w:val="22"/>
              </w:rPr>
              <w:t>85%</w:t>
            </w:r>
          </w:p>
        </w:tc>
        <w:tc>
          <w:tcPr>
            <w:tcW w:w="763" w:type="dxa"/>
            <w:tcBorders>
              <w:top w:val="nil"/>
              <w:left w:val="nil"/>
              <w:bottom w:val="nil"/>
              <w:right w:val="nil"/>
            </w:tcBorders>
            <w:noWrap/>
            <w:vAlign w:val="bottom"/>
            <w:hideMark/>
          </w:tcPr>
          <w:p w14:paraId="6C3D9095" w14:textId="77777777" w:rsidR="00A4386E" w:rsidRPr="0050666B" w:rsidRDefault="00A4386E" w:rsidP="0070275E">
            <w:pPr>
              <w:jc w:val="right"/>
              <w:rPr>
                <w:color w:val="000000"/>
                <w:sz w:val="22"/>
                <w:szCs w:val="22"/>
              </w:rPr>
            </w:pPr>
            <w:r w:rsidRPr="0050666B">
              <w:rPr>
                <w:color w:val="000000"/>
                <w:sz w:val="22"/>
                <w:szCs w:val="22"/>
              </w:rPr>
              <w:t>94%</w:t>
            </w:r>
          </w:p>
        </w:tc>
        <w:tc>
          <w:tcPr>
            <w:tcW w:w="763" w:type="dxa"/>
            <w:tcBorders>
              <w:top w:val="nil"/>
              <w:left w:val="nil"/>
              <w:bottom w:val="nil"/>
              <w:right w:val="nil"/>
            </w:tcBorders>
            <w:noWrap/>
            <w:vAlign w:val="bottom"/>
            <w:hideMark/>
          </w:tcPr>
          <w:p w14:paraId="10E083C7" w14:textId="77777777" w:rsidR="00A4386E" w:rsidRPr="0050666B" w:rsidRDefault="00A4386E" w:rsidP="0070275E">
            <w:pPr>
              <w:jc w:val="right"/>
              <w:rPr>
                <w:color w:val="000000"/>
                <w:sz w:val="22"/>
                <w:szCs w:val="22"/>
              </w:rPr>
            </w:pPr>
            <w:r w:rsidRPr="0050666B">
              <w:rPr>
                <w:color w:val="000000"/>
                <w:sz w:val="22"/>
                <w:szCs w:val="22"/>
              </w:rPr>
              <w:t>94%</w:t>
            </w:r>
          </w:p>
        </w:tc>
      </w:tr>
      <w:tr w:rsidR="00A4386E" w:rsidRPr="0050666B" w14:paraId="5420D519" w14:textId="77777777" w:rsidTr="00625CF1">
        <w:trPr>
          <w:trHeight w:val="216"/>
        </w:trPr>
        <w:tc>
          <w:tcPr>
            <w:tcW w:w="2593" w:type="dxa"/>
            <w:tcBorders>
              <w:top w:val="nil"/>
              <w:left w:val="nil"/>
              <w:bottom w:val="nil"/>
              <w:right w:val="nil"/>
            </w:tcBorders>
            <w:noWrap/>
            <w:vAlign w:val="bottom"/>
            <w:hideMark/>
          </w:tcPr>
          <w:p w14:paraId="05FF92C3" w14:textId="77777777" w:rsidR="00A4386E" w:rsidRPr="0050666B" w:rsidRDefault="00A4386E" w:rsidP="0070275E">
            <w:pPr>
              <w:rPr>
                <w:color w:val="000000"/>
                <w:sz w:val="22"/>
                <w:szCs w:val="22"/>
              </w:rPr>
            </w:pPr>
            <w:r w:rsidRPr="0050666B">
              <w:rPr>
                <w:color w:val="000000"/>
                <w:sz w:val="22"/>
                <w:szCs w:val="22"/>
              </w:rPr>
              <w:t>Costa Rica</w:t>
            </w:r>
          </w:p>
        </w:tc>
        <w:tc>
          <w:tcPr>
            <w:tcW w:w="763" w:type="dxa"/>
            <w:tcBorders>
              <w:top w:val="nil"/>
              <w:left w:val="nil"/>
              <w:bottom w:val="nil"/>
              <w:right w:val="nil"/>
            </w:tcBorders>
            <w:noWrap/>
            <w:vAlign w:val="bottom"/>
            <w:hideMark/>
          </w:tcPr>
          <w:p w14:paraId="38ADF1AC" w14:textId="77777777" w:rsidR="00A4386E" w:rsidRPr="0050666B" w:rsidRDefault="00A4386E" w:rsidP="0070275E">
            <w:pPr>
              <w:jc w:val="right"/>
              <w:rPr>
                <w:color w:val="000000"/>
                <w:sz w:val="22"/>
                <w:szCs w:val="22"/>
              </w:rPr>
            </w:pPr>
            <w:r w:rsidRPr="0050666B">
              <w:rPr>
                <w:color w:val="000000"/>
                <w:sz w:val="22"/>
                <w:szCs w:val="22"/>
              </w:rPr>
              <w:t>76%</w:t>
            </w:r>
          </w:p>
        </w:tc>
        <w:tc>
          <w:tcPr>
            <w:tcW w:w="763" w:type="dxa"/>
            <w:tcBorders>
              <w:top w:val="nil"/>
              <w:left w:val="nil"/>
              <w:bottom w:val="nil"/>
              <w:right w:val="nil"/>
            </w:tcBorders>
            <w:vAlign w:val="bottom"/>
          </w:tcPr>
          <w:p w14:paraId="041D1B1F" w14:textId="77777777" w:rsidR="00A4386E" w:rsidRPr="0050666B" w:rsidRDefault="00A4386E" w:rsidP="0070275E">
            <w:pPr>
              <w:jc w:val="right"/>
              <w:rPr>
                <w:color w:val="000000"/>
                <w:sz w:val="22"/>
                <w:szCs w:val="22"/>
              </w:rPr>
            </w:pPr>
            <w:r w:rsidRPr="0050666B">
              <w:rPr>
                <w:color w:val="000000"/>
                <w:sz w:val="22"/>
                <w:szCs w:val="22"/>
              </w:rPr>
              <w:t>45%</w:t>
            </w:r>
          </w:p>
        </w:tc>
        <w:tc>
          <w:tcPr>
            <w:tcW w:w="763" w:type="dxa"/>
            <w:tcBorders>
              <w:top w:val="nil"/>
              <w:left w:val="nil"/>
              <w:bottom w:val="nil"/>
              <w:right w:val="nil"/>
            </w:tcBorders>
            <w:noWrap/>
            <w:vAlign w:val="bottom"/>
            <w:hideMark/>
          </w:tcPr>
          <w:p w14:paraId="6BA61A3F" w14:textId="77777777" w:rsidR="00A4386E" w:rsidRPr="0050666B" w:rsidRDefault="00A4386E" w:rsidP="0070275E">
            <w:pPr>
              <w:jc w:val="right"/>
              <w:rPr>
                <w:color w:val="000000"/>
                <w:sz w:val="22"/>
                <w:szCs w:val="22"/>
              </w:rPr>
            </w:pPr>
            <w:r w:rsidRPr="0050666B">
              <w:rPr>
                <w:color w:val="000000"/>
                <w:sz w:val="22"/>
                <w:szCs w:val="22"/>
              </w:rPr>
              <w:t>76%</w:t>
            </w:r>
          </w:p>
        </w:tc>
        <w:tc>
          <w:tcPr>
            <w:tcW w:w="763" w:type="dxa"/>
            <w:tcBorders>
              <w:top w:val="nil"/>
              <w:left w:val="nil"/>
              <w:bottom w:val="nil"/>
              <w:right w:val="nil"/>
            </w:tcBorders>
            <w:noWrap/>
            <w:vAlign w:val="bottom"/>
            <w:hideMark/>
          </w:tcPr>
          <w:p w14:paraId="5E49E69C" w14:textId="77777777" w:rsidR="00A4386E" w:rsidRPr="0050666B" w:rsidRDefault="00A4386E" w:rsidP="0070275E">
            <w:pPr>
              <w:jc w:val="right"/>
              <w:rPr>
                <w:color w:val="000000"/>
                <w:sz w:val="22"/>
                <w:szCs w:val="22"/>
              </w:rPr>
            </w:pPr>
            <w:r w:rsidRPr="0050666B">
              <w:rPr>
                <w:color w:val="000000"/>
                <w:sz w:val="22"/>
                <w:szCs w:val="22"/>
              </w:rPr>
              <w:t>76%</w:t>
            </w:r>
          </w:p>
        </w:tc>
      </w:tr>
      <w:tr w:rsidR="00A4386E" w:rsidRPr="0050666B" w14:paraId="5B9E2723" w14:textId="77777777" w:rsidTr="00625CF1">
        <w:trPr>
          <w:trHeight w:val="216"/>
        </w:trPr>
        <w:tc>
          <w:tcPr>
            <w:tcW w:w="2593" w:type="dxa"/>
            <w:tcBorders>
              <w:top w:val="nil"/>
              <w:left w:val="nil"/>
              <w:bottom w:val="nil"/>
              <w:right w:val="nil"/>
            </w:tcBorders>
            <w:noWrap/>
            <w:vAlign w:val="bottom"/>
            <w:hideMark/>
          </w:tcPr>
          <w:p w14:paraId="0A9C058A" w14:textId="77777777" w:rsidR="00A4386E" w:rsidRPr="0050666B" w:rsidRDefault="00A4386E" w:rsidP="0070275E">
            <w:pPr>
              <w:rPr>
                <w:color w:val="000000"/>
                <w:sz w:val="22"/>
                <w:szCs w:val="22"/>
              </w:rPr>
            </w:pPr>
            <w:r w:rsidRPr="0050666B">
              <w:rPr>
                <w:color w:val="000000"/>
                <w:sz w:val="22"/>
                <w:szCs w:val="22"/>
              </w:rPr>
              <w:t>Cuba</w:t>
            </w:r>
          </w:p>
        </w:tc>
        <w:tc>
          <w:tcPr>
            <w:tcW w:w="763" w:type="dxa"/>
            <w:tcBorders>
              <w:top w:val="nil"/>
              <w:left w:val="nil"/>
              <w:bottom w:val="nil"/>
              <w:right w:val="nil"/>
            </w:tcBorders>
            <w:noWrap/>
            <w:vAlign w:val="bottom"/>
            <w:hideMark/>
          </w:tcPr>
          <w:p w14:paraId="1E8D305D" w14:textId="77777777" w:rsidR="00A4386E" w:rsidRPr="0050666B" w:rsidRDefault="00A4386E" w:rsidP="0070275E">
            <w:pPr>
              <w:jc w:val="right"/>
              <w:rPr>
                <w:color w:val="000000"/>
                <w:sz w:val="22"/>
                <w:szCs w:val="22"/>
              </w:rPr>
            </w:pPr>
            <w:r w:rsidRPr="0050666B">
              <w:rPr>
                <w:color w:val="000000"/>
                <w:sz w:val="22"/>
                <w:szCs w:val="22"/>
              </w:rPr>
              <w:t>76%</w:t>
            </w:r>
          </w:p>
        </w:tc>
        <w:tc>
          <w:tcPr>
            <w:tcW w:w="763" w:type="dxa"/>
            <w:tcBorders>
              <w:top w:val="nil"/>
              <w:left w:val="nil"/>
              <w:bottom w:val="nil"/>
              <w:right w:val="nil"/>
            </w:tcBorders>
            <w:vAlign w:val="bottom"/>
          </w:tcPr>
          <w:p w14:paraId="2985203A" w14:textId="77777777" w:rsidR="00A4386E" w:rsidRPr="0050666B" w:rsidRDefault="00A4386E" w:rsidP="0070275E">
            <w:pPr>
              <w:jc w:val="right"/>
              <w:rPr>
                <w:color w:val="000000"/>
                <w:sz w:val="22"/>
                <w:szCs w:val="22"/>
              </w:rPr>
            </w:pPr>
            <w:r w:rsidRPr="0050666B">
              <w:rPr>
                <w:color w:val="000000"/>
                <w:sz w:val="22"/>
                <w:szCs w:val="22"/>
              </w:rPr>
              <w:t>30%</w:t>
            </w:r>
          </w:p>
        </w:tc>
        <w:tc>
          <w:tcPr>
            <w:tcW w:w="763" w:type="dxa"/>
            <w:tcBorders>
              <w:top w:val="nil"/>
              <w:left w:val="nil"/>
              <w:bottom w:val="nil"/>
              <w:right w:val="nil"/>
            </w:tcBorders>
            <w:noWrap/>
            <w:vAlign w:val="bottom"/>
            <w:hideMark/>
          </w:tcPr>
          <w:p w14:paraId="73320CA3" w14:textId="77777777" w:rsidR="00A4386E" w:rsidRPr="0050666B" w:rsidRDefault="00A4386E" w:rsidP="0070275E">
            <w:pPr>
              <w:jc w:val="right"/>
              <w:rPr>
                <w:color w:val="000000"/>
                <w:sz w:val="22"/>
                <w:szCs w:val="22"/>
              </w:rPr>
            </w:pPr>
            <w:r w:rsidRPr="0050666B">
              <w:rPr>
                <w:color w:val="000000"/>
                <w:sz w:val="22"/>
                <w:szCs w:val="22"/>
              </w:rPr>
              <w:t>76%</w:t>
            </w:r>
          </w:p>
        </w:tc>
        <w:tc>
          <w:tcPr>
            <w:tcW w:w="763" w:type="dxa"/>
            <w:tcBorders>
              <w:top w:val="nil"/>
              <w:left w:val="nil"/>
              <w:bottom w:val="nil"/>
              <w:right w:val="nil"/>
            </w:tcBorders>
            <w:noWrap/>
            <w:vAlign w:val="bottom"/>
            <w:hideMark/>
          </w:tcPr>
          <w:p w14:paraId="621BB290" w14:textId="77777777" w:rsidR="00A4386E" w:rsidRPr="0050666B" w:rsidRDefault="00A4386E" w:rsidP="0070275E">
            <w:pPr>
              <w:jc w:val="right"/>
              <w:rPr>
                <w:color w:val="000000"/>
                <w:sz w:val="22"/>
                <w:szCs w:val="22"/>
              </w:rPr>
            </w:pPr>
            <w:r w:rsidRPr="0050666B">
              <w:rPr>
                <w:color w:val="000000"/>
                <w:sz w:val="22"/>
                <w:szCs w:val="22"/>
              </w:rPr>
              <w:t>76%</w:t>
            </w:r>
          </w:p>
        </w:tc>
      </w:tr>
      <w:tr w:rsidR="00A4386E" w:rsidRPr="0050666B" w14:paraId="5A5F12E4" w14:textId="77777777" w:rsidTr="00625CF1">
        <w:trPr>
          <w:trHeight w:val="216"/>
        </w:trPr>
        <w:tc>
          <w:tcPr>
            <w:tcW w:w="2593" w:type="dxa"/>
            <w:tcBorders>
              <w:top w:val="nil"/>
              <w:left w:val="nil"/>
              <w:bottom w:val="nil"/>
              <w:right w:val="nil"/>
            </w:tcBorders>
            <w:noWrap/>
            <w:vAlign w:val="bottom"/>
            <w:hideMark/>
          </w:tcPr>
          <w:p w14:paraId="5D5047F9" w14:textId="77777777" w:rsidR="00A4386E" w:rsidRPr="0050666B" w:rsidRDefault="00A4386E" w:rsidP="0070275E">
            <w:pPr>
              <w:rPr>
                <w:color w:val="000000"/>
                <w:sz w:val="22"/>
                <w:szCs w:val="22"/>
              </w:rPr>
            </w:pPr>
            <w:r w:rsidRPr="0050666B">
              <w:rPr>
                <w:color w:val="000000"/>
                <w:sz w:val="22"/>
                <w:szCs w:val="22"/>
              </w:rPr>
              <w:t>Dominica</w:t>
            </w:r>
          </w:p>
        </w:tc>
        <w:tc>
          <w:tcPr>
            <w:tcW w:w="763" w:type="dxa"/>
            <w:tcBorders>
              <w:top w:val="nil"/>
              <w:left w:val="nil"/>
              <w:bottom w:val="nil"/>
              <w:right w:val="nil"/>
            </w:tcBorders>
            <w:noWrap/>
            <w:vAlign w:val="bottom"/>
            <w:hideMark/>
          </w:tcPr>
          <w:p w14:paraId="6BE608A0" w14:textId="77777777" w:rsidR="00A4386E" w:rsidRPr="0050666B" w:rsidRDefault="00A4386E" w:rsidP="0070275E">
            <w:pPr>
              <w:jc w:val="right"/>
              <w:rPr>
                <w:color w:val="000000"/>
                <w:sz w:val="22"/>
                <w:szCs w:val="22"/>
              </w:rPr>
            </w:pPr>
            <w:r w:rsidRPr="0050666B">
              <w:rPr>
                <w:color w:val="000000"/>
                <w:sz w:val="22"/>
                <w:szCs w:val="22"/>
              </w:rPr>
              <w:t>78%</w:t>
            </w:r>
          </w:p>
        </w:tc>
        <w:tc>
          <w:tcPr>
            <w:tcW w:w="763" w:type="dxa"/>
            <w:tcBorders>
              <w:top w:val="nil"/>
              <w:left w:val="nil"/>
              <w:bottom w:val="nil"/>
              <w:right w:val="nil"/>
            </w:tcBorders>
            <w:vAlign w:val="bottom"/>
          </w:tcPr>
          <w:p w14:paraId="72E5D4EA" w14:textId="77777777" w:rsidR="00A4386E" w:rsidRPr="0050666B" w:rsidRDefault="00A4386E" w:rsidP="0070275E">
            <w:pPr>
              <w:jc w:val="right"/>
              <w:rPr>
                <w:color w:val="000000"/>
                <w:sz w:val="22"/>
                <w:szCs w:val="22"/>
              </w:rPr>
            </w:pPr>
            <w:r w:rsidRPr="0050666B">
              <w:rPr>
                <w:color w:val="000000"/>
                <w:sz w:val="22"/>
                <w:szCs w:val="22"/>
              </w:rPr>
              <w:t>44%</w:t>
            </w:r>
          </w:p>
        </w:tc>
        <w:tc>
          <w:tcPr>
            <w:tcW w:w="763" w:type="dxa"/>
            <w:tcBorders>
              <w:top w:val="nil"/>
              <w:left w:val="nil"/>
              <w:bottom w:val="nil"/>
              <w:right w:val="nil"/>
            </w:tcBorders>
            <w:noWrap/>
            <w:vAlign w:val="bottom"/>
            <w:hideMark/>
          </w:tcPr>
          <w:p w14:paraId="7625F955" w14:textId="77777777" w:rsidR="00A4386E" w:rsidRPr="0050666B" w:rsidRDefault="00A4386E" w:rsidP="0070275E">
            <w:pPr>
              <w:jc w:val="right"/>
              <w:rPr>
                <w:color w:val="000000"/>
                <w:sz w:val="22"/>
                <w:szCs w:val="22"/>
              </w:rPr>
            </w:pPr>
            <w:r w:rsidRPr="0050666B">
              <w:rPr>
                <w:color w:val="000000"/>
                <w:sz w:val="22"/>
                <w:szCs w:val="22"/>
              </w:rPr>
              <w:t>78%</w:t>
            </w:r>
          </w:p>
        </w:tc>
        <w:tc>
          <w:tcPr>
            <w:tcW w:w="763" w:type="dxa"/>
            <w:tcBorders>
              <w:top w:val="nil"/>
              <w:left w:val="nil"/>
              <w:bottom w:val="nil"/>
              <w:right w:val="nil"/>
            </w:tcBorders>
            <w:noWrap/>
            <w:vAlign w:val="bottom"/>
            <w:hideMark/>
          </w:tcPr>
          <w:p w14:paraId="29DB3A7A" w14:textId="77777777" w:rsidR="00A4386E" w:rsidRPr="0050666B" w:rsidRDefault="00A4386E" w:rsidP="0070275E">
            <w:pPr>
              <w:jc w:val="right"/>
              <w:rPr>
                <w:color w:val="000000"/>
                <w:sz w:val="22"/>
                <w:szCs w:val="22"/>
              </w:rPr>
            </w:pPr>
            <w:r w:rsidRPr="0050666B">
              <w:rPr>
                <w:color w:val="000000"/>
                <w:sz w:val="22"/>
                <w:szCs w:val="22"/>
              </w:rPr>
              <w:t>78%</w:t>
            </w:r>
          </w:p>
        </w:tc>
      </w:tr>
      <w:tr w:rsidR="00A4386E" w:rsidRPr="0050666B" w14:paraId="26D02BAC" w14:textId="77777777" w:rsidTr="00625CF1">
        <w:trPr>
          <w:trHeight w:val="216"/>
        </w:trPr>
        <w:tc>
          <w:tcPr>
            <w:tcW w:w="2593" w:type="dxa"/>
            <w:tcBorders>
              <w:top w:val="nil"/>
              <w:left w:val="nil"/>
              <w:bottom w:val="nil"/>
              <w:right w:val="nil"/>
            </w:tcBorders>
            <w:noWrap/>
            <w:vAlign w:val="bottom"/>
            <w:hideMark/>
          </w:tcPr>
          <w:p w14:paraId="0C6493FE" w14:textId="77777777" w:rsidR="00A4386E" w:rsidRPr="0050666B" w:rsidRDefault="00A4386E" w:rsidP="0070275E">
            <w:pPr>
              <w:rPr>
                <w:color w:val="000000"/>
                <w:sz w:val="22"/>
                <w:szCs w:val="22"/>
              </w:rPr>
            </w:pPr>
            <w:r w:rsidRPr="0050666B">
              <w:rPr>
                <w:color w:val="000000"/>
                <w:sz w:val="22"/>
                <w:szCs w:val="22"/>
              </w:rPr>
              <w:t>Dominican Republic</w:t>
            </w:r>
          </w:p>
        </w:tc>
        <w:tc>
          <w:tcPr>
            <w:tcW w:w="763" w:type="dxa"/>
            <w:tcBorders>
              <w:top w:val="nil"/>
              <w:left w:val="nil"/>
              <w:bottom w:val="nil"/>
              <w:right w:val="nil"/>
            </w:tcBorders>
            <w:noWrap/>
            <w:vAlign w:val="bottom"/>
            <w:hideMark/>
          </w:tcPr>
          <w:p w14:paraId="098E1E9D" w14:textId="77777777" w:rsidR="00A4386E" w:rsidRPr="0050666B" w:rsidRDefault="00A4386E" w:rsidP="0070275E">
            <w:pPr>
              <w:jc w:val="right"/>
              <w:rPr>
                <w:color w:val="000000"/>
                <w:sz w:val="22"/>
                <w:szCs w:val="22"/>
              </w:rPr>
            </w:pPr>
            <w:r w:rsidRPr="0050666B">
              <w:rPr>
                <w:color w:val="000000"/>
                <w:sz w:val="22"/>
                <w:szCs w:val="22"/>
              </w:rPr>
              <w:t>68%</w:t>
            </w:r>
          </w:p>
        </w:tc>
        <w:tc>
          <w:tcPr>
            <w:tcW w:w="763" w:type="dxa"/>
            <w:tcBorders>
              <w:top w:val="nil"/>
              <w:left w:val="nil"/>
              <w:bottom w:val="nil"/>
              <w:right w:val="nil"/>
            </w:tcBorders>
            <w:vAlign w:val="bottom"/>
          </w:tcPr>
          <w:p w14:paraId="2C392E60" w14:textId="77777777" w:rsidR="00A4386E" w:rsidRPr="0050666B" w:rsidRDefault="00A4386E" w:rsidP="0070275E">
            <w:pPr>
              <w:jc w:val="right"/>
              <w:rPr>
                <w:color w:val="000000"/>
                <w:sz w:val="22"/>
                <w:szCs w:val="22"/>
              </w:rPr>
            </w:pPr>
            <w:r w:rsidRPr="0050666B">
              <w:rPr>
                <w:color w:val="000000"/>
                <w:sz w:val="22"/>
                <w:szCs w:val="22"/>
              </w:rPr>
              <w:t>35%</w:t>
            </w:r>
          </w:p>
        </w:tc>
        <w:tc>
          <w:tcPr>
            <w:tcW w:w="763" w:type="dxa"/>
            <w:tcBorders>
              <w:top w:val="nil"/>
              <w:left w:val="nil"/>
              <w:bottom w:val="nil"/>
              <w:right w:val="nil"/>
            </w:tcBorders>
            <w:noWrap/>
            <w:vAlign w:val="bottom"/>
            <w:hideMark/>
          </w:tcPr>
          <w:p w14:paraId="28B4DB57" w14:textId="77777777" w:rsidR="00A4386E" w:rsidRPr="0050666B" w:rsidRDefault="00A4386E" w:rsidP="0070275E">
            <w:pPr>
              <w:jc w:val="right"/>
              <w:rPr>
                <w:color w:val="000000"/>
                <w:sz w:val="22"/>
                <w:szCs w:val="22"/>
              </w:rPr>
            </w:pPr>
            <w:r w:rsidRPr="0050666B">
              <w:rPr>
                <w:color w:val="000000"/>
                <w:sz w:val="22"/>
                <w:szCs w:val="22"/>
              </w:rPr>
              <w:t>68%</w:t>
            </w:r>
          </w:p>
        </w:tc>
        <w:tc>
          <w:tcPr>
            <w:tcW w:w="763" w:type="dxa"/>
            <w:tcBorders>
              <w:top w:val="nil"/>
              <w:left w:val="nil"/>
              <w:bottom w:val="nil"/>
              <w:right w:val="nil"/>
            </w:tcBorders>
            <w:noWrap/>
            <w:vAlign w:val="bottom"/>
            <w:hideMark/>
          </w:tcPr>
          <w:p w14:paraId="3D4F5081" w14:textId="77777777" w:rsidR="00A4386E" w:rsidRPr="0050666B" w:rsidRDefault="00A4386E" w:rsidP="0070275E">
            <w:pPr>
              <w:jc w:val="right"/>
              <w:rPr>
                <w:color w:val="000000"/>
                <w:sz w:val="22"/>
                <w:szCs w:val="22"/>
              </w:rPr>
            </w:pPr>
            <w:r w:rsidRPr="0050666B">
              <w:rPr>
                <w:color w:val="000000"/>
                <w:sz w:val="22"/>
                <w:szCs w:val="22"/>
              </w:rPr>
              <w:t>68%</w:t>
            </w:r>
          </w:p>
        </w:tc>
      </w:tr>
      <w:tr w:rsidR="00A4386E" w:rsidRPr="0050666B" w14:paraId="6A95945F" w14:textId="77777777" w:rsidTr="00625CF1">
        <w:trPr>
          <w:trHeight w:val="216"/>
        </w:trPr>
        <w:tc>
          <w:tcPr>
            <w:tcW w:w="2593" w:type="dxa"/>
            <w:tcBorders>
              <w:top w:val="nil"/>
              <w:left w:val="nil"/>
              <w:bottom w:val="nil"/>
              <w:right w:val="nil"/>
            </w:tcBorders>
            <w:noWrap/>
            <w:vAlign w:val="bottom"/>
            <w:hideMark/>
          </w:tcPr>
          <w:p w14:paraId="1B2831EA" w14:textId="77777777" w:rsidR="00A4386E" w:rsidRPr="0050666B" w:rsidRDefault="00A4386E" w:rsidP="0070275E">
            <w:pPr>
              <w:rPr>
                <w:color w:val="000000"/>
                <w:sz w:val="22"/>
                <w:szCs w:val="22"/>
              </w:rPr>
            </w:pPr>
            <w:r w:rsidRPr="0050666B">
              <w:rPr>
                <w:color w:val="000000"/>
                <w:sz w:val="22"/>
                <w:szCs w:val="22"/>
              </w:rPr>
              <w:t>El Salvador</w:t>
            </w:r>
          </w:p>
        </w:tc>
        <w:tc>
          <w:tcPr>
            <w:tcW w:w="763" w:type="dxa"/>
            <w:tcBorders>
              <w:top w:val="nil"/>
              <w:left w:val="nil"/>
              <w:bottom w:val="nil"/>
              <w:right w:val="nil"/>
            </w:tcBorders>
            <w:noWrap/>
            <w:vAlign w:val="bottom"/>
            <w:hideMark/>
          </w:tcPr>
          <w:p w14:paraId="700F9BF9"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vAlign w:val="bottom"/>
          </w:tcPr>
          <w:p w14:paraId="21DF819E" w14:textId="77777777" w:rsidR="00A4386E" w:rsidRPr="0050666B" w:rsidRDefault="00A4386E" w:rsidP="0070275E">
            <w:pPr>
              <w:jc w:val="right"/>
              <w:rPr>
                <w:color w:val="000000"/>
                <w:sz w:val="22"/>
                <w:szCs w:val="22"/>
              </w:rPr>
            </w:pPr>
            <w:r w:rsidRPr="0050666B">
              <w:rPr>
                <w:color w:val="000000"/>
                <w:sz w:val="22"/>
                <w:szCs w:val="22"/>
              </w:rPr>
              <w:t>13%</w:t>
            </w:r>
          </w:p>
        </w:tc>
        <w:tc>
          <w:tcPr>
            <w:tcW w:w="763" w:type="dxa"/>
            <w:tcBorders>
              <w:top w:val="nil"/>
              <w:left w:val="nil"/>
              <w:bottom w:val="nil"/>
              <w:right w:val="nil"/>
            </w:tcBorders>
            <w:noWrap/>
            <w:vAlign w:val="bottom"/>
            <w:hideMark/>
          </w:tcPr>
          <w:p w14:paraId="167C3C14" w14:textId="77777777" w:rsidR="00A4386E" w:rsidRPr="0050666B" w:rsidRDefault="00A4386E" w:rsidP="0070275E">
            <w:pPr>
              <w:jc w:val="right"/>
              <w:rPr>
                <w:color w:val="000000"/>
                <w:sz w:val="22"/>
                <w:szCs w:val="22"/>
              </w:rPr>
            </w:pPr>
            <w:r w:rsidRPr="0050666B">
              <w:rPr>
                <w:color w:val="000000"/>
                <w:sz w:val="22"/>
                <w:szCs w:val="22"/>
              </w:rPr>
              <w:t>88%</w:t>
            </w:r>
          </w:p>
        </w:tc>
        <w:tc>
          <w:tcPr>
            <w:tcW w:w="763" w:type="dxa"/>
            <w:tcBorders>
              <w:top w:val="nil"/>
              <w:left w:val="nil"/>
              <w:bottom w:val="nil"/>
              <w:right w:val="nil"/>
            </w:tcBorders>
            <w:noWrap/>
            <w:vAlign w:val="bottom"/>
            <w:hideMark/>
          </w:tcPr>
          <w:p w14:paraId="37198F27" w14:textId="77777777" w:rsidR="00A4386E" w:rsidRPr="0050666B" w:rsidRDefault="00A4386E" w:rsidP="0070275E">
            <w:pPr>
              <w:jc w:val="right"/>
              <w:rPr>
                <w:color w:val="000000"/>
                <w:sz w:val="22"/>
                <w:szCs w:val="22"/>
              </w:rPr>
            </w:pPr>
            <w:r w:rsidRPr="0050666B">
              <w:rPr>
                <w:color w:val="000000"/>
                <w:sz w:val="22"/>
                <w:szCs w:val="22"/>
              </w:rPr>
              <w:t>88%</w:t>
            </w:r>
          </w:p>
        </w:tc>
      </w:tr>
      <w:tr w:rsidR="00A4386E" w:rsidRPr="0050666B" w14:paraId="408D2327" w14:textId="77777777" w:rsidTr="00625CF1">
        <w:trPr>
          <w:trHeight w:val="216"/>
        </w:trPr>
        <w:tc>
          <w:tcPr>
            <w:tcW w:w="2593" w:type="dxa"/>
            <w:tcBorders>
              <w:top w:val="nil"/>
              <w:left w:val="nil"/>
              <w:bottom w:val="nil"/>
              <w:right w:val="nil"/>
            </w:tcBorders>
            <w:noWrap/>
            <w:vAlign w:val="bottom"/>
            <w:hideMark/>
          </w:tcPr>
          <w:p w14:paraId="0769EC1D" w14:textId="77777777" w:rsidR="00A4386E" w:rsidRPr="0050666B" w:rsidRDefault="00A4386E" w:rsidP="0070275E">
            <w:pPr>
              <w:rPr>
                <w:color w:val="000000"/>
                <w:sz w:val="22"/>
                <w:szCs w:val="22"/>
              </w:rPr>
            </w:pPr>
            <w:r w:rsidRPr="0050666B">
              <w:rPr>
                <w:color w:val="000000"/>
                <w:sz w:val="22"/>
                <w:szCs w:val="22"/>
              </w:rPr>
              <w:t>Guatemala</w:t>
            </w:r>
          </w:p>
        </w:tc>
        <w:tc>
          <w:tcPr>
            <w:tcW w:w="763" w:type="dxa"/>
            <w:tcBorders>
              <w:top w:val="nil"/>
              <w:left w:val="nil"/>
              <w:bottom w:val="nil"/>
              <w:right w:val="nil"/>
            </w:tcBorders>
            <w:noWrap/>
            <w:vAlign w:val="bottom"/>
            <w:hideMark/>
          </w:tcPr>
          <w:p w14:paraId="0593C1B9" w14:textId="77777777" w:rsidR="00A4386E" w:rsidRPr="0050666B" w:rsidRDefault="00A4386E" w:rsidP="0070275E">
            <w:pPr>
              <w:jc w:val="right"/>
              <w:rPr>
                <w:color w:val="000000"/>
                <w:sz w:val="22"/>
                <w:szCs w:val="22"/>
              </w:rPr>
            </w:pPr>
            <w:r w:rsidRPr="0050666B">
              <w:rPr>
                <w:color w:val="000000"/>
                <w:sz w:val="22"/>
                <w:szCs w:val="22"/>
              </w:rPr>
              <w:t>91%</w:t>
            </w:r>
          </w:p>
        </w:tc>
        <w:tc>
          <w:tcPr>
            <w:tcW w:w="763" w:type="dxa"/>
            <w:tcBorders>
              <w:top w:val="nil"/>
              <w:left w:val="nil"/>
              <w:bottom w:val="nil"/>
              <w:right w:val="nil"/>
            </w:tcBorders>
            <w:vAlign w:val="bottom"/>
          </w:tcPr>
          <w:p w14:paraId="107B77A1" w14:textId="77777777" w:rsidR="00A4386E" w:rsidRPr="0050666B" w:rsidRDefault="00A4386E" w:rsidP="0070275E">
            <w:pPr>
              <w:jc w:val="right"/>
              <w:rPr>
                <w:color w:val="000000"/>
                <w:sz w:val="22"/>
                <w:szCs w:val="22"/>
              </w:rPr>
            </w:pPr>
            <w:r w:rsidRPr="0050666B">
              <w:rPr>
                <w:color w:val="000000"/>
                <w:sz w:val="22"/>
                <w:szCs w:val="22"/>
              </w:rPr>
              <w:t>69%</w:t>
            </w:r>
          </w:p>
        </w:tc>
        <w:tc>
          <w:tcPr>
            <w:tcW w:w="763" w:type="dxa"/>
            <w:tcBorders>
              <w:top w:val="nil"/>
              <w:left w:val="nil"/>
              <w:bottom w:val="nil"/>
              <w:right w:val="nil"/>
            </w:tcBorders>
            <w:noWrap/>
            <w:vAlign w:val="bottom"/>
            <w:hideMark/>
          </w:tcPr>
          <w:p w14:paraId="6BA90F69" w14:textId="77777777" w:rsidR="00A4386E" w:rsidRPr="0050666B" w:rsidRDefault="00A4386E" w:rsidP="0070275E">
            <w:pPr>
              <w:jc w:val="right"/>
              <w:rPr>
                <w:color w:val="000000"/>
                <w:sz w:val="22"/>
                <w:szCs w:val="22"/>
              </w:rPr>
            </w:pPr>
            <w:r w:rsidRPr="0050666B">
              <w:rPr>
                <w:color w:val="000000"/>
                <w:sz w:val="22"/>
                <w:szCs w:val="22"/>
              </w:rPr>
              <w:t>91%</w:t>
            </w:r>
          </w:p>
        </w:tc>
        <w:tc>
          <w:tcPr>
            <w:tcW w:w="763" w:type="dxa"/>
            <w:tcBorders>
              <w:top w:val="nil"/>
              <w:left w:val="nil"/>
              <w:bottom w:val="nil"/>
              <w:right w:val="nil"/>
            </w:tcBorders>
            <w:noWrap/>
            <w:vAlign w:val="bottom"/>
            <w:hideMark/>
          </w:tcPr>
          <w:p w14:paraId="4FC12AA0" w14:textId="77777777" w:rsidR="00A4386E" w:rsidRPr="0050666B" w:rsidRDefault="00A4386E" w:rsidP="0070275E">
            <w:pPr>
              <w:jc w:val="right"/>
              <w:rPr>
                <w:color w:val="000000"/>
                <w:sz w:val="22"/>
                <w:szCs w:val="22"/>
              </w:rPr>
            </w:pPr>
            <w:r w:rsidRPr="0050666B">
              <w:rPr>
                <w:color w:val="000000"/>
                <w:sz w:val="22"/>
                <w:szCs w:val="22"/>
              </w:rPr>
              <w:t>91%</w:t>
            </w:r>
          </w:p>
        </w:tc>
      </w:tr>
      <w:tr w:rsidR="00A4386E" w:rsidRPr="0050666B" w14:paraId="1643E6B5" w14:textId="77777777" w:rsidTr="00625CF1">
        <w:trPr>
          <w:trHeight w:val="216"/>
        </w:trPr>
        <w:tc>
          <w:tcPr>
            <w:tcW w:w="2593" w:type="dxa"/>
            <w:tcBorders>
              <w:top w:val="nil"/>
              <w:left w:val="nil"/>
              <w:bottom w:val="nil"/>
              <w:right w:val="nil"/>
            </w:tcBorders>
            <w:noWrap/>
            <w:vAlign w:val="bottom"/>
            <w:hideMark/>
          </w:tcPr>
          <w:p w14:paraId="018A5FA5" w14:textId="77777777" w:rsidR="00A4386E" w:rsidRPr="0050666B" w:rsidRDefault="00A4386E" w:rsidP="0070275E">
            <w:pPr>
              <w:rPr>
                <w:color w:val="000000"/>
                <w:sz w:val="22"/>
                <w:szCs w:val="22"/>
              </w:rPr>
            </w:pPr>
            <w:r w:rsidRPr="0050666B">
              <w:rPr>
                <w:color w:val="000000"/>
                <w:sz w:val="22"/>
                <w:szCs w:val="22"/>
              </w:rPr>
              <w:t>Haiti</w:t>
            </w:r>
          </w:p>
        </w:tc>
        <w:tc>
          <w:tcPr>
            <w:tcW w:w="763" w:type="dxa"/>
            <w:tcBorders>
              <w:top w:val="nil"/>
              <w:left w:val="nil"/>
              <w:bottom w:val="nil"/>
              <w:right w:val="nil"/>
            </w:tcBorders>
            <w:noWrap/>
            <w:vAlign w:val="bottom"/>
            <w:hideMark/>
          </w:tcPr>
          <w:p w14:paraId="3483F391" w14:textId="77777777" w:rsidR="00A4386E" w:rsidRPr="0050666B" w:rsidRDefault="00A4386E" w:rsidP="0070275E">
            <w:pPr>
              <w:jc w:val="right"/>
              <w:rPr>
                <w:color w:val="000000"/>
                <w:sz w:val="22"/>
                <w:szCs w:val="22"/>
              </w:rPr>
            </w:pPr>
            <w:r w:rsidRPr="0050666B">
              <w:rPr>
                <w:color w:val="000000"/>
                <w:sz w:val="22"/>
                <w:szCs w:val="22"/>
              </w:rPr>
              <w:t>88%</w:t>
            </w:r>
          </w:p>
        </w:tc>
        <w:tc>
          <w:tcPr>
            <w:tcW w:w="763" w:type="dxa"/>
            <w:tcBorders>
              <w:top w:val="nil"/>
              <w:left w:val="nil"/>
              <w:bottom w:val="nil"/>
              <w:right w:val="nil"/>
            </w:tcBorders>
            <w:vAlign w:val="bottom"/>
          </w:tcPr>
          <w:p w14:paraId="4523C51D" w14:textId="77777777" w:rsidR="00A4386E" w:rsidRPr="0050666B" w:rsidRDefault="00A4386E" w:rsidP="0070275E">
            <w:pPr>
              <w:jc w:val="right"/>
              <w:rPr>
                <w:color w:val="000000"/>
                <w:sz w:val="22"/>
                <w:szCs w:val="22"/>
              </w:rPr>
            </w:pPr>
            <w:r w:rsidRPr="0050666B">
              <w:rPr>
                <w:color w:val="000000"/>
                <w:sz w:val="22"/>
                <w:szCs w:val="22"/>
              </w:rPr>
              <w:t>38%</w:t>
            </w:r>
          </w:p>
        </w:tc>
        <w:tc>
          <w:tcPr>
            <w:tcW w:w="763" w:type="dxa"/>
            <w:tcBorders>
              <w:top w:val="nil"/>
              <w:left w:val="nil"/>
              <w:bottom w:val="nil"/>
              <w:right w:val="nil"/>
            </w:tcBorders>
            <w:noWrap/>
            <w:vAlign w:val="bottom"/>
            <w:hideMark/>
          </w:tcPr>
          <w:p w14:paraId="084DBACC" w14:textId="77777777" w:rsidR="00A4386E" w:rsidRPr="0050666B" w:rsidRDefault="00A4386E" w:rsidP="0070275E">
            <w:pPr>
              <w:jc w:val="right"/>
              <w:rPr>
                <w:color w:val="000000"/>
                <w:sz w:val="22"/>
                <w:szCs w:val="22"/>
              </w:rPr>
            </w:pPr>
            <w:r w:rsidRPr="0050666B">
              <w:rPr>
                <w:color w:val="000000"/>
                <w:sz w:val="22"/>
                <w:szCs w:val="22"/>
              </w:rPr>
              <w:t>76%</w:t>
            </w:r>
          </w:p>
        </w:tc>
        <w:tc>
          <w:tcPr>
            <w:tcW w:w="763" w:type="dxa"/>
            <w:tcBorders>
              <w:top w:val="nil"/>
              <w:left w:val="nil"/>
              <w:bottom w:val="nil"/>
              <w:right w:val="nil"/>
            </w:tcBorders>
            <w:noWrap/>
            <w:vAlign w:val="bottom"/>
            <w:hideMark/>
          </w:tcPr>
          <w:p w14:paraId="2903EA65" w14:textId="77777777" w:rsidR="00A4386E" w:rsidRPr="0050666B" w:rsidRDefault="00A4386E" w:rsidP="0070275E">
            <w:pPr>
              <w:jc w:val="right"/>
              <w:rPr>
                <w:color w:val="000000"/>
                <w:sz w:val="22"/>
                <w:szCs w:val="22"/>
              </w:rPr>
            </w:pPr>
            <w:r w:rsidRPr="0050666B">
              <w:rPr>
                <w:color w:val="000000"/>
                <w:sz w:val="22"/>
                <w:szCs w:val="22"/>
              </w:rPr>
              <w:t>70%</w:t>
            </w:r>
          </w:p>
        </w:tc>
      </w:tr>
      <w:tr w:rsidR="00A4386E" w:rsidRPr="0050666B" w14:paraId="50299248" w14:textId="77777777" w:rsidTr="00625CF1">
        <w:trPr>
          <w:trHeight w:val="216"/>
        </w:trPr>
        <w:tc>
          <w:tcPr>
            <w:tcW w:w="2593" w:type="dxa"/>
            <w:tcBorders>
              <w:top w:val="nil"/>
              <w:left w:val="nil"/>
              <w:bottom w:val="nil"/>
              <w:right w:val="nil"/>
            </w:tcBorders>
            <w:noWrap/>
            <w:vAlign w:val="bottom"/>
            <w:hideMark/>
          </w:tcPr>
          <w:p w14:paraId="45F66234" w14:textId="77777777" w:rsidR="00A4386E" w:rsidRPr="0050666B" w:rsidRDefault="00A4386E" w:rsidP="0070275E">
            <w:pPr>
              <w:rPr>
                <w:color w:val="000000"/>
                <w:sz w:val="22"/>
                <w:szCs w:val="22"/>
              </w:rPr>
            </w:pPr>
            <w:r w:rsidRPr="0050666B">
              <w:rPr>
                <w:color w:val="000000"/>
                <w:sz w:val="22"/>
                <w:szCs w:val="22"/>
              </w:rPr>
              <w:t>Honduras</w:t>
            </w:r>
          </w:p>
        </w:tc>
        <w:tc>
          <w:tcPr>
            <w:tcW w:w="763" w:type="dxa"/>
            <w:tcBorders>
              <w:top w:val="nil"/>
              <w:left w:val="nil"/>
              <w:bottom w:val="nil"/>
              <w:right w:val="nil"/>
            </w:tcBorders>
            <w:noWrap/>
            <w:vAlign w:val="bottom"/>
            <w:hideMark/>
          </w:tcPr>
          <w:p w14:paraId="1822446D" w14:textId="77777777" w:rsidR="00A4386E" w:rsidRPr="0050666B" w:rsidRDefault="00A4386E" w:rsidP="0070275E">
            <w:pPr>
              <w:jc w:val="right"/>
              <w:rPr>
                <w:color w:val="000000"/>
                <w:sz w:val="22"/>
                <w:szCs w:val="22"/>
              </w:rPr>
            </w:pPr>
            <w:r w:rsidRPr="0050666B">
              <w:rPr>
                <w:color w:val="000000"/>
                <w:sz w:val="22"/>
                <w:szCs w:val="22"/>
              </w:rPr>
              <w:t>74%</w:t>
            </w:r>
          </w:p>
        </w:tc>
        <w:tc>
          <w:tcPr>
            <w:tcW w:w="763" w:type="dxa"/>
            <w:tcBorders>
              <w:top w:val="nil"/>
              <w:left w:val="nil"/>
              <w:bottom w:val="nil"/>
              <w:right w:val="nil"/>
            </w:tcBorders>
            <w:vAlign w:val="bottom"/>
          </w:tcPr>
          <w:p w14:paraId="75A7D3C6" w14:textId="77777777" w:rsidR="00A4386E" w:rsidRPr="0050666B" w:rsidRDefault="00A4386E" w:rsidP="0070275E">
            <w:pPr>
              <w:jc w:val="right"/>
              <w:rPr>
                <w:color w:val="000000"/>
                <w:sz w:val="22"/>
                <w:szCs w:val="22"/>
              </w:rPr>
            </w:pPr>
            <w:r w:rsidRPr="0050666B">
              <w:rPr>
                <w:color w:val="000000"/>
                <w:sz w:val="22"/>
                <w:szCs w:val="22"/>
              </w:rPr>
              <w:t>42%</w:t>
            </w:r>
          </w:p>
        </w:tc>
        <w:tc>
          <w:tcPr>
            <w:tcW w:w="763" w:type="dxa"/>
            <w:tcBorders>
              <w:top w:val="nil"/>
              <w:left w:val="nil"/>
              <w:bottom w:val="nil"/>
              <w:right w:val="nil"/>
            </w:tcBorders>
            <w:noWrap/>
            <w:vAlign w:val="bottom"/>
            <w:hideMark/>
          </w:tcPr>
          <w:p w14:paraId="42744C63" w14:textId="77777777" w:rsidR="00A4386E" w:rsidRPr="0050666B" w:rsidRDefault="00A4386E" w:rsidP="0070275E">
            <w:pPr>
              <w:jc w:val="right"/>
              <w:rPr>
                <w:color w:val="000000"/>
                <w:sz w:val="22"/>
                <w:szCs w:val="22"/>
              </w:rPr>
            </w:pPr>
            <w:r w:rsidRPr="0050666B">
              <w:rPr>
                <w:color w:val="000000"/>
                <w:sz w:val="22"/>
                <w:szCs w:val="22"/>
              </w:rPr>
              <w:t>74%</w:t>
            </w:r>
          </w:p>
        </w:tc>
        <w:tc>
          <w:tcPr>
            <w:tcW w:w="763" w:type="dxa"/>
            <w:tcBorders>
              <w:top w:val="nil"/>
              <w:left w:val="nil"/>
              <w:bottom w:val="nil"/>
              <w:right w:val="nil"/>
            </w:tcBorders>
            <w:noWrap/>
            <w:vAlign w:val="bottom"/>
            <w:hideMark/>
          </w:tcPr>
          <w:p w14:paraId="02A35CBE" w14:textId="77777777" w:rsidR="00A4386E" w:rsidRPr="0050666B" w:rsidRDefault="00A4386E" w:rsidP="0070275E">
            <w:pPr>
              <w:jc w:val="right"/>
              <w:rPr>
                <w:color w:val="000000"/>
                <w:sz w:val="22"/>
                <w:szCs w:val="22"/>
              </w:rPr>
            </w:pPr>
            <w:r w:rsidRPr="0050666B">
              <w:rPr>
                <w:color w:val="000000"/>
                <w:sz w:val="22"/>
                <w:szCs w:val="22"/>
              </w:rPr>
              <w:t>74%</w:t>
            </w:r>
          </w:p>
        </w:tc>
      </w:tr>
      <w:tr w:rsidR="00A4386E" w:rsidRPr="0050666B" w14:paraId="14E5027F" w14:textId="77777777" w:rsidTr="00625CF1">
        <w:trPr>
          <w:trHeight w:val="216"/>
        </w:trPr>
        <w:tc>
          <w:tcPr>
            <w:tcW w:w="2593" w:type="dxa"/>
            <w:tcBorders>
              <w:top w:val="nil"/>
              <w:left w:val="nil"/>
              <w:bottom w:val="nil"/>
              <w:right w:val="nil"/>
            </w:tcBorders>
            <w:noWrap/>
            <w:vAlign w:val="bottom"/>
            <w:hideMark/>
          </w:tcPr>
          <w:p w14:paraId="65DDA2E8" w14:textId="77777777" w:rsidR="00A4386E" w:rsidRPr="0050666B" w:rsidRDefault="00A4386E" w:rsidP="0070275E">
            <w:pPr>
              <w:rPr>
                <w:color w:val="000000"/>
                <w:sz w:val="22"/>
                <w:szCs w:val="22"/>
              </w:rPr>
            </w:pPr>
            <w:r w:rsidRPr="0050666B">
              <w:rPr>
                <w:color w:val="000000"/>
                <w:sz w:val="22"/>
                <w:szCs w:val="22"/>
              </w:rPr>
              <w:t>Jamaica</w:t>
            </w:r>
          </w:p>
        </w:tc>
        <w:tc>
          <w:tcPr>
            <w:tcW w:w="763" w:type="dxa"/>
            <w:tcBorders>
              <w:top w:val="nil"/>
              <w:left w:val="nil"/>
              <w:bottom w:val="nil"/>
              <w:right w:val="nil"/>
            </w:tcBorders>
            <w:noWrap/>
            <w:vAlign w:val="bottom"/>
            <w:hideMark/>
          </w:tcPr>
          <w:p w14:paraId="02BF8B75" w14:textId="77777777" w:rsidR="00A4386E" w:rsidRPr="0050666B" w:rsidRDefault="00A4386E" w:rsidP="0070275E">
            <w:pPr>
              <w:jc w:val="right"/>
              <w:rPr>
                <w:color w:val="000000"/>
                <w:sz w:val="22"/>
                <w:szCs w:val="22"/>
              </w:rPr>
            </w:pPr>
            <w:r w:rsidRPr="0050666B">
              <w:rPr>
                <w:color w:val="000000"/>
                <w:sz w:val="22"/>
                <w:szCs w:val="22"/>
              </w:rPr>
              <w:t>98%</w:t>
            </w:r>
          </w:p>
        </w:tc>
        <w:tc>
          <w:tcPr>
            <w:tcW w:w="763" w:type="dxa"/>
            <w:tcBorders>
              <w:top w:val="nil"/>
              <w:left w:val="nil"/>
              <w:bottom w:val="nil"/>
              <w:right w:val="nil"/>
            </w:tcBorders>
            <w:vAlign w:val="bottom"/>
          </w:tcPr>
          <w:p w14:paraId="0955AD92" w14:textId="77777777" w:rsidR="00A4386E" w:rsidRPr="0050666B" w:rsidRDefault="00A4386E" w:rsidP="0070275E">
            <w:pPr>
              <w:jc w:val="right"/>
              <w:rPr>
                <w:color w:val="000000"/>
                <w:sz w:val="22"/>
                <w:szCs w:val="22"/>
              </w:rPr>
            </w:pPr>
            <w:r w:rsidRPr="0050666B">
              <w:rPr>
                <w:color w:val="000000"/>
                <w:sz w:val="22"/>
                <w:szCs w:val="22"/>
              </w:rPr>
              <w:t>94%</w:t>
            </w:r>
          </w:p>
        </w:tc>
        <w:tc>
          <w:tcPr>
            <w:tcW w:w="763" w:type="dxa"/>
            <w:tcBorders>
              <w:top w:val="nil"/>
              <w:left w:val="nil"/>
              <w:bottom w:val="nil"/>
              <w:right w:val="nil"/>
            </w:tcBorders>
            <w:noWrap/>
            <w:vAlign w:val="bottom"/>
            <w:hideMark/>
          </w:tcPr>
          <w:p w14:paraId="36F07802" w14:textId="77777777" w:rsidR="00A4386E" w:rsidRPr="0050666B" w:rsidRDefault="00A4386E" w:rsidP="0070275E">
            <w:pPr>
              <w:jc w:val="right"/>
              <w:rPr>
                <w:color w:val="000000"/>
                <w:sz w:val="22"/>
                <w:szCs w:val="22"/>
              </w:rPr>
            </w:pPr>
            <w:r w:rsidRPr="0050666B">
              <w:rPr>
                <w:color w:val="000000"/>
                <w:sz w:val="22"/>
                <w:szCs w:val="22"/>
              </w:rPr>
              <w:t>98%</w:t>
            </w:r>
          </w:p>
        </w:tc>
        <w:tc>
          <w:tcPr>
            <w:tcW w:w="763" w:type="dxa"/>
            <w:tcBorders>
              <w:top w:val="nil"/>
              <w:left w:val="nil"/>
              <w:bottom w:val="nil"/>
              <w:right w:val="nil"/>
            </w:tcBorders>
            <w:noWrap/>
            <w:vAlign w:val="bottom"/>
            <w:hideMark/>
          </w:tcPr>
          <w:p w14:paraId="4238B783" w14:textId="77777777" w:rsidR="00A4386E" w:rsidRPr="0050666B" w:rsidRDefault="00A4386E" w:rsidP="0070275E">
            <w:pPr>
              <w:jc w:val="right"/>
              <w:rPr>
                <w:color w:val="000000"/>
                <w:sz w:val="22"/>
                <w:szCs w:val="22"/>
              </w:rPr>
            </w:pPr>
            <w:r w:rsidRPr="0050666B">
              <w:rPr>
                <w:color w:val="000000"/>
                <w:sz w:val="22"/>
                <w:szCs w:val="22"/>
              </w:rPr>
              <w:t>98%</w:t>
            </w:r>
          </w:p>
        </w:tc>
      </w:tr>
      <w:tr w:rsidR="00A4386E" w:rsidRPr="0050666B" w14:paraId="559B51DB" w14:textId="77777777" w:rsidTr="00625CF1">
        <w:trPr>
          <w:trHeight w:val="216"/>
        </w:trPr>
        <w:tc>
          <w:tcPr>
            <w:tcW w:w="2593" w:type="dxa"/>
            <w:tcBorders>
              <w:top w:val="nil"/>
              <w:left w:val="nil"/>
              <w:bottom w:val="nil"/>
              <w:right w:val="nil"/>
            </w:tcBorders>
            <w:noWrap/>
            <w:vAlign w:val="bottom"/>
            <w:hideMark/>
          </w:tcPr>
          <w:p w14:paraId="309D76D0" w14:textId="77777777" w:rsidR="00A4386E" w:rsidRPr="0050666B" w:rsidRDefault="00A4386E" w:rsidP="0070275E">
            <w:pPr>
              <w:rPr>
                <w:color w:val="000000"/>
                <w:sz w:val="22"/>
                <w:szCs w:val="22"/>
              </w:rPr>
            </w:pPr>
            <w:r w:rsidRPr="0050666B">
              <w:rPr>
                <w:color w:val="000000"/>
                <w:sz w:val="22"/>
                <w:szCs w:val="22"/>
              </w:rPr>
              <w:t>Martinique</w:t>
            </w:r>
          </w:p>
        </w:tc>
        <w:tc>
          <w:tcPr>
            <w:tcW w:w="763" w:type="dxa"/>
            <w:tcBorders>
              <w:top w:val="nil"/>
              <w:left w:val="nil"/>
              <w:bottom w:val="nil"/>
              <w:right w:val="nil"/>
            </w:tcBorders>
            <w:noWrap/>
            <w:vAlign w:val="bottom"/>
            <w:hideMark/>
          </w:tcPr>
          <w:p w14:paraId="23E3D7A4" w14:textId="77777777" w:rsidR="00A4386E" w:rsidRPr="0050666B" w:rsidRDefault="00A4386E" w:rsidP="0070275E">
            <w:pPr>
              <w:jc w:val="right"/>
              <w:rPr>
                <w:color w:val="000000"/>
                <w:sz w:val="22"/>
                <w:szCs w:val="22"/>
              </w:rPr>
            </w:pPr>
            <w:r w:rsidRPr="0050666B">
              <w:rPr>
                <w:color w:val="000000"/>
                <w:sz w:val="22"/>
                <w:szCs w:val="22"/>
              </w:rPr>
              <w:t>3%</w:t>
            </w:r>
          </w:p>
        </w:tc>
        <w:tc>
          <w:tcPr>
            <w:tcW w:w="763" w:type="dxa"/>
            <w:tcBorders>
              <w:top w:val="nil"/>
              <w:left w:val="nil"/>
              <w:bottom w:val="nil"/>
              <w:right w:val="nil"/>
            </w:tcBorders>
            <w:vAlign w:val="bottom"/>
          </w:tcPr>
          <w:p w14:paraId="76D46C64" w14:textId="77777777" w:rsidR="00A4386E" w:rsidRPr="0050666B" w:rsidRDefault="00A4386E" w:rsidP="0070275E">
            <w:pPr>
              <w:jc w:val="right"/>
              <w:rPr>
                <w:color w:val="000000"/>
                <w:sz w:val="22"/>
                <w:szCs w:val="22"/>
              </w:rPr>
            </w:pPr>
            <w:r w:rsidRPr="0050666B">
              <w:rPr>
                <w:color w:val="000000"/>
                <w:sz w:val="22"/>
                <w:szCs w:val="22"/>
              </w:rPr>
              <w:t>3%</w:t>
            </w:r>
          </w:p>
        </w:tc>
        <w:tc>
          <w:tcPr>
            <w:tcW w:w="763" w:type="dxa"/>
            <w:tcBorders>
              <w:top w:val="nil"/>
              <w:left w:val="nil"/>
              <w:bottom w:val="nil"/>
              <w:right w:val="nil"/>
            </w:tcBorders>
            <w:noWrap/>
            <w:vAlign w:val="bottom"/>
            <w:hideMark/>
          </w:tcPr>
          <w:p w14:paraId="4E4F32E9" w14:textId="77777777" w:rsidR="00A4386E" w:rsidRPr="0050666B" w:rsidRDefault="00A4386E" w:rsidP="0070275E">
            <w:pPr>
              <w:jc w:val="right"/>
              <w:rPr>
                <w:color w:val="000000"/>
                <w:sz w:val="22"/>
                <w:szCs w:val="22"/>
              </w:rPr>
            </w:pPr>
            <w:r w:rsidRPr="0050666B">
              <w:rPr>
                <w:color w:val="000000"/>
                <w:sz w:val="22"/>
                <w:szCs w:val="22"/>
              </w:rPr>
              <w:t>3%</w:t>
            </w:r>
          </w:p>
        </w:tc>
        <w:tc>
          <w:tcPr>
            <w:tcW w:w="763" w:type="dxa"/>
            <w:tcBorders>
              <w:top w:val="nil"/>
              <w:left w:val="nil"/>
              <w:bottom w:val="nil"/>
              <w:right w:val="nil"/>
            </w:tcBorders>
            <w:noWrap/>
            <w:vAlign w:val="bottom"/>
            <w:hideMark/>
          </w:tcPr>
          <w:p w14:paraId="4F60F4C7" w14:textId="77777777" w:rsidR="00A4386E" w:rsidRPr="0050666B" w:rsidRDefault="00A4386E" w:rsidP="0070275E">
            <w:pPr>
              <w:jc w:val="right"/>
              <w:rPr>
                <w:color w:val="000000"/>
                <w:sz w:val="22"/>
                <w:szCs w:val="22"/>
              </w:rPr>
            </w:pPr>
            <w:r w:rsidRPr="0050666B">
              <w:rPr>
                <w:color w:val="000000"/>
                <w:sz w:val="22"/>
                <w:szCs w:val="22"/>
              </w:rPr>
              <w:t>3%</w:t>
            </w:r>
          </w:p>
        </w:tc>
      </w:tr>
      <w:tr w:rsidR="00A4386E" w:rsidRPr="0050666B" w14:paraId="01A0BF1F" w14:textId="77777777" w:rsidTr="00625CF1">
        <w:trPr>
          <w:trHeight w:val="216"/>
        </w:trPr>
        <w:tc>
          <w:tcPr>
            <w:tcW w:w="2593" w:type="dxa"/>
            <w:tcBorders>
              <w:top w:val="nil"/>
              <w:left w:val="nil"/>
              <w:bottom w:val="nil"/>
              <w:right w:val="nil"/>
            </w:tcBorders>
            <w:noWrap/>
            <w:vAlign w:val="bottom"/>
            <w:hideMark/>
          </w:tcPr>
          <w:p w14:paraId="42A0170D" w14:textId="77777777" w:rsidR="00A4386E" w:rsidRPr="0050666B" w:rsidRDefault="00A4386E" w:rsidP="0070275E">
            <w:pPr>
              <w:rPr>
                <w:color w:val="000000"/>
                <w:sz w:val="22"/>
                <w:szCs w:val="22"/>
              </w:rPr>
            </w:pPr>
            <w:r w:rsidRPr="0050666B">
              <w:rPr>
                <w:color w:val="000000"/>
                <w:sz w:val="22"/>
                <w:szCs w:val="22"/>
              </w:rPr>
              <w:t>Mexico</w:t>
            </w:r>
          </w:p>
        </w:tc>
        <w:tc>
          <w:tcPr>
            <w:tcW w:w="763" w:type="dxa"/>
            <w:tcBorders>
              <w:top w:val="nil"/>
              <w:left w:val="nil"/>
              <w:bottom w:val="nil"/>
              <w:right w:val="nil"/>
            </w:tcBorders>
            <w:noWrap/>
            <w:vAlign w:val="bottom"/>
            <w:hideMark/>
          </w:tcPr>
          <w:p w14:paraId="12A1150F" w14:textId="77777777" w:rsidR="00A4386E" w:rsidRPr="0050666B" w:rsidRDefault="00A4386E" w:rsidP="0070275E">
            <w:pPr>
              <w:jc w:val="right"/>
              <w:rPr>
                <w:color w:val="000000"/>
                <w:sz w:val="22"/>
                <w:szCs w:val="22"/>
              </w:rPr>
            </w:pPr>
            <w:r w:rsidRPr="0050666B">
              <w:rPr>
                <w:color w:val="000000"/>
                <w:sz w:val="22"/>
                <w:szCs w:val="22"/>
              </w:rPr>
              <w:t>96%</w:t>
            </w:r>
          </w:p>
        </w:tc>
        <w:tc>
          <w:tcPr>
            <w:tcW w:w="763" w:type="dxa"/>
            <w:tcBorders>
              <w:top w:val="nil"/>
              <w:left w:val="nil"/>
              <w:bottom w:val="nil"/>
              <w:right w:val="nil"/>
            </w:tcBorders>
            <w:vAlign w:val="bottom"/>
          </w:tcPr>
          <w:p w14:paraId="48B190ED" w14:textId="77777777" w:rsidR="00A4386E" w:rsidRPr="0050666B" w:rsidRDefault="00A4386E" w:rsidP="0070275E">
            <w:pPr>
              <w:jc w:val="right"/>
              <w:rPr>
                <w:color w:val="000000"/>
                <w:sz w:val="22"/>
                <w:szCs w:val="22"/>
              </w:rPr>
            </w:pPr>
            <w:r w:rsidRPr="0050666B">
              <w:rPr>
                <w:color w:val="000000"/>
                <w:sz w:val="22"/>
                <w:szCs w:val="22"/>
              </w:rPr>
              <w:t>81%</w:t>
            </w:r>
          </w:p>
        </w:tc>
        <w:tc>
          <w:tcPr>
            <w:tcW w:w="763" w:type="dxa"/>
            <w:tcBorders>
              <w:top w:val="nil"/>
              <w:left w:val="nil"/>
              <w:bottom w:val="nil"/>
              <w:right w:val="nil"/>
            </w:tcBorders>
            <w:noWrap/>
            <w:vAlign w:val="bottom"/>
            <w:hideMark/>
          </w:tcPr>
          <w:p w14:paraId="5F11C1F1" w14:textId="77777777" w:rsidR="00A4386E" w:rsidRPr="0050666B" w:rsidRDefault="00A4386E" w:rsidP="0070275E">
            <w:pPr>
              <w:jc w:val="right"/>
              <w:rPr>
                <w:color w:val="000000"/>
                <w:sz w:val="22"/>
                <w:szCs w:val="22"/>
              </w:rPr>
            </w:pPr>
            <w:r w:rsidRPr="0050666B">
              <w:rPr>
                <w:color w:val="000000"/>
                <w:sz w:val="22"/>
                <w:szCs w:val="22"/>
              </w:rPr>
              <w:t>93%</w:t>
            </w:r>
          </w:p>
        </w:tc>
        <w:tc>
          <w:tcPr>
            <w:tcW w:w="763" w:type="dxa"/>
            <w:tcBorders>
              <w:top w:val="nil"/>
              <w:left w:val="nil"/>
              <w:bottom w:val="nil"/>
              <w:right w:val="nil"/>
            </w:tcBorders>
            <w:noWrap/>
            <w:vAlign w:val="bottom"/>
            <w:hideMark/>
          </w:tcPr>
          <w:p w14:paraId="474A1F54" w14:textId="77777777" w:rsidR="00A4386E" w:rsidRPr="0050666B" w:rsidRDefault="00A4386E" w:rsidP="0070275E">
            <w:pPr>
              <w:jc w:val="right"/>
              <w:rPr>
                <w:color w:val="000000"/>
                <w:sz w:val="22"/>
                <w:szCs w:val="22"/>
              </w:rPr>
            </w:pPr>
            <w:r w:rsidRPr="0050666B">
              <w:rPr>
                <w:color w:val="000000"/>
                <w:sz w:val="22"/>
                <w:szCs w:val="22"/>
              </w:rPr>
              <w:t>93%</w:t>
            </w:r>
          </w:p>
        </w:tc>
      </w:tr>
      <w:tr w:rsidR="00A4386E" w:rsidRPr="0050666B" w14:paraId="73EB0A57" w14:textId="77777777" w:rsidTr="00625CF1">
        <w:trPr>
          <w:trHeight w:val="216"/>
        </w:trPr>
        <w:tc>
          <w:tcPr>
            <w:tcW w:w="2593" w:type="dxa"/>
            <w:tcBorders>
              <w:top w:val="nil"/>
              <w:left w:val="nil"/>
              <w:bottom w:val="nil"/>
              <w:right w:val="nil"/>
            </w:tcBorders>
            <w:noWrap/>
            <w:vAlign w:val="bottom"/>
            <w:hideMark/>
          </w:tcPr>
          <w:p w14:paraId="0ED0C76E" w14:textId="77777777" w:rsidR="00A4386E" w:rsidRPr="0050666B" w:rsidRDefault="00A4386E" w:rsidP="0070275E">
            <w:pPr>
              <w:rPr>
                <w:color w:val="000000"/>
                <w:sz w:val="22"/>
                <w:szCs w:val="22"/>
              </w:rPr>
            </w:pPr>
            <w:r w:rsidRPr="0050666B">
              <w:rPr>
                <w:color w:val="000000"/>
                <w:sz w:val="22"/>
                <w:szCs w:val="22"/>
              </w:rPr>
              <w:t>Netherlands Antilles</w:t>
            </w:r>
          </w:p>
        </w:tc>
        <w:tc>
          <w:tcPr>
            <w:tcW w:w="763" w:type="dxa"/>
            <w:tcBorders>
              <w:top w:val="nil"/>
              <w:left w:val="nil"/>
              <w:bottom w:val="nil"/>
              <w:right w:val="nil"/>
            </w:tcBorders>
            <w:noWrap/>
            <w:vAlign w:val="bottom"/>
            <w:hideMark/>
          </w:tcPr>
          <w:p w14:paraId="7A7F7F28" w14:textId="77777777" w:rsidR="00A4386E" w:rsidRPr="0050666B" w:rsidRDefault="00A4386E" w:rsidP="0070275E">
            <w:pPr>
              <w:jc w:val="right"/>
              <w:rPr>
                <w:color w:val="000000"/>
                <w:sz w:val="22"/>
                <w:szCs w:val="22"/>
              </w:rPr>
            </w:pPr>
            <w:r w:rsidRPr="0050666B">
              <w:rPr>
                <w:color w:val="000000"/>
                <w:sz w:val="22"/>
                <w:szCs w:val="22"/>
              </w:rPr>
              <w:t>53%</w:t>
            </w:r>
          </w:p>
        </w:tc>
        <w:tc>
          <w:tcPr>
            <w:tcW w:w="763" w:type="dxa"/>
            <w:tcBorders>
              <w:top w:val="nil"/>
              <w:left w:val="nil"/>
              <w:bottom w:val="nil"/>
              <w:right w:val="nil"/>
            </w:tcBorders>
            <w:vAlign w:val="bottom"/>
          </w:tcPr>
          <w:p w14:paraId="083E0FB8" w14:textId="77777777" w:rsidR="00A4386E" w:rsidRPr="0050666B" w:rsidRDefault="00A4386E" w:rsidP="0070275E">
            <w:pPr>
              <w:jc w:val="right"/>
              <w:rPr>
                <w:color w:val="000000"/>
                <w:sz w:val="22"/>
                <w:szCs w:val="22"/>
              </w:rPr>
            </w:pPr>
            <w:r w:rsidRPr="0050666B">
              <w:rPr>
                <w:color w:val="000000"/>
                <w:sz w:val="22"/>
                <w:szCs w:val="22"/>
              </w:rPr>
              <w:t>23%</w:t>
            </w:r>
          </w:p>
        </w:tc>
        <w:tc>
          <w:tcPr>
            <w:tcW w:w="763" w:type="dxa"/>
            <w:tcBorders>
              <w:top w:val="nil"/>
              <w:left w:val="nil"/>
              <w:bottom w:val="nil"/>
              <w:right w:val="nil"/>
            </w:tcBorders>
            <w:noWrap/>
            <w:vAlign w:val="bottom"/>
            <w:hideMark/>
          </w:tcPr>
          <w:p w14:paraId="4FEDAA2F" w14:textId="77777777" w:rsidR="00A4386E" w:rsidRPr="0050666B" w:rsidRDefault="00A4386E" w:rsidP="0070275E">
            <w:pPr>
              <w:jc w:val="right"/>
              <w:rPr>
                <w:color w:val="000000"/>
                <w:sz w:val="22"/>
                <w:szCs w:val="22"/>
              </w:rPr>
            </w:pPr>
            <w:r w:rsidRPr="0050666B">
              <w:rPr>
                <w:color w:val="000000"/>
                <w:sz w:val="22"/>
                <w:szCs w:val="22"/>
              </w:rPr>
              <w:t>53%</w:t>
            </w:r>
          </w:p>
        </w:tc>
        <w:tc>
          <w:tcPr>
            <w:tcW w:w="763" w:type="dxa"/>
            <w:tcBorders>
              <w:top w:val="nil"/>
              <w:left w:val="nil"/>
              <w:bottom w:val="nil"/>
              <w:right w:val="nil"/>
            </w:tcBorders>
            <w:noWrap/>
            <w:vAlign w:val="bottom"/>
            <w:hideMark/>
          </w:tcPr>
          <w:p w14:paraId="6BA6AA95" w14:textId="77777777" w:rsidR="00A4386E" w:rsidRPr="0050666B" w:rsidRDefault="00A4386E" w:rsidP="0070275E">
            <w:pPr>
              <w:jc w:val="right"/>
              <w:rPr>
                <w:color w:val="000000"/>
                <w:sz w:val="22"/>
                <w:szCs w:val="22"/>
              </w:rPr>
            </w:pPr>
            <w:r w:rsidRPr="0050666B">
              <w:rPr>
                <w:color w:val="000000"/>
                <w:sz w:val="22"/>
                <w:szCs w:val="22"/>
              </w:rPr>
              <w:t>53%</w:t>
            </w:r>
          </w:p>
        </w:tc>
      </w:tr>
      <w:tr w:rsidR="00A4386E" w:rsidRPr="0050666B" w14:paraId="3825481C" w14:textId="77777777" w:rsidTr="00625CF1">
        <w:trPr>
          <w:trHeight w:val="216"/>
        </w:trPr>
        <w:tc>
          <w:tcPr>
            <w:tcW w:w="2593" w:type="dxa"/>
            <w:tcBorders>
              <w:top w:val="nil"/>
              <w:left w:val="nil"/>
              <w:bottom w:val="nil"/>
              <w:right w:val="nil"/>
            </w:tcBorders>
            <w:noWrap/>
            <w:vAlign w:val="bottom"/>
            <w:hideMark/>
          </w:tcPr>
          <w:p w14:paraId="1AF8A152" w14:textId="77777777" w:rsidR="00A4386E" w:rsidRPr="0050666B" w:rsidRDefault="00A4386E" w:rsidP="0070275E">
            <w:pPr>
              <w:rPr>
                <w:color w:val="000000"/>
                <w:sz w:val="22"/>
                <w:szCs w:val="22"/>
              </w:rPr>
            </w:pPr>
            <w:r w:rsidRPr="0050666B">
              <w:rPr>
                <w:color w:val="000000"/>
                <w:sz w:val="22"/>
                <w:szCs w:val="22"/>
              </w:rPr>
              <w:t>Nicaragua</w:t>
            </w:r>
          </w:p>
        </w:tc>
        <w:tc>
          <w:tcPr>
            <w:tcW w:w="763" w:type="dxa"/>
            <w:tcBorders>
              <w:top w:val="nil"/>
              <w:left w:val="nil"/>
              <w:bottom w:val="nil"/>
              <w:right w:val="nil"/>
            </w:tcBorders>
            <w:noWrap/>
            <w:vAlign w:val="bottom"/>
            <w:hideMark/>
          </w:tcPr>
          <w:p w14:paraId="4F51880D" w14:textId="77777777" w:rsidR="00A4386E" w:rsidRPr="0050666B" w:rsidRDefault="00A4386E" w:rsidP="0070275E">
            <w:pPr>
              <w:jc w:val="right"/>
              <w:rPr>
                <w:color w:val="000000"/>
                <w:sz w:val="22"/>
                <w:szCs w:val="22"/>
              </w:rPr>
            </w:pPr>
            <w:r w:rsidRPr="0050666B">
              <w:rPr>
                <w:color w:val="000000"/>
                <w:sz w:val="22"/>
                <w:szCs w:val="22"/>
              </w:rPr>
              <w:t>97%</w:t>
            </w:r>
          </w:p>
        </w:tc>
        <w:tc>
          <w:tcPr>
            <w:tcW w:w="763" w:type="dxa"/>
            <w:tcBorders>
              <w:top w:val="nil"/>
              <w:left w:val="nil"/>
              <w:bottom w:val="nil"/>
              <w:right w:val="nil"/>
            </w:tcBorders>
            <w:vAlign w:val="bottom"/>
          </w:tcPr>
          <w:p w14:paraId="05DD3C95" w14:textId="77777777" w:rsidR="00A4386E" w:rsidRPr="0050666B" w:rsidRDefault="00A4386E" w:rsidP="0070275E">
            <w:pPr>
              <w:jc w:val="right"/>
              <w:rPr>
                <w:color w:val="000000"/>
                <w:sz w:val="22"/>
                <w:szCs w:val="22"/>
              </w:rPr>
            </w:pPr>
            <w:r w:rsidRPr="0050666B">
              <w:rPr>
                <w:color w:val="000000"/>
                <w:sz w:val="22"/>
                <w:szCs w:val="22"/>
              </w:rPr>
              <w:t>25%</w:t>
            </w:r>
          </w:p>
        </w:tc>
        <w:tc>
          <w:tcPr>
            <w:tcW w:w="763" w:type="dxa"/>
            <w:tcBorders>
              <w:top w:val="nil"/>
              <w:left w:val="nil"/>
              <w:bottom w:val="nil"/>
              <w:right w:val="nil"/>
            </w:tcBorders>
            <w:noWrap/>
            <w:vAlign w:val="bottom"/>
            <w:hideMark/>
          </w:tcPr>
          <w:p w14:paraId="1369DC26" w14:textId="77777777" w:rsidR="00A4386E" w:rsidRPr="0050666B" w:rsidRDefault="00A4386E" w:rsidP="0070275E">
            <w:pPr>
              <w:jc w:val="right"/>
              <w:rPr>
                <w:color w:val="000000"/>
                <w:sz w:val="22"/>
                <w:szCs w:val="22"/>
              </w:rPr>
            </w:pPr>
            <w:r w:rsidRPr="0050666B">
              <w:rPr>
                <w:color w:val="000000"/>
                <w:sz w:val="22"/>
                <w:szCs w:val="22"/>
              </w:rPr>
              <w:t>60%</w:t>
            </w:r>
          </w:p>
        </w:tc>
        <w:tc>
          <w:tcPr>
            <w:tcW w:w="763" w:type="dxa"/>
            <w:tcBorders>
              <w:top w:val="nil"/>
              <w:left w:val="nil"/>
              <w:bottom w:val="nil"/>
              <w:right w:val="nil"/>
            </w:tcBorders>
            <w:noWrap/>
            <w:vAlign w:val="bottom"/>
            <w:hideMark/>
          </w:tcPr>
          <w:p w14:paraId="5F2F643C" w14:textId="77777777" w:rsidR="00A4386E" w:rsidRPr="0050666B" w:rsidRDefault="00A4386E" w:rsidP="0070275E">
            <w:pPr>
              <w:jc w:val="right"/>
              <w:rPr>
                <w:color w:val="000000"/>
                <w:sz w:val="22"/>
                <w:szCs w:val="22"/>
              </w:rPr>
            </w:pPr>
            <w:r w:rsidRPr="0050666B">
              <w:rPr>
                <w:color w:val="000000"/>
                <w:sz w:val="22"/>
                <w:szCs w:val="22"/>
              </w:rPr>
              <w:t>60%</w:t>
            </w:r>
          </w:p>
        </w:tc>
      </w:tr>
      <w:tr w:rsidR="00A4386E" w:rsidRPr="0050666B" w14:paraId="1D67D5BB" w14:textId="77777777" w:rsidTr="00625CF1">
        <w:trPr>
          <w:trHeight w:val="216"/>
        </w:trPr>
        <w:tc>
          <w:tcPr>
            <w:tcW w:w="2593" w:type="dxa"/>
            <w:tcBorders>
              <w:top w:val="nil"/>
              <w:left w:val="nil"/>
              <w:bottom w:val="nil"/>
              <w:right w:val="nil"/>
            </w:tcBorders>
            <w:noWrap/>
            <w:vAlign w:val="bottom"/>
            <w:hideMark/>
          </w:tcPr>
          <w:p w14:paraId="094C2CBF" w14:textId="77777777" w:rsidR="00A4386E" w:rsidRPr="0050666B" w:rsidRDefault="00A4386E" w:rsidP="0070275E">
            <w:pPr>
              <w:rPr>
                <w:color w:val="000000"/>
                <w:sz w:val="22"/>
                <w:szCs w:val="22"/>
              </w:rPr>
            </w:pPr>
            <w:r w:rsidRPr="0050666B">
              <w:rPr>
                <w:color w:val="000000"/>
                <w:sz w:val="22"/>
                <w:szCs w:val="22"/>
              </w:rPr>
              <w:t>Panama</w:t>
            </w:r>
          </w:p>
        </w:tc>
        <w:tc>
          <w:tcPr>
            <w:tcW w:w="763" w:type="dxa"/>
            <w:tcBorders>
              <w:top w:val="nil"/>
              <w:left w:val="nil"/>
              <w:bottom w:val="nil"/>
              <w:right w:val="nil"/>
            </w:tcBorders>
            <w:noWrap/>
            <w:vAlign w:val="bottom"/>
            <w:hideMark/>
          </w:tcPr>
          <w:p w14:paraId="4A5D554E" w14:textId="77777777" w:rsidR="00A4386E" w:rsidRPr="0050666B" w:rsidRDefault="00A4386E" w:rsidP="0070275E">
            <w:pPr>
              <w:jc w:val="right"/>
              <w:rPr>
                <w:color w:val="000000"/>
                <w:sz w:val="22"/>
                <w:szCs w:val="22"/>
              </w:rPr>
            </w:pPr>
            <w:r w:rsidRPr="0050666B">
              <w:rPr>
                <w:color w:val="000000"/>
                <w:sz w:val="22"/>
                <w:szCs w:val="22"/>
              </w:rPr>
              <w:t>95%</w:t>
            </w:r>
          </w:p>
        </w:tc>
        <w:tc>
          <w:tcPr>
            <w:tcW w:w="763" w:type="dxa"/>
            <w:tcBorders>
              <w:top w:val="nil"/>
              <w:left w:val="nil"/>
              <w:bottom w:val="nil"/>
              <w:right w:val="nil"/>
            </w:tcBorders>
            <w:vAlign w:val="bottom"/>
          </w:tcPr>
          <w:p w14:paraId="799E7AD5" w14:textId="77777777" w:rsidR="00A4386E" w:rsidRPr="0050666B" w:rsidRDefault="00A4386E" w:rsidP="0070275E">
            <w:pPr>
              <w:jc w:val="right"/>
              <w:rPr>
                <w:color w:val="000000"/>
                <w:sz w:val="22"/>
                <w:szCs w:val="22"/>
              </w:rPr>
            </w:pPr>
            <w:r w:rsidRPr="0050666B">
              <w:rPr>
                <w:color w:val="000000"/>
                <w:sz w:val="22"/>
                <w:szCs w:val="22"/>
              </w:rPr>
              <w:t>17%</w:t>
            </w:r>
          </w:p>
        </w:tc>
        <w:tc>
          <w:tcPr>
            <w:tcW w:w="763" w:type="dxa"/>
            <w:tcBorders>
              <w:top w:val="nil"/>
              <w:left w:val="nil"/>
              <w:bottom w:val="nil"/>
              <w:right w:val="nil"/>
            </w:tcBorders>
            <w:noWrap/>
            <w:vAlign w:val="bottom"/>
            <w:hideMark/>
          </w:tcPr>
          <w:p w14:paraId="4FDB33FD" w14:textId="77777777" w:rsidR="00A4386E" w:rsidRPr="0050666B" w:rsidRDefault="00A4386E" w:rsidP="0070275E">
            <w:pPr>
              <w:jc w:val="right"/>
              <w:rPr>
                <w:color w:val="000000"/>
                <w:sz w:val="22"/>
                <w:szCs w:val="22"/>
              </w:rPr>
            </w:pPr>
            <w:r w:rsidRPr="0050666B">
              <w:rPr>
                <w:color w:val="000000"/>
                <w:sz w:val="22"/>
                <w:szCs w:val="22"/>
              </w:rPr>
              <w:t>72%</w:t>
            </w:r>
          </w:p>
        </w:tc>
        <w:tc>
          <w:tcPr>
            <w:tcW w:w="763" w:type="dxa"/>
            <w:tcBorders>
              <w:top w:val="nil"/>
              <w:left w:val="nil"/>
              <w:bottom w:val="nil"/>
              <w:right w:val="nil"/>
            </w:tcBorders>
            <w:noWrap/>
            <w:vAlign w:val="bottom"/>
            <w:hideMark/>
          </w:tcPr>
          <w:p w14:paraId="27665F6E" w14:textId="77777777" w:rsidR="00A4386E" w:rsidRPr="0050666B" w:rsidRDefault="00A4386E" w:rsidP="0070275E">
            <w:pPr>
              <w:jc w:val="right"/>
              <w:rPr>
                <w:color w:val="000000"/>
                <w:sz w:val="22"/>
                <w:szCs w:val="22"/>
              </w:rPr>
            </w:pPr>
            <w:r w:rsidRPr="0050666B">
              <w:rPr>
                <w:color w:val="000000"/>
                <w:sz w:val="22"/>
                <w:szCs w:val="22"/>
              </w:rPr>
              <w:t>69%</w:t>
            </w:r>
          </w:p>
        </w:tc>
      </w:tr>
      <w:tr w:rsidR="00A4386E" w:rsidRPr="0050666B" w14:paraId="334BFDEF" w14:textId="77777777" w:rsidTr="00625CF1">
        <w:trPr>
          <w:trHeight w:val="216"/>
        </w:trPr>
        <w:tc>
          <w:tcPr>
            <w:tcW w:w="2593" w:type="dxa"/>
            <w:tcBorders>
              <w:top w:val="nil"/>
              <w:left w:val="nil"/>
              <w:bottom w:val="nil"/>
              <w:right w:val="nil"/>
            </w:tcBorders>
            <w:noWrap/>
            <w:vAlign w:val="bottom"/>
            <w:hideMark/>
          </w:tcPr>
          <w:p w14:paraId="337F2773" w14:textId="77777777" w:rsidR="00A4386E" w:rsidRPr="0050666B" w:rsidRDefault="00A4386E" w:rsidP="0070275E">
            <w:pPr>
              <w:rPr>
                <w:color w:val="000000"/>
                <w:sz w:val="22"/>
                <w:szCs w:val="22"/>
              </w:rPr>
            </w:pPr>
            <w:r w:rsidRPr="0050666B">
              <w:rPr>
                <w:color w:val="000000"/>
                <w:sz w:val="22"/>
                <w:szCs w:val="22"/>
              </w:rPr>
              <w:t>Saint Vincent/Grenadines</w:t>
            </w:r>
          </w:p>
        </w:tc>
        <w:tc>
          <w:tcPr>
            <w:tcW w:w="763" w:type="dxa"/>
            <w:tcBorders>
              <w:top w:val="nil"/>
              <w:left w:val="nil"/>
              <w:bottom w:val="nil"/>
              <w:right w:val="nil"/>
            </w:tcBorders>
            <w:noWrap/>
            <w:vAlign w:val="bottom"/>
            <w:hideMark/>
          </w:tcPr>
          <w:p w14:paraId="30192951" w14:textId="77777777" w:rsidR="00A4386E" w:rsidRPr="0050666B" w:rsidRDefault="00A4386E" w:rsidP="0070275E">
            <w:pPr>
              <w:jc w:val="right"/>
              <w:rPr>
                <w:color w:val="000000"/>
                <w:sz w:val="22"/>
                <w:szCs w:val="22"/>
              </w:rPr>
            </w:pPr>
            <w:r w:rsidRPr="0050666B">
              <w:rPr>
                <w:color w:val="000000"/>
                <w:sz w:val="22"/>
                <w:szCs w:val="22"/>
              </w:rPr>
              <w:t>69%</w:t>
            </w:r>
          </w:p>
        </w:tc>
        <w:tc>
          <w:tcPr>
            <w:tcW w:w="763" w:type="dxa"/>
            <w:tcBorders>
              <w:top w:val="nil"/>
              <w:left w:val="nil"/>
              <w:bottom w:val="nil"/>
              <w:right w:val="nil"/>
            </w:tcBorders>
            <w:vAlign w:val="bottom"/>
          </w:tcPr>
          <w:p w14:paraId="5052C74A" w14:textId="77777777" w:rsidR="00A4386E" w:rsidRPr="0050666B" w:rsidRDefault="00A4386E" w:rsidP="0070275E">
            <w:pPr>
              <w:jc w:val="right"/>
              <w:rPr>
                <w:color w:val="000000"/>
                <w:sz w:val="22"/>
                <w:szCs w:val="22"/>
              </w:rPr>
            </w:pPr>
            <w:r w:rsidRPr="0050666B">
              <w:rPr>
                <w:color w:val="000000"/>
                <w:sz w:val="22"/>
                <w:szCs w:val="22"/>
              </w:rPr>
              <w:t>29%</w:t>
            </w:r>
          </w:p>
        </w:tc>
        <w:tc>
          <w:tcPr>
            <w:tcW w:w="763" w:type="dxa"/>
            <w:tcBorders>
              <w:top w:val="nil"/>
              <w:left w:val="nil"/>
              <w:bottom w:val="nil"/>
              <w:right w:val="nil"/>
            </w:tcBorders>
            <w:noWrap/>
            <w:vAlign w:val="bottom"/>
            <w:hideMark/>
          </w:tcPr>
          <w:p w14:paraId="12B44AEF" w14:textId="77777777" w:rsidR="00A4386E" w:rsidRPr="0050666B" w:rsidRDefault="00A4386E" w:rsidP="0070275E">
            <w:pPr>
              <w:jc w:val="right"/>
              <w:rPr>
                <w:color w:val="000000"/>
                <w:sz w:val="22"/>
                <w:szCs w:val="22"/>
              </w:rPr>
            </w:pPr>
            <w:r w:rsidRPr="0050666B">
              <w:rPr>
                <w:color w:val="000000"/>
                <w:sz w:val="22"/>
                <w:szCs w:val="22"/>
              </w:rPr>
              <w:t>69%</w:t>
            </w:r>
          </w:p>
        </w:tc>
        <w:tc>
          <w:tcPr>
            <w:tcW w:w="763" w:type="dxa"/>
            <w:tcBorders>
              <w:top w:val="nil"/>
              <w:left w:val="nil"/>
              <w:bottom w:val="nil"/>
              <w:right w:val="nil"/>
            </w:tcBorders>
            <w:noWrap/>
            <w:vAlign w:val="bottom"/>
            <w:hideMark/>
          </w:tcPr>
          <w:p w14:paraId="29AB7FA1" w14:textId="77777777" w:rsidR="00A4386E" w:rsidRPr="0050666B" w:rsidRDefault="00A4386E" w:rsidP="0070275E">
            <w:pPr>
              <w:jc w:val="right"/>
              <w:rPr>
                <w:color w:val="000000"/>
                <w:sz w:val="22"/>
                <w:szCs w:val="22"/>
              </w:rPr>
            </w:pPr>
            <w:r w:rsidRPr="0050666B">
              <w:rPr>
                <w:color w:val="000000"/>
                <w:sz w:val="22"/>
                <w:szCs w:val="22"/>
              </w:rPr>
              <w:t>69%</w:t>
            </w:r>
          </w:p>
        </w:tc>
      </w:tr>
      <w:tr w:rsidR="00A4386E" w:rsidRPr="0050666B" w14:paraId="3FC3A4CE" w14:textId="77777777" w:rsidTr="00625CF1">
        <w:trPr>
          <w:trHeight w:val="216"/>
        </w:trPr>
        <w:tc>
          <w:tcPr>
            <w:tcW w:w="2593" w:type="dxa"/>
            <w:tcBorders>
              <w:top w:val="nil"/>
              <w:left w:val="nil"/>
              <w:bottom w:val="nil"/>
              <w:right w:val="nil"/>
            </w:tcBorders>
            <w:noWrap/>
            <w:vAlign w:val="bottom"/>
            <w:hideMark/>
          </w:tcPr>
          <w:p w14:paraId="05598761" w14:textId="77777777" w:rsidR="00A4386E" w:rsidRPr="0050666B" w:rsidRDefault="00A4386E" w:rsidP="0070275E">
            <w:pPr>
              <w:rPr>
                <w:color w:val="000000"/>
                <w:sz w:val="22"/>
                <w:szCs w:val="22"/>
              </w:rPr>
            </w:pPr>
            <w:r w:rsidRPr="0050666B">
              <w:rPr>
                <w:color w:val="000000"/>
                <w:sz w:val="22"/>
                <w:szCs w:val="22"/>
              </w:rPr>
              <w:t>Trinidad and Tobago</w:t>
            </w:r>
          </w:p>
        </w:tc>
        <w:tc>
          <w:tcPr>
            <w:tcW w:w="763" w:type="dxa"/>
            <w:tcBorders>
              <w:top w:val="nil"/>
              <w:left w:val="nil"/>
              <w:bottom w:val="nil"/>
              <w:right w:val="nil"/>
            </w:tcBorders>
            <w:noWrap/>
            <w:vAlign w:val="bottom"/>
            <w:hideMark/>
          </w:tcPr>
          <w:p w14:paraId="56AB47A3" w14:textId="77777777" w:rsidR="00A4386E" w:rsidRPr="0050666B" w:rsidRDefault="00A4386E" w:rsidP="0070275E">
            <w:pPr>
              <w:jc w:val="right"/>
              <w:rPr>
                <w:color w:val="000000"/>
                <w:sz w:val="22"/>
                <w:szCs w:val="22"/>
              </w:rPr>
            </w:pPr>
            <w:r w:rsidRPr="0050666B">
              <w:rPr>
                <w:color w:val="000000"/>
                <w:sz w:val="22"/>
                <w:szCs w:val="22"/>
              </w:rPr>
              <w:t>50%</w:t>
            </w:r>
          </w:p>
        </w:tc>
        <w:tc>
          <w:tcPr>
            <w:tcW w:w="763" w:type="dxa"/>
            <w:tcBorders>
              <w:top w:val="nil"/>
              <w:left w:val="nil"/>
              <w:bottom w:val="nil"/>
              <w:right w:val="nil"/>
            </w:tcBorders>
            <w:vAlign w:val="bottom"/>
          </w:tcPr>
          <w:p w14:paraId="03E82949" w14:textId="77777777" w:rsidR="00A4386E" w:rsidRPr="0050666B" w:rsidRDefault="00A4386E" w:rsidP="0070275E">
            <w:pPr>
              <w:jc w:val="right"/>
              <w:rPr>
                <w:color w:val="000000"/>
                <w:sz w:val="22"/>
                <w:szCs w:val="22"/>
              </w:rPr>
            </w:pPr>
            <w:r w:rsidRPr="0050666B">
              <w:rPr>
                <w:color w:val="000000"/>
                <w:sz w:val="22"/>
                <w:szCs w:val="22"/>
              </w:rPr>
              <w:t>12%</w:t>
            </w:r>
          </w:p>
        </w:tc>
        <w:tc>
          <w:tcPr>
            <w:tcW w:w="763" w:type="dxa"/>
            <w:tcBorders>
              <w:top w:val="nil"/>
              <w:left w:val="nil"/>
              <w:bottom w:val="nil"/>
              <w:right w:val="nil"/>
            </w:tcBorders>
            <w:noWrap/>
            <w:vAlign w:val="bottom"/>
            <w:hideMark/>
          </w:tcPr>
          <w:p w14:paraId="7C848CAA" w14:textId="77777777" w:rsidR="00A4386E" w:rsidRPr="0050666B" w:rsidRDefault="00A4386E" w:rsidP="0070275E">
            <w:pPr>
              <w:jc w:val="right"/>
              <w:rPr>
                <w:color w:val="000000"/>
                <w:sz w:val="22"/>
                <w:szCs w:val="22"/>
              </w:rPr>
            </w:pPr>
            <w:r w:rsidRPr="0050666B">
              <w:rPr>
                <w:color w:val="000000"/>
                <w:sz w:val="22"/>
                <w:szCs w:val="22"/>
              </w:rPr>
              <w:t>50%</w:t>
            </w:r>
          </w:p>
        </w:tc>
        <w:tc>
          <w:tcPr>
            <w:tcW w:w="763" w:type="dxa"/>
            <w:tcBorders>
              <w:top w:val="nil"/>
              <w:left w:val="nil"/>
              <w:bottom w:val="nil"/>
              <w:right w:val="nil"/>
            </w:tcBorders>
            <w:noWrap/>
            <w:vAlign w:val="bottom"/>
            <w:hideMark/>
          </w:tcPr>
          <w:p w14:paraId="041549FA" w14:textId="77777777" w:rsidR="00A4386E" w:rsidRPr="0050666B" w:rsidRDefault="00A4386E" w:rsidP="0070275E">
            <w:pPr>
              <w:jc w:val="right"/>
              <w:rPr>
                <w:color w:val="000000"/>
                <w:sz w:val="22"/>
                <w:szCs w:val="22"/>
              </w:rPr>
            </w:pPr>
            <w:r w:rsidRPr="0050666B">
              <w:rPr>
                <w:color w:val="000000"/>
                <w:sz w:val="22"/>
                <w:szCs w:val="22"/>
              </w:rPr>
              <w:t>50%</w:t>
            </w:r>
          </w:p>
        </w:tc>
      </w:tr>
      <w:tr w:rsidR="00A4386E" w:rsidRPr="0050666B" w14:paraId="377FD132" w14:textId="77777777" w:rsidTr="00625CF1">
        <w:trPr>
          <w:trHeight w:val="216"/>
        </w:trPr>
        <w:tc>
          <w:tcPr>
            <w:tcW w:w="2593" w:type="dxa"/>
            <w:tcBorders>
              <w:top w:val="nil"/>
              <w:left w:val="nil"/>
              <w:bottom w:val="single" w:sz="4" w:space="0" w:color="auto"/>
              <w:right w:val="nil"/>
            </w:tcBorders>
            <w:noWrap/>
            <w:vAlign w:val="bottom"/>
            <w:hideMark/>
          </w:tcPr>
          <w:p w14:paraId="4F965A63" w14:textId="77777777" w:rsidR="00A4386E" w:rsidRPr="0050666B" w:rsidRDefault="00A4386E" w:rsidP="0070275E">
            <w:pPr>
              <w:rPr>
                <w:color w:val="000000"/>
                <w:sz w:val="22"/>
                <w:szCs w:val="22"/>
              </w:rPr>
            </w:pPr>
            <w:r w:rsidRPr="0050666B">
              <w:rPr>
                <w:color w:val="000000"/>
                <w:sz w:val="22"/>
                <w:szCs w:val="22"/>
              </w:rPr>
              <w:t>United States of America</w:t>
            </w:r>
          </w:p>
        </w:tc>
        <w:tc>
          <w:tcPr>
            <w:tcW w:w="763" w:type="dxa"/>
            <w:tcBorders>
              <w:top w:val="nil"/>
              <w:left w:val="nil"/>
              <w:bottom w:val="single" w:sz="4" w:space="0" w:color="auto"/>
              <w:right w:val="nil"/>
            </w:tcBorders>
            <w:noWrap/>
            <w:vAlign w:val="bottom"/>
            <w:hideMark/>
          </w:tcPr>
          <w:p w14:paraId="561662DA" w14:textId="77777777" w:rsidR="00A4386E" w:rsidRPr="0050666B" w:rsidRDefault="00A4386E" w:rsidP="0070275E">
            <w:pPr>
              <w:jc w:val="right"/>
              <w:rPr>
                <w:color w:val="000000"/>
                <w:sz w:val="22"/>
                <w:szCs w:val="22"/>
              </w:rPr>
            </w:pPr>
            <w:r w:rsidRPr="0050666B">
              <w:rPr>
                <w:color w:val="000000"/>
                <w:sz w:val="22"/>
                <w:szCs w:val="22"/>
              </w:rPr>
              <w:t>97%</w:t>
            </w:r>
          </w:p>
        </w:tc>
        <w:tc>
          <w:tcPr>
            <w:tcW w:w="763" w:type="dxa"/>
            <w:tcBorders>
              <w:top w:val="nil"/>
              <w:left w:val="nil"/>
              <w:bottom w:val="single" w:sz="4" w:space="0" w:color="auto"/>
              <w:right w:val="nil"/>
            </w:tcBorders>
            <w:vAlign w:val="bottom"/>
          </w:tcPr>
          <w:p w14:paraId="33DB2BB3" w14:textId="77777777" w:rsidR="00A4386E" w:rsidRPr="0050666B" w:rsidRDefault="00A4386E" w:rsidP="0070275E">
            <w:pPr>
              <w:jc w:val="right"/>
              <w:rPr>
                <w:color w:val="000000"/>
                <w:sz w:val="22"/>
                <w:szCs w:val="22"/>
              </w:rPr>
            </w:pPr>
            <w:r w:rsidRPr="0050666B">
              <w:rPr>
                <w:color w:val="000000"/>
                <w:sz w:val="22"/>
                <w:szCs w:val="22"/>
              </w:rPr>
              <w:t>93%</w:t>
            </w:r>
          </w:p>
        </w:tc>
        <w:tc>
          <w:tcPr>
            <w:tcW w:w="763" w:type="dxa"/>
            <w:tcBorders>
              <w:top w:val="nil"/>
              <w:left w:val="nil"/>
              <w:bottom w:val="single" w:sz="4" w:space="0" w:color="auto"/>
              <w:right w:val="nil"/>
            </w:tcBorders>
            <w:noWrap/>
            <w:vAlign w:val="bottom"/>
            <w:hideMark/>
          </w:tcPr>
          <w:p w14:paraId="7A283815" w14:textId="77777777" w:rsidR="00A4386E" w:rsidRPr="0050666B" w:rsidRDefault="00A4386E" w:rsidP="0070275E">
            <w:pPr>
              <w:jc w:val="right"/>
              <w:rPr>
                <w:color w:val="000000"/>
                <w:sz w:val="22"/>
                <w:szCs w:val="22"/>
              </w:rPr>
            </w:pPr>
            <w:r w:rsidRPr="0050666B">
              <w:rPr>
                <w:color w:val="000000"/>
                <w:sz w:val="22"/>
                <w:szCs w:val="22"/>
              </w:rPr>
              <w:t>97%</w:t>
            </w:r>
          </w:p>
        </w:tc>
        <w:tc>
          <w:tcPr>
            <w:tcW w:w="763" w:type="dxa"/>
            <w:tcBorders>
              <w:top w:val="nil"/>
              <w:left w:val="nil"/>
              <w:bottom w:val="single" w:sz="4" w:space="0" w:color="auto"/>
              <w:right w:val="nil"/>
            </w:tcBorders>
            <w:noWrap/>
            <w:vAlign w:val="bottom"/>
            <w:hideMark/>
          </w:tcPr>
          <w:p w14:paraId="73FC7776" w14:textId="77777777" w:rsidR="00A4386E" w:rsidRPr="0050666B" w:rsidRDefault="00A4386E" w:rsidP="0070275E">
            <w:pPr>
              <w:jc w:val="right"/>
              <w:rPr>
                <w:color w:val="000000"/>
                <w:sz w:val="22"/>
                <w:szCs w:val="22"/>
              </w:rPr>
            </w:pPr>
            <w:r w:rsidRPr="0050666B">
              <w:rPr>
                <w:color w:val="000000"/>
                <w:sz w:val="22"/>
                <w:szCs w:val="22"/>
              </w:rPr>
              <w:t>97%</w:t>
            </w:r>
          </w:p>
        </w:tc>
      </w:tr>
      <w:tr w:rsidR="00A4386E" w:rsidRPr="0050666B" w14:paraId="225693A2" w14:textId="77777777" w:rsidTr="00625CF1">
        <w:trPr>
          <w:trHeight w:val="216"/>
        </w:trPr>
        <w:tc>
          <w:tcPr>
            <w:tcW w:w="2593" w:type="dxa"/>
            <w:tcBorders>
              <w:top w:val="single" w:sz="4" w:space="0" w:color="auto"/>
              <w:left w:val="nil"/>
              <w:bottom w:val="single" w:sz="4" w:space="0" w:color="auto"/>
              <w:right w:val="nil"/>
            </w:tcBorders>
            <w:noWrap/>
            <w:vAlign w:val="bottom"/>
            <w:hideMark/>
          </w:tcPr>
          <w:p w14:paraId="3D893139" w14:textId="77777777" w:rsidR="00A4386E" w:rsidRPr="0050666B" w:rsidRDefault="00A4386E" w:rsidP="0070275E">
            <w:pPr>
              <w:rPr>
                <w:b/>
                <w:bCs/>
                <w:sz w:val="22"/>
                <w:szCs w:val="22"/>
              </w:rPr>
            </w:pPr>
            <w:r w:rsidRPr="0050666B">
              <w:rPr>
                <w:b/>
                <w:bCs/>
                <w:sz w:val="22"/>
                <w:szCs w:val="22"/>
              </w:rPr>
              <w:t>S AMERICA</w:t>
            </w:r>
          </w:p>
        </w:tc>
        <w:tc>
          <w:tcPr>
            <w:tcW w:w="763" w:type="dxa"/>
            <w:tcBorders>
              <w:top w:val="single" w:sz="4" w:space="0" w:color="auto"/>
              <w:left w:val="nil"/>
              <w:bottom w:val="single" w:sz="4" w:space="0" w:color="auto"/>
              <w:right w:val="nil"/>
            </w:tcBorders>
            <w:noWrap/>
            <w:vAlign w:val="bottom"/>
            <w:hideMark/>
          </w:tcPr>
          <w:p w14:paraId="53322B2D" w14:textId="77777777" w:rsidR="00A4386E" w:rsidRPr="0050666B" w:rsidRDefault="00A4386E" w:rsidP="0070275E">
            <w:pPr>
              <w:jc w:val="right"/>
              <w:rPr>
                <w:b/>
                <w:bCs/>
                <w:color w:val="000000"/>
                <w:sz w:val="22"/>
                <w:szCs w:val="22"/>
              </w:rPr>
            </w:pPr>
            <w:r w:rsidRPr="0050666B">
              <w:rPr>
                <w:b/>
                <w:bCs/>
                <w:color w:val="000000"/>
                <w:sz w:val="22"/>
                <w:szCs w:val="22"/>
              </w:rPr>
              <w:t>72%</w:t>
            </w:r>
          </w:p>
        </w:tc>
        <w:tc>
          <w:tcPr>
            <w:tcW w:w="763" w:type="dxa"/>
            <w:tcBorders>
              <w:top w:val="single" w:sz="4" w:space="0" w:color="auto"/>
              <w:left w:val="nil"/>
              <w:bottom w:val="single" w:sz="4" w:space="0" w:color="auto"/>
              <w:right w:val="nil"/>
            </w:tcBorders>
            <w:vAlign w:val="bottom"/>
          </w:tcPr>
          <w:p w14:paraId="46AF4486" w14:textId="77777777" w:rsidR="00A4386E" w:rsidRPr="0050666B" w:rsidRDefault="00A4386E" w:rsidP="0070275E">
            <w:pPr>
              <w:jc w:val="right"/>
              <w:rPr>
                <w:b/>
                <w:bCs/>
                <w:color w:val="000000"/>
                <w:sz w:val="22"/>
                <w:szCs w:val="22"/>
              </w:rPr>
            </w:pPr>
            <w:r w:rsidRPr="0050666B">
              <w:rPr>
                <w:b/>
                <w:bCs/>
                <w:color w:val="000000"/>
                <w:sz w:val="22"/>
                <w:szCs w:val="22"/>
              </w:rPr>
              <w:t>61%</w:t>
            </w:r>
          </w:p>
        </w:tc>
        <w:tc>
          <w:tcPr>
            <w:tcW w:w="763" w:type="dxa"/>
            <w:tcBorders>
              <w:top w:val="single" w:sz="4" w:space="0" w:color="auto"/>
              <w:left w:val="nil"/>
              <w:bottom w:val="single" w:sz="4" w:space="0" w:color="auto"/>
              <w:right w:val="nil"/>
            </w:tcBorders>
            <w:noWrap/>
            <w:vAlign w:val="bottom"/>
            <w:hideMark/>
          </w:tcPr>
          <w:p w14:paraId="4CE4A717" w14:textId="77777777" w:rsidR="00A4386E" w:rsidRPr="0050666B" w:rsidRDefault="00A4386E" w:rsidP="0070275E">
            <w:pPr>
              <w:jc w:val="right"/>
              <w:rPr>
                <w:b/>
                <w:bCs/>
                <w:color w:val="000000"/>
                <w:sz w:val="22"/>
                <w:szCs w:val="22"/>
              </w:rPr>
            </w:pPr>
            <w:r w:rsidRPr="0050666B">
              <w:rPr>
                <w:b/>
                <w:bCs/>
                <w:color w:val="000000"/>
                <w:sz w:val="22"/>
                <w:szCs w:val="22"/>
              </w:rPr>
              <w:t>66%</w:t>
            </w:r>
          </w:p>
        </w:tc>
        <w:tc>
          <w:tcPr>
            <w:tcW w:w="763" w:type="dxa"/>
            <w:tcBorders>
              <w:top w:val="single" w:sz="4" w:space="0" w:color="auto"/>
              <w:left w:val="nil"/>
              <w:bottom w:val="single" w:sz="4" w:space="0" w:color="auto"/>
              <w:right w:val="nil"/>
            </w:tcBorders>
            <w:noWrap/>
            <w:vAlign w:val="bottom"/>
            <w:hideMark/>
          </w:tcPr>
          <w:p w14:paraId="7AEAF219" w14:textId="77777777" w:rsidR="00A4386E" w:rsidRPr="0050666B" w:rsidRDefault="00A4386E" w:rsidP="0070275E">
            <w:pPr>
              <w:jc w:val="right"/>
              <w:rPr>
                <w:b/>
                <w:bCs/>
                <w:color w:val="000000"/>
                <w:sz w:val="22"/>
                <w:szCs w:val="22"/>
              </w:rPr>
            </w:pPr>
            <w:r w:rsidRPr="0050666B">
              <w:rPr>
                <w:b/>
                <w:bCs/>
                <w:color w:val="000000"/>
                <w:sz w:val="22"/>
                <w:szCs w:val="22"/>
              </w:rPr>
              <w:t>69%</w:t>
            </w:r>
          </w:p>
        </w:tc>
      </w:tr>
      <w:tr w:rsidR="00A4386E" w:rsidRPr="0050666B" w14:paraId="33BA19F5" w14:textId="77777777" w:rsidTr="00625CF1">
        <w:trPr>
          <w:trHeight w:val="216"/>
        </w:trPr>
        <w:tc>
          <w:tcPr>
            <w:tcW w:w="2593" w:type="dxa"/>
            <w:tcBorders>
              <w:top w:val="single" w:sz="4" w:space="0" w:color="auto"/>
              <w:left w:val="nil"/>
              <w:bottom w:val="nil"/>
              <w:right w:val="nil"/>
            </w:tcBorders>
            <w:noWrap/>
            <w:vAlign w:val="bottom"/>
            <w:hideMark/>
          </w:tcPr>
          <w:p w14:paraId="6E6A6CB7" w14:textId="77777777" w:rsidR="00A4386E" w:rsidRPr="0050666B" w:rsidRDefault="00A4386E" w:rsidP="0070275E">
            <w:pPr>
              <w:rPr>
                <w:color w:val="000000"/>
                <w:sz w:val="22"/>
                <w:szCs w:val="22"/>
              </w:rPr>
            </w:pPr>
            <w:r w:rsidRPr="0050666B">
              <w:rPr>
                <w:color w:val="000000"/>
                <w:sz w:val="22"/>
                <w:szCs w:val="22"/>
              </w:rPr>
              <w:t>Argentina</w:t>
            </w:r>
          </w:p>
        </w:tc>
        <w:tc>
          <w:tcPr>
            <w:tcW w:w="763" w:type="dxa"/>
            <w:tcBorders>
              <w:top w:val="single" w:sz="4" w:space="0" w:color="auto"/>
              <w:left w:val="nil"/>
              <w:bottom w:val="nil"/>
              <w:right w:val="nil"/>
            </w:tcBorders>
            <w:noWrap/>
            <w:vAlign w:val="bottom"/>
            <w:hideMark/>
          </w:tcPr>
          <w:p w14:paraId="03D99189" w14:textId="77777777" w:rsidR="00A4386E" w:rsidRPr="0050666B" w:rsidRDefault="00A4386E" w:rsidP="0070275E">
            <w:pPr>
              <w:jc w:val="right"/>
              <w:rPr>
                <w:color w:val="000000"/>
                <w:sz w:val="22"/>
                <w:szCs w:val="22"/>
              </w:rPr>
            </w:pPr>
            <w:r w:rsidRPr="0050666B">
              <w:rPr>
                <w:color w:val="000000"/>
                <w:sz w:val="22"/>
                <w:szCs w:val="22"/>
              </w:rPr>
              <w:t>96%</w:t>
            </w:r>
          </w:p>
        </w:tc>
        <w:tc>
          <w:tcPr>
            <w:tcW w:w="763" w:type="dxa"/>
            <w:tcBorders>
              <w:top w:val="single" w:sz="4" w:space="0" w:color="auto"/>
              <w:left w:val="nil"/>
              <w:bottom w:val="nil"/>
              <w:right w:val="nil"/>
            </w:tcBorders>
            <w:vAlign w:val="bottom"/>
          </w:tcPr>
          <w:p w14:paraId="4CB0DB5B" w14:textId="77777777" w:rsidR="00A4386E" w:rsidRPr="0050666B" w:rsidRDefault="00A4386E" w:rsidP="0070275E">
            <w:pPr>
              <w:jc w:val="right"/>
              <w:rPr>
                <w:color w:val="000000"/>
                <w:sz w:val="22"/>
                <w:szCs w:val="22"/>
              </w:rPr>
            </w:pPr>
            <w:r w:rsidRPr="0050666B">
              <w:rPr>
                <w:color w:val="000000"/>
                <w:sz w:val="22"/>
                <w:szCs w:val="22"/>
              </w:rPr>
              <w:t>81%</w:t>
            </w:r>
          </w:p>
        </w:tc>
        <w:tc>
          <w:tcPr>
            <w:tcW w:w="763" w:type="dxa"/>
            <w:tcBorders>
              <w:top w:val="single" w:sz="4" w:space="0" w:color="auto"/>
              <w:left w:val="nil"/>
              <w:bottom w:val="nil"/>
              <w:right w:val="nil"/>
            </w:tcBorders>
            <w:noWrap/>
            <w:vAlign w:val="bottom"/>
            <w:hideMark/>
          </w:tcPr>
          <w:p w14:paraId="37DC20CE" w14:textId="77777777" w:rsidR="00A4386E" w:rsidRPr="0050666B" w:rsidRDefault="00A4386E" w:rsidP="0070275E">
            <w:pPr>
              <w:jc w:val="right"/>
              <w:rPr>
                <w:color w:val="000000"/>
                <w:sz w:val="22"/>
                <w:szCs w:val="22"/>
              </w:rPr>
            </w:pPr>
            <w:r w:rsidRPr="0050666B">
              <w:rPr>
                <w:color w:val="000000"/>
                <w:sz w:val="22"/>
                <w:szCs w:val="22"/>
              </w:rPr>
              <w:t>88%</w:t>
            </w:r>
          </w:p>
        </w:tc>
        <w:tc>
          <w:tcPr>
            <w:tcW w:w="763" w:type="dxa"/>
            <w:tcBorders>
              <w:top w:val="single" w:sz="4" w:space="0" w:color="auto"/>
              <w:left w:val="nil"/>
              <w:bottom w:val="nil"/>
              <w:right w:val="nil"/>
            </w:tcBorders>
            <w:noWrap/>
            <w:vAlign w:val="bottom"/>
            <w:hideMark/>
          </w:tcPr>
          <w:p w14:paraId="12E34426" w14:textId="77777777" w:rsidR="00A4386E" w:rsidRPr="0050666B" w:rsidRDefault="00A4386E" w:rsidP="0070275E">
            <w:pPr>
              <w:jc w:val="right"/>
              <w:rPr>
                <w:color w:val="000000"/>
                <w:sz w:val="22"/>
                <w:szCs w:val="22"/>
              </w:rPr>
            </w:pPr>
            <w:r w:rsidRPr="0050666B">
              <w:rPr>
                <w:color w:val="000000"/>
                <w:sz w:val="22"/>
                <w:szCs w:val="22"/>
              </w:rPr>
              <w:t>92%</w:t>
            </w:r>
          </w:p>
        </w:tc>
      </w:tr>
      <w:tr w:rsidR="00A4386E" w:rsidRPr="0050666B" w14:paraId="31F32B8F" w14:textId="77777777" w:rsidTr="00625CF1">
        <w:trPr>
          <w:trHeight w:val="216"/>
        </w:trPr>
        <w:tc>
          <w:tcPr>
            <w:tcW w:w="2593" w:type="dxa"/>
            <w:tcBorders>
              <w:top w:val="nil"/>
              <w:left w:val="nil"/>
              <w:bottom w:val="nil"/>
              <w:right w:val="nil"/>
            </w:tcBorders>
            <w:noWrap/>
            <w:vAlign w:val="bottom"/>
            <w:hideMark/>
          </w:tcPr>
          <w:p w14:paraId="05828FAB" w14:textId="77777777" w:rsidR="00A4386E" w:rsidRPr="0050666B" w:rsidRDefault="00A4386E" w:rsidP="0070275E">
            <w:pPr>
              <w:rPr>
                <w:color w:val="000000"/>
                <w:sz w:val="22"/>
                <w:szCs w:val="22"/>
              </w:rPr>
            </w:pPr>
            <w:r w:rsidRPr="0050666B">
              <w:rPr>
                <w:color w:val="000000"/>
                <w:sz w:val="22"/>
                <w:szCs w:val="22"/>
              </w:rPr>
              <w:t>Bolivia</w:t>
            </w:r>
          </w:p>
        </w:tc>
        <w:tc>
          <w:tcPr>
            <w:tcW w:w="763" w:type="dxa"/>
            <w:tcBorders>
              <w:top w:val="nil"/>
              <w:left w:val="nil"/>
              <w:bottom w:val="nil"/>
              <w:right w:val="nil"/>
            </w:tcBorders>
            <w:noWrap/>
            <w:vAlign w:val="bottom"/>
            <w:hideMark/>
          </w:tcPr>
          <w:p w14:paraId="7CCE476B" w14:textId="77777777" w:rsidR="00A4386E" w:rsidRPr="0050666B" w:rsidRDefault="00A4386E" w:rsidP="0070275E">
            <w:pPr>
              <w:jc w:val="right"/>
              <w:rPr>
                <w:color w:val="000000"/>
                <w:sz w:val="22"/>
                <w:szCs w:val="22"/>
              </w:rPr>
            </w:pPr>
            <w:r w:rsidRPr="0050666B">
              <w:rPr>
                <w:color w:val="000000"/>
                <w:sz w:val="22"/>
                <w:szCs w:val="22"/>
              </w:rPr>
              <w:t>60%</w:t>
            </w:r>
          </w:p>
        </w:tc>
        <w:tc>
          <w:tcPr>
            <w:tcW w:w="763" w:type="dxa"/>
            <w:tcBorders>
              <w:top w:val="nil"/>
              <w:left w:val="nil"/>
              <w:bottom w:val="nil"/>
              <w:right w:val="nil"/>
            </w:tcBorders>
            <w:vAlign w:val="bottom"/>
          </w:tcPr>
          <w:p w14:paraId="1096CBD6" w14:textId="77777777" w:rsidR="00A4386E" w:rsidRPr="0050666B" w:rsidRDefault="00A4386E" w:rsidP="0070275E">
            <w:pPr>
              <w:jc w:val="right"/>
              <w:rPr>
                <w:color w:val="000000"/>
                <w:sz w:val="22"/>
                <w:szCs w:val="22"/>
              </w:rPr>
            </w:pPr>
            <w:r w:rsidRPr="0050666B">
              <w:rPr>
                <w:color w:val="000000"/>
                <w:sz w:val="22"/>
                <w:szCs w:val="22"/>
              </w:rPr>
              <w:t>42%</w:t>
            </w:r>
          </w:p>
        </w:tc>
        <w:tc>
          <w:tcPr>
            <w:tcW w:w="763" w:type="dxa"/>
            <w:tcBorders>
              <w:top w:val="nil"/>
              <w:left w:val="nil"/>
              <w:bottom w:val="nil"/>
              <w:right w:val="nil"/>
            </w:tcBorders>
            <w:noWrap/>
            <w:vAlign w:val="bottom"/>
            <w:hideMark/>
          </w:tcPr>
          <w:p w14:paraId="04167CE1" w14:textId="77777777" w:rsidR="00A4386E" w:rsidRPr="0050666B" w:rsidRDefault="00A4386E" w:rsidP="0070275E">
            <w:pPr>
              <w:jc w:val="right"/>
              <w:rPr>
                <w:color w:val="000000"/>
                <w:sz w:val="22"/>
                <w:szCs w:val="22"/>
              </w:rPr>
            </w:pPr>
            <w:r w:rsidRPr="0050666B">
              <w:rPr>
                <w:color w:val="000000"/>
                <w:sz w:val="22"/>
                <w:szCs w:val="22"/>
              </w:rPr>
              <w:t>50%</w:t>
            </w:r>
          </w:p>
        </w:tc>
        <w:tc>
          <w:tcPr>
            <w:tcW w:w="763" w:type="dxa"/>
            <w:tcBorders>
              <w:top w:val="nil"/>
              <w:left w:val="nil"/>
              <w:bottom w:val="nil"/>
              <w:right w:val="nil"/>
            </w:tcBorders>
            <w:noWrap/>
            <w:vAlign w:val="bottom"/>
            <w:hideMark/>
          </w:tcPr>
          <w:p w14:paraId="6DC176B0" w14:textId="77777777" w:rsidR="00A4386E" w:rsidRPr="0050666B" w:rsidRDefault="00A4386E" w:rsidP="0070275E">
            <w:pPr>
              <w:jc w:val="right"/>
              <w:rPr>
                <w:color w:val="000000"/>
                <w:sz w:val="22"/>
                <w:szCs w:val="22"/>
              </w:rPr>
            </w:pPr>
            <w:r w:rsidRPr="0050666B">
              <w:rPr>
                <w:color w:val="000000"/>
                <w:sz w:val="22"/>
                <w:szCs w:val="22"/>
              </w:rPr>
              <w:t>60%</w:t>
            </w:r>
          </w:p>
        </w:tc>
      </w:tr>
      <w:tr w:rsidR="00A4386E" w:rsidRPr="0050666B" w14:paraId="3411765D" w14:textId="77777777" w:rsidTr="00625CF1">
        <w:trPr>
          <w:trHeight w:val="216"/>
        </w:trPr>
        <w:tc>
          <w:tcPr>
            <w:tcW w:w="2593" w:type="dxa"/>
            <w:tcBorders>
              <w:top w:val="nil"/>
              <w:left w:val="nil"/>
              <w:bottom w:val="nil"/>
              <w:right w:val="nil"/>
            </w:tcBorders>
            <w:noWrap/>
            <w:vAlign w:val="bottom"/>
            <w:hideMark/>
          </w:tcPr>
          <w:p w14:paraId="58DADCE6" w14:textId="77777777" w:rsidR="00A4386E" w:rsidRPr="0050666B" w:rsidRDefault="00A4386E" w:rsidP="0070275E">
            <w:pPr>
              <w:rPr>
                <w:color w:val="000000"/>
                <w:sz w:val="22"/>
                <w:szCs w:val="22"/>
              </w:rPr>
            </w:pPr>
            <w:r w:rsidRPr="0050666B">
              <w:rPr>
                <w:color w:val="000000"/>
                <w:sz w:val="22"/>
                <w:szCs w:val="22"/>
              </w:rPr>
              <w:t>Brazil</w:t>
            </w:r>
          </w:p>
        </w:tc>
        <w:tc>
          <w:tcPr>
            <w:tcW w:w="763" w:type="dxa"/>
            <w:tcBorders>
              <w:top w:val="nil"/>
              <w:left w:val="nil"/>
              <w:bottom w:val="nil"/>
              <w:right w:val="nil"/>
            </w:tcBorders>
            <w:noWrap/>
            <w:vAlign w:val="bottom"/>
            <w:hideMark/>
          </w:tcPr>
          <w:p w14:paraId="5F593620" w14:textId="77777777" w:rsidR="00A4386E" w:rsidRPr="0050666B" w:rsidRDefault="00A4386E" w:rsidP="0070275E">
            <w:pPr>
              <w:jc w:val="right"/>
              <w:rPr>
                <w:color w:val="000000"/>
                <w:sz w:val="22"/>
                <w:szCs w:val="22"/>
              </w:rPr>
            </w:pPr>
            <w:r w:rsidRPr="0050666B">
              <w:rPr>
                <w:color w:val="000000"/>
                <w:sz w:val="22"/>
                <w:szCs w:val="22"/>
              </w:rPr>
              <w:t>61%</w:t>
            </w:r>
          </w:p>
        </w:tc>
        <w:tc>
          <w:tcPr>
            <w:tcW w:w="763" w:type="dxa"/>
            <w:tcBorders>
              <w:top w:val="nil"/>
              <w:left w:val="nil"/>
              <w:bottom w:val="nil"/>
              <w:right w:val="nil"/>
            </w:tcBorders>
            <w:vAlign w:val="bottom"/>
          </w:tcPr>
          <w:p w14:paraId="7C7E49E8" w14:textId="77777777" w:rsidR="00A4386E" w:rsidRPr="0050666B" w:rsidRDefault="00A4386E" w:rsidP="0070275E">
            <w:pPr>
              <w:jc w:val="right"/>
              <w:rPr>
                <w:color w:val="000000"/>
                <w:sz w:val="22"/>
                <w:szCs w:val="22"/>
              </w:rPr>
            </w:pPr>
            <w:r w:rsidRPr="0050666B">
              <w:rPr>
                <w:color w:val="000000"/>
                <w:sz w:val="22"/>
                <w:szCs w:val="22"/>
              </w:rPr>
              <w:t>54%</w:t>
            </w:r>
          </w:p>
        </w:tc>
        <w:tc>
          <w:tcPr>
            <w:tcW w:w="763" w:type="dxa"/>
            <w:tcBorders>
              <w:top w:val="nil"/>
              <w:left w:val="nil"/>
              <w:bottom w:val="nil"/>
              <w:right w:val="nil"/>
            </w:tcBorders>
            <w:noWrap/>
            <w:vAlign w:val="bottom"/>
            <w:hideMark/>
          </w:tcPr>
          <w:p w14:paraId="13E632C9" w14:textId="77777777" w:rsidR="00A4386E" w:rsidRPr="0050666B" w:rsidRDefault="00A4386E" w:rsidP="0070275E">
            <w:pPr>
              <w:jc w:val="right"/>
              <w:rPr>
                <w:color w:val="000000"/>
                <w:sz w:val="22"/>
                <w:szCs w:val="22"/>
              </w:rPr>
            </w:pPr>
            <w:r w:rsidRPr="0050666B">
              <w:rPr>
                <w:color w:val="000000"/>
                <w:sz w:val="22"/>
                <w:szCs w:val="22"/>
              </w:rPr>
              <w:t>55%</w:t>
            </w:r>
          </w:p>
        </w:tc>
        <w:tc>
          <w:tcPr>
            <w:tcW w:w="763" w:type="dxa"/>
            <w:tcBorders>
              <w:top w:val="nil"/>
              <w:left w:val="nil"/>
              <w:bottom w:val="nil"/>
              <w:right w:val="nil"/>
            </w:tcBorders>
            <w:noWrap/>
            <w:vAlign w:val="bottom"/>
            <w:hideMark/>
          </w:tcPr>
          <w:p w14:paraId="0136F2E9" w14:textId="77777777" w:rsidR="00A4386E" w:rsidRPr="0050666B" w:rsidRDefault="00A4386E" w:rsidP="0070275E">
            <w:pPr>
              <w:jc w:val="right"/>
              <w:rPr>
                <w:color w:val="000000"/>
                <w:sz w:val="22"/>
                <w:szCs w:val="22"/>
              </w:rPr>
            </w:pPr>
            <w:r w:rsidRPr="0050666B">
              <w:rPr>
                <w:color w:val="000000"/>
                <w:sz w:val="22"/>
                <w:szCs w:val="22"/>
              </w:rPr>
              <w:t>59%</w:t>
            </w:r>
          </w:p>
        </w:tc>
      </w:tr>
      <w:tr w:rsidR="00A4386E" w:rsidRPr="0050666B" w14:paraId="2A9BF6C1" w14:textId="77777777" w:rsidTr="00625CF1">
        <w:trPr>
          <w:trHeight w:val="216"/>
        </w:trPr>
        <w:tc>
          <w:tcPr>
            <w:tcW w:w="2593" w:type="dxa"/>
            <w:tcBorders>
              <w:top w:val="nil"/>
              <w:left w:val="nil"/>
              <w:bottom w:val="nil"/>
              <w:right w:val="nil"/>
            </w:tcBorders>
            <w:noWrap/>
            <w:vAlign w:val="bottom"/>
            <w:hideMark/>
          </w:tcPr>
          <w:p w14:paraId="1CF69D96" w14:textId="77777777" w:rsidR="00A4386E" w:rsidRPr="0050666B" w:rsidRDefault="00A4386E" w:rsidP="0070275E">
            <w:pPr>
              <w:rPr>
                <w:color w:val="000000"/>
                <w:sz w:val="22"/>
                <w:szCs w:val="22"/>
              </w:rPr>
            </w:pPr>
            <w:r w:rsidRPr="0050666B">
              <w:rPr>
                <w:color w:val="000000"/>
                <w:sz w:val="22"/>
                <w:szCs w:val="22"/>
              </w:rPr>
              <w:t>Chile</w:t>
            </w:r>
          </w:p>
        </w:tc>
        <w:tc>
          <w:tcPr>
            <w:tcW w:w="763" w:type="dxa"/>
            <w:tcBorders>
              <w:top w:val="nil"/>
              <w:left w:val="nil"/>
              <w:bottom w:val="nil"/>
              <w:right w:val="nil"/>
            </w:tcBorders>
            <w:noWrap/>
            <w:vAlign w:val="bottom"/>
            <w:hideMark/>
          </w:tcPr>
          <w:p w14:paraId="3C0853A1" w14:textId="77777777" w:rsidR="00A4386E" w:rsidRPr="0050666B" w:rsidRDefault="00A4386E" w:rsidP="0070275E">
            <w:pPr>
              <w:jc w:val="right"/>
              <w:rPr>
                <w:color w:val="000000"/>
                <w:sz w:val="22"/>
                <w:szCs w:val="22"/>
              </w:rPr>
            </w:pPr>
            <w:r w:rsidRPr="0050666B">
              <w:rPr>
                <w:color w:val="000000"/>
                <w:sz w:val="22"/>
                <w:szCs w:val="22"/>
              </w:rPr>
              <w:t>70%</w:t>
            </w:r>
          </w:p>
        </w:tc>
        <w:tc>
          <w:tcPr>
            <w:tcW w:w="763" w:type="dxa"/>
            <w:tcBorders>
              <w:top w:val="nil"/>
              <w:left w:val="nil"/>
              <w:bottom w:val="nil"/>
              <w:right w:val="nil"/>
            </w:tcBorders>
            <w:vAlign w:val="bottom"/>
          </w:tcPr>
          <w:p w14:paraId="267D184D" w14:textId="77777777" w:rsidR="00A4386E" w:rsidRPr="0050666B" w:rsidRDefault="00A4386E" w:rsidP="0070275E">
            <w:pPr>
              <w:jc w:val="right"/>
              <w:rPr>
                <w:color w:val="000000"/>
                <w:sz w:val="22"/>
                <w:szCs w:val="22"/>
              </w:rPr>
            </w:pPr>
            <w:r w:rsidRPr="0050666B">
              <w:rPr>
                <w:color w:val="000000"/>
                <w:sz w:val="22"/>
                <w:szCs w:val="22"/>
              </w:rPr>
              <w:t>27%</w:t>
            </w:r>
          </w:p>
        </w:tc>
        <w:tc>
          <w:tcPr>
            <w:tcW w:w="763" w:type="dxa"/>
            <w:tcBorders>
              <w:top w:val="nil"/>
              <w:left w:val="nil"/>
              <w:bottom w:val="nil"/>
              <w:right w:val="nil"/>
            </w:tcBorders>
            <w:noWrap/>
            <w:vAlign w:val="bottom"/>
            <w:hideMark/>
          </w:tcPr>
          <w:p w14:paraId="281A04CF" w14:textId="77777777" w:rsidR="00A4386E" w:rsidRPr="0050666B" w:rsidRDefault="00A4386E" w:rsidP="0070275E">
            <w:pPr>
              <w:jc w:val="right"/>
              <w:rPr>
                <w:color w:val="000000"/>
                <w:sz w:val="22"/>
                <w:szCs w:val="22"/>
              </w:rPr>
            </w:pPr>
            <w:r w:rsidRPr="0050666B">
              <w:rPr>
                <w:color w:val="000000"/>
                <w:sz w:val="22"/>
                <w:szCs w:val="22"/>
              </w:rPr>
              <w:t>70%</w:t>
            </w:r>
          </w:p>
        </w:tc>
        <w:tc>
          <w:tcPr>
            <w:tcW w:w="763" w:type="dxa"/>
            <w:tcBorders>
              <w:top w:val="nil"/>
              <w:left w:val="nil"/>
              <w:bottom w:val="nil"/>
              <w:right w:val="nil"/>
            </w:tcBorders>
            <w:noWrap/>
            <w:vAlign w:val="bottom"/>
            <w:hideMark/>
          </w:tcPr>
          <w:p w14:paraId="093753F1" w14:textId="77777777" w:rsidR="00A4386E" w:rsidRPr="0050666B" w:rsidRDefault="00A4386E" w:rsidP="0070275E">
            <w:pPr>
              <w:jc w:val="right"/>
              <w:rPr>
                <w:color w:val="000000"/>
                <w:sz w:val="22"/>
                <w:szCs w:val="22"/>
              </w:rPr>
            </w:pPr>
            <w:r w:rsidRPr="0050666B">
              <w:rPr>
                <w:color w:val="000000"/>
                <w:sz w:val="22"/>
                <w:szCs w:val="22"/>
              </w:rPr>
              <w:t>70%</w:t>
            </w:r>
          </w:p>
        </w:tc>
      </w:tr>
      <w:tr w:rsidR="00A4386E" w:rsidRPr="0050666B" w14:paraId="51D62E4D" w14:textId="77777777" w:rsidTr="00625CF1">
        <w:trPr>
          <w:trHeight w:val="216"/>
        </w:trPr>
        <w:tc>
          <w:tcPr>
            <w:tcW w:w="2593" w:type="dxa"/>
            <w:tcBorders>
              <w:top w:val="nil"/>
              <w:left w:val="nil"/>
              <w:bottom w:val="nil"/>
              <w:right w:val="nil"/>
            </w:tcBorders>
            <w:noWrap/>
            <w:vAlign w:val="bottom"/>
            <w:hideMark/>
          </w:tcPr>
          <w:p w14:paraId="3C56186A" w14:textId="77777777" w:rsidR="00A4386E" w:rsidRPr="0050666B" w:rsidRDefault="00A4386E" w:rsidP="0070275E">
            <w:pPr>
              <w:rPr>
                <w:color w:val="000000"/>
                <w:sz w:val="22"/>
                <w:szCs w:val="22"/>
              </w:rPr>
            </w:pPr>
            <w:r w:rsidRPr="0050666B">
              <w:rPr>
                <w:color w:val="000000"/>
                <w:sz w:val="22"/>
                <w:szCs w:val="22"/>
              </w:rPr>
              <w:t>Colombia</w:t>
            </w:r>
          </w:p>
        </w:tc>
        <w:tc>
          <w:tcPr>
            <w:tcW w:w="763" w:type="dxa"/>
            <w:tcBorders>
              <w:top w:val="nil"/>
              <w:left w:val="nil"/>
              <w:bottom w:val="nil"/>
              <w:right w:val="nil"/>
            </w:tcBorders>
            <w:noWrap/>
            <w:vAlign w:val="bottom"/>
            <w:hideMark/>
          </w:tcPr>
          <w:p w14:paraId="4DF36D3A" w14:textId="77777777" w:rsidR="00A4386E" w:rsidRPr="0050666B" w:rsidRDefault="00A4386E" w:rsidP="0070275E">
            <w:pPr>
              <w:jc w:val="right"/>
              <w:rPr>
                <w:color w:val="000000"/>
                <w:sz w:val="22"/>
                <w:szCs w:val="22"/>
              </w:rPr>
            </w:pPr>
            <w:r w:rsidRPr="0050666B">
              <w:rPr>
                <w:color w:val="000000"/>
                <w:sz w:val="22"/>
                <w:szCs w:val="22"/>
              </w:rPr>
              <w:t>97%</w:t>
            </w:r>
          </w:p>
        </w:tc>
        <w:tc>
          <w:tcPr>
            <w:tcW w:w="763" w:type="dxa"/>
            <w:tcBorders>
              <w:top w:val="nil"/>
              <w:left w:val="nil"/>
              <w:bottom w:val="nil"/>
              <w:right w:val="nil"/>
            </w:tcBorders>
            <w:vAlign w:val="bottom"/>
          </w:tcPr>
          <w:p w14:paraId="0EB2384B" w14:textId="77777777" w:rsidR="00A4386E" w:rsidRPr="0050666B" w:rsidRDefault="00A4386E" w:rsidP="0070275E">
            <w:pPr>
              <w:jc w:val="right"/>
              <w:rPr>
                <w:color w:val="000000"/>
                <w:sz w:val="22"/>
                <w:szCs w:val="22"/>
              </w:rPr>
            </w:pPr>
            <w:r w:rsidRPr="0050666B">
              <w:rPr>
                <w:color w:val="000000"/>
                <w:sz w:val="22"/>
                <w:szCs w:val="22"/>
              </w:rPr>
              <w:t>91%</w:t>
            </w:r>
          </w:p>
        </w:tc>
        <w:tc>
          <w:tcPr>
            <w:tcW w:w="763" w:type="dxa"/>
            <w:tcBorders>
              <w:top w:val="nil"/>
              <w:left w:val="nil"/>
              <w:bottom w:val="nil"/>
              <w:right w:val="nil"/>
            </w:tcBorders>
            <w:noWrap/>
            <w:vAlign w:val="bottom"/>
            <w:hideMark/>
          </w:tcPr>
          <w:p w14:paraId="66265023" w14:textId="77777777" w:rsidR="00A4386E" w:rsidRPr="0050666B" w:rsidRDefault="00A4386E" w:rsidP="0070275E">
            <w:pPr>
              <w:jc w:val="right"/>
              <w:rPr>
                <w:color w:val="000000"/>
                <w:sz w:val="22"/>
                <w:szCs w:val="22"/>
              </w:rPr>
            </w:pPr>
            <w:r w:rsidRPr="0050666B">
              <w:rPr>
                <w:color w:val="000000"/>
                <w:sz w:val="22"/>
                <w:szCs w:val="22"/>
              </w:rPr>
              <w:t>94%</w:t>
            </w:r>
          </w:p>
        </w:tc>
        <w:tc>
          <w:tcPr>
            <w:tcW w:w="763" w:type="dxa"/>
            <w:tcBorders>
              <w:top w:val="nil"/>
              <w:left w:val="nil"/>
              <w:bottom w:val="nil"/>
              <w:right w:val="nil"/>
            </w:tcBorders>
            <w:noWrap/>
            <w:vAlign w:val="bottom"/>
            <w:hideMark/>
          </w:tcPr>
          <w:p w14:paraId="66DD4613" w14:textId="77777777" w:rsidR="00A4386E" w:rsidRPr="0050666B" w:rsidRDefault="00A4386E" w:rsidP="0070275E">
            <w:pPr>
              <w:jc w:val="right"/>
              <w:rPr>
                <w:color w:val="000000"/>
                <w:sz w:val="22"/>
                <w:szCs w:val="22"/>
              </w:rPr>
            </w:pPr>
            <w:r w:rsidRPr="0050666B">
              <w:rPr>
                <w:color w:val="000000"/>
                <w:sz w:val="22"/>
                <w:szCs w:val="22"/>
              </w:rPr>
              <w:t>93%</w:t>
            </w:r>
          </w:p>
        </w:tc>
      </w:tr>
      <w:tr w:rsidR="00A4386E" w:rsidRPr="0050666B" w14:paraId="14B876C3" w14:textId="77777777" w:rsidTr="00625CF1">
        <w:trPr>
          <w:trHeight w:val="216"/>
        </w:trPr>
        <w:tc>
          <w:tcPr>
            <w:tcW w:w="2593" w:type="dxa"/>
            <w:tcBorders>
              <w:top w:val="nil"/>
              <w:left w:val="nil"/>
              <w:bottom w:val="nil"/>
              <w:right w:val="nil"/>
            </w:tcBorders>
            <w:noWrap/>
            <w:vAlign w:val="bottom"/>
            <w:hideMark/>
          </w:tcPr>
          <w:p w14:paraId="20BB334A" w14:textId="77777777" w:rsidR="00A4386E" w:rsidRPr="0050666B" w:rsidRDefault="00A4386E" w:rsidP="0070275E">
            <w:pPr>
              <w:rPr>
                <w:color w:val="000000"/>
                <w:sz w:val="22"/>
                <w:szCs w:val="22"/>
              </w:rPr>
            </w:pPr>
            <w:r w:rsidRPr="0050666B">
              <w:rPr>
                <w:color w:val="000000"/>
                <w:sz w:val="22"/>
                <w:szCs w:val="22"/>
              </w:rPr>
              <w:t>Ecuador</w:t>
            </w:r>
          </w:p>
        </w:tc>
        <w:tc>
          <w:tcPr>
            <w:tcW w:w="763" w:type="dxa"/>
            <w:tcBorders>
              <w:top w:val="nil"/>
              <w:left w:val="nil"/>
              <w:bottom w:val="nil"/>
              <w:right w:val="nil"/>
            </w:tcBorders>
            <w:noWrap/>
            <w:vAlign w:val="bottom"/>
            <w:hideMark/>
          </w:tcPr>
          <w:p w14:paraId="48AB6643" w14:textId="77777777" w:rsidR="00A4386E" w:rsidRPr="0050666B" w:rsidRDefault="00A4386E" w:rsidP="0070275E">
            <w:pPr>
              <w:jc w:val="right"/>
              <w:rPr>
                <w:color w:val="000000"/>
                <w:sz w:val="22"/>
                <w:szCs w:val="22"/>
              </w:rPr>
            </w:pPr>
            <w:r w:rsidRPr="0050666B">
              <w:rPr>
                <w:color w:val="000000"/>
                <w:sz w:val="22"/>
                <w:szCs w:val="22"/>
              </w:rPr>
              <w:t>74%</w:t>
            </w:r>
          </w:p>
        </w:tc>
        <w:tc>
          <w:tcPr>
            <w:tcW w:w="763" w:type="dxa"/>
            <w:tcBorders>
              <w:top w:val="nil"/>
              <w:left w:val="nil"/>
              <w:bottom w:val="nil"/>
              <w:right w:val="nil"/>
            </w:tcBorders>
            <w:vAlign w:val="bottom"/>
          </w:tcPr>
          <w:p w14:paraId="727F0402" w14:textId="77777777" w:rsidR="00A4386E" w:rsidRPr="0050666B" w:rsidRDefault="00A4386E" w:rsidP="0070275E">
            <w:pPr>
              <w:jc w:val="right"/>
              <w:rPr>
                <w:color w:val="000000"/>
                <w:sz w:val="22"/>
                <w:szCs w:val="22"/>
              </w:rPr>
            </w:pPr>
            <w:r w:rsidRPr="0050666B">
              <w:rPr>
                <w:color w:val="000000"/>
                <w:sz w:val="22"/>
                <w:szCs w:val="22"/>
              </w:rPr>
              <w:t>8%</w:t>
            </w:r>
          </w:p>
        </w:tc>
        <w:tc>
          <w:tcPr>
            <w:tcW w:w="763" w:type="dxa"/>
            <w:tcBorders>
              <w:top w:val="nil"/>
              <w:left w:val="nil"/>
              <w:bottom w:val="nil"/>
              <w:right w:val="nil"/>
            </w:tcBorders>
            <w:noWrap/>
            <w:vAlign w:val="bottom"/>
            <w:hideMark/>
          </w:tcPr>
          <w:p w14:paraId="0DC9C19B" w14:textId="77777777" w:rsidR="00A4386E" w:rsidRPr="0050666B" w:rsidRDefault="00A4386E" w:rsidP="0070275E">
            <w:pPr>
              <w:jc w:val="right"/>
              <w:rPr>
                <w:color w:val="000000"/>
                <w:sz w:val="22"/>
                <w:szCs w:val="22"/>
              </w:rPr>
            </w:pPr>
            <w:r w:rsidRPr="0050666B">
              <w:rPr>
                <w:color w:val="000000"/>
                <w:sz w:val="22"/>
                <w:szCs w:val="22"/>
              </w:rPr>
              <w:t>62%</w:t>
            </w:r>
          </w:p>
        </w:tc>
        <w:tc>
          <w:tcPr>
            <w:tcW w:w="763" w:type="dxa"/>
            <w:tcBorders>
              <w:top w:val="nil"/>
              <w:left w:val="nil"/>
              <w:bottom w:val="nil"/>
              <w:right w:val="nil"/>
            </w:tcBorders>
            <w:noWrap/>
            <w:vAlign w:val="bottom"/>
            <w:hideMark/>
          </w:tcPr>
          <w:p w14:paraId="10151AF9" w14:textId="77777777" w:rsidR="00A4386E" w:rsidRPr="0050666B" w:rsidRDefault="00A4386E" w:rsidP="0070275E">
            <w:pPr>
              <w:jc w:val="right"/>
              <w:rPr>
                <w:color w:val="000000"/>
                <w:sz w:val="22"/>
                <w:szCs w:val="22"/>
              </w:rPr>
            </w:pPr>
            <w:r w:rsidRPr="0050666B">
              <w:rPr>
                <w:color w:val="000000"/>
                <w:sz w:val="22"/>
                <w:szCs w:val="22"/>
              </w:rPr>
              <w:t>60%</w:t>
            </w:r>
          </w:p>
        </w:tc>
      </w:tr>
      <w:tr w:rsidR="00A4386E" w:rsidRPr="0050666B" w14:paraId="14B7FE4A" w14:textId="77777777" w:rsidTr="00625CF1">
        <w:trPr>
          <w:trHeight w:val="216"/>
        </w:trPr>
        <w:tc>
          <w:tcPr>
            <w:tcW w:w="2593" w:type="dxa"/>
            <w:tcBorders>
              <w:top w:val="nil"/>
              <w:left w:val="nil"/>
              <w:bottom w:val="nil"/>
              <w:right w:val="nil"/>
            </w:tcBorders>
            <w:noWrap/>
            <w:vAlign w:val="bottom"/>
            <w:hideMark/>
          </w:tcPr>
          <w:p w14:paraId="03B0C214" w14:textId="77777777" w:rsidR="00A4386E" w:rsidRPr="0050666B" w:rsidRDefault="00A4386E" w:rsidP="0070275E">
            <w:pPr>
              <w:rPr>
                <w:color w:val="000000"/>
                <w:sz w:val="22"/>
                <w:szCs w:val="22"/>
              </w:rPr>
            </w:pPr>
            <w:r w:rsidRPr="0050666B">
              <w:rPr>
                <w:color w:val="000000"/>
                <w:sz w:val="22"/>
                <w:szCs w:val="22"/>
              </w:rPr>
              <w:t>French Guiana</w:t>
            </w:r>
          </w:p>
        </w:tc>
        <w:tc>
          <w:tcPr>
            <w:tcW w:w="763" w:type="dxa"/>
            <w:tcBorders>
              <w:top w:val="nil"/>
              <w:left w:val="nil"/>
              <w:bottom w:val="nil"/>
              <w:right w:val="nil"/>
            </w:tcBorders>
            <w:noWrap/>
            <w:vAlign w:val="bottom"/>
            <w:hideMark/>
          </w:tcPr>
          <w:p w14:paraId="2F122553" w14:textId="77777777" w:rsidR="00A4386E" w:rsidRPr="0050666B" w:rsidRDefault="00A4386E" w:rsidP="0070275E">
            <w:pPr>
              <w:jc w:val="right"/>
              <w:rPr>
                <w:color w:val="000000"/>
                <w:sz w:val="22"/>
                <w:szCs w:val="22"/>
              </w:rPr>
            </w:pPr>
            <w:r w:rsidRPr="0050666B">
              <w:rPr>
                <w:color w:val="000000"/>
                <w:sz w:val="22"/>
                <w:szCs w:val="22"/>
              </w:rPr>
              <w:t>49%</w:t>
            </w:r>
          </w:p>
        </w:tc>
        <w:tc>
          <w:tcPr>
            <w:tcW w:w="763" w:type="dxa"/>
            <w:tcBorders>
              <w:top w:val="nil"/>
              <w:left w:val="nil"/>
              <w:bottom w:val="nil"/>
              <w:right w:val="nil"/>
            </w:tcBorders>
            <w:vAlign w:val="bottom"/>
          </w:tcPr>
          <w:p w14:paraId="662EB37F" w14:textId="77777777" w:rsidR="00A4386E" w:rsidRPr="0050666B" w:rsidRDefault="00A4386E" w:rsidP="0070275E">
            <w:pPr>
              <w:jc w:val="right"/>
              <w:rPr>
                <w:color w:val="000000"/>
                <w:sz w:val="22"/>
                <w:szCs w:val="22"/>
              </w:rPr>
            </w:pPr>
            <w:r w:rsidRPr="0050666B">
              <w:rPr>
                <w:color w:val="000000"/>
                <w:sz w:val="22"/>
                <w:szCs w:val="22"/>
              </w:rPr>
              <w:t>18%</w:t>
            </w:r>
          </w:p>
        </w:tc>
        <w:tc>
          <w:tcPr>
            <w:tcW w:w="763" w:type="dxa"/>
            <w:tcBorders>
              <w:top w:val="nil"/>
              <w:left w:val="nil"/>
              <w:bottom w:val="nil"/>
              <w:right w:val="nil"/>
            </w:tcBorders>
            <w:noWrap/>
            <w:vAlign w:val="bottom"/>
            <w:hideMark/>
          </w:tcPr>
          <w:p w14:paraId="28A900E1" w14:textId="77777777" w:rsidR="00A4386E" w:rsidRPr="0050666B" w:rsidRDefault="00A4386E" w:rsidP="0070275E">
            <w:pPr>
              <w:jc w:val="right"/>
              <w:rPr>
                <w:color w:val="000000"/>
                <w:sz w:val="22"/>
                <w:szCs w:val="22"/>
              </w:rPr>
            </w:pPr>
            <w:r w:rsidRPr="0050666B">
              <w:rPr>
                <w:color w:val="000000"/>
                <w:sz w:val="22"/>
                <w:szCs w:val="22"/>
              </w:rPr>
              <w:t>49%</w:t>
            </w:r>
          </w:p>
        </w:tc>
        <w:tc>
          <w:tcPr>
            <w:tcW w:w="763" w:type="dxa"/>
            <w:tcBorders>
              <w:top w:val="nil"/>
              <w:left w:val="nil"/>
              <w:bottom w:val="nil"/>
              <w:right w:val="nil"/>
            </w:tcBorders>
            <w:noWrap/>
            <w:vAlign w:val="bottom"/>
            <w:hideMark/>
          </w:tcPr>
          <w:p w14:paraId="7693873C" w14:textId="77777777" w:rsidR="00A4386E" w:rsidRPr="0050666B" w:rsidRDefault="00A4386E" w:rsidP="0070275E">
            <w:pPr>
              <w:jc w:val="right"/>
              <w:rPr>
                <w:color w:val="000000"/>
                <w:sz w:val="22"/>
                <w:szCs w:val="22"/>
              </w:rPr>
            </w:pPr>
            <w:r w:rsidRPr="0050666B">
              <w:rPr>
                <w:color w:val="000000"/>
                <w:sz w:val="22"/>
                <w:szCs w:val="22"/>
              </w:rPr>
              <w:t>49%</w:t>
            </w:r>
          </w:p>
        </w:tc>
      </w:tr>
      <w:tr w:rsidR="00A4386E" w:rsidRPr="0050666B" w14:paraId="2C1D3391" w14:textId="77777777" w:rsidTr="00625CF1">
        <w:trPr>
          <w:trHeight w:val="216"/>
        </w:trPr>
        <w:tc>
          <w:tcPr>
            <w:tcW w:w="2593" w:type="dxa"/>
            <w:tcBorders>
              <w:top w:val="nil"/>
              <w:left w:val="nil"/>
              <w:bottom w:val="nil"/>
              <w:right w:val="nil"/>
            </w:tcBorders>
            <w:noWrap/>
            <w:vAlign w:val="bottom"/>
            <w:hideMark/>
          </w:tcPr>
          <w:p w14:paraId="71A3092A" w14:textId="77777777" w:rsidR="00A4386E" w:rsidRPr="0050666B" w:rsidRDefault="00A4386E" w:rsidP="0070275E">
            <w:pPr>
              <w:rPr>
                <w:color w:val="000000"/>
                <w:sz w:val="22"/>
                <w:szCs w:val="22"/>
              </w:rPr>
            </w:pPr>
            <w:r w:rsidRPr="0050666B">
              <w:rPr>
                <w:color w:val="000000"/>
                <w:sz w:val="22"/>
                <w:szCs w:val="22"/>
              </w:rPr>
              <w:t>Guyana</w:t>
            </w:r>
          </w:p>
        </w:tc>
        <w:tc>
          <w:tcPr>
            <w:tcW w:w="763" w:type="dxa"/>
            <w:tcBorders>
              <w:top w:val="nil"/>
              <w:left w:val="nil"/>
              <w:bottom w:val="nil"/>
              <w:right w:val="nil"/>
            </w:tcBorders>
            <w:noWrap/>
            <w:vAlign w:val="bottom"/>
            <w:hideMark/>
          </w:tcPr>
          <w:p w14:paraId="16A37783"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vAlign w:val="bottom"/>
          </w:tcPr>
          <w:p w14:paraId="182C9BC2"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noWrap/>
            <w:vAlign w:val="bottom"/>
            <w:hideMark/>
          </w:tcPr>
          <w:p w14:paraId="026019AD"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noWrap/>
            <w:vAlign w:val="bottom"/>
            <w:hideMark/>
          </w:tcPr>
          <w:p w14:paraId="3BC5BE2A" w14:textId="77777777" w:rsidR="00A4386E" w:rsidRPr="0050666B" w:rsidRDefault="00A4386E" w:rsidP="0070275E">
            <w:pPr>
              <w:jc w:val="right"/>
              <w:rPr>
                <w:color w:val="000000"/>
                <w:sz w:val="22"/>
                <w:szCs w:val="22"/>
              </w:rPr>
            </w:pPr>
            <w:r w:rsidRPr="0050666B">
              <w:rPr>
                <w:color w:val="000000"/>
                <w:sz w:val="22"/>
                <w:szCs w:val="22"/>
              </w:rPr>
              <w:t>100%</w:t>
            </w:r>
          </w:p>
        </w:tc>
      </w:tr>
      <w:tr w:rsidR="00A4386E" w:rsidRPr="0050666B" w14:paraId="27C4EB9F" w14:textId="77777777" w:rsidTr="00625CF1">
        <w:trPr>
          <w:trHeight w:val="216"/>
        </w:trPr>
        <w:tc>
          <w:tcPr>
            <w:tcW w:w="2593" w:type="dxa"/>
            <w:tcBorders>
              <w:top w:val="nil"/>
              <w:left w:val="nil"/>
              <w:bottom w:val="nil"/>
              <w:right w:val="nil"/>
            </w:tcBorders>
            <w:noWrap/>
            <w:vAlign w:val="bottom"/>
            <w:hideMark/>
          </w:tcPr>
          <w:p w14:paraId="77501824" w14:textId="77777777" w:rsidR="00A4386E" w:rsidRPr="0050666B" w:rsidRDefault="00A4386E" w:rsidP="0070275E">
            <w:pPr>
              <w:rPr>
                <w:color w:val="000000"/>
                <w:sz w:val="22"/>
                <w:szCs w:val="22"/>
              </w:rPr>
            </w:pPr>
            <w:r w:rsidRPr="0050666B">
              <w:rPr>
                <w:color w:val="000000"/>
                <w:sz w:val="22"/>
                <w:szCs w:val="22"/>
              </w:rPr>
              <w:t>Paraguay</w:t>
            </w:r>
          </w:p>
        </w:tc>
        <w:tc>
          <w:tcPr>
            <w:tcW w:w="763" w:type="dxa"/>
            <w:tcBorders>
              <w:top w:val="nil"/>
              <w:left w:val="nil"/>
              <w:bottom w:val="nil"/>
              <w:right w:val="nil"/>
            </w:tcBorders>
            <w:noWrap/>
            <w:vAlign w:val="bottom"/>
            <w:hideMark/>
          </w:tcPr>
          <w:p w14:paraId="56BB0E72" w14:textId="77777777" w:rsidR="00A4386E" w:rsidRPr="0050666B" w:rsidRDefault="00A4386E" w:rsidP="0070275E">
            <w:pPr>
              <w:jc w:val="right"/>
              <w:rPr>
                <w:color w:val="000000"/>
                <w:sz w:val="22"/>
                <w:szCs w:val="22"/>
              </w:rPr>
            </w:pPr>
            <w:r w:rsidRPr="0050666B">
              <w:rPr>
                <w:color w:val="000000"/>
                <w:sz w:val="22"/>
                <w:szCs w:val="22"/>
              </w:rPr>
              <w:t>81%</w:t>
            </w:r>
          </w:p>
        </w:tc>
        <w:tc>
          <w:tcPr>
            <w:tcW w:w="763" w:type="dxa"/>
            <w:tcBorders>
              <w:top w:val="nil"/>
              <w:left w:val="nil"/>
              <w:bottom w:val="nil"/>
              <w:right w:val="nil"/>
            </w:tcBorders>
            <w:vAlign w:val="bottom"/>
          </w:tcPr>
          <w:p w14:paraId="6125FE82" w14:textId="77777777" w:rsidR="00A4386E" w:rsidRPr="0050666B" w:rsidRDefault="00A4386E" w:rsidP="0070275E">
            <w:pPr>
              <w:jc w:val="right"/>
              <w:rPr>
                <w:color w:val="000000"/>
                <w:sz w:val="22"/>
                <w:szCs w:val="22"/>
              </w:rPr>
            </w:pPr>
            <w:r w:rsidRPr="0050666B">
              <w:rPr>
                <w:color w:val="000000"/>
                <w:sz w:val="22"/>
                <w:szCs w:val="22"/>
              </w:rPr>
              <w:t>69%</w:t>
            </w:r>
          </w:p>
        </w:tc>
        <w:tc>
          <w:tcPr>
            <w:tcW w:w="763" w:type="dxa"/>
            <w:tcBorders>
              <w:top w:val="nil"/>
              <w:left w:val="nil"/>
              <w:bottom w:val="nil"/>
              <w:right w:val="nil"/>
            </w:tcBorders>
            <w:noWrap/>
            <w:vAlign w:val="bottom"/>
            <w:hideMark/>
          </w:tcPr>
          <w:p w14:paraId="09A1ABEE" w14:textId="77777777" w:rsidR="00A4386E" w:rsidRPr="0050666B" w:rsidRDefault="00A4386E" w:rsidP="0070275E">
            <w:pPr>
              <w:jc w:val="right"/>
              <w:rPr>
                <w:color w:val="000000"/>
                <w:sz w:val="22"/>
                <w:szCs w:val="22"/>
              </w:rPr>
            </w:pPr>
            <w:r w:rsidRPr="0050666B">
              <w:rPr>
                <w:color w:val="000000"/>
                <w:sz w:val="22"/>
                <w:szCs w:val="22"/>
              </w:rPr>
              <w:t>64%</w:t>
            </w:r>
          </w:p>
        </w:tc>
        <w:tc>
          <w:tcPr>
            <w:tcW w:w="763" w:type="dxa"/>
            <w:tcBorders>
              <w:top w:val="nil"/>
              <w:left w:val="nil"/>
              <w:bottom w:val="nil"/>
              <w:right w:val="nil"/>
            </w:tcBorders>
            <w:noWrap/>
            <w:vAlign w:val="bottom"/>
            <w:hideMark/>
          </w:tcPr>
          <w:p w14:paraId="1A4D6FC0" w14:textId="77777777" w:rsidR="00A4386E" w:rsidRPr="0050666B" w:rsidRDefault="00A4386E" w:rsidP="0070275E">
            <w:pPr>
              <w:jc w:val="right"/>
              <w:rPr>
                <w:color w:val="000000"/>
                <w:sz w:val="22"/>
                <w:szCs w:val="22"/>
              </w:rPr>
            </w:pPr>
            <w:r w:rsidRPr="0050666B">
              <w:rPr>
                <w:color w:val="000000"/>
                <w:sz w:val="22"/>
                <w:szCs w:val="22"/>
              </w:rPr>
              <w:t>73%</w:t>
            </w:r>
          </w:p>
        </w:tc>
      </w:tr>
      <w:tr w:rsidR="00A4386E" w:rsidRPr="0050666B" w14:paraId="39129AA1" w14:textId="77777777" w:rsidTr="00625CF1">
        <w:trPr>
          <w:trHeight w:val="216"/>
        </w:trPr>
        <w:tc>
          <w:tcPr>
            <w:tcW w:w="2593" w:type="dxa"/>
            <w:tcBorders>
              <w:top w:val="nil"/>
              <w:left w:val="nil"/>
              <w:bottom w:val="nil"/>
              <w:right w:val="nil"/>
            </w:tcBorders>
            <w:noWrap/>
            <w:vAlign w:val="bottom"/>
            <w:hideMark/>
          </w:tcPr>
          <w:p w14:paraId="4890088E" w14:textId="77777777" w:rsidR="00A4386E" w:rsidRPr="0050666B" w:rsidRDefault="00A4386E" w:rsidP="0070275E">
            <w:pPr>
              <w:rPr>
                <w:color w:val="000000"/>
                <w:sz w:val="22"/>
                <w:szCs w:val="22"/>
              </w:rPr>
            </w:pPr>
            <w:r w:rsidRPr="0050666B">
              <w:rPr>
                <w:color w:val="000000"/>
                <w:sz w:val="22"/>
                <w:szCs w:val="22"/>
              </w:rPr>
              <w:t>Peru</w:t>
            </w:r>
          </w:p>
        </w:tc>
        <w:tc>
          <w:tcPr>
            <w:tcW w:w="763" w:type="dxa"/>
            <w:tcBorders>
              <w:top w:val="nil"/>
              <w:left w:val="nil"/>
              <w:bottom w:val="nil"/>
              <w:right w:val="nil"/>
            </w:tcBorders>
            <w:noWrap/>
            <w:vAlign w:val="bottom"/>
            <w:hideMark/>
          </w:tcPr>
          <w:p w14:paraId="58A50899" w14:textId="77777777" w:rsidR="00A4386E" w:rsidRPr="0050666B" w:rsidRDefault="00A4386E" w:rsidP="0070275E">
            <w:pPr>
              <w:jc w:val="right"/>
              <w:rPr>
                <w:color w:val="000000"/>
                <w:sz w:val="22"/>
                <w:szCs w:val="22"/>
              </w:rPr>
            </w:pPr>
            <w:r w:rsidRPr="0050666B">
              <w:rPr>
                <w:color w:val="000000"/>
                <w:sz w:val="22"/>
                <w:szCs w:val="22"/>
              </w:rPr>
              <w:t>96%</w:t>
            </w:r>
          </w:p>
        </w:tc>
        <w:tc>
          <w:tcPr>
            <w:tcW w:w="763" w:type="dxa"/>
            <w:tcBorders>
              <w:top w:val="nil"/>
              <w:left w:val="nil"/>
              <w:bottom w:val="nil"/>
              <w:right w:val="nil"/>
            </w:tcBorders>
            <w:vAlign w:val="bottom"/>
          </w:tcPr>
          <w:p w14:paraId="4E47CDB1" w14:textId="77777777" w:rsidR="00A4386E" w:rsidRPr="0050666B" w:rsidRDefault="00A4386E" w:rsidP="0070275E">
            <w:pPr>
              <w:jc w:val="right"/>
              <w:rPr>
                <w:color w:val="000000"/>
                <w:sz w:val="22"/>
                <w:szCs w:val="22"/>
              </w:rPr>
            </w:pPr>
            <w:r w:rsidRPr="0050666B">
              <w:rPr>
                <w:color w:val="000000"/>
                <w:sz w:val="22"/>
                <w:szCs w:val="22"/>
              </w:rPr>
              <w:t>89%</w:t>
            </w:r>
          </w:p>
        </w:tc>
        <w:tc>
          <w:tcPr>
            <w:tcW w:w="763" w:type="dxa"/>
            <w:tcBorders>
              <w:top w:val="nil"/>
              <w:left w:val="nil"/>
              <w:bottom w:val="nil"/>
              <w:right w:val="nil"/>
            </w:tcBorders>
            <w:noWrap/>
            <w:vAlign w:val="bottom"/>
            <w:hideMark/>
          </w:tcPr>
          <w:p w14:paraId="33AADFA9" w14:textId="77777777" w:rsidR="00A4386E" w:rsidRPr="0050666B" w:rsidRDefault="00A4386E" w:rsidP="0070275E">
            <w:pPr>
              <w:jc w:val="right"/>
              <w:rPr>
                <w:color w:val="000000"/>
                <w:sz w:val="22"/>
                <w:szCs w:val="22"/>
              </w:rPr>
            </w:pPr>
            <w:r w:rsidRPr="0050666B">
              <w:rPr>
                <w:color w:val="000000"/>
                <w:sz w:val="22"/>
                <w:szCs w:val="22"/>
              </w:rPr>
              <w:t>94%</w:t>
            </w:r>
          </w:p>
        </w:tc>
        <w:tc>
          <w:tcPr>
            <w:tcW w:w="763" w:type="dxa"/>
            <w:tcBorders>
              <w:top w:val="nil"/>
              <w:left w:val="nil"/>
              <w:bottom w:val="nil"/>
              <w:right w:val="nil"/>
            </w:tcBorders>
            <w:noWrap/>
            <w:vAlign w:val="bottom"/>
            <w:hideMark/>
          </w:tcPr>
          <w:p w14:paraId="3D532080" w14:textId="77777777" w:rsidR="00A4386E" w:rsidRPr="0050666B" w:rsidRDefault="00A4386E" w:rsidP="0070275E">
            <w:pPr>
              <w:jc w:val="right"/>
              <w:rPr>
                <w:color w:val="000000"/>
                <w:sz w:val="22"/>
                <w:szCs w:val="22"/>
              </w:rPr>
            </w:pPr>
            <w:r w:rsidRPr="0050666B">
              <w:rPr>
                <w:color w:val="000000"/>
                <w:sz w:val="22"/>
                <w:szCs w:val="22"/>
              </w:rPr>
              <w:t>93%</w:t>
            </w:r>
          </w:p>
        </w:tc>
      </w:tr>
      <w:tr w:rsidR="00A4386E" w:rsidRPr="0050666B" w14:paraId="34C9CC7A" w14:textId="77777777" w:rsidTr="00625CF1">
        <w:trPr>
          <w:trHeight w:val="216"/>
        </w:trPr>
        <w:tc>
          <w:tcPr>
            <w:tcW w:w="2593" w:type="dxa"/>
            <w:tcBorders>
              <w:top w:val="nil"/>
              <w:left w:val="nil"/>
              <w:bottom w:val="nil"/>
              <w:right w:val="nil"/>
            </w:tcBorders>
            <w:noWrap/>
            <w:vAlign w:val="bottom"/>
            <w:hideMark/>
          </w:tcPr>
          <w:p w14:paraId="19C2DAF2" w14:textId="77777777" w:rsidR="00A4386E" w:rsidRPr="0050666B" w:rsidRDefault="00A4386E" w:rsidP="0070275E">
            <w:pPr>
              <w:rPr>
                <w:color w:val="000000"/>
                <w:sz w:val="22"/>
                <w:szCs w:val="22"/>
              </w:rPr>
            </w:pPr>
            <w:r w:rsidRPr="0050666B">
              <w:rPr>
                <w:color w:val="000000"/>
                <w:sz w:val="22"/>
                <w:szCs w:val="22"/>
              </w:rPr>
              <w:t>Suriname</w:t>
            </w:r>
          </w:p>
        </w:tc>
        <w:tc>
          <w:tcPr>
            <w:tcW w:w="763" w:type="dxa"/>
            <w:tcBorders>
              <w:top w:val="nil"/>
              <w:left w:val="nil"/>
              <w:bottom w:val="nil"/>
              <w:right w:val="nil"/>
            </w:tcBorders>
            <w:noWrap/>
            <w:vAlign w:val="bottom"/>
            <w:hideMark/>
          </w:tcPr>
          <w:p w14:paraId="63564230"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vAlign w:val="bottom"/>
          </w:tcPr>
          <w:p w14:paraId="7F362831" w14:textId="77777777" w:rsidR="00A4386E" w:rsidRPr="0050666B" w:rsidRDefault="00A4386E" w:rsidP="0070275E">
            <w:pPr>
              <w:jc w:val="right"/>
              <w:rPr>
                <w:color w:val="000000"/>
                <w:sz w:val="22"/>
                <w:szCs w:val="22"/>
              </w:rPr>
            </w:pPr>
            <w:r w:rsidRPr="0050666B">
              <w:rPr>
                <w:color w:val="000000"/>
                <w:sz w:val="22"/>
                <w:szCs w:val="22"/>
              </w:rPr>
              <w:t>40%</w:t>
            </w:r>
          </w:p>
        </w:tc>
        <w:tc>
          <w:tcPr>
            <w:tcW w:w="763" w:type="dxa"/>
            <w:tcBorders>
              <w:top w:val="nil"/>
              <w:left w:val="nil"/>
              <w:bottom w:val="nil"/>
              <w:right w:val="nil"/>
            </w:tcBorders>
            <w:noWrap/>
            <w:vAlign w:val="bottom"/>
            <w:hideMark/>
          </w:tcPr>
          <w:p w14:paraId="5BB0CA33" w14:textId="77777777" w:rsidR="00A4386E" w:rsidRPr="0050666B" w:rsidRDefault="00A4386E" w:rsidP="0070275E">
            <w:pPr>
              <w:jc w:val="right"/>
              <w:rPr>
                <w:color w:val="000000"/>
                <w:sz w:val="22"/>
                <w:szCs w:val="22"/>
              </w:rPr>
            </w:pPr>
            <w:r w:rsidRPr="0050666B">
              <w:rPr>
                <w:color w:val="000000"/>
                <w:sz w:val="22"/>
                <w:szCs w:val="22"/>
              </w:rPr>
              <w:t>76%</w:t>
            </w:r>
          </w:p>
        </w:tc>
        <w:tc>
          <w:tcPr>
            <w:tcW w:w="763" w:type="dxa"/>
            <w:tcBorders>
              <w:top w:val="nil"/>
              <w:left w:val="nil"/>
              <w:bottom w:val="nil"/>
              <w:right w:val="nil"/>
            </w:tcBorders>
            <w:noWrap/>
            <w:vAlign w:val="bottom"/>
            <w:hideMark/>
          </w:tcPr>
          <w:p w14:paraId="2849DDAC" w14:textId="77777777" w:rsidR="00A4386E" w:rsidRPr="0050666B" w:rsidRDefault="00A4386E" w:rsidP="0070275E">
            <w:pPr>
              <w:jc w:val="right"/>
              <w:rPr>
                <w:color w:val="000000"/>
                <w:sz w:val="22"/>
                <w:szCs w:val="22"/>
              </w:rPr>
            </w:pPr>
            <w:r w:rsidRPr="0050666B">
              <w:rPr>
                <w:color w:val="000000"/>
                <w:sz w:val="22"/>
                <w:szCs w:val="22"/>
              </w:rPr>
              <w:t>61%</w:t>
            </w:r>
          </w:p>
        </w:tc>
      </w:tr>
      <w:tr w:rsidR="00A4386E" w:rsidRPr="0050666B" w14:paraId="230845E3" w14:textId="77777777" w:rsidTr="00625CF1">
        <w:trPr>
          <w:trHeight w:val="216"/>
        </w:trPr>
        <w:tc>
          <w:tcPr>
            <w:tcW w:w="2593" w:type="dxa"/>
            <w:tcBorders>
              <w:top w:val="nil"/>
              <w:left w:val="nil"/>
              <w:bottom w:val="nil"/>
              <w:right w:val="nil"/>
            </w:tcBorders>
            <w:noWrap/>
            <w:vAlign w:val="bottom"/>
            <w:hideMark/>
          </w:tcPr>
          <w:p w14:paraId="3CB6389D" w14:textId="77777777" w:rsidR="00A4386E" w:rsidRPr="0050666B" w:rsidRDefault="00A4386E" w:rsidP="0070275E">
            <w:pPr>
              <w:rPr>
                <w:color w:val="000000"/>
                <w:sz w:val="22"/>
                <w:szCs w:val="22"/>
              </w:rPr>
            </w:pPr>
            <w:r w:rsidRPr="0050666B">
              <w:rPr>
                <w:color w:val="000000"/>
                <w:sz w:val="22"/>
                <w:szCs w:val="22"/>
              </w:rPr>
              <w:t>Uruguay</w:t>
            </w:r>
          </w:p>
        </w:tc>
        <w:tc>
          <w:tcPr>
            <w:tcW w:w="763" w:type="dxa"/>
            <w:tcBorders>
              <w:top w:val="nil"/>
              <w:left w:val="nil"/>
              <w:bottom w:val="nil"/>
              <w:right w:val="nil"/>
            </w:tcBorders>
            <w:noWrap/>
            <w:vAlign w:val="bottom"/>
            <w:hideMark/>
          </w:tcPr>
          <w:p w14:paraId="35A6C623" w14:textId="77777777" w:rsidR="00A4386E" w:rsidRPr="0050666B" w:rsidRDefault="00A4386E" w:rsidP="0070275E">
            <w:pPr>
              <w:jc w:val="right"/>
              <w:rPr>
                <w:color w:val="000000"/>
                <w:sz w:val="22"/>
                <w:szCs w:val="22"/>
              </w:rPr>
            </w:pPr>
            <w:r w:rsidRPr="0050666B">
              <w:rPr>
                <w:color w:val="000000"/>
                <w:sz w:val="22"/>
                <w:szCs w:val="22"/>
              </w:rPr>
              <w:t>95%</w:t>
            </w:r>
          </w:p>
        </w:tc>
        <w:tc>
          <w:tcPr>
            <w:tcW w:w="763" w:type="dxa"/>
            <w:tcBorders>
              <w:top w:val="nil"/>
              <w:left w:val="nil"/>
              <w:bottom w:val="nil"/>
              <w:right w:val="nil"/>
            </w:tcBorders>
            <w:vAlign w:val="bottom"/>
          </w:tcPr>
          <w:p w14:paraId="5A0C0428" w14:textId="77777777" w:rsidR="00A4386E" w:rsidRPr="0050666B" w:rsidRDefault="00A4386E" w:rsidP="0070275E">
            <w:pPr>
              <w:jc w:val="right"/>
              <w:rPr>
                <w:color w:val="000000"/>
                <w:sz w:val="22"/>
                <w:szCs w:val="22"/>
              </w:rPr>
            </w:pPr>
            <w:r w:rsidRPr="0050666B">
              <w:rPr>
                <w:color w:val="000000"/>
                <w:sz w:val="22"/>
                <w:szCs w:val="22"/>
              </w:rPr>
              <w:t>82%</w:t>
            </w:r>
          </w:p>
        </w:tc>
        <w:tc>
          <w:tcPr>
            <w:tcW w:w="763" w:type="dxa"/>
            <w:tcBorders>
              <w:top w:val="nil"/>
              <w:left w:val="nil"/>
              <w:bottom w:val="nil"/>
              <w:right w:val="nil"/>
            </w:tcBorders>
            <w:noWrap/>
            <w:vAlign w:val="bottom"/>
            <w:hideMark/>
          </w:tcPr>
          <w:p w14:paraId="1A084B66" w14:textId="77777777" w:rsidR="00A4386E" w:rsidRPr="0050666B" w:rsidRDefault="00A4386E" w:rsidP="0070275E">
            <w:pPr>
              <w:jc w:val="right"/>
              <w:rPr>
                <w:color w:val="000000"/>
                <w:sz w:val="22"/>
                <w:szCs w:val="22"/>
              </w:rPr>
            </w:pPr>
            <w:r w:rsidRPr="0050666B">
              <w:rPr>
                <w:color w:val="000000"/>
                <w:sz w:val="22"/>
                <w:szCs w:val="22"/>
              </w:rPr>
              <w:t>84%</w:t>
            </w:r>
          </w:p>
        </w:tc>
        <w:tc>
          <w:tcPr>
            <w:tcW w:w="763" w:type="dxa"/>
            <w:tcBorders>
              <w:top w:val="nil"/>
              <w:left w:val="nil"/>
              <w:bottom w:val="nil"/>
              <w:right w:val="nil"/>
            </w:tcBorders>
            <w:noWrap/>
            <w:vAlign w:val="bottom"/>
            <w:hideMark/>
          </w:tcPr>
          <w:p w14:paraId="4B414BDD" w14:textId="77777777" w:rsidR="00A4386E" w:rsidRPr="0050666B" w:rsidRDefault="00A4386E" w:rsidP="0070275E">
            <w:pPr>
              <w:jc w:val="right"/>
              <w:rPr>
                <w:color w:val="000000"/>
                <w:sz w:val="22"/>
                <w:szCs w:val="22"/>
              </w:rPr>
            </w:pPr>
            <w:r w:rsidRPr="0050666B">
              <w:rPr>
                <w:color w:val="000000"/>
                <w:sz w:val="22"/>
                <w:szCs w:val="22"/>
              </w:rPr>
              <w:t>88%</w:t>
            </w:r>
          </w:p>
        </w:tc>
      </w:tr>
      <w:tr w:rsidR="00A4386E" w:rsidRPr="0050666B" w14:paraId="1F0248CD" w14:textId="77777777" w:rsidTr="00625CF1">
        <w:trPr>
          <w:trHeight w:val="216"/>
        </w:trPr>
        <w:tc>
          <w:tcPr>
            <w:tcW w:w="2593" w:type="dxa"/>
            <w:tcBorders>
              <w:top w:val="nil"/>
              <w:left w:val="nil"/>
              <w:bottom w:val="single" w:sz="4" w:space="0" w:color="auto"/>
              <w:right w:val="nil"/>
            </w:tcBorders>
            <w:noWrap/>
            <w:vAlign w:val="bottom"/>
            <w:hideMark/>
          </w:tcPr>
          <w:p w14:paraId="0F6DDED3" w14:textId="77777777" w:rsidR="00A4386E" w:rsidRPr="0050666B" w:rsidRDefault="00A4386E" w:rsidP="0070275E">
            <w:pPr>
              <w:rPr>
                <w:color w:val="000000"/>
                <w:sz w:val="22"/>
                <w:szCs w:val="22"/>
              </w:rPr>
            </w:pPr>
            <w:r w:rsidRPr="0050666B">
              <w:rPr>
                <w:color w:val="000000"/>
                <w:sz w:val="22"/>
                <w:szCs w:val="22"/>
              </w:rPr>
              <w:t xml:space="preserve">Venezuela, </w:t>
            </w:r>
            <w:proofErr w:type="spellStart"/>
            <w:r w:rsidRPr="0050666B">
              <w:rPr>
                <w:color w:val="000000"/>
                <w:sz w:val="22"/>
                <w:szCs w:val="22"/>
              </w:rPr>
              <w:t>Boliv</w:t>
            </w:r>
            <w:proofErr w:type="spellEnd"/>
            <w:r w:rsidRPr="0050666B">
              <w:rPr>
                <w:color w:val="000000"/>
                <w:sz w:val="22"/>
                <w:szCs w:val="22"/>
              </w:rPr>
              <w:t xml:space="preserve"> Rep of</w:t>
            </w:r>
          </w:p>
        </w:tc>
        <w:tc>
          <w:tcPr>
            <w:tcW w:w="763" w:type="dxa"/>
            <w:tcBorders>
              <w:top w:val="nil"/>
              <w:left w:val="nil"/>
              <w:bottom w:val="single" w:sz="4" w:space="0" w:color="auto"/>
              <w:right w:val="nil"/>
            </w:tcBorders>
            <w:noWrap/>
            <w:vAlign w:val="bottom"/>
            <w:hideMark/>
          </w:tcPr>
          <w:p w14:paraId="0509F177" w14:textId="77777777" w:rsidR="00A4386E" w:rsidRPr="0050666B" w:rsidRDefault="00A4386E" w:rsidP="0070275E">
            <w:pPr>
              <w:jc w:val="right"/>
              <w:rPr>
                <w:color w:val="000000"/>
                <w:sz w:val="22"/>
                <w:szCs w:val="22"/>
              </w:rPr>
            </w:pPr>
            <w:r w:rsidRPr="0050666B">
              <w:rPr>
                <w:color w:val="000000"/>
                <w:sz w:val="22"/>
                <w:szCs w:val="22"/>
              </w:rPr>
              <w:t>68%</w:t>
            </w:r>
          </w:p>
        </w:tc>
        <w:tc>
          <w:tcPr>
            <w:tcW w:w="763" w:type="dxa"/>
            <w:tcBorders>
              <w:top w:val="nil"/>
              <w:left w:val="nil"/>
              <w:bottom w:val="single" w:sz="4" w:space="0" w:color="auto"/>
              <w:right w:val="nil"/>
            </w:tcBorders>
            <w:vAlign w:val="bottom"/>
          </w:tcPr>
          <w:p w14:paraId="6981072B" w14:textId="77777777" w:rsidR="00A4386E" w:rsidRPr="0050666B" w:rsidRDefault="00A4386E" w:rsidP="0070275E">
            <w:pPr>
              <w:jc w:val="right"/>
              <w:rPr>
                <w:color w:val="000000"/>
                <w:sz w:val="22"/>
                <w:szCs w:val="22"/>
              </w:rPr>
            </w:pPr>
            <w:r w:rsidRPr="0050666B">
              <w:rPr>
                <w:color w:val="000000"/>
                <w:sz w:val="22"/>
                <w:szCs w:val="22"/>
              </w:rPr>
              <w:t>63%</w:t>
            </w:r>
          </w:p>
        </w:tc>
        <w:tc>
          <w:tcPr>
            <w:tcW w:w="763" w:type="dxa"/>
            <w:tcBorders>
              <w:top w:val="nil"/>
              <w:left w:val="nil"/>
              <w:bottom w:val="single" w:sz="4" w:space="0" w:color="auto"/>
              <w:right w:val="nil"/>
            </w:tcBorders>
            <w:noWrap/>
            <w:vAlign w:val="bottom"/>
            <w:hideMark/>
          </w:tcPr>
          <w:p w14:paraId="15FCEB85" w14:textId="77777777" w:rsidR="00A4386E" w:rsidRPr="0050666B" w:rsidRDefault="00A4386E" w:rsidP="0070275E">
            <w:pPr>
              <w:jc w:val="right"/>
              <w:rPr>
                <w:color w:val="000000"/>
                <w:sz w:val="22"/>
                <w:szCs w:val="22"/>
              </w:rPr>
            </w:pPr>
            <w:r w:rsidRPr="0050666B">
              <w:rPr>
                <w:color w:val="000000"/>
                <w:sz w:val="22"/>
                <w:szCs w:val="22"/>
              </w:rPr>
              <w:t>68%</w:t>
            </w:r>
          </w:p>
        </w:tc>
        <w:tc>
          <w:tcPr>
            <w:tcW w:w="763" w:type="dxa"/>
            <w:tcBorders>
              <w:top w:val="nil"/>
              <w:left w:val="nil"/>
              <w:bottom w:val="single" w:sz="4" w:space="0" w:color="auto"/>
              <w:right w:val="nil"/>
            </w:tcBorders>
            <w:noWrap/>
            <w:vAlign w:val="bottom"/>
            <w:hideMark/>
          </w:tcPr>
          <w:p w14:paraId="22E3FA33" w14:textId="77777777" w:rsidR="00A4386E" w:rsidRPr="0050666B" w:rsidRDefault="00A4386E" w:rsidP="0070275E">
            <w:pPr>
              <w:jc w:val="right"/>
              <w:rPr>
                <w:color w:val="000000"/>
                <w:sz w:val="22"/>
                <w:szCs w:val="22"/>
              </w:rPr>
            </w:pPr>
            <w:r w:rsidRPr="0050666B">
              <w:rPr>
                <w:color w:val="000000"/>
                <w:sz w:val="22"/>
                <w:szCs w:val="22"/>
              </w:rPr>
              <w:t>68%</w:t>
            </w:r>
          </w:p>
        </w:tc>
      </w:tr>
      <w:tr w:rsidR="00A4386E" w:rsidRPr="0050666B" w14:paraId="2DFF71D4" w14:textId="77777777" w:rsidTr="00625CF1">
        <w:trPr>
          <w:trHeight w:val="216"/>
        </w:trPr>
        <w:tc>
          <w:tcPr>
            <w:tcW w:w="2593" w:type="dxa"/>
            <w:tcBorders>
              <w:top w:val="single" w:sz="4" w:space="0" w:color="auto"/>
              <w:left w:val="nil"/>
              <w:bottom w:val="single" w:sz="4" w:space="0" w:color="auto"/>
              <w:right w:val="nil"/>
            </w:tcBorders>
            <w:noWrap/>
            <w:vAlign w:val="bottom"/>
            <w:hideMark/>
          </w:tcPr>
          <w:p w14:paraId="35AFA4E2" w14:textId="77777777" w:rsidR="00A4386E" w:rsidRPr="0050666B" w:rsidRDefault="00A4386E" w:rsidP="0070275E">
            <w:pPr>
              <w:rPr>
                <w:b/>
                <w:bCs/>
                <w:sz w:val="22"/>
                <w:szCs w:val="22"/>
              </w:rPr>
            </w:pPr>
            <w:r w:rsidRPr="0050666B">
              <w:rPr>
                <w:b/>
                <w:bCs/>
                <w:sz w:val="22"/>
                <w:szCs w:val="22"/>
              </w:rPr>
              <w:t>ASIA</w:t>
            </w:r>
          </w:p>
        </w:tc>
        <w:tc>
          <w:tcPr>
            <w:tcW w:w="763" w:type="dxa"/>
            <w:tcBorders>
              <w:top w:val="single" w:sz="4" w:space="0" w:color="auto"/>
              <w:left w:val="nil"/>
              <w:bottom w:val="single" w:sz="4" w:space="0" w:color="auto"/>
              <w:right w:val="nil"/>
            </w:tcBorders>
            <w:noWrap/>
            <w:vAlign w:val="bottom"/>
            <w:hideMark/>
          </w:tcPr>
          <w:p w14:paraId="2E5545B9" w14:textId="77777777" w:rsidR="00A4386E" w:rsidRPr="0050666B" w:rsidRDefault="00A4386E" w:rsidP="0070275E">
            <w:pPr>
              <w:jc w:val="right"/>
              <w:rPr>
                <w:b/>
                <w:bCs/>
                <w:color w:val="000000"/>
                <w:sz w:val="22"/>
                <w:szCs w:val="22"/>
              </w:rPr>
            </w:pPr>
            <w:r w:rsidRPr="0050666B">
              <w:rPr>
                <w:b/>
                <w:bCs/>
                <w:color w:val="000000"/>
                <w:sz w:val="22"/>
                <w:szCs w:val="22"/>
              </w:rPr>
              <w:t>90%</w:t>
            </w:r>
          </w:p>
        </w:tc>
        <w:tc>
          <w:tcPr>
            <w:tcW w:w="763" w:type="dxa"/>
            <w:tcBorders>
              <w:top w:val="single" w:sz="4" w:space="0" w:color="auto"/>
              <w:left w:val="nil"/>
              <w:bottom w:val="single" w:sz="4" w:space="0" w:color="auto"/>
              <w:right w:val="nil"/>
            </w:tcBorders>
            <w:vAlign w:val="bottom"/>
          </w:tcPr>
          <w:p w14:paraId="186098F6" w14:textId="77777777" w:rsidR="00A4386E" w:rsidRPr="0050666B" w:rsidRDefault="00A4386E" w:rsidP="0070275E">
            <w:pPr>
              <w:jc w:val="right"/>
              <w:rPr>
                <w:b/>
                <w:bCs/>
                <w:color w:val="000000"/>
                <w:sz w:val="22"/>
                <w:szCs w:val="22"/>
              </w:rPr>
            </w:pPr>
            <w:r w:rsidRPr="0050666B">
              <w:rPr>
                <w:b/>
                <w:bCs/>
                <w:color w:val="000000"/>
                <w:sz w:val="22"/>
                <w:szCs w:val="22"/>
              </w:rPr>
              <w:t>58%</w:t>
            </w:r>
          </w:p>
        </w:tc>
        <w:tc>
          <w:tcPr>
            <w:tcW w:w="763" w:type="dxa"/>
            <w:tcBorders>
              <w:top w:val="single" w:sz="4" w:space="0" w:color="auto"/>
              <w:left w:val="nil"/>
              <w:bottom w:val="single" w:sz="4" w:space="0" w:color="auto"/>
              <w:right w:val="nil"/>
            </w:tcBorders>
            <w:noWrap/>
            <w:vAlign w:val="bottom"/>
            <w:hideMark/>
          </w:tcPr>
          <w:p w14:paraId="4CD8C52C" w14:textId="77777777" w:rsidR="00A4386E" w:rsidRPr="0050666B" w:rsidRDefault="00A4386E" w:rsidP="0070275E">
            <w:pPr>
              <w:jc w:val="right"/>
              <w:rPr>
                <w:b/>
                <w:bCs/>
                <w:color w:val="000000"/>
                <w:sz w:val="22"/>
                <w:szCs w:val="22"/>
              </w:rPr>
            </w:pPr>
            <w:r w:rsidRPr="0050666B">
              <w:rPr>
                <w:b/>
                <w:bCs/>
                <w:color w:val="000000"/>
                <w:sz w:val="22"/>
                <w:szCs w:val="22"/>
              </w:rPr>
              <w:t>75%</w:t>
            </w:r>
          </w:p>
        </w:tc>
        <w:tc>
          <w:tcPr>
            <w:tcW w:w="763" w:type="dxa"/>
            <w:tcBorders>
              <w:top w:val="single" w:sz="4" w:space="0" w:color="auto"/>
              <w:left w:val="nil"/>
              <w:bottom w:val="single" w:sz="4" w:space="0" w:color="auto"/>
              <w:right w:val="nil"/>
            </w:tcBorders>
            <w:noWrap/>
            <w:vAlign w:val="bottom"/>
            <w:hideMark/>
          </w:tcPr>
          <w:p w14:paraId="3310FE7B" w14:textId="77777777" w:rsidR="00A4386E" w:rsidRPr="0050666B" w:rsidRDefault="00A4386E" w:rsidP="0070275E">
            <w:pPr>
              <w:jc w:val="right"/>
              <w:rPr>
                <w:b/>
                <w:bCs/>
                <w:color w:val="000000"/>
                <w:sz w:val="22"/>
                <w:szCs w:val="22"/>
              </w:rPr>
            </w:pPr>
            <w:r w:rsidRPr="0050666B">
              <w:rPr>
                <w:b/>
                <w:bCs/>
                <w:color w:val="000000"/>
                <w:sz w:val="22"/>
                <w:szCs w:val="22"/>
              </w:rPr>
              <w:t>75%</w:t>
            </w:r>
          </w:p>
        </w:tc>
      </w:tr>
      <w:tr w:rsidR="00A4386E" w:rsidRPr="0050666B" w14:paraId="7D27582C" w14:textId="77777777" w:rsidTr="00625CF1">
        <w:trPr>
          <w:trHeight w:val="216"/>
        </w:trPr>
        <w:tc>
          <w:tcPr>
            <w:tcW w:w="2593" w:type="dxa"/>
            <w:tcBorders>
              <w:top w:val="single" w:sz="4" w:space="0" w:color="auto"/>
              <w:left w:val="nil"/>
              <w:bottom w:val="nil"/>
              <w:right w:val="nil"/>
            </w:tcBorders>
            <w:noWrap/>
            <w:vAlign w:val="bottom"/>
            <w:hideMark/>
          </w:tcPr>
          <w:p w14:paraId="3BBE8DE2" w14:textId="77777777" w:rsidR="00A4386E" w:rsidRPr="0050666B" w:rsidRDefault="00A4386E" w:rsidP="0070275E">
            <w:pPr>
              <w:rPr>
                <w:color w:val="000000"/>
                <w:sz w:val="22"/>
                <w:szCs w:val="22"/>
              </w:rPr>
            </w:pPr>
            <w:r w:rsidRPr="0050666B">
              <w:rPr>
                <w:color w:val="000000"/>
                <w:sz w:val="22"/>
                <w:szCs w:val="22"/>
              </w:rPr>
              <w:t>Afghanistan</w:t>
            </w:r>
          </w:p>
        </w:tc>
        <w:tc>
          <w:tcPr>
            <w:tcW w:w="763" w:type="dxa"/>
            <w:tcBorders>
              <w:top w:val="single" w:sz="4" w:space="0" w:color="auto"/>
              <w:left w:val="nil"/>
              <w:bottom w:val="nil"/>
              <w:right w:val="nil"/>
            </w:tcBorders>
            <w:noWrap/>
            <w:vAlign w:val="bottom"/>
            <w:hideMark/>
          </w:tcPr>
          <w:p w14:paraId="1855F5F7"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single" w:sz="4" w:space="0" w:color="auto"/>
              <w:left w:val="nil"/>
              <w:bottom w:val="nil"/>
              <w:right w:val="nil"/>
            </w:tcBorders>
            <w:vAlign w:val="bottom"/>
          </w:tcPr>
          <w:p w14:paraId="34C9B68F" w14:textId="77777777" w:rsidR="00A4386E" w:rsidRPr="0050666B" w:rsidRDefault="00A4386E" w:rsidP="0070275E">
            <w:pPr>
              <w:jc w:val="right"/>
              <w:rPr>
                <w:color w:val="000000"/>
                <w:sz w:val="22"/>
                <w:szCs w:val="22"/>
              </w:rPr>
            </w:pPr>
            <w:r w:rsidRPr="0050666B">
              <w:rPr>
                <w:color w:val="000000"/>
                <w:sz w:val="22"/>
                <w:szCs w:val="22"/>
              </w:rPr>
              <w:t>4%</w:t>
            </w:r>
          </w:p>
        </w:tc>
        <w:tc>
          <w:tcPr>
            <w:tcW w:w="763" w:type="dxa"/>
            <w:tcBorders>
              <w:top w:val="single" w:sz="4" w:space="0" w:color="auto"/>
              <w:left w:val="nil"/>
              <w:bottom w:val="nil"/>
              <w:right w:val="nil"/>
            </w:tcBorders>
            <w:noWrap/>
            <w:vAlign w:val="bottom"/>
            <w:hideMark/>
          </w:tcPr>
          <w:p w14:paraId="396D5DC6" w14:textId="77777777" w:rsidR="00A4386E" w:rsidRPr="0050666B" w:rsidRDefault="00A4386E" w:rsidP="0070275E">
            <w:pPr>
              <w:jc w:val="right"/>
              <w:rPr>
                <w:color w:val="000000"/>
                <w:sz w:val="22"/>
                <w:szCs w:val="22"/>
              </w:rPr>
            </w:pPr>
            <w:r w:rsidRPr="0050666B">
              <w:rPr>
                <w:color w:val="000000"/>
                <w:sz w:val="22"/>
                <w:szCs w:val="22"/>
              </w:rPr>
              <w:t>29%</w:t>
            </w:r>
          </w:p>
        </w:tc>
        <w:tc>
          <w:tcPr>
            <w:tcW w:w="763" w:type="dxa"/>
            <w:tcBorders>
              <w:top w:val="single" w:sz="4" w:space="0" w:color="auto"/>
              <w:left w:val="nil"/>
              <w:bottom w:val="nil"/>
              <w:right w:val="nil"/>
            </w:tcBorders>
            <w:noWrap/>
            <w:vAlign w:val="bottom"/>
            <w:hideMark/>
          </w:tcPr>
          <w:p w14:paraId="33B335E5" w14:textId="77777777" w:rsidR="00A4386E" w:rsidRPr="0050666B" w:rsidRDefault="00A4386E" w:rsidP="0070275E">
            <w:pPr>
              <w:jc w:val="right"/>
              <w:rPr>
                <w:color w:val="000000"/>
                <w:sz w:val="22"/>
                <w:szCs w:val="22"/>
              </w:rPr>
            </w:pPr>
            <w:r w:rsidRPr="0050666B">
              <w:rPr>
                <w:color w:val="000000"/>
                <w:sz w:val="22"/>
                <w:szCs w:val="22"/>
              </w:rPr>
              <w:t>20%</w:t>
            </w:r>
          </w:p>
        </w:tc>
      </w:tr>
      <w:tr w:rsidR="00A4386E" w:rsidRPr="0050666B" w14:paraId="0AC10378" w14:textId="77777777" w:rsidTr="00625CF1">
        <w:trPr>
          <w:trHeight w:val="216"/>
        </w:trPr>
        <w:tc>
          <w:tcPr>
            <w:tcW w:w="2593" w:type="dxa"/>
            <w:tcBorders>
              <w:top w:val="nil"/>
              <w:left w:val="nil"/>
              <w:bottom w:val="nil"/>
              <w:right w:val="nil"/>
            </w:tcBorders>
            <w:noWrap/>
            <w:vAlign w:val="bottom"/>
            <w:hideMark/>
          </w:tcPr>
          <w:p w14:paraId="696E82D9" w14:textId="77777777" w:rsidR="00A4386E" w:rsidRPr="0050666B" w:rsidRDefault="00A4386E" w:rsidP="0070275E">
            <w:pPr>
              <w:rPr>
                <w:color w:val="000000"/>
                <w:sz w:val="22"/>
                <w:szCs w:val="22"/>
              </w:rPr>
            </w:pPr>
            <w:r w:rsidRPr="0050666B">
              <w:rPr>
                <w:color w:val="000000"/>
                <w:sz w:val="22"/>
                <w:szCs w:val="22"/>
              </w:rPr>
              <w:t>Bahrain</w:t>
            </w:r>
          </w:p>
        </w:tc>
        <w:tc>
          <w:tcPr>
            <w:tcW w:w="763" w:type="dxa"/>
            <w:tcBorders>
              <w:top w:val="nil"/>
              <w:left w:val="nil"/>
              <w:bottom w:val="nil"/>
              <w:right w:val="nil"/>
            </w:tcBorders>
            <w:noWrap/>
            <w:vAlign w:val="bottom"/>
            <w:hideMark/>
          </w:tcPr>
          <w:p w14:paraId="4F9EAA34"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vAlign w:val="bottom"/>
          </w:tcPr>
          <w:p w14:paraId="14F471E6"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noWrap/>
            <w:vAlign w:val="bottom"/>
            <w:hideMark/>
          </w:tcPr>
          <w:p w14:paraId="00C23257"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noWrap/>
            <w:vAlign w:val="bottom"/>
            <w:hideMark/>
          </w:tcPr>
          <w:p w14:paraId="3511E668" w14:textId="77777777" w:rsidR="00A4386E" w:rsidRPr="0050666B" w:rsidRDefault="00A4386E" w:rsidP="0070275E">
            <w:pPr>
              <w:jc w:val="right"/>
              <w:rPr>
                <w:color w:val="000000"/>
                <w:sz w:val="22"/>
                <w:szCs w:val="22"/>
              </w:rPr>
            </w:pPr>
            <w:r w:rsidRPr="0050666B">
              <w:rPr>
                <w:color w:val="000000"/>
                <w:sz w:val="22"/>
                <w:szCs w:val="22"/>
              </w:rPr>
              <w:t>100%</w:t>
            </w:r>
          </w:p>
        </w:tc>
      </w:tr>
      <w:tr w:rsidR="00A4386E" w:rsidRPr="0050666B" w14:paraId="67FFF6C3" w14:textId="77777777" w:rsidTr="00625CF1">
        <w:trPr>
          <w:trHeight w:val="216"/>
        </w:trPr>
        <w:tc>
          <w:tcPr>
            <w:tcW w:w="2593" w:type="dxa"/>
            <w:tcBorders>
              <w:top w:val="nil"/>
              <w:left w:val="nil"/>
              <w:bottom w:val="nil"/>
              <w:right w:val="nil"/>
            </w:tcBorders>
            <w:noWrap/>
            <w:vAlign w:val="bottom"/>
            <w:hideMark/>
          </w:tcPr>
          <w:p w14:paraId="29AECFD9" w14:textId="77777777" w:rsidR="00A4386E" w:rsidRPr="0050666B" w:rsidRDefault="00A4386E" w:rsidP="0070275E">
            <w:pPr>
              <w:rPr>
                <w:color w:val="000000"/>
                <w:sz w:val="22"/>
                <w:szCs w:val="22"/>
              </w:rPr>
            </w:pPr>
            <w:r w:rsidRPr="0050666B">
              <w:rPr>
                <w:color w:val="000000"/>
                <w:sz w:val="22"/>
                <w:szCs w:val="22"/>
              </w:rPr>
              <w:t>Bangladesh</w:t>
            </w:r>
          </w:p>
        </w:tc>
        <w:tc>
          <w:tcPr>
            <w:tcW w:w="763" w:type="dxa"/>
            <w:tcBorders>
              <w:top w:val="nil"/>
              <w:left w:val="nil"/>
              <w:bottom w:val="nil"/>
              <w:right w:val="nil"/>
            </w:tcBorders>
            <w:noWrap/>
            <w:vAlign w:val="bottom"/>
            <w:hideMark/>
          </w:tcPr>
          <w:p w14:paraId="32689156" w14:textId="77777777" w:rsidR="00A4386E" w:rsidRPr="0050666B" w:rsidRDefault="00A4386E" w:rsidP="0070275E">
            <w:pPr>
              <w:jc w:val="right"/>
              <w:rPr>
                <w:color w:val="000000"/>
                <w:sz w:val="22"/>
                <w:szCs w:val="22"/>
              </w:rPr>
            </w:pPr>
            <w:r w:rsidRPr="0050666B">
              <w:rPr>
                <w:color w:val="000000"/>
                <w:sz w:val="22"/>
                <w:szCs w:val="22"/>
              </w:rPr>
              <w:t>95%</w:t>
            </w:r>
          </w:p>
        </w:tc>
        <w:tc>
          <w:tcPr>
            <w:tcW w:w="763" w:type="dxa"/>
            <w:tcBorders>
              <w:top w:val="nil"/>
              <w:left w:val="nil"/>
              <w:bottom w:val="nil"/>
              <w:right w:val="nil"/>
            </w:tcBorders>
            <w:vAlign w:val="bottom"/>
          </w:tcPr>
          <w:p w14:paraId="709C55BC" w14:textId="77777777" w:rsidR="00A4386E" w:rsidRPr="0050666B" w:rsidRDefault="00A4386E" w:rsidP="0070275E">
            <w:pPr>
              <w:jc w:val="right"/>
              <w:rPr>
                <w:color w:val="000000"/>
                <w:sz w:val="22"/>
                <w:szCs w:val="22"/>
              </w:rPr>
            </w:pPr>
            <w:r w:rsidRPr="0050666B">
              <w:rPr>
                <w:color w:val="000000"/>
                <w:sz w:val="22"/>
                <w:szCs w:val="22"/>
              </w:rPr>
              <w:t>77%</w:t>
            </w:r>
          </w:p>
        </w:tc>
        <w:tc>
          <w:tcPr>
            <w:tcW w:w="763" w:type="dxa"/>
            <w:tcBorders>
              <w:top w:val="nil"/>
              <w:left w:val="nil"/>
              <w:bottom w:val="nil"/>
              <w:right w:val="nil"/>
            </w:tcBorders>
            <w:noWrap/>
            <w:vAlign w:val="bottom"/>
            <w:hideMark/>
          </w:tcPr>
          <w:p w14:paraId="38920C6A" w14:textId="77777777" w:rsidR="00A4386E" w:rsidRPr="0050666B" w:rsidRDefault="00A4386E" w:rsidP="0070275E">
            <w:pPr>
              <w:jc w:val="right"/>
              <w:rPr>
                <w:color w:val="000000"/>
                <w:sz w:val="22"/>
                <w:szCs w:val="22"/>
              </w:rPr>
            </w:pPr>
            <w:r w:rsidRPr="0050666B">
              <w:rPr>
                <w:color w:val="000000"/>
                <w:sz w:val="22"/>
                <w:szCs w:val="22"/>
              </w:rPr>
              <w:t>86%</w:t>
            </w:r>
          </w:p>
        </w:tc>
        <w:tc>
          <w:tcPr>
            <w:tcW w:w="763" w:type="dxa"/>
            <w:tcBorders>
              <w:top w:val="nil"/>
              <w:left w:val="nil"/>
              <w:bottom w:val="nil"/>
              <w:right w:val="nil"/>
            </w:tcBorders>
            <w:noWrap/>
            <w:vAlign w:val="bottom"/>
            <w:hideMark/>
          </w:tcPr>
          <w:p w14:paraId="55F30B29" w14:textId="77777777" w:rsidR="00A4386E" w:rsidRPr="0050666B" w:rsidRDefault="00A4386E" w:rsidP="0070275E">
            <w:pPr>
              <w:jc w:val="right"/>
              <w:rPr>
                <w:color w:val="000000"/>
                <w:sz w:val="22"/>
                <w:szCs w:val="22"/>
              </w:rPr>
            </w:pPr>
            <w:r w:rsidRPr="0050666B">
              <w:rPr>
                <w:color w:val="000000"/>
                <w:sz w:val="22"/>
                <w:szCs w:val="22"/>
              </w:rPr>
              <w:t>88%</w:t>
            </w:r>
          </w:p>
        </w:tc>
      </w:tr>
      <w:tr w:rsidR="00A4386E" w:rsidRPr="0050666B" w14:paraId="3E1DC13E" w14:textId="77777777" w:rsidTr="00625CF1">
        <w:trPr>
          <w:trHeight w:val="216"/>
        </w:trPr>
        <w:tc>
          <w:tcPr>
            <w:tcW w:w="2593" w:type="dxa"/>
            <w:tcBorders>
              <w:top w:val="nil"/>
              <w:left w:val="nil"/>
              <w:bottom w:val="nil"/>
              <w:right w:val="nil"/>
            </w:tcBorders>
            <w:noWrap/>
            <w:vAlign w:val="bottom"/>
            <w:hideMark/>
          </w:tcPr>
          <w:p w14:paraId="61AA92FF" w14:textId="77777777" w:rsidR="00A4386E" w:rsidRPr="0050666B" w:rsidRDefault="00A4386E" w:rsidP="0070275E">
            <w:pPr>
              <w:rPr>
                <w:color w:val="000000"/>
                <w:sz w:val="22"/>
                <w:szCs w:val="22"/>
              </w:rPr>
            </w:pPr>
            <w:r w:rsidRPr="0050666B">
              <w:rPr>
                <w:color w:val="000000"/>
                <w:sz w:val="22"/>
                <w:szCs w:val="22"/>
              </w:rPr>
              <w:t>Bhutan</w:t>
            </w:r>
          </w:p>
        </w:tc>
        <w:tc>
          <w:tcPr>
            <w:tcW w:w="763" w:type="dxa"/>
            <w:tcBorders>
              <w:top w:val="nil"/>
              <w:left w:val="nil"/>
              <w:bottom w:val="nil"/>
              <w:right w:val="nil"/>
            </w:tcBorders>
            <w:noWrap/>
            <w:vAlign w:val="bottom"/>
            <w:hideMark/>
          </w:tcPr>
          <w:p w14:paraId="67D619A6" w14:textId="77777777" w:rsidR="00A4386E" w:rsidRPr="0050666B" w:rsidRDefault="00A4386E" w:rsidP="0070275E">
            <w:pPr>
              <w:jc w:val="right"/>
              <w:rPr>
                <w:color w:val="000000"/>
                <w:sz w:val="22"/>
                <w:szCs w:val="22"/>
              </w:rPr>
            </w:pPr>
            <w:r w:rsidRPr="0050666B">
              <w:rPr>
                <w:color w:val="000000"/>
                <w:sz w:val="22"/>
                <w:szCs w:val="22"/>
              </w:rPr>
              <w:t>75%</w:t>
            </w:r>
          </w:p>
        </w:tc>
        <w:tc>
          <w:tcPr>
            <w:tcW w:w="763" w:type="dxa"/>
            <w:tcBorders>
              <w:top w:val="nil"/>
              <w:left w:val="nil"/>
              <w:bottom w:val="nil"/>
              <w:right w:val="nil"/>
            </w:tcBorders>
            <w:vAlign w:val="bottom"/>
          </w:tcPr>
          <w:p w14:paraId="1BA2ED6B" w14:textId="77777777" w:rsidR="00A4386E" w:rsidRPr="0050666B" w:rsidRDefault="00A4386E" w:rsidP="0070275E">
            <w:pPr>
              <w:jc w:val="right"/>
              <w:rPr>
                <w:color w:val="000000"/>
                <w:sz w:val="22"/>
                <w:szCs w:val="22"/>
              </w:rPr>
            </w:pPr>
            <w:r w:rsidRPr="0050666B">
              <w:rPr>
                <w:color w:val="000000"/>
                <w:sz w:val="22"/>
                <w:szCs w:val="22"/>
              </w:rPr>
              <w:t>55%</w:t>
            </w:r>
          </w:p>
        </w:tc>
        <w:tc>
          <w:tcPr>
            <w:tcW w:w="763" w:type="dxa"/>
            <w:tcBorders>
              <w:top w:val="nil"/>
              <w:left w:val="nil"/>
              <w:bottom w:val="nil"/>
              <w:right w:val="nil"/>
            </w:tcBorders>
            <w:noWrap/>
            <w:vAlign w:val="bottom"/>
            <w:hideMark/>
          </w:tcPr>
          <w:p w14:paraId="547ADBDD" w14:textId="77777777" w:rsidR="00A4386E" w:rsidRPr="0050666B" w:rsidRDefault="00A4386E" w:rsidP="0070275E">
            <w:pPr>
              <w:jc w:val="right"/>
              <w:rPr>
                <w:color w:val="000000"/>
                <w:sz w:val="22"/>
                <w:szCs w:val="22"/>
              </w:rPr>
            </w:pPr>
            <w:r w:rsidRPr="0050666B">
              <w:rPr>
                <w:color w:val="000000"/>
                <w:sz w:val="22"/>
                <w:szCs w:val="22"/>
              </w:rPr>
              <w:t>75%</w:t>
            </w:r>
          </w:p>
        </w:tc>
        <w:tc>
          <w:tcPr>
            <w:tcW w:w="763" w:type="dxa"/>
            <w:tcBorders>
              <w:top w:val="nil"/>
              <w:left w:val="nil"/>
              <w:bottom w:val="nil"/>
              <w:right w:val="nil"/>
            </w:tcBorders>
            <w:noWrap/>
            <w:vAlign w:val="bottom"/>
            <w:hideMark/>
          </w:tcPr>
          <w:p w14:paraId="08519DC2" w14:textId="77777777" w:rsidR="00A4386E" w:rsidRPr="0050666B" w:rsidRDefault="00A4386E" w:rsidP="0070275E">
            <w:pPr>
              <w:jc w:val="right"/>
              <w:rPr>
                <w:color w:val="000000"/>
                <w:sz w:val="22"/>
                <w:szCs w:val="22"/>
              </w:rPr>
            </w:pPr>
            <w:r w:rsidRPr="0050666B">
              <w:rPr>
                <w:color w:val="000000"/>
                <w:sz w:val="22"/>
                <w:szCs w:val="22"/>
              </w:rPr>
              <w:t>75%</w:t>
            </w:r>
          </w:p>
        </w:tc>
      </w:tr>
      <w:tr w:rsidR="00A4386E" w:rsidRPr="0050666B" w14:paraId="5C1A6B91" w14:textId="77777777" w:rsidTr="00625CF1">
        <w:trPr>
          <w:trHeight w:val="216"/>
        </w:trPr>
        <w:tc>
          <w:tcPr>
            <w:tcW w:w="2593" w:type="dxa"/>
            <w:tcBorders>
              <w:top w:val="nil"/>
              <w:left w:val="nil"/>
              <w:bottom w:val="nil"/>
              <w:right w:val="nil"/>
            </w:tcBorders>
            <w:noWrap/>
            <w:vAlign w:val="bottom"/>
            <w:hideMark/>
          </w:tcPr>
          <w:p w14:paraId="168B2FFB" w14:textId="77777777" w:rsidR="00A4386E" w:rsidRPr="0050666B" w:rsidRDefault="00A4386E" w:rsidP="0070275E">
            <w:pPr>
              <w:rPr>
                <w:color w:val="000000"/>
                <w:sz w:val="22"/>
                <w:szCs w:val="22"/>
              </w:rPr>
            </w:pPr>
            <w:r w:rsidRPr="0050666B">
              <w:rPr>
                <w:color w:val="000000"/>
                <w:sz w:val="22"/>
                <w:szCs w:val="22"/>
              </w:rPr>
              <w:t>Brunei Darussalam</w:t>
            </w:r>
          </w:p>
        </w:tc>
        <w:tc>
          <w:tcPr>
            <w:tcW w:w="763" w:type="dxa"/>
            <w:tcBorders>
              <w:top w:val="nil"/>
              <w:left w:val="nil"/>
              <w:bottom w:val="nil"/>
              <w:right w:val="nil"/>
            </w:tcBorders>
            <w:noWrap/>
            <w:vAlign w:val="bottom"/>
            <w:hideMark/>
          </w:tcPr>
          <w:p w14:paraId="74BC7C75" w14:textId="77777777" w:rsidR="00A4386E" w:rsidRPr="0050666B" w:rsidRDefault="00A4386E" w:rsidP="0070275E">
            <w:pPr>
              <w:jc w:val="right"/>
              <w:rPr>
                <w:color w:val="000000"/>
                <w:sz w:val="22"/>
                <w:szCs w:val="22"/>
              </w:rPr>
            </w:pPr>
            <w:r w:rsidRPr="0050666B">
              <w:rPr>
                <w:color w:val="000000"/>
                <w:sz w:val="22"/>
                <w:szCs w:val="22"/>
              </w:rPr>
              <w:t>55%</w:t>
            </w:r>
          </w:p>
        </w:tc>
        <w:tc>
          <w:tcPr>
            <w:tcW w:w="763" w:type="dxa"/>
            <w:tcBorders>
              <w:top w:val="nil"/>
              <w:left w:val="nil"/>
              <w:bottom w:val="nil"/>
              <w:right w:val="nil"/>
            </w:tcBorders>
            <w:vAlign w:val="bottom"/>
          </w:tcPr>
          <w:p w14:paraId="7DFF9142" w14:textId="77777777" w:rsidR="00A4386E" w:rsidRPr="0050666B" w:rsidRDefault="00A4386E" w:rsidP="0070275E">
            <w:pPr>
              <w:jc w:val="right"/>
              <w:rPr>
                <w:color w:val="000000"/>
                <w:sz w:val="22"/>
                <w:szCs w:val="22"/>
              </w:rPr>
            </w:pPr>
            <w:r w:rsidRPr="0050666B">
              <w:rPr>
                <w:color w:val="000000"/>
                <w:sz w:val="22"/>
                <w:szCs w:val="22"/>
              </w:rPr>
              <w:t>20%</w:t>
            </w:r>
          </w:p>
        </w:tc>
        <w:tc>
          <w:tcPr>
            <w:tcW w:w="763" w:type="dxa"/>
            <w:tcBorders>
              <w:top w:val="nil"/>
              <w:left w:val="nil"/>
              <w:bottom w:val="nil"/>
              <w:right w:val="nil"/>
            </w:tcBorders>
            <w:noWrap/>
            <w:vAlign w:val="bottom"/>
            <w:hideMark/>
          </w:tcPr>
          <w:p w14:paraId="50747B73" w14:textId="77777777" w:rsidR="00A4386E" w:rsidRPr="0050666B" w:rsidRDefault="00A4386E" w:rsidP="0070275E">
            <w:pPr>
              <w:jc w:val="right"/>
              <w:rPr>
                <w:color w:val="000000"/>
                <w:sz w:val="22"/>
                <w:szCs w:val="22"/>
              </w:rPr>
            </w:pPr>
            <w:r w:rsidRPr="0050666B">
              <w:rPr>
                <w:color w:val="000000"/>
                <w:sz w:val="22"/>
                <w:szCs w:val="22"/>
              </w:rPr>
              <w:t>55%</w:t>
            </w:r>
          </w:p>
        </w:tc>
        <w:tc>
          <w:tcPr>
            <w:tcW w:w="763" w:type="dxa"/>
            <w:tcBorders>
              <w:top w:val="nil"/>
              <w:left w:val="nil"/>
              <w:bottom w:val="nil"/>
              <w:right w:val="nil"/>
            </w:tcBorders>
            <w:noWrap/>
            <w:vAlign w:val="bottom"/>
            <w:hideMark/>
          </w:tcPr>
          <w:p w14:paraId="1FB0C8F7" w14:textId="77777777" w:rsidR="00A4386E" w:rsidRPr="0050666B" w:rsidRDefault="00A4386E" w:rsidP="0070275E">
            <w:pPr>
              <w:jc w:val="right"/>
              <w:rPr>
                <w:color w:val="000000"/>
                <w:sz w:val="22"/>
                <w:szCs w:val="22"/>
              </w:rPr>
            </w:pPr>
            <w:r w:rsidRPr="0050666B">
              <w:rPr>
                <w:color w:val="000000"/>
                <w:sz w:val="22"/>
                <w:szCs w:val="22"/>
              </w:rPr>
              <w:t>55%</w:t>
            </w:r>
          </w:p>
        </w:tc>
      </w:tr>
      <w:tr w:rsidR="00A4386E" w:rsidRPr="0050666B" w14:paraId="2542DE50" w14:textId="77777777" w:rsidTr="00625CF1">
        <w:trPr>
          <w:trHeight w:val="216"/>
        </w:trPr>
        <w:tc>
          <w:tcPr>
            <w:tcW w:w="2593" w:type="dxa"/>
            <w:tcBorders>
              <w:top w:val="nil"/>
              <w:left w:val="nil"/>
              <w:bottom w:val="nil"/>
              <w:right w:val="nil"/>
            </w:tcBorders>
            <w:noWrap/>
            <w:vAlign w:val="bottom"/>
            <w:hideMark/>
          </w:tcPr>
          <w:p w14:paraId="7C9D9095" w14:textId="77777777" w:rsidR="00A4386E" w:rsidRPr="0050666B" w:rsidRDefault="00A4386E" w:rsidP="0070275E">
            <w:pPr>
              <w:rPr>
                <w:color w:val="000000"/>
                <w:sz w:val="22"/>
                <w:szCs w:val="22"/>
              </w:rPr>
            </w:pPr>
            <w:r w:rsidRPr="0050666B">
              <w:rPr>
                <w:color w:val="000000"/>
                <w:sz w:val="22"/>
                <w:szCs w:val="22"/>
              </w:rPr>
              <w:t>Cambodia</w:t>
            </w:r>
          </w:p>
        </w:tc>
        <w:tc>
          <w:tcPr>
            <w:tcW w:w="763" w:type="dxa"/>
            <w:tcBorders>
              <w:top w:val="nil"/>
              <w:left w:val="nil"/>
              <w:bottom w:val="nil"/>
              <w:right w:val="nil"/>
            </w:tcBorders>
            <w:noWrap/>
            <w:vAlign w:val="bottom"/>
            <w:hideMark/>
          </w:tcPr>
          <w:p w14:paraId="43C0AE72" w14:textId="77777777" w:rsidR="00A4386E" w:rsidRPr="0050666B" w:rsidRDefault="00A4386E" w:rsidP="0070275E">
            <w:pPr>
              <w:jc w:val="right"/>
              <w:rPr>
                <w:color w:val="000000"/>
                <w:sz w:val="22"/>
                <w:szCs w:val="22"/>
              </w:rPr>
            </w:pPr>
            <w:r w:rsidRPr="0050666B">
              <w:rPr>
                <w:color w:val="000000"/>
                <w:sz w:val="22"/>
                <w:szCs w:val="22"/>
              </w:rPr>
              <w:t>65%</w:t>
            </w:r>
          </w:p>
        </w:tc>
        <w:tc>
          <w:tcPr>
            <w:tcW w:w="763" w:type="dxa"/>
            <w:tcBorders>
              <w:top w:val="nil"/>
              <w:left w:val="nil"/>
              <w:bottom w:val="nil"/>
              <w:right w:val="nil"/>
            </w:tcBorders>
            <w:vAlign w:val="bottom"/>
          </w:tcPr>
          <w:p w14:paraId="51F1313E" w14:textId="77777777" w:rsidR="00A4386E" w:rsidRPr="0050666B" w:rsidRDefault="00A4386E" w:rsidP="0070275E">
            <w:pPr>
              <w:jc w:val="right"/>
              <w:rPr>
                <w:color w:val="000000"/>
                <w:sz w:val="22"/>
                <w:szCs w:val="22"/>
              </w:rPr>
            </w:pPr>
            <w:r w:rsidRPr="0050666B">
              <w:rPr>
                <w:color w:val="000000"/>
                <w:sz w:val="22"/>
                <w:szCs w:val="22"/>
              </w:rPr>
              <w:t>39%</w:t>
            </w:r>
          </w:p>
        </w:tc>
        <w:tc>
          <w:tcPr>
            <w:tcW w:w="763" w:type="dxa"/>
            <w:tcBorders>
              <w:top w:val="nil"/>
              <w:left w:val="nil"/>
              <w:bottom w:val="nil"/>
              <w:right w:val="nil"/>
            </w:tcBorders>
            <w:noWrap/>
            <w:vAlign w:val="bottom"/>
            <w:hideMark/>
          </w:tcPr>
          <w:p w14:paraId="2CFAEB98" w14:textId="77777777" w:rsidR="00A4386E" w:rsidRPr="0050666B" w:rsidRDefault="00A4386E" w:rsidP="0070275E">
            <w:pPr>
              <w:jc w:val="right"/>
              <w:rPr>
                <w:color w:val="000000"/>
                <w:sz w:val="22"/>
                <w:szCs w:val="22"/>
              </w:rPr>
            </w:pPr>
            <w:r w:rsidRPr="0050666B">
              <w:rPr>
                <w:color w:val="000000"/>
                <w:sz w:val="22"/>
                <w:szCs w:val="22"/>
              </w:rPr>
              <w:t>60%</w:t>
            </w:r>
          </w:p>
        </w:tc>
        <w:tc>
          <w:tcPr>
            <w:tcW w:w="763" w:type="dxa"/>
            <w:tcBorders>
              <w:top w:val="nil"/>
              <w:left w:val="nil"/>
              <w:bottom w:val="nil"/>
              <w:right w:val="nil"/>
            </w:tcBorders>
            <w:noWrap/>
            <w:vAlign w:val="bottom"/>
            <w:hideMark/>
          </w:tcPr>
          <w:p w14:paraId="312CF86B" w14:textId="77777777" w:rsidR="00A4386E" w:rsidRPr="0050666B" w:rsidRDefault="00A4386E" w:rsidP="0070275E">
            <w:pPr>
              <w:jc w:val="right"/>
              <w:rPr>
                <w:color w:val="000000"/>
                <w:sz w:val="22"/>
                <w:szCs w:val="22"/>
              </w:rPr>
            </w:pPr>
            <w:r w:rsidRPr="0050666B">
              <w:rPr>
                <w:color w:val="000000"/>
                <w:sz w:val="22"/>
                <w:szCs w:val="22"/>
              </w:rPr>
              <w:t>64%</w:t>
            </w:r>
          </w:p>
        </w:tc>
      </w:tr>
      <w:tr w:rsidR="00A4386E" w:rsidRPr="0050666B" w14:paraId="4BE6E98E" w14:textId="77777777" w:rsidTr="00625CF1">
        <w:trPr>
          <w:trHeight w:val="216"/>
        </w:trPr>
        <w:tc>
          <w:tcPr>
            <w:tcW w:w="2593" w:type="dxa"/>
            <w:tcBorders>
              <w:top w:val="nil"/>
              <w:left w:val="nil"/>
              <w:bottom w:val="nil"/>
              <w:right w:val="nil"/>
            </w:tcBorders>
            <w:noWrap/>
            <w:vAlign w:val="bottom"/>
            <w:hideMark/>
          </w:tcPr>
          <w:p w14:paraId="11577ACF" w14:textId="77777777" w:rsidR="00A4386E" w:rsidRPr="0050666B" w:rsidRDefault="00A4386E" w:rsidP="0070275E">
            <w:pPr>
              <w:rPr>
                <w:color w:val="000000"/>
                <w:sz w:val="22"/>
                <w:szCs w:val="22"/>
              </w:rPr>
            </w:pPr>
            <w:r w:rsidRPr="0050666B">
              <w:rPr>
                <w:color w:val="000000"/>
                <w:sz w:val="22"/>
                <w:szCs w:val="22"/>
              </w:rPr>
              <w:t>China</w:t>
            </w:r>
          </w:p>
        </w:tc>
        <w:tc>
          <w:tcPr>
            <w:tcW w:w="763" w:type="dxa"/>
            <w:tcBorders>
              <w:top w:val="nil"/>
              <w:left w:val="nil"/>
              <w:bottom w:val="nil"/>
              <w:right w:val="nil"/>
            </w:tcBorders>
            <w:noWrap/>
            <w:vAlign w:val="bottom"/>
            <w:hideMark/>
          </w:tcPr>
          <w:p w14:paraId="640EFF36" w14:textId="77777777" w:rsidR="00A4386E" w:rsidRPr="0050666B" w:rsidRDefault="00A4386E" w:rsidP="0070275E">
            <w:pPr>
              <w:jc w:val="right"/>
              <w:rPr>
                <w:color w:val="000000"/>
                <w:sz w:val="22"/>
                <w:szCs w:val="22"/>
              </w:rPr>
            </w:pPr>
            <w:r w:rsidRPr="0050666B">
              <w:rPr>
                <w:color w:val="000000"/>
                <w:sz w:val="22"/>
                <w:szCs w:val="22"/>
              </w:rPr>
              <w:t>99%</w:t>
            </w:r>
          </w:p>
        </w:tc>
        <w:tc>
          <w:tcPr>
            <w:tcW w:w="763" w:type="dxa"/>
            <w:tcBorders>
              <w:top w:val="nil"/>
              <w:left w:val="nil"/>
              <w:bottom w:val="nil"/>
              <w:right w:val="nil"/>
            </w:tcBorders>
            <w:vAlign w:val="bottom"/>
          </w:tcPr>
          <w:p w14:paraId="2E61944F" w14:textId="77777777" w:rsidR="00A4386E" w:rsidRPr="0050666B" w:rsidRDefault="00A4386E" w:rsidP="0070275E">
            <w:pPr>
              <w:jc w:val="right"/>
              <w:rPr>
                <w:color w:val="000000"/>
                <w:sz w:val="22"/>
                <w:szCs w:val="22"/>
              </w:rPr>
            </w:pPr>
            <w:r w:rsidRPr="0050666B">
              <w:rPr>
                <w:color w:val="000000"/>
                <w:sz w:val="22"/>
                <w:szCs w:val="22"/>
              </w:rPr>
              <w:t>83%</w:t>
            </w:r>
          </w:p>
        </w:tc>
        <w:tc>
          <w:tcPr>
            <w:tcW w:w="763" w:type="dxa"/>
            <w:tcBorders>
              <w:top w:val="nil"/>
              <w:left w:val="nil"/>
              <w:bottom w:val="nil"/>
              <w:right w:val="nil"/>
            </w:tcBorders>
            <w:noWrap/>
            <w:vAlign w:val="bottom"/>
            <w:hideMark/>
          </w:tcPr>
          <w:p w14:paraId="70835E6F" w14:textId="77777777" w:rsidR="00A4386E" w:rsidRPr="0050666B" w:rsidRDefault="00A4386E" w:rsidP="0070275E">
            <w:pPr>
              <w:jc w:val="right"/>
              <w:rPr>
                <w:color w:val="000000"/>
                <w:sz w:val="22"/>
                <w:szCs w:val="22"/>
              </w:rPr>
            </w:pPr>
            <w:r w:rsidRPr="0050666B">
              <w:rPr>
                <w:color w:val="000000"/>
                <w:sz w:val="22"/>
                <w:szCs w:val="22"/>
              </w:rPr>
              <w:t>81%</w:t>
            </w:r>
          </w:p>
        </w:tc>
        <w:tc>
          <w:tcPr>
            <w:tcW w:w="763" w:type="dxa"/>
            <w:tcBorders>
              <w:top w:val="nil"/>
              <w:left w:val="nil"/>
              <w:bottom w:val="nil"/>
              <w:right w:val="nil"/>
            </w:tcBorders>
            <w:noWrap/>
            <w:vAlign w:val="bottom"/>
            <w:hideMark/>
          </w:tcPr>
          <w:p w14:paraId="7ACAA9F4" w14:textId="77777777" w:rsidR="00A4386E" w:rsidRPr="0050666B" w:rsidRDefault="00A4386E" w:rsidP="0070275E">
            <w:pPr>
              <w:jc w:val="right"/>
              <w:rPr>
                <w:color w:val="000000"/>
                <w:sz w:val="22"/>
                <w:szCs w:val="22"/>
              </w:rPr>
            </w:pPr>
            <w:r w:rsidRPr="0050666B">
              <w:rPr>
                <w:color w:val="000000"/>
                <w:sz w:val="22"/>
                <w:szCs w:val="22"/>
              </w:rPr>
              <w:t>82%</w:t>
            </w:r>
          </w:p>
        </w:tc>
      </w:tr>
      <w:tr w:rsidR="00A4386E" w:rsidRPr="0050666B" w14:paraId="7A52BE35" w14:textId="77777777" w:rsidTr="00625CF1">
        <w:trPr>
          <w:trHeight w:val="216"/>
        </w:trPr>
        <w:tc>
          <w:tcPr>
            <w:tcW w:w="2593" w:type="dxa"/>
            <w:tcBorders>
              <w:top w:val="nil"/>
              <w:left w:val="nil"/>
              <w:bottom w:val="nil"/>
              <w:right w:val="nil"/>
            </w:tcBorders>
            <w:noWrap/>
            <w:vAlign w:val="bottom"/>
            <w:hideMark/>
          </w:tcPr>
          <w:p w14:paraId="749AC66C" w14:textId="77777777" w:rsidR="00A4386E" w:rsidRPr="0050666B" w:rsidRDefault="00A4386E" w:rsidP="0070275E">
            <w:pPr>
              <w:rPr>
                <w:color w:val="000000"/>
                <w:sz w:val="22"/>
                <w:szCs w:val="22"/>
              </w:rPr>
            </w:pPr>
            <w:r w:rsidRPr="0050666B">
              <w:rPr>
                <w:color w:val="000000"/>
                <w:sz w:val="22"/>
                <w:szCs w:val="22"/>
              </w:rPr>
              <w:t>Cyprus</w:t>
            </w:r>
          </w:p>
        </w:tc>
        <w:tc>
          <w:tcPr>
            <w:tcW w:w="763" w:type="dxa"/>
            <w:tcBorders>
              <w:top w:val="nil"/>
              <w:left w:val="nil"/>
              <w:bottom w:val="nil"/>
              <w:right w:val="nil"/>
            </w:tcBorders>
            <w:noWrap/>
            <w:vAlign w:val="bottom"/>
            <w:hideMark/>
          </w:tcPr>
          <w:p w14:paraId="70BB1544" w14:textId="77777777" w:rsidR="00A4386E" w:rsidRPr="0050666B" w:rsidRDefault="00A4386E" w:rsidP="0070275E">
            <w:pPr>
              <w:jc w:val="right"/>
              <w:rPr>
                <w:color w:val="000000"/>
                <w:sz w:val="22"/>
                <w:szCs w:val="22"/>
              </w:rPr>
            </w:pPr>
            <w:r w:rsidRPr="0050666B">
              <w:rPr>
                <w:color w:val="000000"/>
                <w:sz w:val="22"/>
                <w:szCs w:val="22"/>
              </w:rPr>
              <w:t>22%</w:t>
            </w:r>
          </w:p>
        </w:tc>
        <w:tc>
          <w:tcPr>
            <w:tcW w:w="763" w:type="dxa"/>
            <w:tcBorders>
              <w:top w:val="nil"/>
              <w:left w:val="nil"/>
              <w:bottom w:val="nil"/>
              <w:right w:val="nil"/>
            </w:tcBorders>
            <w:vAlign w:val="bottom"/>
          </w:tcPr>
          <w:p w14:paraId="542BD19B" w14:textId="77777777" w:rsidR="00A4386E" w:rsidRPr="0050666B" w:rsidRDefault="00A4386E" w:rsidP="0070275E">
            <w:pPr>
              <w:jc w:val="right"/>
              <w:rPr>
                <w:color w:val="000000"/>
                <w:sz w:val="22"/>
                <w:szCs w:val="22"/>
              </w:rPr>
            </w:pPr>
            <w:r w:rsidRPr="0050666B">
              <w:rPr>
                <w:color w:val="000000"/>
                <w:sz w:val="22"/>
                <w:szCs w:val="22"/>
              </w:rPr>
              <w:t>14%</w:t>
            </w:r>
          </w:p>
        </w:tc>
        <w:tc>
          <w:tcPr>
            <w:tcW w:w="763" w:type="dxa"/>
            <w:tcBorders>
              <w:top w:val="nil"/>
              <w:left w:val="nil"/>
              <w:bottom w:val="nil"/>
              <w:right w:val="nil"/>
            </w:tcBorders>
            <w:noWrap/>
            <w:vAlign w:val="bottom"/>
            <w:hideMark/>
          </w:tcPr>
          <w:p w14:paraId="3015038C" w14:textId="77777777" w:rsidR="00A4386E" w:rsidRPr="0050666B" w:rsidRDefault="00A4386E" w:rsidP="0070275E">
            <w:pPr>
              <w:jc w:val="right"/>
              <w:rPr>
                <w:color w:val="000000"/>
                <w:sz w:val="22"/>
                <w:szCs w:val="22"/>
              </w:rPr>
            </w:pPr>
            <w:r w:rsidRPr="0050666B">
              <w:rPr>
                <w:color w:val="000000"/>
                <w:sz w:val="22"/>
                <w:szCs w:val="22"/>
              </w:rPr>
              <w:t>22%</w:t>
            </w:r>
          </w:p>
        </w:tc>
        <w:tc>
          <w:tcPr>
            <w:tcW w:w="763" w:type="dxa"/>
            <w:tcBorders>
              <w:top w:val="nil"/>
              <w:left w:val="nil"/>
              <w:bottom w:val="nil"/>
              <w:right w:val="nil"/>
            </w:tcBorders>
            <w:noWrap/>
            <w:vAlign w:val="bottom"/>
            <w:hideMark/>
          </w:tcPr>
          <w:p w14:paraId="3135DC57" w14:textId="77777777" w:rsidR="00A4386E" w:rsidRPr="0050666B" w:rsidRDefault="00A4386E" w:rsidP="0070275E">
            <w:pPr>
              <w:jc w:val="right"/>
              <w:rPr>
                <w:color w:val="000000"/>
                <w:sz w:val="22"/>
                <w:szCs w:val="22"/>
              </w:rPr>
            </w:pPr>
            <w:r w:rsidRPr="0050666B">
              <w:rPr>
                <w:color w:val="000000"/>
                <w:sz w:val="22"/>
                <w:szCs w:val="22"/>
              </w:rPr>
              <w:t>22%</w:t>
            </w:r>
          </w:p>
        </w:tc>
      </w:tr>
      <w:tr w:rsidR="00A4386E" w:rsidRPr="0050666B" w14:paraId="4C981AA2" w14:textId="77777777" w:rsidTr="00625CF1">
        <w:trPr>
          <w:trHeight w:val="216"/>
        </w:trPr>
        <w:tc>
          <w:tcPr>
            <w:tcW w:w="2593" w:type="dxa"/>
            <w:tcBorders>
              <w:top w:val="nil"/>
              <w:left w:val="nil"/>
              <w:bottom w:val="nil"/>
              <w:right w:val="nil"/>
            </w:tcBorders>
            <w:noWrap/>
            <w:vAlign w:val="bottom"/>
            <w:hideMark/>
          </w:tcPr>
          <w:p w14:paraId="5357F7D4" w14:textId="77777777" w:rsidR="00A4386E" w:rsidRPr="0050666B" w:rsidRDefault="00A4386E" w:rsidP="0070275E">
            <w:pPr>
              <w:rPr>
                <w:color w:val="000000"/>
                <w:sz w:val="22"/>
                <w:szCs w:val="22"/>
              </w:rPr>
            </w:pPr>
            <w:r w:rsidRPr="0050666B">
              <w:rPr>
                <w:color w:val="000000"/>
                <w:sz w:val="22"/>
                <w:szCs w:val="22"/>
              </w:rPr>
              <w:lastRenderedPageBreak/>
              <w:t>Maldives</w:t>
            </w:r>
          </w:p>
        </w:tc>
        <w:tc>
          <w:tcPr>
            <w:tcW w:w="763" w:type="dxa"/>
            <w:tcBorders>
              <w:top w:val="nil"/>
              <w:left w:val="nil"/>
              <w:bottom w:val="nil"/>
              <w:right w:val="nil"/>
            </w:tcBorders>
            <w:noWrap/>
            <w:vAlign w:val="bottom"/>
            <w:hideMark/>
          </w:tcPr>
          <w:p w14:paraId="70CB7487"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vAlign w:val="bottom"/>
          </w:tcPr>
          <w:p w14:paraId="48424A31"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noWrap/>
            <w:vAlign w:val="bottom"/>
            <w:hideMark/>
          </w:tcPr>
          <w:p w14:paraId="32250A0D"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noWrap/>
            <w:vAlign w:val="bottom"/>
            <w:hideMark/>
          </w:tcPr>
          <w:p w14:paraId="51FF5CCE" w14:textId="77777777" w:rsidR="00A4386E" w:rsidRPr="0050666B" w:rsidRDefault="00A4386E" w:rsidP="0070275E">
            <w:pPr>
              <w:jc w:val="right"/>
              <w:rPr>
                <w:color w:val="000000"/>
                <w:sz w:val="22"/>
                <w:szCs w:val="22"/>
              </w:rPr>
            </w:pPr>
            <w:r w:rsidRPr="0050666B">
              <w:rPr>
                <w:color w:val="000000"/>
                <w:sz w:val="22"/>
                <w:szCs w:val="22"/>
              </w:rPr>
              <w:t>100%</w:t>
            </w:r>
          </w:p>
        </w:tc>
      </w:tr>
      <w:tr w:rsidR="00A4386E" w:rsidRPr="0050666B" w14:paraId="7FF094DF" w14:textId="77777777" w:rsidTr="00625CF1">
        <w:trPr>
          <w:trHeight w:val="216"/>
        </w:trPr>
        <w:tc>
          <w:tcPr>
            <w:tcW w:w="2593" w:type="dxa"/>
            <w:tcBorders>
              <w:top w:val="nil"/>
              <w:left w:val="nil"/>
              <w:bottom w:val="nil"/>
              <w:right w:val="nil"/>
            </w:tcBorders>
            <w:noWrap/>
            <w:vAlign w:val="bottom"/>
            <w:hideMark/>
          </w:tcPr>
          <w:p w14:paraId="0242A3DA" w14:textId="77777777" w:rsidR="00A4386E" w:rsidRPr="0050666B" w:rsidRDefault="00A4386E" w:rsidP="0070275E">
            <w:pPr>
              <w:rPr>
                <w:color w:val="000000"/>
                <w:sz w:val="22"/>
                <w:szCs w:val="22"/>
              </w:rPr>
            </w:pPr>
            <w:r w:rsidRPr="0050666B">
              <w:rPr>
                <w:color w:val="000000"/>
                <w:sz w:val="22"/>
                <w:szCs w:val="22"/>
              </w:rPr>
              <w:t>India</w:t>
            </w:r>
          </w:p>
        </w:tc>
        <w:tc>
          <w:tcPr>
            <w:tcW w:w="763" w:type="dxa"/>
            <w:tcBorders>
              <w:top w:val="nil"/>
              <w:left w:val="nil"/>
              <w:bottom w:val="nil"/>
              <w:right w:val="nil"/>
            </w:tcBorders>
            <w:noWrap/>
            <w:vAlign w:val="bottom"/>
            <w:hideMark/>
          </w:tcPr>
          <w:p w14:paraId="5194A45B" w14:textId="77777777" w:rsidR="00A4386E" w:rsidRPr="0050666B" w:rsidRDefault="00A4386E" w:rsidP="0070275E">
            <w:pPr>
              <w:jc w:val="right"/>
              <w:rPr>
                <w:color w:val="000000"/>
                <w:sz w:val="22"/>
                <w:szCs w:val="22"/>
              </w:rPr>
            </w:pPr>
            <w:r w:rsidRPr="0050666B">
              <w:rPr>
                <w:color w:val="000000"/>
                <w:sz w:val="22"/>
                <w:szCs w:val="22"/>
              </w:rPr>
              <w:t>87%</w:t>
            </w:r>
          </w:p>
        </w:tc>
        <w:tc>
          <w:tcPr>
            <w:tcW w:w="763" w:type="dxa"/>
            <w:tcBorders>
              <w:top w:val="nil"/>
              <w:left w:val="nil"/>
              <w:bottom w:val="nil"/>
              <w:right w:val="nil"/>
            </w:tcBorders>
            <w:vAlign w:val="bottom"/>
          </w:tcPr>
          <w:p w14:paraId="4E721FCF" w14:textId="77777777" w:rsidR="00A4386E" w:rsidRPr="0050666B" w:rsidRDefault="00A4386E" w:rsidP="0070275E">
            <w:pPr>
              <w:jc w:val="right"/>
              <w:rPr>
                <w:color w:val="000000"/>
                <w:sz w:val="22"/>
                <w:szCs w:val="22"/>
              </w:rPr>
            </w:pPr>
            <w:r w:rsidRPr="0050666B">
              <w:rPr>
                <w:color w:val="000000"/>
                <w:sz w:val="22"/>
                <w:szCs w:val="22"/>
              </w:rPr>
              <w:t>32%</w:t>
            </w:r>
          </w:p>
        </w:tc>
        <w:tc>
          <w:tcPr>
            <w:tcW w:w="763" w:type="dxa"/>
            <w:tcBorders>
              <w:top w:val="nil"/>
              <w:left w:val="nil"/>
              <w:bottom w:val="nil"/>
              <w:right w:val="nil"/>
            </w:tcBorders>
            <w:noWrap/>
            <w:vAlign w:val="bottom"/>
            <w:hideMark/>
          </w:tcPr>
          <w:p w14:paraId="0B3B367F" w14:textId="77777777" w:rsidR="00A4386E" w:rsidRPr="0050666B" w:rsidRDefault="00A4386E" w:rsidP="0070275E">
            <w:pPr>
              <w:jc w:val="right"/>
              <w:rPr>
                <w:color w:val="000000"/>
                <w:sz w:val="22"/>
                <w:szCs w:val="22"/>
              </w:rPr>
            </w:pPr>
            <w:r w:rsidRPr="0050666B">
              <w:rPr>
                <w:color w:val="000000"/>
                <w:sz w:val="22"/>
                <w:szCs w:val="22"/>
              </w:rPr>
              <w:t>70%</w:t>
            </w:r>
          </w:p>
        </w:tc>
        <w:tc>
          <w:tcPr>
            <w:tcW w:w="763" w:type="dxa"/>
            <w:tcBorders>
              <w:top w:val="nil"/>
              <w:left w:val="nil"/>
              <w:bottom w:val="nil"/>
              <w:right w:val="nil"/>
            </w:tcBorders>
            <w:noWrap/>
            <w:vAlign w:val="bottom"/>
            <w:hideMark/>
          </w:tcPr>
          <w:p w14:paraId="79A667FF" w14:textId="77777777" w:rsidR="00A4386E" w:rsidRPr="0050666B" w:rsidRDefault="00A4386E" w:rsidP="0070275E">
            <w:pPr>
              <w:jc w:val="right"/>
              <w:rPr>
                <w:color w:val="000000"/>
                <w:sz w:val="22"/>
                <w:szCs w:val="22"/>
              </w:rPr>
            </w:pPr>
            <w:r w:rsidRPr="0050666B">
              <w:rPr>
                <w:color w:val="000000"/>
                <w:sz w:val="22"/>
                <w:szCs w:val="22"/>
              </w:rPr>
              <w:t>77%</w:t>
            </w:r>
          </w:p>
        </w:tc>
      </w:tr>
      <w:tr w:rsidR="00A4386E" w:rsidRPr="0050666B" w14:paraId="00EEE894" w14:textId="77777777" w:rsidTr="00625CF1">
        <w:trPr>
          <w:trHeight w:val="216"/>
        </w:trPr>
        <w:tc>
          <w:tcPr>
            <w:tcW w:w="2593" w:type="dxa"/>
            <w:tcBorders>
              <w:top w:val="nil"/>
              <w:left w:val="nil"/>
              <w:bottom w:val="nil"/>
              <w:right w:val="nil"/>
            </w:tcBorders>
            <w:noWrap/>
            <w:vAlign w:val="bottom"/>
            <w:hideMark/>
          </w:tcPr>
          <w:p w14:paraId="4B8C3D4D" w14:textId="77777777" w:rsidR="00A4386E" w:rsidRPr="0050666B" w:rsidRDefault="00A4386E" w:rsidP="0070275E">
            <w:pPr>
              <w:rPr>
                <w:color w:val="000000"/>
                <w:sz w:val="22"/>
                <w:szCs w:val="22"/>
              </w:rPr>
            </w:pPr>
            <w:r w:rsidRPr="0050666B">
              <w:rPr>
                <w:color w:val="000000"/>
                <w:sz w:val="22"/>
                <w:szCs w:val="22"/>
              </w:rPr>
              <w:t>Indonesia</w:t>
            </w:r>
          </w:p>
        </w:tc>
        <w:tc>
          <w:tcPr>
            <w:tcW w:w="763" w:type="dxa"/>
            <w:tcBorders>
              <w:top w:val="nil"/>
              <w:left w:val="nil"/>
              <w:bottom w:val="nil"/>
              <w:right w:val="nil"/>
            </w:tcBorders>
            <w:noWrap/>
            <w:vAlign w:val="bottom"/>
            <w:hideMark/>
          </w:tcPr>
          <w:p w14:paraId="5E188A6A" w14:textId="77777777" w:rsidR="00A4386E" w:rsidRPr="0050666B" w:rsidRDefault="00A4386E" w:rsidP="0070275E">
            <w:pPr>
              <w:jc w:val="right"/>
              <w:rPr>
                <w:color w:val="000000"/>
                <w:sz w:val="22"/>
                <w:szCs w:val="22"/>
              </w:rPr>
            </w:pPr>
            <w:r w:rsidRPr="0050666B">
              <w:rPr>
                <w:color w:val="000000"/>
                <w:sz w:val="22"/>
                <w:szCs w:val="22"/>
              </w:rPr>
              <w:t>88%</w:t>
            </w:r>
          </w:p>
        </w:tc>
        <w:tc>
          <w:tcPr>
            <w:tcW w:w="763" w:type="dxa"/>
            <w:tcBorders>
              <w:top w:val="nil"/>
              <w:left w:val="nil"/>
              <w:bottom w:val="nil"/>
              <w:right w:val="nil"/>
            </w:tcBorders>
            <w:vAlign w:val="bottom"/>
          </w:tcPr>
          <w:p w14:paraId="6E82DD5F" w14:textId="77777777" w:rsidR="00A4386E" w:rsidRPr="0050666B" w:rsidRDefault="00A4386E" w:rsidP="0070275E">
            <w:pPr>
              <w:jc w:val="right"/>
              <w:rPr>
                <w:color w:val="000000"/>
                <w:sz w:val="22"/>
                <w:szCs w:val="22"/>
              </w:rPr>
            </w:pPr>
            <w:r w:rsidRPr="0050666B">
              <w:rPr>
                <w:color w:val="000000"/>
                <w:sz w:val="22"/>
                <w:szCs w:val="22"/>
              </w:rPr>
              <w:t>49%</w:t>
            </w:r>
          </w:p>
        </w:tc>
        <w:tc>
          <w:tcPr>
            <w:tcW w:w="763" w:type="dxa"/>
            <w:tcBorders>
              <w:top w:val="nil"/>
              <w:left w:val="nil"/>
              <w:bottom w:val="nil"/>
              <w:right w:val="nil"/>
            </w:tcBorders>
            <w:noWrap/>
            <w:vAlign w:val="bottom"/>
            <w:hideMark/>
          </w:tcPr>
          <w:p w14:paraId="2D736FB0" w14:textId="77777777" w:rsidR="00A4386E" w:rsidRPr="0050666B" w:rsidRDefault="00A4386E" w:rsidP="0070275E">
            <w:pPr>
              <w:jc w:val="right"/>
              <w:rPr>
                <w:color w:val="000000"/>
                <w:sz w:val="22"/>
                <w:szCs w:val="22"/>
              </w:rPr>
            </w:pPr>
            <w:r w:rsidRPr="0050666B">
              <w:rPr>
                <w:color w:val="000000"/>
                <w:sz w:val="22"/>
                <w:szCs w:val="22"/>
              </w:rPr>
              <w:t>80%</w:t>
            </w:r>
          </w:p>
        </w:tc>
        <w:tc>
          <w:tcPr>
            <w:tcW w:w="763" w:type="dxa"/>
            <w:tcBorders>
              <w:top w:val="nil"/>
              <w:left w:val="nil"/>
              <w:bottom w:val="nil"/>
              <w:right w:val="nil"/>
            </w:tcBorders>
            <w:noWrap/>
            <w:vAlign w:val="bottom"/>
            <w:hideMark/>
          </w:tcPr>
          <w:p w14:paraId="40907540" w14:textId="77777777" w:rsidR="00A4386E" w:rsidRPr="0050666B" w:rsidRDefault="00A4386E" w:rsidP="0070275E">
            <w:pPr>
              <w:jc w:val="right"/>
              <w:rPr>
                <w:color w:val="000000"/>
                <w:sz w:val="22"/>
                <w:szCs w:val="22"/>
              </w:rPr>
            </w:pPr>
            <w:r w:rsidRPr="0050666B">
              <w:rPr>
                <w:color w:val="000000"/>
                <w:sz w:val="22"/>
                <w:szCs w:val="22"/>
              </w:rPr>
              <w:t>73%</w:t>
            </w:r>
          </w:p>
        </w:tc>
      </w:tr>
      <w:tr w:rsidR="00A4386E" w:rsidRPr="0050666B" w14:paraId="6B1F0EE6" w14:textId="77777777" w:rsidTr="00625CF1">
        <w:trPr>
          <w:trHeight w:val="216"/>
        </w:trPr>
        <w:tc>
          <w:tcPr>
            <w:tcW w:w="2593" w:type="dxa"/>
            <w:tcBorders>
              <w:top w:val="nil"/>
              <w:left w:val="nil"/>
              <w:bottom w:val="nil"/>
              <w:right w:val="nil"/>
            </w:tcBorders>
            <w:noWrap/>
            <w:vAlign w:val="bottom"/>
            <w:hideMark/>
          </w:tcPr>
          <w:p w14:paraId="685D1E73" w14:textId="77777777" w:rsidR="00A4386E" w:rsidRPr="0050666B" w:rsidRDefault="00A4386E" w:rsidP="0070275E">
            <w:pPr>
              <w:rPr>
                <w:color w:val="000000"/>
                <w:sz w:val="22"/>
                <w:szCs w:val="22"/>
              </w:rPr>
            </w:pPr>
            <w:r w:rsidRPr="0050666B">
              <w:rPr>
                <w:color w:val="000000"/>
                <w:sz w:val="22"/>
                <w:szCs w:val="22"/>
              </w:rPr>
              <w:t>Iran, Islamic Rep of</w:t>
            </w:r>
          </w:p>
        </w:tc>
        <w:tc>
          <w:tcPr>
            <w:tcW w:w="763" w:type="dxa"/>
            <w:tcBorders>
              <w:top w:val="nil"/>
              <w:left w:val="nil"/>
              <w:bottom w:val="nil"/>
              <w:right w:val="nil"/>
            </w:tcBorders>
            <w:noWrap/>
            <w:vAlign w:val="bottom"/>
            <w:hideMark/>
          </w:tcPr>
          <w:p w14:paraId="576613D1" w14:textId="77777777" w:rsidR="00A4386E" w:rsidRPr="0050666B" w:rsidRDefault="00A4386E" w:rsidP="0070275E">
            <w:pPr>
              <w:jc w:val="right"/>
              <w:rPr>
                <w:color w:val="000000"/>
                <w:sz w:val="22"/>
                <w:szCs w:val="22"/>
              </w:rPr>
            </w:pPr>
            <w:r w:rsidRPr="0050666B">
              <w:rPr>
                <w:color w:val="000000"/>
                <w:sz w:val="22"/>
                <w:szCs w:val="22"/>
              </w:rPr>
              <w:t>91%</w:t>
            </w:r>
          </w:p>
        </w:tc>
        <w:tc>
          <w:tcPr>
            <w:tcW w:w="763" w:type="dxa"/>
            <w:tcBorders>
              <w:top w:val="nil"/>
              <w:left w:val="nil"/>
              <w:bottom w:val="nil"/>
              <w:right w:val="nil"/>
            </w:tcBorders>
            <w:vAlign w:val="bottom"/>
          </w:tcPr>
          <w:p w14:paraId="02132FC4" w14:textId="77777777" w:rsidR="00A4386E" w:rsidRPr="0050666B" w:rsidRDefault="00A4386E" w:rsidP="0070275E">
            <w:pPr>
              <w:jc w:val="right"/>
              <w:rPr>
                <w:color w:val="000000"/>
                <w:sz w:val="22"/>
                <w:szCs w:val="22"/>
              </w:rPr>
            </w:pPr>
            <w:r w:rsidRPr="0050666B">
              <w:rPr>
                <w:color w:val="000000"/>
                <w:sz w:val="22"/>
                <w:szCs w:val="22"/>
              </w:rPr>
              <w:t>56%</w:t>
            </w:r>
          </w:p>
        </w:tc>
        <w:tc>
          <w:tcPr>
            <w:tcW w:w="763" w:type="dxa"/>
            <w:tcBorders>
              <w:top w:val="nil"/>
              <w:left w:val="nil"/>
              <w:bottom w:val="nil"/>
              <w:right w:val="nil"/>
            </w:tcBorders>
            <w:noWrap/>
            <w:vAlign w:val="bottom"/>
            <w:hideMark/>
          </w:tcPr>
          <w:p w14:paraId="351C28D4" w14:textId="77777777" w:rsidR="00A4386E" w:rsidRPr="0050666B" w:rsidRDefault="00A4386E" w:rsidP="0070275E">
            <w:pPr>
              <w:jc w:val="right"/>
              <w:rPr>
                <w:color w:val="000000"/>
                <w:sz w:val="22"/>
                <w:szCs w:val="22"/>
              </w:rPr>
            </w:pPr>
            <w:r w:rsidRPr="0050666B">
              <w:rPr>
                <w:color w:val="000000"/>
                <w:sz w:val="22"/>
                <w:szCs w:val="22"/>
              </w:rPr>
              <w:t>85%</w:t>
            </w:r>
          </w:p>
        </w:tc>
        <w:tc>
          <w:tcPr>
            <w:tcW w:w="763" w:type="dxa"/>
            <w:tcBorders>
              <w:top w:val="nil"/>
              <w:left w:val="nil"/>
              <w:bottom w:val="nil"/>
              <w:right w:val="nil"/>
            </w:tcBorders>
            <w:noWrap/>
            <w:vAlign w:val="bottom"/>
            <w:hideMark/>
          </w:tcPr>
          <w:p w14:paraId="14571075" w14:textId="77777777" w:rsidR="00A4386E" w:rsidRPr="0050666B" w:rsidRDefault="00A4386E" w:rsidP="0070275E">
            <w:pPr>
              <w:jc w:val="right"/>
              <w:rPr>
                <w:color w:val="000000"/>
                <w:sz w:val="22"/>
                <w:szCs w:val="22"/>
              </w:rPr>
            </w:pPr>
            <w:r w:rsidRPr="0050666B">
              <w:rPr>
                <w:color w:val="000000"/>
                <w:sz w:val="22"/>
                <w:szCs w:val="22"/>
              </w:rPr>
              <w:t>85%</w:t>
            </w:r>
          </w:p>
        </w:tc>
      </w:tr>
      <w:tr w:rsidR="00A4386E" w:rsidRPr="0050666B" w14:paraId="61800D5D" w14:textId="77777777" w:rsidTr="00625CF1">
        <w:trPr>
          <w:trHeight w:val="216"/>
        </w:trPr>
        <w:tc>
          <w:tcPr>
            <w:tcW w:w="2593" w:type="dxa"/>
            <w:tcBorders>
              <w:top w:val="nil"/>
              <w:left w:val="nil"/>
              <w:bottom w:val="nil"/>
              <w:right w:val="nil"/>
            </w:tcBorders>
            <w:noWrap/>
            <w:vAlign w:val="bottom"/>
            <w:hideMark/>
          </w:tcPr>
          <w:p w14:paraId="218B88D0" w14:textId="77777777" w:rsidR="00A4386E" w:rsidRPr="0050666B" w:rsidRDefault="00A4386E" w:rsidP="0070275E">
            <w:pPr>
              <w:rPr>
                <w:color w:val="000000"/>
                <w:sz w:val="22"/>
                <w:szCs w:val="22"/>
              </w:rPr>
            </w:pPr>
            <w:r w:rsidRPr="0050666B">
              <w:rPr>
                <w:color w:val="000000"/>
                <w:sz w:val="22"/>
                <w:szCs w:val="22"/>
              </w:rPr>
              <w:t>Iraq</w:t>
            </w:r>
          </w:p>
        </w:tc>
        <w:tc>
          <w:tcPr>
            <w:tcW w:w="763" w:type="dxa"/>
            <w:tcBorders>
              <w:top w:val="nil"/>
              <w:left w:val="nil"/>
              <w:bottom w:val="nil"/>
              <w:right w:val="nil"/>
            </w:tcBorders>
            <w:noWrap/>
            <w:vAlign w:val="bottom"/>
            <w:hideMark/>
          </w:tcPr>
          <w:p w14:paraId="010C65C3" w14:textId="77777777" w:rsidR="00A4386E" w:rsidRPr="0050666B" w:rsidRDefault="00A4386E" w:rsidP="0070275E">
            <w:pPr>
              <w:jc w:val="right"/>
              <w:rPr>
                <w:color w:val="000000"/>
                <w:sz w:val="22"/>
                <w:szCs w:val="22"/>
              </w:rPr>
            </w:pPr>
            <w:r w:rsidRPr="0050666B">
              <w:rPr>
                <w:color w:val="000000"/>
                <w:sz w:val="22"/>
                <w:szCs w:val="22"/>
              </w:rPr>
              <w:t>36%</w:t>
            </w:r>
          </w:p>
        </w:tc>
        <w:tc>
          <w:tcPr>
            <w:tcW w:w="763" w:type="dxa"/>
            <w:tcBorders>
              <w:top w:val="nil"/>
              <w:left w:val="nil"/>
              <w:bottom w:val="nil"/>
              <w:right w:val="nil"/>
            </w:tcBorders>
            <w:vAlign w:val="bottom"/>
          </w:tcPr>
          <w:p w14:paraId="53A8A748" w14:textId="77777777" w:rsidR="00A4386E" w:rsidRPr="0050666B" w:rsidRDefault="00A4386E" w:rsidP="0070275E">
            <w:pPr>
              <w:jc w:val="right"/>
              <w:rPr>
                <w:color w:val="000000"/>
                <w:sz w:val="22"/>
                <w:szCs w:val="22"/>
              </w:rPr>
            </w:pPr>
            <w:r w:rsidRPr="0050666B">
              <w:rPr>
                <w:color w:val="000000"/>
                <w:sz w:val="22"/>
                <w:szCs w:val="22"/>
              </w:rPr>
              <w:t>14%</w:t>
            </w:r>
          </w:p>
        </w:tc>
        <w:tc>
          <w:tcPr>
            <w:tcW w:w="763" w:type="dxa"/>
            <w:tcBorders>
              <w:top w:val="nil"/>
              <w:left w:val="nil"/>
              <w:bottom w:val="nil"/>
              <w:right w:val="nil"/>
            </w:tcBorders>
            <w:noWrap/>
            <w:vAlign w:val="bottom"/>
            <w:hideMark/>
          </w:tcPr>
          <w:p w14:paraId="08264CE7" w14:textId="77777777" w:rsidR="00A4386E" w:rsidRPr="0050666B" w:rsidRDefault="00A4386E" w:rsidP="0070275E">
            <w:pPr>
              <w:jc w:val="right"/>
              <w:rPr>
                <w:color w:val="000000"/>
                <w:sz w:val="22"/>
                <w:szCs w:val="22"/>
              </w:rPr>
            </w:pPr>
            <w:r w:rsidRPr="0050666B">
              <w:rPr>
                <w:color w:val="000000"/>
                <w:sz w:val="22"/>
                <w:szCs w:val="22"/>
              </w:rPr>
              <w:t>12%</w:t>
            </w:r>
          </w:p>
        </w:tc>
        <w:tc>
          <w:tcPr>
            <w:tcW w:w="763" w:type="dxa"/>
            <w:tcBorders>
              <w:top w:val="nil"/>
              <w:left w:val="nil"/>
              <w:bottom w:val="nil"/>
              <w:right w:val="nil"/>
            </w:tcBorders>
            <w:noWrap/>
            <w:vAlign w:val="bottom"/>
            <w:hideMark/>
          </w:tcPr>
          <w:p w14:paraId="4060ED65" w14:textId="77777777" w:rsidR="00A4386E" w:rsidRPr="0050666B" w:rsidRDefault="00A4386E" w:rsidP="0070275E">
            <w:pPr>
              <w:jc w:val="right"/>
              <w:rPr>
                <w:color w:val="000000"/>
                <w:sz w:val="22"/>
                <w:szCs w:val="22"/>
              </w:rPr>
            </w:pPr>
            <w:r w:rsidRPr="0050666B">
              <w:rPr>
                <w:color w:val="000000"/>
                <w:sz w:val="22"/>
                <w:szCs w:val="22"/>
              </w:rPr>
              <w:t>10%</w:t>
            </w:r>
          </w:p>
        </w:tc>
      </w:tr>
      <w:tr w:rsidR="00A4386E" w:rsidRPr="0050666B" w14:paraId="6AA5D1B0" w14:textId="77777777" w:rsidTr="00625CF1">
        <w:trPr>
          <w:trHeight w:val="216"/>
        </w:trPr>
        <w:tc>
          <w:tcPr>
            <w:tcW w:w="2593" w:type="dxa"/>
            <w:tcBorders>
              <w:top w:val="nil"/>
              <w:left w:val="nil"/>
              <w:bottom w:val="nil"/>
              <w:right w:val="nil"/>
            </w:tcBorders>
            <w:noWrap/>
            <w:vAlign w:val="bottom"/>
            <w:hideMark/>
          </w:tcPr>
          <w:p w14:paraId="088D822E" w14:textId="77777777" w:rsidR="00A4386E" w:rsidRPr="0050666B" w:rsidRDefault="00A4386E" w:rsidP="0070275E">
            <w:pPr>
              <w:rPr>
                <w:color w:val="000000"/>
                <w:sz w:val="22"/>
                <w:szCs w:val="22"/>
              </w:rPr>
            </w:pPr>
            <w:r w:rsidRPr="0050666B">
              <w:rPr>
                <w:color w:val="000000"/>
                <w:sz w:val="22"/>
                <w:szCs w:val="22"/>
              </w:rPr>
              <w:t>Israel</w:t>
            </w:r>
          </w:p>
        </w:tc>
        <w:tc>
          <w:tcPr>
            <w:tcW w:w="763" w:type="dxa"/>
            <w:tcBorders>
              <w:top w:val="nil"/>
              <w:left w:val="nil"/>
              <w:bottom w:val="nil"/>
              <w:right w:val="nil"/>
            </w:tcBorders>
            <w:noWrap/>
            <w:vAlign w:val="bottom"/>
            <w:hideMark/>
          </w:tcPr>
          <w:p w14:paraId="37C7C693" w14:textId="77777777" w:rsidR="00A4386E" w:rsidRPr="0050666B" w:rsidRDefault="00A4386E" w:rsidP="0070275E">
            <w:pPr>
              <w:jc w:val="right"/>
              <w:rPr>
                <w:color w:val="000000"/>
                <w:sz w:val="22"/>
                <w:szCs w:val="22"/>
              </w:rPr>
            </w:pPr>
            <w:r w:rsidRPr="0050666B">
              <w:rPr>
                <w:color w:val="000000"/>
                <w:sz w:val="22"/>
                <w:szCs w:val="22"/>
              </w:rPr>
              <w:t>46%</w:t>
            </w:r>
          </w:p>
        </w:tc>
        <w:tc>
          <w:tcPr>
            <w:tcW w:w="763" w:type="dxa"/>
            <w:tcBorders>
              <w:top w:val="nil"/>
              <w:left w:val="nil"/>
              <w:bottom w:val="nil"/>
              <w:right w:val="nil"/>
            </w:tcBorders>
            <w:vAlign w:val="bottom"/>
          </w:tcPr>
          <w:p w14:paraId="0619C129" w14:textId="77777777" w:rsidR="00A4386E" w:rsidRPr="0050666B" w:rsidRDefault="00A4386E" w:rsidP="0070275E">
            <w:pPr>
              <w:jc w:val="right"/>
              <w:rPr>
                <w:color w:val="000000"/>
                <w:sz w:val="22"/>
                <w:szCs w:val="22"/>
              </w:rPr>
            </w:pPr>
            <w:r w:rsidRPr="0050666B">
              <w:rPr>
                <w:color w:val="000000"/>
                <w:sz w:val="22"/>
                <w:szCs w:val="22"/>
              </w:rPr>
              <w:t>10%</w:t>
            </w:r>
          </w:p>
        </w:tc>
        <w:tc>
          <w:tcPr>
            <w:tcW w:w="763" w:type="dxa"/>
            <w:tcBorders>
              <w:top w:val="nil"/>
              <w:left w:val="nil"/>
              <w:bottom w:val="nil"/>
              <w:right w:val="nil"/>
            </w:tcBorders>
            <w:noWrap/>
            <w:vAlign w:val="bottom"/>
            <w:hideMark/>
          </w:tcPr>
          <w:p w14:paraId="2513E783" w14:textId="77777777" w:rsidR="00A4386E" w:rsidRPr="0050666B" w:rsidRDefault="00A4386E" w:rsidP="0070275E">
            <w:pPr>
              <w:jc w:val="right"/>
              <w:rPr>
                <w:color w:val="000000"/>
                <w:sz w:val="22"/>
                <w:szCs w:val="22"/>
              </w:rPr>
            </w:pPr>
            <w:r w:rsidRPr="0050666B">
              <w:rPr>
                <w:color w:val="000000"/>
                <w:sz w:val="22"/>
                <w:szCs w:val="22"/>
              </w:rPr>
              <w:t>46%</w:t>
            </w:r>
          </w:p>
        </w:tc>
        <w:tc>
          <w:tcPr>
            <w:tcW w:w="763" w:type="dxa"/>
            <w:tcBorders>
              <w:top w:val="nil"/>
              <w:left w:val="nil"/>
              <w:bottom w:val="nil"/>
              <w:right w:val="nil"/>
            </w:tcBorders>
            <w:noWrap/>
            <w:vAlign w:val="bottom"/>
            <w:hideMark/>
          </w:tcPr>
          <w:p w14:paraId="07A5471D" w14:textId="77777777" w:rsidR="00A4386E" w:rsidRPr="0050666B" w:rsidRDefault="00A4386E" w:rsidP="0070275E">
            <w:pPr>
              <w:jc w:val="right"/>
              <w:rPr>
                <w:color w:val="000000"/>
                <w:sz w:val="22"/>
                <w:szCs w:val="22"/>
              </w:rPr>
            </w:pPr>
            <w:r w:rsidRPr="0050666B">
              <w:rPr>
                <w:color w:val="000000"/>
                <w:sz w:val="22"/>
                <w:szCs w:val="22"/>
              </w:rPr>
              <w:t>46%</w:t>
            </w:r>
          </w:p>
        </w:tc>
      </w:tr>
      <w:tr w:rsidR="00A4386E" w:rsidRPr="0050666B" w14:paraId="51238CB8" w14:textId="77777777" w:rsidTr="00625CF1">
        <w:trPr>
          <w:trHeight w:val="216"/>
        </w:trPr>
        <w:tc>
          <w:tcPr>
            <w:tcW w:w="2593" w:type="dxa"/>
            <w:tcBorders>
              <w:top w:val="nil"/>
              <w:left w:val="nil"/>
              <w:bottom w:val="nil"/>
              <w:right w:val="nil"/>
            </w:tcBorders>
            <w:noWrap/>
            <w:vAlign w:val="bottom"/>
            <w:hideMark/>
          </w:tcPr>
          <w:p w14:paraId="766A48F1" w14:textId="77777777" w:rsidR="00A4386E" w:rsidRPr="0050666B" w:rsidRDefault="00A4386E" w:rsidP="0070275E">
            <w:pPr>
              <w:rPr>
                <w:color w:val="000000"/>
                <w:sz w:val="22"/>
                <w:szCs w:val="22"/>
              </w:rPr>
            </w:pPr>
            <w:r w:rsidRPr="0050666B">
              <w:rPr>
                <w:color w:val="000000"/>
                <w:sz w:val="22"/>
                <w:szCs w:val="22"/>
              </w:rPr>
              <w:t>Japan</w:t>
            </w:r>
          </w:p>
        </w:tc>
        <w:tc>
          <w:tcPr>
            <w:tcW w:w="763" w:type="dxa"/>
            <w:tcBorders>
              <w:top w:val="nil"/>
              <w:left w:val="nil"/>
              <w:bottom w:val="nil"/>
              <w:right w:val="nil"/>
            </w:tcBorders>
            <w:noWrap/>
            <w:vAlign w:val="bottom"/>
            <w:hideMark/>
          </w:tcPr>
          <w:p w14:paraId="667D36FD" w14:textId="77777777" w:rsidR="00A4386E" w:rsidRPr="0050666B" w:rsidRDefault="00A4386E" w:rsidP="0070275E">
            <w:pPr>
              <w:jc w:val="right"/>
              <w:rPr>
                <w:color w:val="000000"/>
                <w:sz w:val="22"/>
                <w:szCs w:val="22"/>
              </w:rPr>
            </w:pPr>
            <w:r w:rsidRPr="0050666B">
              <w:rPr>
                <w:color w:val="000000"/>
                <w:sz w:val="22"/>
                <w:szCs w:val="22"/>
              </w:rPr>
              <w:t>68%</w:t>
            </w:r>
          </w:p>
        </w:tc>
        <w:tc>
          <w:tcPr>
            <w:tcW w:w="763" w:type="dxa"/>
            <w:tcBorders>
              <w:top w:val="nil"/>
              <w:left w:val="nil"/>
              <w:bottom w:val="nil"/>
              <w:right w:val="nil"/>
            </w:tcBorders>
            <w:vAlign w:val="bottom"/>
          </w:tcPr>
          <w:p w14:paraId="6CB38869" w14:textId="77777777" w:rsidR="00A4386E" w:rsidRPr="0050666B" w:rsidRDefault="00A4386E" w:rsidP="0070275E">
            <w:pPr>
              <w:jc w:val="right"/>
              <w:rPr>
                <w:color w:val="000000"/>
                <w:sz w:val="22"/>
                <w:szCs w:val="22"/>
              </w:rPr>
            </w:pPr>
            <w:r w:rsidRPr="0050666B">
              <w:rPr>
                <w:color w:val="000000"/>
                <w:sz w:val="22"/>
                <w:szCs w:val="22"/>
              </w:rPr>
              <w:t>46%</w:t>
            </w:r>
          </w:p>
        </w:tc>
        <w:tc>
          <w:tcPr>
            <w:tcW w:w="763" w:type="dxa"/>
            <w:tcBorders>
              <w:top w:val="nil"/>
              <w:left w:val="nil"/>
              <w:bottom w:val="nil"/>
              <w:right w:val="nil"/>
            </w:tcBorders>
            <w:noWrap/>
            <w:vAlign w:val="bottom"/>
            <w:hideMark/>
          </w:tcPr>
          <w:p w14:paraId="3E8511B1" w14:textId="77777777" w:rsidR="00A4386E" w:rsidRPr="0050666B" w:rsidRDefault="00A4386E" w:rsidP="0070275E">
            <w:pPr>
              <w:jc w:val="right"/>
              <w:rPr>
                <w:color w:val="000000"/>
                <w:sz w:val="22"/>
                <w:szCs w:val="22"/>
              </w:rPr>
            </w:pPr>
            <w:r w:rsidRPr="0050666B">
              <w:rPr>
                <w:color w:val="000000"/>
                <w:sz w:val="22"/>
                <w:szCs w:val="22"/>
              </w:rPr>
              <w:t>68%</w:t>
            </w:r>
          </w:p>
        </w:tc>
        <w:tc>
          <w:tcPr>
            <w:tcW w:w="763" w:type="dxa"/>
            <w:tcBorders>
              <w:top w:val="nil"/>
              <w:left w:val="nil"/>
              <w:bottom w:val="nil"/>
              <w:right w:val="nil"/>
            </w:tcBorders>
            <w:noWrap/>
            <w:vAlign w:val="bottom"/>
            <w:hideMark/>
          </w:tcPr>
          <w:p w14:paraId="12047C5C" w14:textId="77777777" w:rsidR="00A4386E" w:rsidRPr="0050666B" w:rsidRDefault="00A4386E" w:rsidP="0070275E">
            <w:pPr>
              <w:jc w:val="right"/>
              <w:rPr>
                <w:color w:val="000000"/>
                <w:sz w:val="22"/>
                <w:szCs w:val="22"/>
              </w:rPr>
            </w:pPr>
            <w:r w:rsidRPr="0050666B">
              <w:rPr>
                <w:color w:val="000000"/>
                <w:sz w:val="22"/>
                <w:szCs w:val="22"/>
              </w:rPr>
              <w:t>68%</w:t>
            </w:r>
          </w:p>
        </w:tc>
      </w:tr>
      <w:tr w:rsidR="00A4386E" w:rsidRPr="0050666B" w14:paraId="642C4E53" w14:textId="77777777" w:rsidTr="00625CF1">
        <w:trPr>
          <w:trHeight w:val="216"/>
        </w:trPr>
        <w:tc>
          <w:tcPr>
            <w:tcW w:w="2593" w:type="dxa"/>
            <w:tcBorders>
              <w:top w:val="nil"/>
              <w:left w:val="nil"/>
              <w:bottom w:val="nil"/>
              <w:right w:val="nil"/>
            </w:tcBorders>
            <w:noWrap/>
            <w:vAlign w:val="bottom"/>
            <w:hideMark/>
          </w:tcPr>
          <w:p w14:paraId="5BDA4AA1" w14:textId="77777777" w:rsidR="00A4386E" w:rsidRPr="0050666B" w:rsidRDefault="00A4386E" w:rsidP="0070275E">
            <w:pPr>
              <w:rPr>
                <w:color w:val="000000"/>
                <w:sz w:val="22"/>
                <w:szCs w:val="22"/>
              </w:rPr>
            </w:pPr>
            <w:r w:rsidRPr="0050666B">
              <w:rPr>
                <w:color w:val="000000"/>
                <w:sz w:val="22"/>
                <w:szCs w:val="22"/>
              </w:rPr>
              <w:t>Jordan</w:t>
            </w:r>
          </w:p>
        </w:tc>
        <w:tc>
          <w:tcPr>
            <w:tcW w:w="763" w:type="dxa"/>
            <w:tcBorders>
              <w:top w:val="nil"/>
              <w:left w:val="nil"/>
              <w:bottom w:val="nil"/>
              <w:right w:val="nil"/>
            </w:tcBorders>
            <w:noWrap/>
            <w:vAlign w:val="bottom"/>
            <w:hideMark/>
          </w:tcPr>
          <w:p w14:paraId="606DEFE2"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vAlign w:val="bottom"/>
          </w:tcPr>
          <w:p w14:paraId="7498926E" w14:textId="77777777" w:rsidR="00A4386E" w:rsidRPr="0050666B" w:rsidRDefault="00A4386E" w:rsidP="0070275E">
            <w:pPr>
              <w:jc w:val="right"/>
              <w:rPr>
                <w:color w:val="000000"/>
                <w:sz w:val="22"/>
                <w:szCs w:val="22"/>
              </w:rPr>
            </w:pPr>
            <w:r w:rsidRPr="0050666B">
              <w:rPr>
                <w:color w:val="000000"/>
                <w:sz w:val="22"/>
                <w:szCs w:val="22"/>
              </w:rPr>
              <w:t>0%</w:t>
            </w:r>
          </w:p>
        </w:tc>
        <w:tc>
          <w:tcPr>
            <w:tcW w:w="763" w:type="dxa"/>
            <w:tcBorders>
              <w:top w:val="nil"/>
              <w:left w:val="nil"/>
              <w:bottom w:val="nil"/>
              <w:right w:val="nil"/>
            </w:tcBorders>
            <w:noWrap/>
            <w:vAlign w:val="bottom"/>
            <w:hideMark/>
          </w:tcPr>
          <w:p w14:paraId="1C36844B" w14:textId="77777777" w:rsidR="00A4386E" w:rsidRPr="0050666B" w:rsidRDefault="00A4386E" w:rsidP="0070275E">
            <w:pPr>
              <w:jc w:val="right"/>
              <w:rPr>
                <w:color w:val="000000"/>
                <w:sz w:val="22"/>
                <w:szCs w:val="22"/>
              </w:rPr>
            </w:pPr>
            <w:r w:rsidRPr="0050666B">
              <w:rPr>
                <w:color w:val="000000"/>
                <w:sz w:val="22"/>
                <w:szCs w:val="22"/>
              </w:rPr>
              <w:t>49%</w:t>
            </w:r>
          </w:p>
        </w:tc>
        <w:tc>
          <w:tcPr>
            <w:tcW w:w="763" w:type="dxa"/>
            <w:tcBorders>
              <w:top w:val="nil"/>
              <w:left w:val="nil"/>
              <w:bottom w:val="nil"/>
              <w:right w:val="nil"/>
            </w:tcBorders>
            <w:noWrap/>
            <w:vAlign w:val="bottom"/>
            <w:hideMark/>
          </w:tcPr>
          <w:p w14:paraId="727DEE4F" w14:textId="77777777" w:rsidR="00A4386E" w:rsidRPr="0050666B" w:rsidRDefault="00A4386E" w:rsidP="0070275E">
            <w:pPr>
              <w:jc w:val="right"/>
              <w:rPr>
                <w:color w:val="000000"/>
                <w:sz w:val="22"/>
                <w:szCs w:val="22"/>
              </w:rPr>
            </w:pPr>
            <w:r w:rsidRPr="0050666B">
              <w:rPr>
                <w:color w:val="000000"/>
                <w:sz w:val="22"/>
                <w:szCs w:val="22"/>
              </w:rPr>
              <w:t>49%</w:t>
            </w:r>
          </w:p>
        </w:tc>
      </w:tr>
      <w:tr w:rsidR="00A4386E" w:rsidRPr="0050666B" w14:paraId="2DFC03A1" w14:textId="77777777" w:rsidTr="00625CF1">
        <w:trPr>
          <w:trHeight w:val="216"/>
        </w:trPr>
        <w:tc>
          <w:tcPr>
            <w:tcW w:w="2593" w:type="dxa"/>
            <w:tcBorders>
              <w:top w:val="nil"/>
              <w:left w:val="nil"/>
              <w:bottom w:val="nil"/>
              <w:right w:val="nil"/>
            </w:tcBorders>
            <w:noWrap/>
            <w:vAlign w:val="bottom"/>
            <w:hideMark/>
          </w:tcPr>
          <w:p w14:paraId="12C5A949" w14:textId="77777777" w:rsidR="00A4386E" w:rsidRPr="0050666B" w:rsidRDefault="00A4386E" w:rsidP="0070275E">
            <w:pPr>
              <w:rPr>
                <w:color w:val="000000"/>
                <w:sz w:val="22"/>
                <w:szCs w:val="22"/>
              </w:rPr>
            </w:pPr>
            <w:r w:rsidRPr="0050666B">
              <w:rPr>
                <w:color w:val="000000"/>
                <w:sz w:val="22"/>
                <w:szCs w:val="22"/>
              </w:rPr>
              <w:t>Korea, Dem People's Rep</w:t>
            </w:r>
          </w:p>
        </w:tc>
        <w:tc>
          <w:tcPr>
            <w:tcW w:w="763" w:type="dxa"/>
            <w:tcBorders>
              <w:top w:val="nil"/>
              <w:left w:val="nil"/>
              <w:bottom w:val="nil"/>
              <w:right w:val="nil"/>
            </w:tcBorders>
            <w:noWrap/>
            <w:vAlign w:val="bottom"/>
            <w:hideMark/>
          </w:tcPr>
          <w:p w14:paraId="43FC14E9" w14:textId="77777777" w:rsidR="00A4386E" w:rsidRPr="0050666B" w:rsidRDefault="00A4386E" w:rsidP="0070275E">
            <w:pPr>
              <w:jc w:val="right"/>
              <w:rPr>
                <w:color w:val="000000"/>
                <w:sz w:val="22"/>
                <w:szCs w:val="22"/>
              </w:rPr>
            </w:pPr>
            <w:r w:rsidRPr="0050666B">
              <w:rPr>
                <w:color w:val="000000"/>
                <w:sz w:val="22"/>
                <w:szCs w:val="22"/>
              </w:rPr>
              <w:t>97%</w:t>
            </w:r>
          </w:p>
        </w:tc>
        <w:tc>
          <w:tcPr>
            <w:tcW w:w="763" w:type="dxa"/>
            <w:tcBorders>
              <w:top w:val="nil"/>
              <w:left w:val="nil"/>
              <w:bottom w:val="nil"/>
              <w:right w:val="nil"/>
            </w:tcBorders>
            <w:vAlign w:val="bottom"/>
          </w:tcPr>
          <w:p w14:paraId="38BAFBBF" w14:textId="77777777" w:rsidR="00A4386E" w:rsidRPr="0050666B" w:rsidRDefault="00A4386E" w:rsidP="0070275E">
            <w:pPr>
              <w:jc w:val="right"/>
              <w:rPr>
                <w:color w:val="000000"/>
                <w:sz w:val="22"/>
                <w:szCs w:val="22"/>
              </w:rPr>
            </w:pPr>
            <w:r w:rsidRPr="0050666B">
              <w:rPr>
                <w:color w:val="000000"/>
                <w:sz w:val="22"/>
                <w:szCs w:val="22"/>
              </w:rPr>
              <w:t>95%</w:t>
            </w:r>
          </w:p>
        </w:tc>
        <w:tc>
          <w:tcPr>
            <w:tcW w:w="763" w:type="dxa"/>
            <w:tcBorders>
              <w:top w:val="nil"/>
              <w:left w:val="nil"/>
              <w:bottom w:val="nil"/>
              <w:right w:val="nil"/>
            </w:tcBorders>
            <w:noWrap/>
            <w:vAlign w:val="bottom"/>
            <w:hideMark/>
          </w:tcPr>
          <w:p w14:paraId="7858A4B3" w14:textId="77777777" w:rsidR="00A4386E" w:rsidRPr="0050666B" w:rsidRDefault="00A4386E" w:rsidP="0070275E">
            <w:pPr>
              <w:jc w:val="right"/>
              <w:rPr>
                <w:color w:val="000000"/>
                <w:sz w:val="22"/>
                <w:szCs w:val="22"/>
              </w:rPr>
            </w:pPr>
            <w:r w:rsidRPr="0050666B">
              <w:rPr>
                <w:color w:val="000000"/>
                <w:sz w:val="22"/>
                <w:szCs w:val="22"/>
              </w:rPr>
              <w:t>29%</w:t>
            </w:r>
          </w:p>
        </w:tc>
        <w:tc>
          <w:tcPr>
            <w:tcW w:w="763" w:type="dxa"/>
            <w:tcBorders>
              <w:top w:val="nil"/>
              <w:left w:val="nil"/>
              <w:bottom w:val="nil"/>
              <w:right w:val="nil"/>
            </w:tcBorders>
            <w:noWrap/>
            <w:vAlign w:val="bottom"/>
            <w:hideMark/>
          </w:tcPr>
          <w:p w14:paraId="7BB370D1" w14:textId="77777777" w:rsidR="00A4386E" w:rsidRPr="0050666B" w:rsidRDefault="00A4386E" w:rsidP="0070275E">
            <w:pPr>
              <w:jc w:val="right"/>
              <w:rPr>
                <w:color w:val="000000"/>
                <w:sz w:val="22"/>
                <w:szCs w:val="22"/>
              </w:rPr>
            </w:pPr>
            <w:r w:rsidRPr="0050666B">
              <w:rPr>
                <w:color w:val="000000"/>
                <w:sz w:val="22"/>
                <w:szCs w:val="22"/>
              </w:rPr>
              <w:t>97%</w:t>
            </w:r>
          </w:p>
        </w:tc>
      </w:tr>
      <w:tr w:rsidR="00A4386E" w:rsidRPr="0050666B" w14:paraId="38545377" w14:textId="77777777" w:rsidTr="00625CF1">
        <w:trPr>
          <w:trHeight w:val="216"/>
        </w:trPr>
        <w:tc>
          <w:tcPr>
            <w:tcW w:w="2593" w:type="dxa"/>
            <w:tcBorders>
              <w:top w:val="nil"/>
              <w:left w:val="nil"/>
              <w:bottom w:val="nil"/>
              <w:right w:val="nil"/>
            </w:tcBorders>
            <w:noWrap/>
            <w:vAlign w:val="bottom"/>
            <w:hideMark/>
          </w:tcPr>
          <w:p w14:paraId="3823FB26" w14:textId="77777777" w:rsidR="00A4386E" w:rsidRPr="0050666B" w:rsidRDefault="00A4386E" w:rsidP="0070275E">
            <w:pPr>
              <w:rPr>
                <w:color w:val="000000"/>
                <w:sz w:val="22"/>
                <w:szCs w:val="22"/>
              </w:rPr>
            </w:pPr>
            <w:r w:rsidRPr="0050666B">
              <w:rPr>
                <w:color w:val="000000"/>
                <w:sz w:val="22"/>
                <w:szCs w:val="22"/>
              </w:rPr>
              <w:t>Korea, Republic of</w:t>
            </w:r>
          </w:p>
        </w:tc>
        <w:tc>
          <w:tcPr>
            <w:tcW w:w="763" w:type="dxa"/>
            <w:tcBorders>
              <w:top w:val="nil"/>
              <w:left w:val="nil"/>
              <w:bottom w:val="nil"/>
              <w:right w:val="nil"/>
            </w:tcBorders>
            <w:noWrap/>
            <w:vAlign w:val="bottom"/>
            <w:hideMark/>
          </w:tcPr>
          <w:p w14:paraId="5766BB78" w14:textId="77777777" w:rsidR="00A4386E" w:rsidRPr="0050666B" w:rsidRDefault="00A4386E" w:rsidP="0070275E">
            <w:pPr>
              <w:jc w:val="right"/>
              <w:rPr>
                <w:color w:val="000000"/>
                <w:sz w:val="22"/>
                <w:szCs w:val="22"/>
              </w:rPr>
            </w:pPr>
            <w:r w:rsidRPr="0050666B">
              <w:rPr>
                <w:color w:val="000000"/>
                <w:sz w:val="22"/>
                <w:szCs w:val="22"/>
              </w:rPr>
              <w:t>65%</w:t>
            </w:r>
          </w:p>
        </w:tc>
        <w:tc>
          <w:tcPr>
            <w:tcW w:w="763" w:type="dxa"/>
            <w:tcBorders>
              <w:top w:val="nil"/>
              <w:left w:val="nil"/>
              <w:bottom w:val="nil"/>
              <w:right w:val="nil"/>
            </w:tcBorders>
            <w:vAlign w:val="bottom"/>
          </w:tcPr>
          <w:p w14:paraId="1B32BC31" w14:textId="77777777" w:rsidR="00A4386E" w:rsidRPr="0050666B" w:rsidRDefault="00A4386E" w:rsidP="0070275E">
            <w:pPr>
              <w:jc w:val="right"/>
              <w:rPr>
                <w:color w:val="000000"/>
                <w:sz w:val="22"/>
                <w:szCs w:val="22"/>
              </w:rPr>
            </w:pPr>
            <w:r w:rsidRPr="0050666B">
              <w:rPr>
                <w:color w:val="000000"/>
                <w:sz w:val="22"/>
                <w:szCs w:val="22"/>
              </w:rPr>
              <w:t>38%</w:t>
            </w:r>
          </w:p>
        </w:tc>
        <w:tc>
          <w:tcPr>
            <w:tcW w:w="763" w:type="dxa"/>
            <w:tcBorders>
              <w:top w:val="nil"/>
              <w:left w:val="nil"/>
              <w:bottom w:val="nil"/>
              <w:right w:val="nil"/>
            </w:tcBorders>
            <w:noWrap/>
            <w:vAlign w:val="bottom"/>
            <w:hideMark/>
          </w:tcPr>
          <w:p w14:paraId="046A763A" w14:textId="77777777" w:rsidR="00A4386E" w:rsidRPr="0050666B" w:rsidRDefault="00A4386E" w:rsidP="0070275E">
            <w:pPr>
              <w:jc w:val="right"/>
              <w:rPr>
                <w:color w:val="000000"/>
                <w:sz w:val="22"/>
                <w:szCs w:val="22"/>
              </w:rPr>
            </w:pPr>
            <w:r w:rsidRPr="0050666B">
              <w:rPr>
                <w:color w:val="000000"/>
                <w:sz w:val="22"/>
                <w:szCs w:val="22"/>
              </w:rPr>
              <w:t>65%</w:t>
            </w:r>
          </w:p>
        </w:tc>
        <w:tc>
          <w:tcPr>
            <w:tcW w:w="763" w:type="dxa"/>
            <w:tcBorders>
              <w:top w:val="nil"/>
              <w:left w:val="nil"/>
              <w:bottom w:val="nil"/>
              <w:right w:val="nil"/>
            </w:tcBorders>
            <w:noWrap/>
            <w:vAlign w:val="bottom"/>
            <w:hideMark/>
          </w:tcPr>
          <w:p w14:paraId="03463B0F" w14:textId="77777777" w:rsidR="00A4386E" w:rsidRPr="0050666B" w:rsidRDefault="00A4386E" w:rsidP="0070275E">
            <w:pPr>
              <w:jc w:val="right"/>
              <w:rPr>
                <w:color w:val="000000"/>
                <w:sz w:val="22"/>
                <w:szCs w:val="22"/>
              </w:rPr>
            </w:pPr>
            <w:r w:rsidRPr="0050666B">
              <w:rPr>
                <w:color w:val="000000"/>
                <w:sz w:val="22"/>
                <w:szCs w:val="22"/>
              </w:rPr>
              <w:t>65%</w:t>
            </w:r>
          </w:p>
        </w:tc>
      </w:tr>
      <w:tr w:rsidR="00A4386E" w:rsidRPr="0050666B" w14:paraId="1FFF90DD" w14:textId="77777777" w:rsidTr="00625CF1">
        <w:trPr>
          <w:trHeight w:val="216"/>
        </w:trPr>
        <w:tc>
          <w:tcPr>
            <w:tcW w:w="2593" w:type="dxa"/>
            <w:tcBorders>
              <w:top w:val="nil"/>
              <w:left w:val="nil"/>
              <w:bottom w:val="nil"/>
              <w:right w:val="nil"/>
            </w:tcBorders>
            <w:noWrap/>
            <w:vAlign w:val="bottom"/>
            <w:hideMark/>
          </w:tcPr>
          <w:p w14:paraId="1612CBBC" w14:textId="77777777" w:rsidR="00A4386E" w:rsidRPr="0050666B" w:rsidRDefault="00A4386E" w:rsidP="0070275E">
            <w:pPr>
              <w:rPr>
                <w:color w:val="000000"/>
                <w:sz w:val="22"/>
                <w:szCs w:val="22"/>
              </w:rPr>
            </w:pPr>
            <w:r w:rsidRPr="0050666B">
              <w:rPr>
                <w:color w:val="000000"/>
                <w:sz w:val="22"/>
                <w:szCs w:val="22"/>
              </w:rPr>
              <w:t>Kuwait</w:t>
            </w:r>
          </w:p>
        </w:tc>
        <w:tc>
          <w:tcPr>
            <w:tcW w:w="763" w:type="dxa"/>
            <w:tcBorders>
              <w:top w:val="nil"/>
              <w:left w:val="nil"/>
              <w:bottom w:val="nil"/>
              <w:right w:val="nil"/>
            </w:tcBorders>
            <w:noWrap/>
            <w:vAlign w:val="bottom"/>
            <w:hideMark/>
          </w:tcPr>
          <w:p w14:paraId="6A1EAB0F"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vAlign w:val="bottom"/>
          </w:tcPr>
          <w:p w14:paraId="35954E65"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noWrap/>
            <w:vAlign w:val="bottom"/>
            <w:hideMark/>
          </w:tcPr>
          <w:p w14:paraId="3BED3A67"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noWrap/>
            <w:vAlign w:val="bottom"/>
            <w:hideMark/>
          </w:tcPr>
          <w:p w14:paraId="16E666B9" w14:textId="77777777" w:rsidR="00A4386E" w:rsidRPr="0050666B" w:rsidRDefault="00A4386E" w:rsidP="0070275E">
            <w:pPr>
              <w:jc w:val="right"/>
              <w:rPr>
                <w:color w:val="000000"/>
                <w:sz w:val="22"/>
                <w:szCs w:val="22"/>
              </w:rPr>
            </w:pPr>
            <w:r w:rsidRPr="0050666B">
              <w:rPr>
                <w:color w:val="000000"/>
                <w:sz w:val="22"/>
                <w:szCs w:val="22"/>
              </w:rPr>
              <w:t>100%</w:t>
            </w:r>
          </w:p>
        </w:tc>
      </w:tr>
      <w:tr w:rsidR="00A4386E" w:rsidRPr="0050666B" w14:paraId="605D610E" w14:textId="77777777" w:rsidTr="00625CF1">
        <w:trPr>
          <w:trHeight w:val="216"/>
        </w:trPr>
        <w:tc>
          <w:tcPr>
            <w:tcW w:w="2593" w:type="dxa"/>
            <w:tcBorders>
              <w:top w:val="nil"/>
              <w:left w:val="nil"/>
              <w:bottom w:val="nil"/>
              <w:right w:val="nil"/>
            </w:tcBorders>
            <w:noWrap/>
            <w:vAlign w:val="bottom"/>
            <w:hideMark/>
          </w:tcPr>
          <w:p w14:paraId="2A6536F8" w14:textId="77777777" w:rsidR="00A4386E" w:rsidRPr="0050666B" w:rsidRDefault="00A4386E" w:rsidP="0070275E">
            <w:pPr>
              <w:rPr>
                <w:color w:val="000000"/>
                <w:sz w:val="22"/>
                <w:szCs w:val="22"/>
              </w:rPr>
            </w:pPr>
            <w:r w:rsidRPr="0050666B">
              <w:rPr>
                <w:color w:val="000000"/>
                <w:sz w:val="22"/>
                <w:szCs w:val="22"/>
              </w:rPr>
              <w:t>Laos</w:t>
            </w:r>
          </w:p>
        </w:tc>
        <w:tc>
          <w:tcPr>
            <w:tcW w:w="763" w:type="dxa"/>
            <w:tcBorders>
              <w:top w:val="nil"/>
              <w:left w:val="nil"/>
              <w:bottom w:val="nil"/>
              <w:right w:val="nil"/>
            </w:tcBorders>
            <w:noWrap/>
            <w:vAlign w:val="bottom"/>
            <w:hideMark/>
          </w:tcPr>
          <w:p w14:paraId="07FA82EB"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vAlign w:val="bottom"/>
          </w:tcPr>
          <w:p w14:paraId="307D150A"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noWrap/>
            <w:vAlign w:val="bottom"/>
            <w:hideMark/>
          </w:tcPr>
          <w:p w14:paraId="499CE5CB"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noWrap/>
            <w:vAlign w:val="bottom"/>
            <w:hideMark/>
          </w:tcPr>
          <w:p w14:paraId="23286953" w14:textId="77777777" w:rsidR="00A4386E" w:rsidRPr="0050666B" w:rsidRDefault="00A4386E" w:rsidP="0070275E">
            <w:pPr>
              <w:jc w:val="right"/>
              <w:rPr>
                <w:color w:val="000000"/>
                <w:sz w:val="22"/>
                <w:szCs w:val="22"/>
              </w:rPr>
            </w:pPr>
            <w:r w:rsidRPr="0050666B">
              <w:rPr>
                <w:color w:val="000000"/>
                <w:sz w:val="22"/>
                <w:szCs w:val="22"/>
              </w:rPr>
              <w:t>100%</w:t>
            </w:r>
          </w:p>
        </w:tc>
      </w:tr>
      <w:tr w:rsidR="00A4386E" w:rsidRPr="0050666B" w14:paraId="274FF287" w14:textId="77777777" w:rsidTr="00625CF1">
        <w:trPr>
          <w:trHeight w:val="216"/>
        </w:trPr>
        <w:tc>
          <w:tcPr>
            <w:tcW w:w="2593" w:type="dxa"/>
            <w:tcBorders>
              <w:top w:val="nil"/>
              <w:left w:val="nil"/>
              <w:bottom w:val="nil"/>
              <w:right w:val="nil"/>
            </w:tcBorders>
            <w:noWrap/>
            <w:vAlign w:val="bottom"/>
            <w:hideMark/>
          </w:tcPr>
          <w:p w14:paraId="79612FFF" w14:textId="77777777" w:rsidR="00A4386E" w:rsidRPr="0050666B" w:rsidRDefault="00A4386E" w:rsidP="0070275E">
            <w:pPr>
              <w:rPr>
                <w:color w:val="000000"/>
                <w:sz w:val="22"/>
                <w:szCs w:val="22"/>
              </w:rPr>
            </w:pPr>
            <w:r w:rsidRPr="0050666B">
              <w:rPr>
                <w:color w:val="000000"/>
                <w:sz w:val="22"/>
                <w:szCs w:val="22"/>
              </w:rPr>
              <w:t>Lebanon</w:t>
            </w:r>
          </w:p>
        </w:tc>
        <w:tc>
          <w:tcPr>
            <w:tcW w:w="763" w:type="dxa"/>
            <w:tcBorders>
              <w:top w:val="nil"/>
              <w:left w:val="nil"/>
              <w:bottom w:val="nil"/>
              <w:right w:val="nil"/>
            </w:tcBorders>
            <w:noWrap/>
            <w:vAlign w:val="bottom"/>
            <w:hideMark/>
          </w:tcPr>
          <w:p w14:paraId="207B48A4" w14:textId="77777777" w:rsidR="00A4386E" w:rsidRPr="0050666B" w:rsidRDefault="00A4386E" w:rsidP="0070275E">
            <w:pPr>
              <w:jc w:val="right"/>
              <w:rPr>
                <w:color w:val="000000"/>
                <w:sz w:val="22"/>
                <w:szCs w:val="22"/>
              </w:rPr>
            </w:pPr>
            <w:r w:rsidRPr="0050666B">
              <w:rPr>
                <w:color w:val="000000"/>
                <w:sz w:val="22"/>
                <w:szCs w:val="22"/>
              </w:rPr>
              <w:t>97%</w:t>
            </w:r>
          </w:p>
        </w:tc>
        <w:tc>
          <w:tcPr>
            <w:tcW w:w="763" w:type="dxa"/>
            <w:tcBorders>
              <w:top w:val="nil"/>
              <w:left w:val="nil"/>
              <w:bottom w:val="nil"/>
              <w:right w:val="nil"/>
            </w:tcBorders>
            <w:vAlign w:val="bottom"/>
          </w:tcPr>
          <w:p w14:paraId="349E90EC" w14:textId="77777777" w:rsidR="00A4386E" w:rsidRPr="0050666B" w:rsidRDefault="00A4386E" w:rsidP="0070275E">
            <w:pPr>
              <w:jc w:val="right"/>
              <w:rPr>
                <w:color w:val="000000"/>
                <w:sz w:val="22"/>
                <w:szCs w:val="22"/>
              </w:rPr>
            </w:pPr>
            <w:r w:rsidRPr="0050666B">
              <w:rPr>
                <w:color w:val="000000"/>
                <w:sz w:val="22"/>
                <w:szCs w:val="22"/>
              </w:rPr>
              <w:t>11%</w:t>
            </w:r>
          </w:p>
        </w:tc>
        <w:tc>
          <w:tcPr>
            <w:tcW w:w="763" w:type="dxa"/>
            <w:tcBorders>
              <w:top w:val="nil"/>
              <w:left w:val="nil"/>
              <w:bottom w:val="nil"/>
              <w:right w:val="nil"/>
            </w:tcBorders>
            <w:noWrap/>
            <w:vAlign w:val="bottom"/>
            <w:hideMark/>
          </w:tcPr>
          <w:p w14:paraId="422A834D" w14:textId="77777777" w:rsidR="00A4386E" w:rsidRPr="0050666B" w:rsidRDefault="00A4386E" w:rsidP="0070275E">
            <w:pPr>
              <w:jc w:val="right"/>
              <w:rPr>
                <w:color w:val="000000"/>
                <w:sz w:val="22"/>
                <w:szCs w:val="22"/>
              </w:rPr>
            </w:pPr>
            <w:r w:rsidRPr="0050666B">
              <w:rPr>
                <w:color w:val="000000"/>
                <w:sz w:val="22"/>
                <w:szCs w:val="22"/>
              </w:rPr>
              <w:t>63%</w:t>
            </w:r>
          </w:p>
        </w:tc>
        <w:tc>
          <w:tcPr>
            <w:tcW w:w="763" w:type="dxa"/>
            <w:tcBorders>
              <w:top w:val="nil"/>
              <w:left w:val="nil"/>
              <w:bottom w:val="nil"/>
              <w:right w:val="nil"/>
            </w:tcBorders>
            <w:noWrap/>
            <w:vAlign w:val="bottom"/>
            <w:hideMark/>
          </w:tcPr>
          <w:p w14:paraId="73FC0B71" w14:textId="77777777" w:rsidR="00A4386E" w:rsidRPr="0050666B" w:rsidRDefault="00A4386E" w:rsidP="0070275E">
            <w:pPr>
              <w:jc w:val="right"/>
              <w:rPr>
                <w:color w:val="000000"/>
                <w:sz w:val="22"/>
                <w:szCs w:val="22"/>
              </w:rPr>
            </w:pPr>
            <w:r w:rsidRPr="0050666B">
              <w:rPr>
                <w:color w:val="000000"/>
                <w:sz w:val="22"/>
                <w:szCs w:val="22"/>
              </w:rPr>
              <w:t>63%</w:t>
            </w:r>
          </w:p>
        </w:tc>
      </w:tr>
      <w:tr w:rsidR="00A4386E" w:rsidRPr="0050666B" w14:paraId="6F99E565" w14:textId="77777777" w:rsidTr="00625CF1">
        <w:trPr>
          <w:trHeight w:val="216"/>
        </w:trPr>
        <w:tc>
          <w:tcPr>
            <w:tcW w:w="2593" w:type="dxa"/>
            <w:tcBorders>
              <w:top w:val="nil"/>
              <w:left w:val="nil"/>
              <w:bottom w:val="nil"/>
              <w:right w:val="nil"/>
            </w:tcBorders>
            <w:noWrap/>
            <w:vAlign w:val="bottom"/>
            <w:hideMark/>
          </w:tcPr>
          <w:p w14:paraId="4117DDEA" w14:textId="77777777" w:rsidR="00A4386E" w:rsidRPr="0050666B" w:rsidRDefault="00A4386E" w:rsidP="0070275E">
            <w:pPr>
              <w:rPr>
                <w:color w:val="000000"/>
                <w:sz w:val="22"/>
                <w:szCs w:val="22"/>
              </w:rPr>
            </w:pPr>
            <w:r w:rsidRPr="0050666B">
              <w:rPr>
                <w:color w:val="000000"/>
                <w:sz w:val="22"/>
                <w:szCs w:val="22"/>
              </w:rPr>
              <w:t>Timor-Leste</w:t>
            </w:r>
          </w:p>
        </w:tc>
        <w:tc>
          <w:tcPr>
            <w:tcW w:w="763" w:type="dxa"/>
            <w:tcBorders>
              <w:top w:val="nil"/>
              <w:left w:val="nil"/>
              <w:bottom w:val="nil"/>
              <w:right w:val="nil"/>
            </w:tcBorders>
            <w:noWrap/>
            <w:vAlign w:val="bottom"/>
            <w:hideMark/>
          </w:tcPr>
          <w:p w14:paraId="4BA92EAD"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vAlign w:val="bottom"/>
          </w:tcPr>
          <w:p w14:paraId="3470866E"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noWrap/>
            <w:vAlign w:val="bottom"/>
            <w:hideMark/>
          </w:tcPr>
          <w:p w14:paraId="5BE1ECCC"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noWrap/>
            <w:vAlign w:val="bottom"/>
            <w:hideMark/>
          </w:tcPr>
          <w:p w14:paraId="054628DA" w14:textId="77777777" w:rsidR="00A4386E" w:rsidRPr="0050666B" w:rsidRDefault="00A4386E" w:rsidP="0070275E">
            <w:pPr>
              <w:jc w:val="right"/>
              <w:rPr>
                <w:color w:val="000000"/>
                <w:sz w:val="22"/>
                <w:szCs w:val="22"/>
              </w:rPr>
            </w:pPr>
            <w:r w:rsidRPr="0050666B">
              <w:rPr>
                <w:color w:val="000000"/>
                <w:sz w:val="22"/>
                <w:szCs w:val="22"/>
              </w:rPr>
              <w:t>100%</w:t>
            </w:r>
          </w:p>
        </w:tc>
      </w:tr>
      <w:tr w:rsidR="00A4386E" w:rsidRPr="0050666B" w14:paraId="622EB410" w14:textId="77777777" w:rsidTr="00625CF1">
        <w:trPr>
          <w:trHeight w:val="216"/>
        </w:trPr>
        <w:tc>
          <w:tcPr>
            <w:tcW w:w="2593" w:type="dxa"/>
            <w:tcBorders>
              <w:top w:val="nil"/>
              <w:left w:val="nil"/>
              <w:bottom w:val="nil"/>
              <w:right w:val="nil"/>
            </w:tcBorders>
            <w:noWrap/>
            <w:vAlign w:val="bottom"/>
            <w:hideMark/>
          </w:tcPr>
          <w:p w14:paraId="7E02485A" w14:textId="77777777" w:rsidR="00A4386E" w:rsidRPr="0050666B" w:rsidRDefault="00A4386E" w:rsidP="0070275E">
            <w:pPr>
              <w:rPr>
                <w:color w:val="000000"/>
                <w:sz w:val="22"/>
                <w:szCs w:val="22"/>
              </w:rPr>
            </w:pPr>
            <w:r w:rsidRPr="0050666B">
              <w:rPr>
                <w:color w:val="000000"/>
                <w:sz w:val="22"/>
                <w:szCs w:val="22"/>
              </w:rPr>
              <w:t>Malaysia</w:t>
            </w:r>
          </w:p>
        </w:tc>
        <w:tc>
          <w:tcPr>
            <w:tcW w:w="763" w:type="dxa"/>
            <w:tcBorders>
              <w:top w:val="nil"/>
              <w:left w:val="nil"/>
              <w:bottom w:val="nil"/>
              <w:right w:val="nil"/>
            </w:tcBorders>
            <w:noWrap/>
            <w:vAlign w:val="bottom"/>
            <w:hideMark/>
          </w:tcPr>
          <w:p w14:paraId="389E9DDB" w14:textId="77777777" w:rsidR="00A4386E" w:rsidRPr="0050666B" w:rsidRDefault="00A4386E" w:rsidP="0070275E">
            <w:pPr>
              <w:jc w:val="right"/>
              <w:rPr>
                <w:color w:val="000000"/>
                <w:sz w:val="22"/>
                <w:szCs w:val="22"/>
              </w:rPr>
            </w:pPr>
            <w:r w:rsidRPr="0050666B">
              <w:rPr>
                <w:color w:val="000000"/>
                <w:sz w:val="22"/>
                <w:szCs w:val="22"/>
              </w:rPr>
              <w:t>77%</w:t>
            </w:r>
          </w:p>
        </w:tc>
        <w:tc>
          <w:tcPr>
            <w:tcW w:w="763" w:type="dxa"/>
            <w:tcBorders>
              <w:top w:val="nil"/>
              <w:left w:val="nil"/>
              <w:bottom w:val="nil"/>
              <w:right w:val="nil"/>
            </w:tcBorders>
            <w:vAlign w:val="bottom"/>
          </w:tcPr>
          <w:p w14:paraId="381AA975" w14:textId="77777777" w:rsidR="00A4386E" w:rsidRPr="0050666B" w:rsidRDefault="00A4386E" w:rsidP="0070275E">
            <w:pPr>
              <w:jc w:val="right"/>
              <w:rPr>
                <w:color w:val="000000"/>
                <w:sz w:val="22"/>
                <w:szCs w:val="22"/>
              </w:rPr>
            </w:pPr>
            <w:r w:rsidRPr="0050666B">
              <w:rPr>
                <w:color w:val="000000"/>
                <w:sz w:val="22"/>
                <w:szCs w:val="22"/>
              </w:rPr>
              <w:t>15%</w:t>
            </w:r>
          </w:p>
        </w:tc>
        <w:tc>
          <w:tcPr>
            <w:tcW w:w="763" w:type="dxa"/>
            <w:tcBorders>
              <w:top w:val="nil"/>
              <w:left w:val="nil"/>
              <w:bottom w:val="nil"/>
              <w:right w:val="nil"/>
            </w:tcBorders>
            <w:noWrap/>
            <w:vAlign w:val="bottom"/>
            <w:hideMark/>
          </w:tcPr>
          <w:p w14:paraId="71E3D19B" w14:textId="77777777" w:rsidR="00A4386E" w:rsidRPr="0050666B" w:rsidRDefault="00A4386E" w:rsidP="0070275E">
            <w:pPr>
              <w:jc w:val="right"/>
              <w:rPr>
                <w:color w:val="000000"/>
                <w:sz w:val="22"/>
                <w:szCs w:val="22"/>
              </w:rPr>
            </w:pPr>
            <w:r w:rsidRPr="0050666B">
              <w:rPr>
                <w:color w:val="000000"/>
                <w:sz w:val="22"/>
                <w:szCs w:val="22"/>
              </w:rPr>
              <w:t>70%</w:t>
            </w:r>
          </w:p>
        </w:tc>
        <w:tc>
          <w:tcPr>
            <w:tcW w:w="763" w:type="dxa"/>
            <w:tcBorders>
              <w:top w:val="nil"/>
              <w:left w:val="nil"/>
              <w:bottom w:val="nil"/>
              <w:right w:val="nil"/>
            </w:tcBorders>
            <w:noWrap/>
            <w:vAlign w:val="bottom"/>
            <w:hideMark/>
          </w:tcPr>
          <w:p w14:paraId="4BED1AEC" w14:textId="77777777" w:rsidR="00A4386E" w:rsidRPr="0050666B" w:rsidRDefault="00A4386E" w:rsidP="0070275E">
            <w:pPr>
              <w:jc w:val="right"/>
              <w:rPr>
                <w:color w:val="000000"/>
                <w:sz w:val="22"/>
                <w:szCs w:val="22"/>
              </w:rPr>
            </w:pPr>
            <w:r w:rsidRPr="0050666B">
              <w:rPr>
                <w:color w:val="000000"/>
                <w:sz w:val="22"/>
                <w:szCs w:val="22"/>
              </w:rPr>
              <w:t>66%</w:t>
            </w:r>
          </w:p>
        </w:tc>
      </w:tr>
      <w:tr w:rsidR="00A4386E" w:rsidRPr="0050666B" w14:paraId="38E11D60" w14:textId="77777777" w:rsidTr="00625CF1">
        <w:trPr>
          <w:trHeight w:val="216"/>
        </w:trPr>
        <w:tc>
          <w:tcPr>
            <w:tcW w:w="2593" w:type="dxa"/>
            <w:tcBorders>
              <w:top w:val="nil"/>
              <w:left w:val="nil"/>
              <w:bottom w:val="nil"/>
              <w:right w:val="nil"/>
            </w:tcBorders>
            <w:noWrap/>
            <w:vAlign w:val="bottom"/>
            <w:hideMark/>
          </w:tcPr>
          <w:p w14:paraId="34BEABF8" w14:textId="77777777" w:rsidR="00A4386E" w:rsidRPr="0050666B" w:rsidRDefault="00A4386E" w:rsidP="0070275E">
            <w:pPr>
              <w:rPr>
                <w:color w:val="000000"/>
                <w:sz w:val="22"/>
                <w:szCs w:val="22"/>
              </w:rPr>
            </w:pPr>
            <w:r w:rsidRPr="0050666B">
              <w:rPr>
                <w:color w:val="000000"/>
                <w:sz w:val="22"/>
                <w:szCs w:val="22"/>
              </w:rPr>
              <w:t>Mongolia</w:t>
            </w:r>
          </w:p>
        </w:tc>
        <w:tc>
          <w:tcPr>
            <w:tcW w:w="763" w:type="dxa"/>
            <w:tcBorders>
              <w:top w:val="nil"/>
              <w:left w:val="nil"/>
              <w:bottom w:val="nil"/>
              <w:right w:val="nil"/>
            </w:tcBorders>
            <w:noWrap/>
            <w:vAlign w:val="bottom"/>
            <w:hideMark/>
          </w:tcPr>
          <w:p w14:paraId="11D820FD" w14:textId="77777777" w:rsidR="00A4386E" w:rsidRPr="0050666B" w:rsidRDefault="00A4386E" w:rsidP="0070275E">
            <w:pPr>
              <w:jc w:val="right"/>
              <w:rPr>
                <w:color w:val="000000"/>
                <w:sz w:val="22"/>
                <w:szCs w:val="22"/>
              </w:rPr>
            </w:pPr>
            <w:r w:rsidRPr="0050666B">
              <w:rPr>
                <w:color w:val="000000"/>
                <w:sz w:val="22"/>
                <w:szCs w:val="22"/>
              </w:rPr>
              <w:t>69%</w:t>
            </w:r>
          </w:p>
        </w:tc>
        <w:tc>
          <w:tcPr>
            <w:tcW w:w="763" w:type="dxa"/>
            <w:tcBorders>
              <w:top w:val="nil"/>
              <w:left w:val="nil"/>
              <w:bottom w:val="nil"/>
              <w:right w:val="nil"/>
            </w:tcBorders>
            <w:vAlign w:val="bottom"/>
          </w:tcPr>
          <w:p w14:paraId="2B763FDC" w14:textId="77777777" w:rsidR="00A4386E" w:rsidRPr="0050666B" w:rsidRDefault="00A4386E" w:rsidP="0070275E">
            <w:pPr>
              <w:jc w:val="right"/>
              <w:rPr>
                <w:color w:val="000000"/>
                <w:sz w:val="22"/>
                <w:szCs w:val="22"/>
              </w:rPr>
            </w:pPr>
            <w:r w:rsidRPr="0050666B">
              <w:rPr>
                <w:color w:val="000000"/>
                <w:sz w:val="22"/>
                <w:szCs w:val="22"/>
              </w:rPr>
              <w:t>68%</w:t>
            </w:r>
          </w:p>
        </w:tc>
        <w:tc>
          <w:tcPr>
            <w:tcW w:w="763" w:type="dxa"/>
            <w:tcBorders>
              <w:top w:val="nil"/>
              <w:left w:val="nil"/>
              <w:bottom w:val="nil"/>
              <w:right w:val="nil"/>
            </w:tcBorders>
            <w:noWrap/>
            <w:vAlign w:val="bottom"/>
            <w:hideMark/>
          </w:tcPr>
          <w:p w14:paraId="727CAC5E" w14:textId="77777777" w:rsidR="00A4386E" w:rsidRPr="0050666B" w:rsidRDefault="00A4386E" w:rsidP="0070275E">
            <w:pPr>
              <w:jc w:val="right"/>
              <w:rPr>
                <w:color w:val="000000"/>
                <w:sz w:val="22"/>
                <w:szCs w:val="22"/>
              </w:rPr>
            </w:pPr>
            <w:r w:rsidRPr="0050666B">
              <w:rPr>
                <w:color w:val="000000"/>
                <w:sz w:val="22"/>
                <w:szCs w:val="22"/>
              </w:rPr>
              <w:t>63%</w:t>
            </w:r>
          </w:p>
        </w:tc>
        <w:tc>
          <w:tcPr>
            <w:tcW w:w="763" w:type="dxa"/>
            <w:tcBorders>
              <w:top w:val="nil"/>
              <w:left w:val="nil"/>
              <w:bottom w:val="nil"/>
              <w:right w:val="nil"/>
            </w:tcBorders>
            <w:noWrap/>
            <w:vAlign w:val="bottom"/>
            <w:hideMark/>
          </w:tcPr>
          <w:p w14:paraId="33ED7CFF" w14:textId="77777777" w:rsidR="00A4386E" w:rsidRPr="0050666B" w:rsidRDefault="00A4386E" w:rsidP="0070275E">
            <w:pPr>
              <w:jc w:val="right"/>
              <w:rPr>
                <w:color w:val="000000"/>
                <w:sz w:val="22"/>
                <w:szCs w:val="22"/>
              </w:rPr>
            </w:pPr>
            <w:r w:rsidRPr="0050666B">
              <w:rPr>
                <w:color w:val="000000"/>
                <w:sz w:val="22"/>
                <w:szCs w:val="22"/>
              </w:rPr>
              <w:t>68%</w:t>
            </w:r>
          </w:p>
        </w:tc>
      </w:tr>
      <w:tr w:rsidR="00A4386E" w:rsidRPr="0050666B" w14:paraId="694CF203" w14:textId="77777777" w:rsidTr="00625CF1">
        <w:trPr>
          <w:trHeight w:val="216"/>
        </w:trPr>
        <w:tc>
          <w:tcPr>
            <w:tcW w:w="2593" w:type="dxa"/>
            <w:tcBorders>
              <w:top w:val="nil"/>
              <w:left w:val="nil"/>
              <w:bottom w:val="nil"/>
              <w:right w:val="nil"/>
            </w:tcBorders>
            <w:noWrap/>
            <w:vAlign w:val="bottom"/>
            <w:hideMark/>
          </w:tcPr>
          <w:p w14:paraId="2F30C471" w14:textId="77777777" w:rsidR="00A4386E" w:rsidRPr="0050666B" w:rsidRDefault="00A4386E" w:rsidP="0070275E">
            <w:pPr>
              <w:rPr>
                <w:color w:val="000000"/>
                <w:sz w:val="22"/>
                <w:szCs w:val="22"/>
              </w:rPr>
            </w:pPr>
            <w:r w:rsidRPr="0050666B">
              <w:rPr>
                <w:color w:val="000000"/>
                <w:sz w:val="22"/>
                <w:szCs w:val="22"/>
              </w:rPr>
              <w:t>Myanmar</w:t>
            </w:r>
          </w:p>
        </w:tc>
        <w:tc>
          <w:tcPr>
            <w:tcW w:w="763" w:type="dxa"/>
            <w:tcBorders>
              <w:top w:val="nil"/>
              <w:left w:val="nil"/>
              <w:bottom w:val="nil"/>
              <w:right w:val="nil"/>
            </w:tcBorders>
            <w:noWrap/>
            <w:vAlign w:val="bottom"/>
            <w:hideMark/>
          </w:tcPr>
          <w:p w14:paraId="7CECF159" w14:textId="77777777" w:rsidR="00A4386E" w:rsidRPr="0050666B" w:rsidRDefault="00A4386E" w:rsidP="0070275E">
            <w:pPr>
              <w:jc w:val="right"/>
              <w:rPr>
                <w:color w:val="000000"/>
                <w:sz w:val="22"/>
                <w:szCs w:val="22"/>
              </w:rPr>
            </w:pPr>
            <w:r w:rsidRPr="0050666B">
              <w:rPr>
                <w:color w:val="000000"/>
                <w:sz w:val="22"/>
                <w:szCs w:val="22"/>
              </w:rPr>
              <w:t>87%</w:t>
            </w:r>
          </w:p>
        </w:tc>
        <w:tc>
          <w:tcPr>
            <w:tcW w:w="763" w:type="dxa"/>
            <w:tcBorders>
              <w:top w:val="nil"/>
              <w:left w:val="nil"/>
              <w:bottom w:val="nil"/>
              <w:right w:val="nil"/>
            </w:tcBorders>
            <w:vAlign w:val="bottom"/>
          </w:tcPr>
          <w:p w14:paraId="28F3DC6B" w14:textId="77777777" w:rsidR="00A4386E" w:rsidRPr="0050666B" w:rsidRDefault="00A4386E" w:rsidP="0070275E">
            <w:pPr>
              <w:jc w:val="right"/>
              <w:rPr>
                <w:color w:val="000000"/>
                <w:sz w:val="22"/>
                <w:szCs w:val="22"/>
              </w:rPr>
            </w:pPr>
            <w:r w:rsidRPr="0050666B">
              <w:rPr>
                <w:color w:val="000000"/>
                <w:sz w:val="22"/>
                <w:szCs w:val="22"/>
              </w:rPr>
              <w:t>26%</w:t>
            </w:r>
          </w:p>
        </w:tc>
        <w:tc>
          <w:tcPr>
            <w:tcW w:w="763" w:type="dxa"/>
            <w:tcBorders>
              <w:top w:val="nil"/>
              <w:left w:val="nil"/>
              <w:bottom w:val="nil"/>
              <w:right w:val="nil"/>
            </w:tcBorders>
            <w:noWrap/>
            <w:vAlign w:val="bottom"/>
            <w:hideMark/>
          </w:tcPr>
          <w:p w14:paraId="2E5BBCBB" w14:textId="77777777" w:rsidR="00A4386E" w:rsidRPr="0050666B" w:rsidRDefault="00A4386E" w:rsidP="0070275E">
            <w:pPr>
              <w:jc w:val="right"/>
              <w:rPr>
                <w:color w:val="000000"/>
                <w:sz w:val="22"/>
                <w:szCs w:val="22"/>
              </w:rPr>
            </w:pPr>
            <w:r w:rsidRPr="0050666B">
              <w:rPr>
                <w:color w:val="000000"/>
                <w:sz w:val="22"/>
                <w:szCs w:val="22"/>
              </w:rPr>
              <w:t>71%</w:t>
            </w:r>
          </w:p>
        </w:tc>
        <w:tc>
          <w:tcPr>
            <w:tcW w:w="763" w:type="dxa"/>
            <w:tcBorders>
              <w:top w:val="nil"/>
              <w:left w:val="nil"/>
              <w:bottom w:val="nil"/>
              <w:right w:val="nil"/>
            </w:tcBorders>
            <w:noWrap/>
            <w:vAlign w:val="bottom"/>
            <w:hideMark/>
          </w:tcPr>
          <w:p w14:paraId="10640CD5" w14:textId="77777777" w:rsidR="00A4386E" w:rsidRPr="0050666B" w:rsidRDefault="00A4386E" w:rsidP="0070275E">
            <w:pPr>
              <w:jc w:val="right"/>
              <w:rPr>
                <w:color w:val="000000"/>
                <w:sz w:val="22"/>
                <w:szCs w:val="22"/>
              </w:rPr>
            </w:pPr>
            <w:r w:rsidRPr="0050666B">
              <w:rPr>
                <w:color w:val="000000"/>
                <w:sz w:val="22"/>
                <w:szCs w:val="22"/>
              </w:rPr>
              <w:t>50%</w:t>
            </w:r>
          </w:p>
        </w:tc>
      </w:tr>
      <w:tr w:rsidR="00A4386E" w:rsidRPr="0050666B" w14:paraId="78ECB92F" w14:textId="77777777" w:rsidTr="00625CF1">
        <w:trPr>
          <w:trHeight w:val="216"/>
        </w:trPr>
        <w:tc>
          <w:tcPr>
            <w:tcW w:w="2593" w:type="dxa"/>
            <w:tcBorders>
              <w:top w:val="nil"/>
              <w:left w:val="nil"/>
              <w:bottom w:val="nil"/>
              <w:right w:val="nil"/>
            </w:tcBorders>
            <w:noWrap/>
            <w:vAlign w:val="bottom"/>
            <w:hideMark/>
          </w:tcPr>
          <w:p w14:paraId="47ED447E" w14:textId="77777777" w:rsidR="00A4386E" w:rsidRPr="0050666B" w:rsidRDefault="00A4386E" w:rsidP="0070275E">
            <w:pPr>
              <w:rPr>
                <w:color w:val="000000"/>
                <w:sz w:val="22"/>
                <w:szCs w:val="22"/>
              </w:rPr>
            </w:pPr>
            <w:r w:rsidRPr="0050666B">
              <w:rPr>
                <w:color w:val="000000"/>
                <w:sz w:val="22"/>
                <w:szCs w:val="22"/>
              </w:rPr>
              <w:t>Nepal</w:t>
            </w:r>
          </w:p>
        </w:tc>
        <w:tc>
          <w:tcPr>
            <w:tcW w:w="763" w:type="dxa"/>
            <w:tcBorders>
              <w:top w:val="nil"/>
              <w:left w:val="nil"/>
              <w:bottom w:val="nil"/>
              <w:right w:val="nil"/>
            </w:tcBorders>
            <w:noWrap/>
            <w:vAlign w:val="bottom"/>
            <w:hideMark/>
          </w:tcPr>
          <w:p w14:paraId="746962B9" w14:textId="77777777" w:rsidR="00A4386E" w:rsidRPr="0050666B" w:rsidRDefault="00A4386E" w:rsidP="0070275E">
            <w:pPr>
              <w:jc w:val="right"/>
              <w:rPr>
                <w:color w:val="000000"/>
                <w:sz w:val="22"/>
                <w:szCs w:val="22"/>
              </w:rPr>
            </w:pPr>
            <w:r w:rsidRPr="0050666B">
              <w:rPr>
                <w:color w:val="000000"/>
                <w:sz w:val="22"/>
                <w:szCs w:val="22"/>
              </w:rPr>
              <w:t>95%</w:t>
            </w:r>
          </w:p>
        </w:tc>
        <w:tc>
          <w:tcPr>
            <w:tcW w:w="763" w:type="dxa"/>
            <w:tcBorders>
              <w:top w:val="nil"/>
              <w:left w:val="nil"/>
              <w:bottom w:val="nil"/>
              <w:right w:val="nil"/>
            </w:tcBorders>
            <w:vAlign w:val="bottom"/>
          </w:tcPr>
          <w:p w14:paraId="09FD41F4" w14:textId="77777777" w:rsidR="00A4386E" w:rsidRPr="0050666B" w:rsidRDefault="00A4386E" w:rsidP="0070275E">
            <w:pPr>
              <w:jc w:val="right"/>
              <w:rPr>
                <w:color w:val="000000"/>
                <w:sz w:val="22"/>
                <w:szCs w:val="22"/>
              </w:rPr>
            </w:pPr>
            <w:r w:rsidRPr="0050666B">
              <w:rPr>
                <w:color w:val="000000"/>
                <w:sz w:val="22"/>
                <w:szCs w:val="22"/>
              </w:rPr>
              <w:t>67%</w:t>
            </w:r>
          </w:p>
        </w:tc>
        <w:tc>
          <w:tcPr>
            <w:tcW w:w="763" w:type="dxa"/>
            <w:tcBorders>
              <w:top w:val="nil"/>
              <w:left w:val="nil"/>
              <w:bottom w:val="nil"/>
              <w:right w:val="nil"/>
            </w:tcBorders>
            <w:noWrap/>
            <w:vAlign w:val="bottom"/>
            <w:hideMark/>
          </w:tcPr>
          <w:p w14:paraId="53D7F319" w14:textId="77777777" w:rsidR="00A4386E" w:rsidRPr="0050666B" w:rsidRDefault="00A4386E" w:rsidP="0070275E">
            <w:pPr>
              <w:jc w:val="right"/>
              <w:rPr>
                <w:color w:val="000000"/>
                <w:sz w:val="22"/>
                <w:szCs w:val="22"/>
              </w:rPr>
            </w:pPr>
            <w:r w:rsidRPr="0050666B">
              <w:rPr>
                <w:color w:val="000000"/>
                <w:sz w:val="22"/>
                <w:szCs w:val="22"/>
              </w:rPr>
              <w:t>87%</w:t>
            </w:r>
          </w:p>
        </w:tc>
        <w:tc>
          <w:tcPr>
            <w:tcW w:w="763" w:type="dxa"/>
            <w:tcBorders>
              <w:top w:val="nil"/>
              <w:left w:val="nil"/>
              <w:bottom w:val="nil"/>
              <w:right w:val="nil"/>
            </w:tcBorders>
            <w:noWrap/>
            <w:vAlign w:val="bottom"/>
            <w:hideMark/>
          </w:tcPr>
          <w:p w14:paraId="1E95EE89" w14:textId="77777777" w:rsidR="00A4386E" w:rsidRPr="0050666B" w:rsidRDefault="00A4386E" w:rsidP="0070275E">
            <w:pPr>
              <w:jc w:val="right"/>
              <w:rPr>
                <w:color w:val="000000"/>
                <w:sz w:val="22"/>
                <w:szCs w:val="22"/>
              </w:rPr>
            </w:pPr>
            <w:r w:rsidRPr="0050666B">
              <w:rPr>
                <w:color w:val="000000"/>
                <w:sz w:val="22"/>
                <w:szCs w:val="22"/>
              </w:rPr>
              <w:t>87%</w:t>
            </w:r>
          </w:p>
        </w:tc>
      </w:tr>
      <w:tr w:rsidR="00A4386E" w:rsidRPr="0050666B" w14:paraId="0B4617C7" w14:textId="77777777" w:rsidTr="00625CF1">
        <w:trPr>
          <w:trHeight w:val="216"/>
        </w:trPr>
        <w:tc>
          <w:tcPr>
            <w:tcW w:w="2593" w:type="dxa"/>
            <w:tcBorders>
              <w:top w:val="nil"/>
              <w:left w:val="nil"/>
              <w:bottom w:val="nil"/>
              <w:right w:val="nil"/>
            </w:tcBorders>
            <w:noWrap/>
            <w:vAlign w:val="bottom"/>
            <w:hideMark/>
          </w:tcPr>
          <w:p w14:paraId="2C8941DA" w14:textId="77777777" w:rsidR="00A4386E" w:rsidRPr="0050666B" w:rsidRDefault="00A4386E" w:rsidP="0070275E">
            <w:pPr>
              <w:rPr>
                <w:color w:val="000000"/>
                <w:sz w:val="22"/>
                <w:szCs w:val="22"/>
              </w:rPr>
            </w:pPr>
            <w:r w:rsidRPr="0050666B">
              <w:rPr>
                <w:color w:val="000000"/>
                <w:sz w:val="22"/>
                <w:szCs w:val="22"/>
              </w:rPr>
              <w:t>Oman</w:t>
            </w:r>
          </w:p>
        </w:tc>
        <w:tc>
          <w:tcPr>
            <w:tcW w:w="763" w:type="dxa"/>
            <w:tcBorders>
              <w:top w:val="nil"/>
              <w:left w:val="nil"/>
              <w:bottom w:val="nil"/>
              <w:right w:val="nil"/>
            </w:tcBorders>
            <w:noWrap/>
            <w:vAlign w:val="bottom"/>
            <w:hideMark/>
          </w:tcPr>
          <w:p w14:paraId="28B012C0"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vAlign w:val="bottom"/>
          </w:tcPr>
          <w:p w14:paraId="05CC1F54" w14:textId="77777777" w:rsidR="00A4386E" w:rsidRPr="0050666B" w:rsidRDefault="00A4386E" w:rsidP="0070275E">
            <w:pPr>
              <w:jc w:val="right"/>
              <w:rPr>
                <w:color w:val="000000"/>
                <w:sz w:val="22"/>
                <w:szCs w:val="22"/>
              </w:rPr>
            </w:pPr>
            <w:r w:rsidRPr="0050666B">
              <w:rPr>
                <w:color w:val="000000"/>
                <w:sz w:val="22"/>
                <w:szCs w:val="22"/>
              </w:rPr>
              <w:t>13%</w:t>
            </w:r>
          </w:p>
        </w:tc>
        <w:tc>
          <w:tcPr>
            <w:tcW w:w="763" w:type="dxa"/>
            <w:tcBorders>
              <w:top w:val="nil"/>
              <w:left w:val="nil"/>
              <w:bottom w:val="nil"/>
              <w:right w:val="nil"/>
            </w:tcBorders>
            <w:noWrap/>
            <w:vAlign w:val="bottom"/>
            <w:hideMark/>
          </w:tcPr>
          <w:p w14:paraId="02DA8940" w14:textId="77777777" w:rsidR="00A4386E" w:rsidRPr="0050666B" w:rsidRDefault="00A4386E" w:rsidP="0070275E">
            <w:pPr>
              <w:jc w:val="right"/>
              <w:rPr>
                <w:color w:val="000000"/>
                <w:sz w:val="22"/>
                <w:szCs w:val="22"/>
              </w:rPr>
            </w:pPr>
            <w:r w:rsidRPr="0050666B">
              <w:rPr>
                <w:color w:val="000000"/>
                <w:sz w:val="22"/>
                <w:szCs w:val="22"/>
              </w:rPr>
              <w:t>44%</w:t>
            </w:r>
          </w:p>
        </w:tc>
        <w:tc>
          <w:tcPr>
            <w:tcW w:w="763" w:type="dxa"/>
            <w:tcBorders>
              <w:top w:val="nil"/>
              <w:left w:val="nil"/>
              <w:bottom w:val="nil"/>
              <w:right w:val="nil"/>
            </w:tcBorders>
            <w:noWrap/>
            <w:vAlign w:val="bottom"/>
            <w:hideMark/>
          </w:tcPr>
          <w:p w14:paraId="14D0046A" w14:textId="77777777" w:rsidR="00A4386E" w:rsidRPr="0050666B" w:rsidRDefault="00A4386E" w:rsidP="0070275E">
            <w:pPr>
              <w:jc w:val="right"/>
              <w:rPr>
                <w:color w:val="000000"/>
                <w:sz w:val="22"/>
                <w:szCs w:val="22"/>
              </w:rPr>
            </w:pPr>
            <w:r w:rsidRPr="0050666B">
              <w:rPr>
                <w:color w:val="000000"/>
                <w:sz w:val="22"/>
                <w:szCs w:val="22"/>
              </w:rPr>
              <w:t>33%</w:t>
            </w:r>
          </w:p>
        </w:tc>
      </w:tr>
      <w:tr w:rsidR="00A4386E" w:rsidRPr="0050666B" w14:paraId="7744DA4A" w14:textId="77777777" w:rsidTr="00625CF1">
        <w:trPr>
          <w:trHeight w:val="216"/>
        </w:trPr>
        <w:tc>
          <w:tcPr>
            <w:tcW w:w="2593" w:type="dxa"/>
            <w:tcBorders>
              <w:top w:val="nil"/>
              <w:left w:val="nil"/>
              <w:bottom w:val="nil"/>
              <w:right w:val="nil"/>
            </w:tcBorders>
            <w:noWrap/>
            <w:vAlign w:val="bottom"/>
            <w:hideMark/>
          </w:tcPr>
          <w:p w14:paraId="1B0AD96E" w14:textId="77777777" w:rsidR="00A4386E" w:rsidRPr="0050666B" w:rsidRDefault="00A4386E" w:rsidP="0070275E">
            <w:pPr>
              <w:rPr>
                <w:color w:val="000000"/>
                <w:sz w:val="22"/>
                <w:szCs w:val="22"/>
              </w:rPr>
            </w:pPr>
            <w:r w:rsidRPr="0050666B">
              <w:rPr>
                <w:color w:val="000000"/>
                <w:sz w:val="22"/>
                <w:szCs w:val="22"/>
              </w:rPr>
              <w:t>Pakistan</w:t>
            </w:r>
          </w:p>
        </w:tc>
        <w:tc>
          <w:tcPr>
            <w:tcW w:w="763" w:type="dxa"/>
            <w:tcBorders>
              <w:top w:val="nil"/>
              <w:left w:val="nil"/>
              <w:bottom w:val="nil"/>
              <w:right w:val="nil"/>
            </w:tcBorders>
            <w:noWrap/>
            <w:vAlign w:val="bottom"/>
            <w:hideMark/>
          </w:tcPr>
          <w:p w14:paraId="0A4403EA" w14:textId="77777777" w:rsidR="00A4386E" w:rsidRPr="0050666B" w:rsidRDefault="00A4386E" w:rsidP="0070275E">
            <w:pPr>
              <w:jc w:val="right"/>
              <w:rPr>
                <w:color w:val="000000"/>
                <w:sz w:val="22"/>
                <w:szCs w:val="22"/>
              </w:rPr>
            </w:pPr>
            <w:r w:rsidRPr="0050666B">
              <w:rPr>
                <w:color w:val="000000"/>
                <w:sz w:val="22"/>
                <w:szCs w:val="22"/>
              </w:rPr>
              <w:t>99%</w:t>
            </w:r>
          </w:p>
        </w:tc>
        <w:tc>
          <w:tcPr>
            <w:tcW w:w="763" w:type="dxa"/>
            <w:tcBorders>
              <w:top w:val="nil"/>
              <w:left w:val="nil"/>
              <w:bottom w:val="nil"/>
              <w:right w:val="nil"/>
            </w:tcBorders>
            <w:vAlign w:val="bottom"/>
          </w:tcPr>
          <w:p w14:paraId="6E56EF43" w14:textId="77777777" w:rsidR="00A4386E" w:rsidRPr="0050666B" w:rsidRDefault="00A4386E" w:rsidP="0070275E">
            <w:pPr>
              <w:jc w:val="right"/>
              <w:rPr>
                <w:color w:val="000000"/>
                <w:sz w:val="22"/>
                <w:szCs w:val="22"/>
              </w:rPr>
            </w:pPr>
            <w:r w:rsidRPr="0050666B">
              <w:rPr>
                <w:color w:val="000000"/>
                <w:sz w:val="22"/>
                <w:szCs w:val="22"/>
              </w:rPr>
              <w:t>26%</w:t>
            </w:r>
          </w:p>
        </w:tc>
        <w:tc>
          <w:tcPr>
            <w:tcW w:w="763" w:type="dxa"/>
            <w:tcBorders>
              <w:top w:val="nil"/>
              <w:left w:val="nil"/>
              <w:bottom w:val="nil"/>
              <w:right w:val="nil"/>
            </w:tcBorders>
            <w:noWrap/>
            <w:vAlign w:val="bottom"/>
            <w:hideMark/>
          </w:tcPr>
          <w:p w14:paraId="1825D394" w14:textId="77777777" w:rsidR="00A4386E" w:rsidRPr="0050666B" w:rsidRDefault="00A4386E" w:rsidP="0070275E">
            <w:pPr>
              <w:jc w:val="right"/>
              <w:rPr>
                <w:color w:val="000000"/>
                <w:sz w:val="22"/>
                <w:szCs w:val="22"/>
              </w:rPr>
            </w:pPr>
            <w:r w:rsidRPr="0050666B">
              <w:rPr>
                <w:color w:val="000000"/>
                <w:sz w:val="22"/>
                <w:szCs w:val="22"/>
              </w:rPr>
              <w:t>72%</w:t>
            </w:r>
          </w:p>
        </w:tc>
        <w:tc>
          <w:tcPr>
            <w:tcW w:w="763" w:type="dxa"/>
            <w:tcBorders>
              <w:top w:val="nil"/>
              <w:left w:val="nil"/>
              <w:bottom w:val="nil"/>
              <w:right w:val="nil"/>
            </w:tcBorders>
            <w:noWrap/>
            <w:vAlign w:val="bottom"/>
            <w:hideMark/>
          </w:tcPr>
          <w:p w14:paraId="7E32A084" w14:textId="77777777" w:rsidR="00A4386E" w:rsidRPr="0050666B" w:rsidRDefault="00A4386E" w:rsidP="0070275E">
            <w:pPr>
              <w:jc w:val="right"/>
              <w:rPr>
                <w:color w:val="000000"/>
                <w:sz w:val="22"/>
                <w:szCs w:val="22"/>
              </w:rPr>
            </w:pPr>
            <w:r w:rsidRPr="0050666B">
              <w:rPr>
                <w:color w:val="000000"/>
                <w:sz w:val="22"/>
                <w:szCs w:val="22"/>
              </w:rPr>
              <w:t>67%</w:t>
            </w:r>
          </w:p>
        </w:tc>
      </w:tr>
      <w:tr w:rsidR="00A4386E" w:rsidRPr="0050666B" w14:paraId="7064B4C2" w14:textId="77777777" w:rsidTr="00625CF1">
        <w:trPr>
          <w:trHeight w:val="216"/>
        </w:trPr>
        <w:tc>
          <w:tcPr>
            <w:tcW w:w="2593" w:type="dxa"/>
            <w:tcBorders>
              <w:top w:val="nil"/>
              <w:left w:val="nil"/>
              <w:bottom w:val="nil"/>
              <w:right w:val="nil"/>
            </w:tcBorders>
            <w:noWrap/>
            <w:vAlign w:val="bottom"/>
            <w:hideMark/>
          </w:tcPr>
          <w:p w14:paraId="27775048" w14:textId="77777777" w:rsidR="00A4386E" w:rsidRPr="0050666B" w:rsidRDefault="00A4386E" w:rsidP="0070275E">
            <w:pPr>
              <w:rPr>
                <w:color w:val="000000"/>
                <w:sz w:val="22"/>
                <w:szCs w:val="22"/>
              </w:rPr>
            </w:pPr>
            <w:r w:rsidRPr="0050666B">
              <w:rPr>
                <w:color w:val="000000"/>
                <w:sz w:val="22"/>
                <w:szCs w:val="22"/>
              </w:rPr>
              <w:t>Philippines</w:t>
            </w:r>
          </w:p>
        </w:tc>
        <w:tc>
          <w:tcPr>
            <w:tcW w:w="763" w:type="dxa"/>
            <w:tcBorders>
              <w:top w:val="nil"/>
              <w:left w:val="nil"/>
              <w:bottom w:val="nil"/>
              <w:right w:val="nil"/>
            </w:tcBorders>
            <w:noWrap/>
            <w:vAlign w:val="bottom"/>
            <w:hideMark/>
          </w:tcPr>
          <w:p w14:paraId="274F9653"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vAlign w:val="bottom"/>
          </w:tcPr>
          <w:p w14:paraId="3346C286" w14:textId="77777777" w:rsidR="00A4386E" w:rsidRPr="0050666B" w:rsidRDefault="00A4386E" w:rsidP="0070275E">
            <w:pPr>
              <w:jc w:val="right"/>
              <w:rPr>
                <w:color w:val="000000"/>
                <w:sz w:val="22"/>
                <w:szCs w:val="22"/>
              </w:rPr>
            </w:pPr>
            <w:r w:rsidRPr="0050666B">
              <w:rPr>
                <w:color w:val="000000"/>
                <w:sz w:val="22"/>
                <w:szCs w:val="22"/>
              </w:rPr>
              <w:t>86%</w:t>
            </w:r>
          </w:p>
        </w:tc>
        <w:tc>
          <w:tcPr>
            <w:tcW w:w="763" w:type="dxa"/>
            <w:tcBorders>
              <w:top w:val="nil"/>
              <w:left w:val="nil"/>
              <w:bottom w:val="nil"/>
              <w:right w:val="nil"/>
            </w:tcBorders>
            <w:noWrap/>
            <w:vAlign w:val="bottom"/>
            <w:hideMark/>
          </w:tcPr>
          <w:p w14:paraId="3CA15663" w14:textId="77777777" w:rsidR="00A4386E" w:rsidRPr="0050666B" w:rsidRDefault="00A4386E" w:rsidP="0070275E">
            <w:pPr>
              <w:jc w:val="right"/>
              <w:rPr>
                <w:color w:val="000000"/>
                <w:sz w:val="22"/>
                <w:szCs w:val="22"/>
              </w:rPr>
            </w:pPr>
            <w:r w:rsidRPr="0050666B">
              <w:rPr>
                <w:color w:val="000000"/>
                <w:sz w:val="22"/>
                <w:szCs w:val="22"/>
              </w:rPr>
              <w:t>97%</w:t>
            </w:r>
          </w:p>
        </w:tc>
        <w:tc>
          <w:tcPr>
            <w:tcW w:w="763" w:type="dxa"/>
            <w:tcBorders>
              <w:top w:val="nil"/>
              <w:left w:val="nil"/>
              <w:bottom w:val="nil"/>
              <w:right w:val="nil"/>
            </w:tcBorders>
            <w:noWrap/>
            <w:vAlign w:val="bottom"/>
            <w:hideMark/>
          </w:tcPr>
          <w:p w14:paraId="147BE74A" w14:textId="77777777" w:rsidR="00A4386E" w:rsidRPr="0050666B" w:rsidRDefault="00A4386E" w:rsidP="0070275E">
            <w:pPr>
              <w:jc w:val="right"/>
              <w:rPr>
                <w:color w:val="000000"/>
                <w:sz w:val="22"/>
                <w:szCs w:val="22"/>
              </w:rPr>
            </w:pPr>
            <w:r w:rsidRPr="0050666B">
              <w:rPr>
                <w:color w:val="000000"/>
                <w:sz w:val="22"/>
                <w:szCs w:val="22"/>
              </w:rPr>
              <w:t>97%</w:t>
            </w:r>
          </w:p>
        </w:tc>
      </w:tr>
      <w:tr w:rsidR="00A4386E" w:rsidRPr="0050666B" w14:paraId="366B2BBC" w14:textId="77777777" w:rsidTr="00625CF1">
        <w:trPr>
          <w:trHeight w:val="216"/>
        </w:trPr>
        <w:tc>
          <w:tcPr>
            <w:tcW w:w="2593" w:type="dxa"/>
            <w:tcBorders>
              <w:top w:val="nil"/>
              <w:left w:val="nil"/>
              <w:bottom w:val="nil"/>
              <w:right w:val="nil"/>
            </w:tcBorders>
            <w:noWrap/>
            <w:vAlign w:val="bottom"/>
            <w:hideMark/>
          </w:tcPr>
          <w:p w14:paraId="62775D20" w14:textId="77777777" w:rsidR="00A4386E" w:rsidRPr="0050666B" w:rsidRDefault="00A4386E" w:rsidP="0070275E">
            <w:pPr>
              <w:rPr>
                <w:color w:val="000000"/>
                <w:sz w:val="22"/>
                <w:szCs w:val="22"/>
              </w:rPr>
            </w:pPr>
            <w:r w:rsidRPr="0050666B">
              <w:rPr>
                <w:color w:val="000000"/>
                <w:sz w:val="22"/>
                <w:szCs w:val="22"/>
              </w:rPr>
              <w:t>Qatar</w:t>
            </w:r>
          </w:p>
        </w:tc>
        <w:tc>
          <w:tcPr>
            <w:tcW w:w="763" w:type="dxa"/>
            <w:tcBorders>
              <w:top w:val="nil"/>
              <w:left w:val="nil"/>
              <w:bottom w:val="nil"/>
              <w:right w:val="nil"/>
            </w:tcBorders>
            <w:noWrap/>
            <w:vAlign w:val="bottom"/>
            <w:hideMark/>
          </w:tcPr>
          <w:p w14:paraId="183C8F23"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vAlign w:val="bottom"/>
          </w:tcPr>
          <w:p w14:paraId="664BE484"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noWrap/>
            <w:vAlign w:val="bottom"/>
            <w:hideMark/>
          </w:tcPr>
          <w:p w14:paraId="088A7BA4" w14:textId="77777777" w:rsidR="00A4386E" w:rsidRPr="0050666B" w:rsidRDefault="00A4386E" w:rsidP="0070275E">
            <w:pPr>
              <w:jc w:val="right"/>
              <w:rPr>
                <w:color w:val="000000"/>
                <w:sz w:val="22"/>
                <w:szCs w:val="22"/>
              </w:rPr>
            </w:pPr>
            <w:r w:rsidRPr="0050666B">
              <w:rPr>
                <w:color w:val="000000"/>
                <w:sz w:val="22"/>
                <w:szCs w:val="22"/>
              </w:rPr>
              <w:t>19%</w:t>
            </w:r>
          </w:p>
        </w:tc>
        <w:tc>
          <w:tcPr>
            <w:tcW w:w="763" w:type="dxa"/>
            <w:tcBorders>
              <w:top w:val="nil"/>
              <w:left w:val="nil"/>
              <w:bottom w:val="nil"/>
              <w:right w:val="nil"/>
            </w:tcBorders>
            <w:noWrap/>
            <w:vAlign w:val="bottom"/>
            <w:hideMark/>
          </w:tcPr>
          <w:p w14:paraId="43B5F455" w14:textId="77777777" w:rsidR="00A4386E" w:rsidRPr="0050666B" w:rsidRDefault="00A4386E" w:rsidP="0070275E">
            <w:pPr>
              <w:jc w:val="right"/>
              <w:rPr>
                <w:color w:val="000000"/>
                <w:sz w:val="22"/>
                <w:szCs w:val="22"/>
              </w:rPr>
            </w:pPr>
            <w:r w:rsidRPr="0050666B">
              <w:rPr>
                <w:color w:val="000000"/>
                <w:sz w:val="22"/>
                <w:szCs w:val="22"/>
              </w:rPr>
              <w:t>93%</w:t>
            </w:r>
          </w:p>
        </w:tc>
      </w:tr>
      <w:tr w:rsidR="00A4386E" w:rsidRPr="0050666B" w14:paraId="1563257A" w14:textId="77777777" w:rsidTr="00625CF1">
        <w:trPr>
          <w:trHeight w:val="216"/>
        </w:trPr>
        <w:tc>
          <w:tcPr>
            <w:tcW w:w="2593" w:type="dxa"/>
            <w:tcBorders>
              <w:top w:val="nil"/>
              <w:left w:val="nil"/>
              <w:bottom w:val="nil"/>
              <w:right w:val="nil"/>
            </w:tcBorders>
            <w:noWrap/>
            <w:vAlign w:val="bottom"/>
            <w:hideMark/>
          </w:tcPr>
          <w:p w14:paraId="48799061" w14:textId="77777777" w:rsidR="00A4386E" w:rsidRPr="0050666B" w:rsidRDefault="00A4386E" w:rsidP="0070275E">
            <w:pPr>
              <w:rPr>
                <w:color w:val="000000"/>
                <w:sz w:val="22"/>
                <w:szCs w:val="22"/>
              </w:rPr>
            </w:pPr>
            <w:r w:rsidRPr="0050666B">
              <w:rPr>
                <w:color w:val="000000"/>
                <w:sz w:val="22"/>
                <w:szCs w:val="22"/>
              </w:rPr>
              <w:t>Saudi Arabia</w:t>
            </w:r>
          </w:p>
        </w:tc>
        <w:tc>
          <w:tcPr>
            <w:tcW w:w="763" w:type="dxa"/>
            <w:tcBorders>
              <w:top w:val="nil"/>
              <w:left w:val="nil"/>
              <w:bottom w:val="nil"/>
              <w:right w:val="nil"/>
            </w:tcBorders>
            <w:noWrap/>
            <w:vAlign w:val="bottom"/>
            <w:hideMark/>
          </w:tcPr>
          <w:p w14:paraId="7AA4C535"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vAlign w:val="bottom"/>
          </w:tcPr>
          <w:p w14:paraId="1E2E78A5" w14:textId="77777777" w:rsidR="00A4386E" w:rsidRPr="0050666B" w:rsidRDefault="00A4386E" w:rsidP="0070275E">
            <w:pPr>
              <w:jc w:val="right"/>
              <w:rPr>
                <w:color w:val="000000"/>
                <w:sz w:val="22"/>
                <w:szCs w:val="22"/>
              </w:rPr>
            </w:pPr>
            <w:r w:rsidRPr="0050666B">
              <w:rPr>
                <w:color w:val="000000"/>
                <w:sz w:val="22"/>
                <w:szCs w:val="22"/>
              </w:rPr>
              <w:t>81%</w:t>
            </w:r>
          </w:p>
        </w:tc>
        <w:tc>
          <w:tcPr>
            <w:tcW w:w="763" w:type="dxa"/>
            <w:tcBorders>
              <w:top w:val="nil"/>
              <w:left w:val="nil"/>
              <w:bottom w:val="nil"/>
              <w:right w:val="nil"/>
            </w:tcBorders>
            <w:noWrap/>
            <w:vAlign w:val="bottom"/>
            <w:hideMark/>
          </w:tcPr>
          <w:p w14:paraId="77D7051D" w14:textId="77777777" w:rsidR="00A4386E" w:rsidRPr="0050666B" w:rsidRDefault="00A4386E" w:rsidP="0070275E">
            <w:pPr>
              <w:jc w:val="right"/>
              <w:rPr>
                <w:color w:val="000000"/>
                <w:sz w:val="22"/>
                <w:szCs w:val="22"/>
              </w:rPr>
            </w:pPr>
            <w:r w:rsidRPr="0050666B">
              <w:rPr>
                <w:color w:val="000000"/>
                <w:sz w:val="22"/>
                <w:szCs w:val="22"/>
              </w:rPr>
              <w:t>78%</w:t>
            </w:r>
          </w:p>
        </w:tc>
        <w:tc>
          <w:tcPr>
            <w:tcW w:w="763" w:type="dxa"/>
            <w:tcBorders>
              <w:top w:val="nil"/>
              <w:left w:val="nil"/>
              <w:bottom w:val="nil"/>
              <w:right w:val="nil"/>
            </w:tcBorders>
            <w:noWrap/>
            <w:vAlign w:val="bottom"/>
            <w:hideMark/>
          </w:tcPr>
          <w:p w14:paraId="0EEC2C10" w14:textId="77777777" w:rsidR="00A4386E" w:rsidRPr="0050666B" w:rsidRDefault="00A4386E" w:rsidP="0070275E">
            <w:pPr>
              <w:jc w:val="right"/>
              <w:rPr>
                <w:color w:val="000000"/>
                <w:sz w:val="22"/>
                <w:szCs w:val="22"/>
              </w:rPr>
            </w:pPr>
            <w:r w:rsidRPr="0050666B">
              <w:rPr>
                <w:color w:val="000000"/>
                <w:sz w:val="22"/>
                <w:szCs w:val="22"/>
              </w:rPr>
              <w:t>91%</w:t>
            </w:r>
          </w:p>
        </w:tc>
      </w:tr>
      <w:tr w:rsidR="00A4386E" w:rsidRPr="0050666B" w14:paraId="24C33DB5" w14:textId="77777777" w:rsidTr="00625CF1">
        <w:trPr>
          <w:trHeight w:val="216"/>
        </w:trPr>
        <w:tc>
          <w:tcPr>
            <w:tcW w:w="2593" w:type="dxa"/>
            <w:tcBorders>
              <w:top w:val="nil"/>
              <w:left w:val="nil"/>
              <w:bottom w:val="nil"/>
              <w:right w:val="nil"/>
            </w:tcBorders>
            <w:noWrap/>
            <w:vAlign w:val="bottom"/>
            <w:hideMark/>
          </w:tcPr>
          <w:p w14:paraId="17A16DA0" w14:textId="77777777" w:rsidR="00A4386E" w:rsidRPr="0050666B" w:rsidRDefault="00A4386E" w:rsidP="0070275E">
            <w:pPr>
              <w:rPr>
                <w:color w:val="000000"/>
                <w:sz w:val="22"/>
                <w:szCs w:val="22"/>
              </w:rPr>
            </w:pPr>
            <w:r w:rsidRPr="0050666B">
              <w:rPr>
                <w:color w:val="000000"/>
                <w:sz w:val="22"/>
                <w:szCs w:val="22"/>
              </w:rPr>
              <w:t>Singapore</w:t>
            </w:r>
          </w:p>
        </w:tc>
        <w:tc>
          <w:tcPr>
            <w:tcW w:w="763" w:type="dxa"/>
            <w:tcBorders>
              <w:top w:val="nil"/>
              <w:left w:val="nil"/>
              <w:bottom w:val="nil"/>
              <w:right w:val="nil"/>
            </w:tcBorders>
            <w:noWrap/>
            <w:vAlign w:val="bottom"/>
            <w:hideMark/>
          </w:tcPr>
          <w:p w14:paraId="26F73E5C"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vAlign w:val="bottom"/>
          </w:tcPr>
          <w:p w14:paraId="762021D7" w14:textId="77777777" w:rsidR="00A4386E" w:rsidRPr="0050666B" w:rsidRDefault="00A4386E" w:rsidP="0070275E">
            <w:pPr>
              <w:jc w:val="right"/>
              <w:rPr>
                <w:color w:val="000000"/>
                <w:sz w:val="22"/>
                <w:szCs w:val="22"/>
              </w:rPr>
            </w:pPr>
            <w:r w:rsidRPr="0050666B">
              <w:rPr>
                <w:color w:val="000000"/>
                <w:sz w:val="22"/>
                <w:szCs w:val="22"/>
              </w:rPr>
              <w:t>-8%</w:t>
            </w:r>
          </w:p>
        </w:tc>
        <w:tc>
          <w:tcPr>
            <w:tcW w:w="763" w:type="dxa"/>
            <w:tcBorders>
              <w:top w:val="nil"/>
              <w:left w:val="nil"/>
              <w:bottom w:val="nil"/>
              <w:right w:val="nil"/>
            </w:tcBorders>
            <w:noWrap/>
            <w:vAlign w:val="bottom"/>
            <w:hideMark/>
          </w:tcPr>
          <w:p w14:paraId="49BF2DD1"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noWrap/>
            <w:vAlign w:val="bottom"/>
            <w:hideMark/>
          </w:tcPr>
          <w:p w14:paraId="464D7661" w14:textId="77777777" w:rsidR="00A4386E" w:rsidRPr="0050666B" w:rsidRDefault="00A4386E" w:rsidP="0070275E">
            <w:pPr>
              <w:jc w:val="right"/>
              <w:rPr>
                <w:color w:val="000000"/>
                <w:sz w:val="22"/>
                <w:szCs w:val="22"/>
              </w:rPr>
            </w:pPr>
            <w:r w:rsidRPr="0050666B">
              <w:rPr>
                <w:color w:val="000000"/>
                <w:sz w:val="22"/>
                <w:szCs w:val="22"/>
              </w:rPr>
              <w:t>100%</w:t>
            </w:r>
          </w:p>
        </w:tc>
      </w:tr>
      <w:tr w:rsidR="00A4386E" w:rsidRPr="0050666B" w14:paraId="0482DC41" w14:textId="77777777" w:rsidTr="00625CF1">
        <w:trPr>
          <w:trHeight w:val="216"/>
        </w:trPr>
        <w:tc>
          <w:tcPr>
            <w:tcW w:w="2593" w:type="dxa"/>
            <w:tcBorders>
              <w:top w:val="nil"/>
              <w:left w:val="nil"/>
              <w:bottom w:val="nil"/>
              <w:right w:val="nil"/>
            </w:tcBorders>
            <w:noWrap/>
            <w:vAlign w:val="bottom"/>
            <w:hideMark/>
          </w:tcPr>
          <w:p w14:paraId="712313C1" w14:textId="77777777" w:rsidR="00A4386E" w:rsidRPr="0050666B" w:rsidRDefault="00A4386E" w:rsidP="0070275E">
            <w:pPr>
              <w:rPr>
                <w:color w:val="000000"/>
                <w:sz w:val="22"/>
                <w:szCs w:val="22"/>
              </w:rPr>
            </w:pPr>
            <w:r w:rsidRPr="0050666B">
              <w:rPr>
                <w:color w:val="000000"/>
                <w:sz w:val="22"/>
                <w:szCs w:val="22"/>
              </w:rPr>
              <w:t>Sri Lanka</w:t>
            </w:r>
          </w:p>
        </w:tc>
        <w:tc>
          <w:tcPr>
            <w:tcW w:w="763" w:type="dxa"/>
            <w:tcBorders>
              <w:top w:val="nil"/>
              <w:left w:val="nil"/>
              <w:bottom w:val="nil"/>
              <w:right w:val="nil"/>
            </w:tcBorders>
            <w:noWrap/>
            <w:vAlign w:val="bottom"/>
            <w:hideMark/>
          </w:tcPr>
          <w:p w14:paraId="69B9CC7F" w14:textId="77777777" w:rsidR="00A4386E" w:rsidRPr="0050666B" w:rsidRDefault="00A4386E" w:rsidP="0070275E">
            <w:pPr>
              <w:jc w:val="right"/>
              <w:rPr>
                <w:color w:val="000000"/>
                <w:sz w:val="22"/>
                <w:szCs w:val="22"/>
              </w:rPr>
            </w:pPr>
            <w:r w:rsidRPr="0050666B">
              <w:rPr>
                <w:color w:val="000000"/>
                <w:sz w:val="22"/>
                <w:szCs w:val="22"/>
              </w:rPr>
              <w:t>50%</w:t>
            </w:r>
          </w:p>
        </w:tc>
        <w:tc>
          <w:tcPr>
            <w:tcW w:w="763" w:type="dxa"/>
            <w:tcBorders>
              <w:top w:val="nil"/>
              <w:left w:val="nil"/>
              <w:bottom w:val="nil"/>
              <w:right w:val="nil"/>
            </w:tcBorders>
            <w:vAlign w:val="bottom"/>
          </w:tcPr>
          <w:p w14:paraId="17E707DE" w14:textId="77777777" w:rsidR="00A4386E" w:rsidRPr="0050666B" w:rsidRDefault="00A4386E" w:rsidP="0070275E">
            <w:pPr>
              <w:jc w:val="right"/>
              <w:rPr>
                <w:color w:val="000000"/>
                <w:sz w:val="22"/>
                <w:szCs w:val="22"/>
              </w:rPr>
            </w:pPr>
            <w:r w:rsidRPr="0050666B">
              <w:rPr>
                <w:color w:val="000000"/>
                <w:sz w:val="22"/>
                <w:szCs w:val="22"/>
              </w:rPr>
              <w:t>8%</w:t>
            </w:r>
          </w:p>
        </w:tc>
        <w:tc>
          <w:tcPr>
            <w:tcW w:w="763" w:type="dxa"/>
            <w:tcBorders>
              <w:top w:val="nil"/>
              <w:left w:val="nil"/>
              <w:bottom w:val="nil"/>
              <w:right w:val="nil"/>
            </w:tcBorders>
            <w:noWrap/>
            <w:vAlign w:val="bottom"/>
            <w:hideMark/>
          </w:tcPr>
          <w:p w14:paraId="1525A06D" w14:textId="77777777" w:rsidR="00A4386E" w:rsidRPr="0050666B" w:rsidRDefault="00A4386E" w:rsidP="0070275E">
            <w:pPr>
              <w:jc w:val="right"/>
              <w:rPr>
                <w:color w:val="000000"/>
                <w:sz w:val="22"/>
                <w:szCs w:val="22"/>
              </w:rPr>
            </w:pPr>
            <w:r w:rsidRPr="0050666B">
              <w:rPr>
                <w:color w:val="000000"/>
                <w:sz w:val="22"/>
                <w:szCs w:val="22"/>
              </w:rPr>
              <w:t>50%</w:t>
            </w:r>
          </w:p>
        </w:tc>
        <w:tc>
          <w:tcPr>
            <w:tcW w:w="763" w:type="dxa"/>
            <w:tcBorders>
              <w:top w:val="nil"/>
              <w:left w:val="nil"/>
              <w:bottom w:val="nil"/>
              <w:right w:val="nil"/>
            </w:tcBorders>
            <w:noWrap/>
            <w:vAlign w:val="bottom"/>
            <w:hideMark/>
          </w:tcPr>
          <w:p w14:paraId="5F8821BB" w14:textId="77777777" w:rsidR="00A4386E" w:rsidRPr="0050666B" w:rsidRDefault="00A4386E" w:rsidP="0070275E">
            <w:pPr>
              <w:jc w:val="right"/>
              <w:rPr>
                <w:color w:val="000000"/>
                <w:sz w:val="22"/>
                <w:szCs w:val="22"/>
              </w:rPr>
            </w:pPr>
            <w:r w:rsidRPr="0050666B">
              <w:rPr>
                <w:color w:val="000000"/>
                <w:sz w:val="22"/>
                <w:szCs w:val="22"/>
              </w:rPr>
              <w:t>50%</w:t>
            </w:r>
          </w:p>
        </w:tc>
      </w:tr>
      <w:tr w:rsidR="00A4386E" w:rsidRPr="0050666B" w14:paraId="0D483681" w14:textId="77777777" w:rsidTr="00625CF1">
        <w:trPr>
          <w:trHeight w:val="216"/>
        </w:trPr>
        <w:tc>
          <w:tcPr>
            <w:tcW w:w="2593" w:type="dxa"/>
            <w:tcBorders>
              <w:top w:val="nil"/>
              <w:left w:val="nil"/>
              <w:bottom w:val="nil"/>
              <w:right w:val="nil"/>
            </w:tcBorders>
            <w:noWrap/>
            <w:vAlign w:val="bottom"/>
            <w:hideMark/>
          </w:tcPr>
          <w:p w14:paraId="2B484A82" w14:textId="77777777" w:rsidR="00A4386E" w:rsidRPr="0050666B" w:rsidRDefault="00A4386E" w:rsidP="0070275E">
            <w:pPr>
              <w:rPr>
                <w:color w:val="000000"/>
                <w:sz w:val="22"/>
                <w:szCs w:val="22"/>
              </w:rPr>
            </w:pPr>
            <w:r w:rsidRPr="0050666B">
              <w:rPr>
                <w:color w:val="000000"/>
                <w:sz w:val="22"/>
                <w:szCs w:val="22"/>
              </w:rPr>
              <w:t>Syrian Arab Republic</w:t>
            </w:r>
          </w:p>
        </w:tc>
        <w:tc>
          <w:tcPr>
            <w:tcW w:w="763" w:type="dxa"/>
            <w:tcBorders>
              <w:top w:val="nil"/>
              <w:left w:val="nil"/>
              <w:bottom w:val="nil"/>
              <w:right w:val="nil"/>
            </w:tcBorders>
            <w:noWrap/>
            <w:vAlign w:val="bottom"/>
            <w:hideMark/>
          </w:tcPr>
          <w:p w14:paraId="0F5F2D1A"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vAlign w:val="bottom"/>
          </w:tcPr>
          <w:p w14:paraId="51520A0C" w14:textId="77777777" w:rsidR="00A4386E" w:rsidRPr="0050666B" w:rsidRDefault="00A4386E" w:rsidP="0070275E">
            <w:pPr>
              <w:jc w:val="right"/>
              <w:rPr>
                <w:color w:val="000000"/>
                <w:sz w:val="22"/>
                <w:szCs w:val="22"/>
              </w:rPr>
            </w:pPr>
            <w:r w:rsidRPr="0050666B">
              <w:rPr>
                <w:color w:val="000000"/>
                <w:sz w:val="22"/>
                <w:szCs w:val="22"/>
              </w:rPr>
              <w:t>14%</w:t>
            </w:r>
          </w:p>
        </w:tc>
        <w:tc>
          <w:tcPr>
            <w:tcW w:w="763" w:type="dxa"/>
            <w:tcBorders>
              <w:top w:val="nil"/>
              <w:left w:val="nil"/>
              <w:bottom w:val="nil"/>
              <w:right w:val="nil"/>
            </w:tcBorders>
            <w:noWrap/>
            <w:vAlign w:val="bottom"/>
            <w:hideMark/>
          </w:tcPr>
          <w:p w14:paraId="535852C3" w14:textId="77777777" w:rsidR="00A4386E" w:rsidRPr="0050666B" w:rsidRDefault="00A4386E" w:rsidP="0070275E">
            <w:pPr>
              <w:jc w:val="right"/>
              <w:rPr>
                <w:color w:val="000000"/>
                <w:sz w:val="22"/>
                <w:szCs w:val="22"/>
              </w:rPr>
            </w:pPr>
            <w:r w:rsidRPr="0050666B">
              <w:rPr>
                <w:color w:val="000000"/>
                <w:sz w:val="22"/>
                <w:szCs w:val="22"/>
              </w:rPr>
              <w:t>61%</w:t>
            </w:r>
          </w:p>
        </w:tc>
        <w:tc>
          <w:tcPr>
            <w:tcW w:w="763" w:type="dxa"/>
            <w:tcBorders>
              <w:top w:val="nil"/>
              <w:left w:val="nil"/>
              <w:bottom w:val="nil"/>
              <w:right w:val="nil"/>
            </w:tcBorders>
            <w:noWrap/>
            <w:vAlign w:val="bottom"/>
            <w:hideMark/>
          </w:tcPr>
          <w:p w14:paraId="7E6BEBF6" w14:textId="77777777" w:rsidR="00A4386E" w:rsidRPr="0050666B" w:rsidRDefault="00A4386E" w:rsidP="0070275E">
            <w:pPr>
              <w:jc w:val="right"/>
              <w:rPr>
                <w:color w:val="000000"/>
                <w:sz w:val="22"/>
                <w:szCs w:val="22"/>
              </w:rPr>
            </w:pPr>
            <w:r w:rsidRPr="0050666B">
              <w:rPr>
                <w:color w:val="000000"/>
                <w:sz w:val="22"/>
                <w:szCs w:val="22"/>
              </w:rPr>
              <w:t>18%</w:t>
            </w:r>
          </w:p>
        </w:tc>
      </w:tr>
      <w:tr w:rsidR="00A4386E" w:rsidRPr="0050666B" w14:paraId="182D4BCF" w14:textId="77777777" w:rsidTr="00625CF1">
        <w:trPr>
          <w:trHeight w:val="216"/>
        </w:trPr>
        <w:tc>
          <w:tcPr>
            <w:tcW w:w="2593" w:type="dxa"/>
            <w:tcBorders>
              <w:top w:val="nil"/>
              <w:left w:val="nil"/>
              <w:bottom w:val="nil"/>
              <w:right w:val="nil"/>
            </w:tcBorders>
            <w:noWrap/>
            <w:vAlign w:val="bottom"/>
            <w:hideMark/>
          </w:tcPr>
          <w:p w14:paraId="265FA957" w14:textId="77777777" w:rsidR="00A4386E" w:rsidRPr="0050666B" w:rsidRDefault="00A4386E" w:rsidP="0070275E">
            <w:pPr>
              <w:rPr>
                <w:color w:val="000000"/>
                <w:sz w:val="22"/>
                <w:szCs w:val="22"/>
              </w:rPr>
            </w:pPr>
            <w:r w:rsidRPr="0050666B">
              <w:rPr>
                <w:color w:val="000000"/>
                <w:sz w:val="22"/>
                <w:szCs w:val="22"/>
              </w:rPr>
              <w:t>Thailand</w:t>
            </w:r>
          </w:p>
        </w:tc>
        <w:tc>
          <w:tcPr>
            <w:tcW w:w="763" w:type="dxa"/>
            <w:tcBorders>
              <w:top w:val="nil"/>
              <w:left w:val="nil"/>
              <w:bottom w:val="nil"/>
              <w:right w:val="nil"/>
            </w:tcBorders>
            <w:noWrap/>
            <w:vAlign w:val="bottom"/>
            <w:hideMark/>
          </w:tcPr>
          <w:p w14:paraId="3EF0241B" w14:textId="77777777" w:rsidR="00A4386E" w:rsidRPr="0050666B" w:rsidRDefault="00A4386E" w:rsidP="0070275E">
            <w:pPr>
              <w:jc w:val="right"/>
              <w:rPr>
                <w:color w:val="000000"/>
                <w:sz w:val="22"/>
                <w:szCs w:val="22"/>
              </w:rPr>
            </w:pPr>
            <w:r w:rsidRPr="0050666B">
              <w:rPr>
                <w:color w:val="000000"/>
                <w:sz w:val="22"/>
                <w:szCs w:val="22"/>
              </w:rPr>
              <w:t>87%</w:t>
            </w:r>
          </w:p>
        </w:tc>
        <w:tc>
          <w:tcPr>
            <w:tcW w:w="763" w:type="dxa"/>
            <w:tcBorders>
              <w:top w:val="nil"/>
              <w:left w:val="nil"/>
              <w:bottom w:val="nil"/>
              <w:right w:val="nil"/>
            </w:tcBorders>
            <w:vAlign w:val="bottom"/>
          </w:tcPr>
          <w:p w14:paraId="1DA5EDD0" w14:textId="77777777" w:rsidR="00A4386E" w:rsidRPr="0050666B" w:rsidRDefault="00A4386E" w:rsidP="0070275E">
            <w:pPr>
              <w:jc w:val="right"/>
              <w:rPr>
                <w:color w:val="000000"/>
                <w:sz w:val="22"/>
                <w:szCs w:val="22"/>
              </w:rPr>
            </w:pPr>
            <w:r w:rsidRPr="0050666B">
              <w:rPr>
                <w:color w:val="000000"/>
                <w:sz w:val="22"/>
                <w:szCs w:val="22"/>
              </w:rPr>
              <w:t>9%</w:t>
            </w:r>
          </w:p>
        </w:tc>
        <w:tc>
          <w:tcPr>
            <w:tcW w:w="763" w:type="dxa"/>
            <w:tcBorders>
              <w:top w:val="nil"/>
              <w:left w:val="nil"/>
              <w:bottom w:val="nil"/>
              <w:right w:val="nil"/>
            </w:tcBorders>
            <w:noWrap/>
            <w:vAlign w:val="bottom"/>
            <w:hideMark/>
          </w:tcPr>
          <w:p w14:paraId="01A0FB6A" w14:textId="77777777" w:rsidR="00A4386E" w:rsidRPr="0050666B" w:rsidRDefault="00A4386E" w:rsidP="0070275E">
            <w:pPr>
              <w:jc w:val="right"/>
              <w:rPr>
                <w:color w:val="000000"/>
                <w:sz w:val="22"/>
                <w:szCs w:val="22"/>
              </w:rPr>
            </w:pPr>
            <w:r w:rsidRPr="0050666B">
              <w:rPr>
                <w:color w:val="000000"/>
                <w:sz w:val="22"/>
                <w:szCs w:val="22"/>
              </w:rPr>
              <w:t>47%</w:t>
            </w:r>
          </w:p>
        </w:tc>
        <w:tc>
          <w:tcPr>
            <w:tcW w:w="763" w:type="dxa"/>
            <w:tcBorders>
              <w:top w:val="nil"/>
              <w:left w:val="nil"/>
              <w:bottom w:val="nil"/>
              <w:right w:val="nil"/>
            </w:tcBorders>
            <w:noWrap/>
            <w:vAlign w:val="bottom"/>
            <w:hideMark/>
          </w:tcPr>
          <w:p w14:paraId="17D9C37D" w14:textId="77777777" w:rsidR="00A4386E" w:rsidRPr="0050666B" w:rsidRDefault="00A4386E" w:rsidP="0070275E">
            <w:pPr>
              <w:jc w:val="right"/>
              <w:rPr>
                <w:color w:val="000000"/>
                <w:sz w:val="22"/>
                <w:szCs w:val="22"/>
              </w:rPr>
            </w:pPr>
            <w:r w:rsidRPr="0050666B">
              <w:rPr>
                <w:color w:val="000000"/>
                <w:sz w:val="22"/>
                <w:szCs w:val="22"/>
              </w:rPr>
              <w:t>48%</w:t>
            </w:r>
          </w:p>
        </w:tc>
      </w:tr>
      <w:tr w:rsidR="00A4386E" w:rsidRPr="0050666B" w14:paraId="1FD1EAB4" w14:textId="77777777" w:rsidTr="00625CF1">
        <w:trPr>
          <w:trHeight w:val="216"/>
        </w:trPr>
        <w:tc>
          <w:tcPr>
            <w:tcW w:w="2593" w:type="dxa"/>
            <w:tcBorders>
              <w:top w:val="nil"/>
              <w:left w:val="nil"/>
              <w:bottom w:val="nil"/>
              <w:right w:val="nil"/>
            </w:tcBorders>
            <w:noWrap/>
            <w:vAlign w:val="bottom"/>
            <w:hideMark/>
          </w:tcPr>
          <w:p w14:paraId="1CC2086D" w14:textId="77777777" w:rsidR="00A4386E" w:rsidRPr="0050666B" w:rsidRDefault="00A4386E" w:rsidP="0070275E">
            <w:pPr>
              <w:rPr>
                <w:color w:val="000000"/>
                <w:sz w:val="22"/>
                <w:szCs w:val="22"/>
              </w:rPr>
            </w:pPr>
            <w:r w:rsidRPr="0050666B">
              <w:rPr>
                <w:color w:val="000000"/>
                <w:sz w:val="22"/>
                <w:szCs w:val="22"/>
              </w:rPr>
              <w:t>Turkey</w:t>
            </w:r>
          </w:p>
        </w:tc>
        <w:tc>
          <w:tcPr>
            <w:tcW w:w="763" w:type="dxa"/>
            <w:tcBorders>
              <w:top w:val="nil"/>
              <w:left w:val="nil"/>
              <w:bottom w:val="nil"/>
              <w:right w:val="nil"/>
            </w:tcBorders>
            <w:noWrap/>
            <w:vAlign w:val="bottom"/>
            <w:hideMark/>
          </w:tcPr>
          <w:p w14:paraId="5AC9EC9D"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vAlign w:val="bottom"/>
          </w:tcPr>
          <w:p w14:paraId="0F872F46" w14:textId="77777777" w:rsidR="00A4386E" w:rsidRPr="0050666B" w:rsidRDefault="00A4386E" w:rsidP="0070275E">
            <w:pPr>
              <w:jc w:val="right"/>
              <w:rPr>
                <w:color w:val="000000"/>
                <w:sz w:val="22"/>
                <w:szCs w:val="22"/>
              </w:rPr>
            </w:pPr>
            <w:r w:rsidRPr="0050666B">
              <w:rPr>
                <w:color w:val="000000"/>
                <w:sz w:val="22"/>
                <w:szCs w:val="22"/>
              </w:rPr>
              <w:t>61%</w:t>
            </w:r>
          </w:p>
        </w:tc>
        <w:tc>
          <w:tcPr>
            <w:tcW w:w="763" w:type="dxa"/>
            <w:tcBorders>
              <w:top w:val="nil"/>
              <w:left w:val="nil"/>
              <w:bottom w:val="nil"/>
              <w:right w:val="nil"/>
            </w:tcBorders>
            <w:noWrap/>
            <w:vAlign w:val="bottom"/>
            <w:hideMark/>
          </w:tcPr>
          <w:p w14:paraId="502D3F56" w14:textId="77777777" w:rsidR="00A4386E" w:rsidRPr="0050666B" w:rsidRDefault="00A4386E" w:rsidP="0070275E">
            <w:pPr>
              <w:jc w:val="right"/>
              <w:rPr>
                <w:color w:val="000000"/>
                <w:sz w:val="22"/>
                <w:szCs w:val="22"/>
              </w:rPr>
            </w:pPr>
            <w:r w:rsidRPr="0050666B">
              <w:rPr>
                <w:color w:val="000000"/>
                <w:sz w:val="22"/>
                <w:szCs w:val="22"/>
              </w:rPr>
              <w:t>34%</w:t>
            </w:r>
          </w:p>
        </w:tc>
        <w:tc>
          <w:tcPr>
            <w:tcW w:w="763" w:type="dxa"/>
            <w:tcBorders>
              <w:top w:val="nil"/>
              <w:left w:val="nil"/>
              <w:bottom w:val="nil"/>
              <w:right w:val="nil"/>
            </w:tcBorders>
            <w:noWrap/>
            <w:vAlign w:val="bottom"/>
            <w:hideMark/>
          </w:tcPr>
          <w:p w14:paraId="72E394D7" w14:textId="77777777" w:rsidR="00A4386E" w:rsidRPr="0050666B" w:rsidRDefault="00A4386E" w:rsidP="0070275E">
            <w:pPr>
              <w:jc w:val="right"/>
              <w:rPr>
                <w:color w:val="000000"/>
                <w:sz w:val="22"/>
                <w:szCs w:val="22"/>
              </w:rPr>
            </w:pPr>
            <w:r w:rsidRPr="0050666B">
              <w:rPr>
                <w:color w:val="000000"/>
                <w:sz w:val="22"/>
                <w:szCs w:val="22"/>
              </w:rPr>
              <w:t>23%</w:t>
            </w:r>
          </w:p>
        </w:tc>
      </w:tr>
      <w:tr w:rsidR="00A4386E" w:rsidRPr="0050666B" w14:paraId="715377A9" w14:textId="77777777" w:rsidTr="00625CF1">
        <w:trPr>
          <w:trHeight w:val="216"/>
        </w:trPr>
        <w:tc>
          <w:tcPr>
            <w:tcW w:w="2593" w:type="dxa"/>
            <w:tcBorders>
              <w:top w:val="nil"/>
              <w:left w:val="nil"/>
              <w:bottom w:val="nil"/>
              <w:right w:val="nil"/>
            </w:tcBorders>
            <w:noWrap/>
            <w:vAlign w:val="bottom"/>
            <w:hideMark/>
          </w:tcPr>
          <w:p w14:paraId="5325B2C3" w14:textId="77777777" w:rsidR="00A4386E" w:rsidRPr="0050666B" w:rsidRDefault="00A4386E" w:rsidP="0070275E">
            <w:pPr>
              <w:rPr>
                <w:color w:val="000000"/>
                <w:sz w:val="22"/>
                <w:szCs w:val="22"/>
              </w:rPr>
            </w:pPr>
            <w:r w:rsidRPr="0050666B">
              <w:rPr>
                <w:color w:val="000000"/>
                <w:sz w:val="22"/>
                <w:szCs w:val="22"/>
              </w:rPr>
              <w:t>United Arab Emirates</w:t>
            </w:r>
          </w:p>
        </w:tc>
        <w:tc>
          <w:tcPr>
            <w:tcW w:w="763" w:type="dxa"/>
            <w:tcBorders>
              <w:top w:val="nil"/>
              <w:left w:val="nil"/>
              <w:bottom w:val="nil"/>
              <w:right w:val="nil"/>
            </w:tcBorders>
            <w:noWrap/>
            <w:vAlign w:val="bottom"/>
            <w:hideMark/>
          </w:tcPr>
          <w:p w14:paraId="6847C598" w14:textId="77777777" w:rsidR="00A4386E" w:rsidRPr="0050666B" w:rsidRDefault="00A4386E" w:rsidP="0070275E">
            <w:pPr>
              <w:jc w:val="right"/>
              <w:rPr>
                <w:color w:val="000000"/>
                <w:sz w:val="22"/>
                <w:szCs w:val="22"/>
              </w:rPr>
            </w:pPr>
            <w:r w:rsidRPr="0050666B">
              <w:rPr>
                <w:color w:val="000000"/>
                <w:sz w:val="22"/>
                <w:szCs w:val="22"/>
              </w:rPr>
              <w:t>90%</w:t>
            </w:r>
          </w:p>
        </w:tc>
        <w:tc>
          <w:tcPr>
            <w:tcW w:w="763" w:type="dxa"/>
            <w:tcBorders>
              <w:top w:val="nil"/>
              <w:left w:val="nil"/>
              <w:bottom w:val="nil"/>
              <w:right w:val="nil"/>
            </w:tcBorders>
            <w:vAlign w:val="bottom"/>
          </w:tcPr>
          <w:p w14:paraId="2474417F" w14:textId="77777777" w:rsidR="00A4386E" w:rsidRPr="0050666B" w:rsidRDefault="00A4386E" w:rsidP="0070275E">
            <w:pPr>
              <w:jc w:val="right"/>
              <w:rPr>
                <w:color w:val="000000"/>
                <w:sz w:val="22"/>
                <w:szCs w:val="22"/>
              </w:rPr>
            </w:pPr>
            <w:r w:rsidRPr="0050666B">
              <w:rPr>
                <w:color w:val="000000"/>
                <w:sz w:val="22"/>
                <w:szCs w:val="22"/>
              </w:rPr>
              <w:t>86%</w:t>
            </w:r>
          </w:p>
        </w:tc>
        <w:tc>
          <w:tcPr>
            <w:tcW w:w="763" w:type="dxa"/>
            <w:tcBorders>
              <w:top w:val="nil"/>
              <w:left w:val="nil"/>
              <w:bottom w:val="nil"/>
              <w:right w:val="nil"/>
            </w:tcBorders>
            <w:noWrap/>
            <w:vAlign w:val="bottom"/>
            <w:hideMark/>
          </w:tcPr>
          <w:p w14:paraId="1B01607C" w14:textId="77777777" w:rsidR="00A4386E" w:rsidRPr="0050666B" w:rsidRDefault="00A4386E" w:rsidP="0070275E">
            <w:pPr>
              <w:jc w:val="right"/>
              <w:rPr>
                <w:color w:val="000000"/>
                <w:sz w:val="22"/>
                <w:szCs w:val="22"/>
              </w:rPr>
            </w:pPr>
            <w:r w:rsidRPr="0050666B">
              <w:rPr>
                <w:color w:val="000000"/>
                <w:sz w:val="22"/>
                <w:szCs w:val="22"/>
              </w:rPr>
              <w:t>20%</w:t>
            </w:r>
          </w:p>
        </w:tc>
        <w:tc>
          <w:tcPr>
            <w:tcW w:w="763" w:type="dxa"/>
            <w:tcBorders>
              <w:top w:val="nil"/>
              <w:left w:val="nil"/>
              <w:bottom w:val="nil"/>
              <w:right w:val="nil"/>
            </w:tcBorders>
            <w:noWrap/>
            <w:vAlign w:val="bottom"/>
            <w:hideMark/>
          </w:tcPr>
          <w:p w14:paraId="1EDF2321" w14:textId="77777777" w:rsidR="00A4386E" w:rsidRPr="0050666B" w:rsidRDefault="00A4386E" w:rsidP="0070275E">
            <w:pPr>
              <w:jc w:val="right"/>
              <w:rPr>
                <w:color w:val="000000"/>
                <w:sz w:val="22"/>
                <w:szCs w:val="22"/>
              </w:rPr>
            </w:pPr>
            <w:r w:rsidRPr="0050666B">
              <w:rPr>
                <w:color w:val="000000"/>
                <w:sz w:val="22"/>
                <w:szCs w:val="22"/>
              </w:rPr>
              <w:t>20%</w:t>
            </w:r>
          </w:p>
        </w:tc>
      </w:tr>
      <w:tr w:rsidR="00A4386E" w:rsidRPr="0050666B" w14:paraId="62F80F74" w14:textId="77777777" w:rsidTr="00625CF1">
        <w:trPr>
          <w:trHeight w:val="216"/>
        </w:trPr>
        <w:tc>
          <w:tcPr>
            <w:tcW w:w="2593" w:type="dxa"/>
            <w:tcBorders>
              <w:top w:val="nil"/>
              <w:left w:val="nil"/>
              <w:bottom w:val="nil"/>
              <w:right w:val="nil"/>
            </w:tcBorders>
            <w:noWrap/>
            <w:vAlign w:val="bottom"/>
            <w:hideMark/>
          </w:tcPr>
          <w:p w14:paraId="2A2283F5" w14:textId="77777777" w:rsidR="00A4386E" w:rsidRPr="0050666B" w:rsidRDefault="00A4386E" w:rsidP="0070275E">
            <w:pPr>
              <w:rPr>
                <w:color w:val="000000"/>
                <w:sz w:val="22"/>
                <w:szCs w:val="22"/>
              </w:rPr>
            </w:pPr>
            <w:r w:rsidRPr="0050666B">
              <w:rPr>
                <w:color w:val="000000"/>
                <w:sz w:val="22"/>
                <w:szCs w:val="22"/>
              </w:rPr>
              <w:t>Viet Nam</w:t>
            </w:r>
          </w:p>
        </w:tc>
        <w:tc>
          <w:tcPr>
            <w:tcW w:w="763" w:type="dxa"/>
            <w:tcBorders>
              <w:top w:val="nil"/>
              <w:left w:val="nil"/>
              <w:bottom w:val="nil"/>
              <w:right w:val="nil"/>
            </w:tcBorders>
            <w:noWrap/>
            <w:vAlign w:val="bottom"/>
            <w:hideMark/>
          </w:tcPr>
          <w:p w14:paraId="092D27B2" w14:textId="77777777" w:rsidR="00A4386E" w:rsidRPr="0050666B" w:rsidRDefault="00A4386E" w:rsidP="0070275E">
            <w:pPr>
              <w:jc w:val="right"/>
              <w:rPr>
                <w:color w:val="000000"/>
                <w:sz w:val="22"/>
                <w:szCs w:val="22"/>
              </w:rPr>
            </w:pPr>
            <w:r w:rsidRPr="0050666B">
              <w:rPr>
                <w:color w:val="000000"/>
                <w:sz w:val="22"/>
                <w:szCs w:val="22"/>
              </w:rPr>
              <w:t>84%</w:t>
            </w:r>
          </w:p>
        </w:tc>
        <w:tc>
          <w:tcPr>
            <w:tcW w:w="763" w:type="dxa"/>
            <w:tcBorders>
              <w:top w:val="nil"/>
              <w:left w:val="nil"/>
              <w:bottom w:val="nil"/>
              <w:right w:val="nil"/>
            </w:tcBorders>
            <w:vAlign w:val="bottom"/>
          </w:tcPr>
          <w:p w14:paraId="24589B67" w14:textId="77777777" w:rsidR="00A4386E" w:rsidRPr="0050666B" w:rsidRDefault="00A4386E" w:rsidP="0070275E">
            <w:pPr>
              <w:jc w:val="right"/>
              <w:rPr>
                <w:color w:val="000000"/>
                <w:sz w:val="22"/>
                <w:szCs w:val="22"/>
              </w:rPr>
            </w:pPr>
            <w:r w:rsidRPr="0050666B">
              <w:rPr>
                <w:color w:val="000000"/>
                <w:sz w:val="22"/>
                <w:szCs w:val="22"/>
              </w:rPr>
              <w:t>40%</w:t>
            </w:r>
          </w:p>
        </w:tc>
        <w:tc>
          <w:tcPr>
            <w:tcW w:w="763" w:type="dxa"/>
            <w:tcBorders>
              <w:top w:val="nil"/>
              <w:left w:val="nil"/>
              <w:bottom w:val="nil"/>
              <w:right w:val="nil"/>
            </w:tcBorders>
            <w:noWrap/>
            <w:vAlign w:val="bottom"/>
            <w:hideMark/>
          </w:tcPr>
          <w:p w14:paraId="764E79AF" w14:textId="77777777" w:rsidR="00A4386E" w:rsidRPr="0050666B" w:rsidRDefault="00A4386E" w:rsidP="0070275E">
            <w:pPr>
              <w:jc w:val="right"/>
              <w:rPr>
                <w:color w:val="000000"/>
                <w:sz w:val="22"/>
                <w:szCs w:val="22"/>
              </w:rPr>
            </w:pPr>
            <w:r w:rsidRPr="0050666B">
              <w:rPr>
                <w:color w:val="000000"/>
                <w:sz w:val="22"/>
                <w:szCs w:val="22"/>
              </w:rPr>
              <w:t>82%</w:t>
            </w:r>
          </w:p>
        </w:tc>
        <w:tc>
          <w:tcPr>
            <w:tcW w:w="763" w:type="dxa"/>
            <w:tcBorders>
              <w:top w:val="nil"/>
              <w:left w:val="nil"/>
              <w:bottom w:val="nil"/>
              <w:right w:val="nil"/>
            </w:tcBorders>
            <w:noWrap/>
            <w:vAlign w:val="bottom"/>
            <w:hideMark/>
          </w:tcPr>
          <w:p w14:paraId="3B9F226A" w14:textId="77777777" w:rsidR="00A4386E" w:rsidRPr="0050666B" w:rsidRDefault="00A4386E" w:rsidP="0070275E">
            <w:pPr>
              <w:jc w:val="right"/>
              <w:rPr>
                <w:color w:val="000000"/>
                <w:sz w:val="22"/>
                <w:szCs w:val="22"/>
              </w:rPr>
            </w:pPr>
            <w:r w:rsidRPr="0050666B">
              <w:rPr>
                <w:color w:val="000000"/>
                <w:sz w:val="22"/>
                <w:szCs w:val="22"/>
              </w:rPr>
              <w:t>81%</w:t>
            </w:r>
          </w:p>
        </w:tc>
      </w:tr>
      <w:tr w:rsidR="00A4386E" w:rsidRPr="0050666B" w14:paraId="35005899" w14:textId="77777777" w:rsidTr="00625CF1">
        <w:trPr>
          <w:trHeight w:val="216"/>
        </w:trPr>
        <w:tc>
          <w:tcPr>
            <w:tcW w:w="2593" w:type="dxa"/>
            <w:tcBorders>
              <w:top w:val="nil"/>
              <w:left w:val="nil"/>
              <w:bottom w:val="nil"/>
              <w:right w:val="nil"/>
            </w:tcBorders>
            <w:noWrap/>
            <w:vAlign w:val="bottom"/>
            <w:hideMark/>
          </w:tcPr>
          <w:p w14:paraId="6175B1E6" w14:textId="77777777" w:rsidR="00A4386E" w:rsidRPr="0050666B" w:rsidRDefault="00A4386E" w:rsidP="0070275E">
            <w:pPr>
              <w:rPr>
                <w:color w:val="000000"/>
                <w:sz w:val="22"/>
                <w:szCs w:val="22"/>
              </w:rPr>
            </w:pPr>
            <w:r w:rsidRPr="0050666B">
              <w:rPr>
                <w:color w:val="000000"/>
                <w:sz w:val="22"/>
                <w:szCs w:val="22"/>
              </w:rPr>
              <w:t>Yemen</w:t>
            </w:r>
          </w:p>
        </w:tc>
        <w:tc>
          <w:tcPr>
            <w:tcW w:w="763" w:type="dxa"/>
            <w:tcBorders>
              <w:top w:val="nil"/>
              <w:left w:val="nil"/>
              <w:bottom w:val="nil"/>
              <w:right w:val="nil"/>
            </w:tcBorders>
            <w:noWrap/>
            <w:vAlign w:val="bottom"/>
            <w:hideMark/>
          </w:tcPr>
          <w:p w14:paraId="7B36BFCF"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vAlign w:val="bottom"/>
          </w:tcPr>
          <w:p w14:paraId="7E6960AE" w14:textId="77777777" w:rsidR="00A4386E" w:rsidRPr="0050666B" w:rsidRDefault="00A4386E" w:rsidP="0070275E">
            <w:pPr>
              <w:jc w:val="right"/>
              <w:rPr>
                <w:color w:val="000000"/>
                <w:sz w:val="22"/>
                <w:szCs w:val="22"/>
              </w:rPr>
            </w:pPr>
            <w:r w:rsidRPr="0050666B">
              <w:rPr>
                <w:color w:val="000000"/>
                <w:sz w:val="22"/>
                <w:szCs w:val="22"/>
              </w:rPr>
              <w:t>46%</w:t>
            </w:r>
          </w:p>
        </w:tc>
        <w:tc>
          <w:tcPr>
            <w:tcW w:w="763" w:type="dxa"/>
            <w:tcBorders>
              <w:top w:val="nil"/>
              <w:left w:val="nil"/>
              <w:bottom w:val="nil"/>
              <w:right w:val="nil"/>
            </w:tcBorders>
            <w:noWrap/>
            <w:vAlign w:val="bottom"/>
            <w:hideMark/>
          </w:tcPr>
          <w:p w14:paraId="2BAEF669" w14:textId="77777777" w:rsidR="00A4386E" w:rsidRPr="0050666B" w:rsidRDefault="00A4386E" w:rsidP="0070275E">
            <w:pPr>
              <w:jc w:val="right"/>
              <w:rPr>
                <w:color w:val="000000"/>
                <w:sz w:val="22"/>
                <w:szCs w:val="22"/>
              </w:rPr>
            </w:pPr>
            <w:r w:rsidRPr="0050666B">
              <w:rPr>
                <w:color w:val="000000"/>
                <w:sz w:val="22"/>
                <w:szCs w:val="22"/>
              </w:rPr>
              <w:t>31%</w:t>
            </w:r>
          </w:p>
        </w:tc>
        <w:tc>
          <w:tcPr>
            <w:tcW w:w="763" w:type="dxa"/>
            <w:tcBorders>
              <w:top w:val="nil"/>
              <w:left w:val="nil"/>
              <w:bottom w:val="nil"/>
              <w:right w:val="nil"/>
            </w:tcBorders>
            <w:noWrap/>
            <w:vAlign w:val="bottom"/>
            <w:hideMark/>
          </w:tcPr>
          <w:p w14:paraId="722FF614" w14:textId="77777777" w:rsidR="00A4386E" w:rsidRPr="0050666B" w:rsidRDefault="00A4386E" w:rsidP="0070275E">
            <w:pPr>
              <w:jc w:val="right"/>
              <w:rPr>
                <w:color w:val="000000"/>
                <w:sz w:val="22"/>
                <w:szCs w:val="22"/>
              </w:rPr>
            </w:pPr>
            <w:r w:rsidRPr="0050666B">
              <w:rPr>
                <w:color w:val="000000"/>
                <w:sz w:val="22"/>
                <w:szCs w:val="22"/>
              </w:rPr>
              <w:t>100%</w:t>
            </w:r>
          </w:p>
        </w:tc>
      </w:tr>
      <w:tr w:rsidR="00A4386E" w:rsidRPr="0050666B" w14:paraId="24AD64BD" w14:textId="77777777" w:rsidTr="00625CF1">
        <w:trPr>
          <w:trHeight w:val="216"/>
        </w:trPr>
        <w:tc>
          <w:tcPr>
            <w:tcW w:w="2593" w:type="dxa"/>
            <w:tcBorders>
              <w:top w:val="nil"/>
              <w:left w:val="nil"/>
              <w:bottom w:val="nil"/>
              <w:right w:val="nil"/>
            </w:tcBorders>
            <w:noWrap/>
            <w:vAlign w:val="bottom"/>
            <w:hideMark/>
          </w:tcPr>
          <w:p w14:paraId="6953BED2" w14:textId="77777777" w:rsidR="00A4386E" w:rsidRPr="0050666B" w:rsidRDefault="00A4386E" w:rsidP="0070275E">
            <w:pPr>
              <w:rPr>
                <w:color w:val="000000"/>
                <w:sz w:val="22"/>
                <w:szCs w:val="22"/>
              </w:rPr>
            </w:pPr>
            <w:r w:rsidRPr="0050666B">
              <w:rPr>
                <w:color w:val="000000"/>
                <w:sz w:val="22"/>
                <w:szCs w:val="22"/>
              </w:rPr>
              <w:t>Armenia</w:t>
            </w:r>
          </w:p>
        </w:tc>
        <w:tc>
          <w:tcPr>
            <w:tcW w:w="763" w:type="dxa"/>
            <w:tcBorders>
              <w:top w:val="nil"/>
              <w:left w:val="nil"/>
              <w:bottom w:val="nil"/>
              <w:right w:val="nil"/>
            </w:tcBorders>
            <w:noWrap/>
            <w:vAlign w:val="bottom"/>
            <w:hideMark/>
          </w:tcPr>
          <w:p w14:paraId="4CCC64F1" w14:textId="77777777" w:rsidR="00A4386E" w:rsidRPr="0050666B" w:rsidRDefault="00A4386E" w:rsidP="0070275E">
            <w:pPr>
              <w:jc w:val="right"/>
              <w:rPr>
                <w:color w:val="000000"/>
                <w:sz w:val="22"/>
                <w:szCs w:val="22"/>
              </w:rPr>
            </w:pPr>
            <w:r w:rsidRPr="0050666B">
              <w:rPr>
                <w:color w:val="000000"/>
                <w:sz w:val="22"/>
                <w:szCs w:val="22"/>
              </w:rPr>
              <w:t>74%</w:t>
            </w:r>
          </w:p>
        </w:tc>
        <w:tc>
          <w:tcPr>
            <w:tcW w:w="763" w:type="dxa"/>
            <w:tcBorders>
              <w:top w:val="nil"/>
              <w:left w:val="nil"/>
              <w:bottom w:val="nil"/>
              <w:right w:val="nil"/>
            </w:tcBorders>
            <w:vAlign w:val="bottom"/>
          </w:tcPr>
          <w:p w14:paraId="5849458B" w14:textId="77777777" w:rsidR="00A4386E" w:rsidRPr="0050666B" w:rsidRDefault="00A4386E" w:rsidP="0070275E">
            <w:pPr>
              <w:jc w:val="right"/>
              <w:rPr>
                <w:color w:val="000000"/>
                <w:sz w:val="22"/>
                <w:szCs w:val="22"/>
              </w:rPr>
            </w:pPr>
            <w:r w:rsidRPr="0050666B">
              <w:rPr>
                <w:color w:val="000000"/>
                <w:sz w:val="22"/>
                <w:szCs w:val="22"/>
              </w:rPr>
              <w:t>20%</w:t>
            </w:r>
          </w:p>
        </w:tc>
        <w:tc>
          <w:tcPr>
            <w:tcW w:w="763" w:type="dxa"/>
            <w:tcBorders>
              <w:top w:val="nil"/>
              <w:left w:val="nil"/>
              <w:bottom w:val="nil"/>
              <w:right w:val="nil"/>
            </w:tcBorders>
            <w:noWrap/>
            <w:vAlign w:val="bottom"/>
            <w:hideMark/>
          </w:tcPr>
          <w:p w14:paraId="0DFDD717" w14:textId="77777777" w:rsidR="00A4386E" w:rsidRPr="0050666B" w:rsidRDefault="00A4386E" w:rsidP="0070275E">
            <w:pPr>
              <w:jc w:val="right"/>
              <w:rPr>
                <w:color w:val="000000"/>
                <w:sz w:val="22"/>
                <w:szCs w:val="22"/>
              </w:rPr>
            </w:pPr>
            <w:r w:rsidRPr="0050666B">
              <w:rPr>
                <w:color w:val="000000"/>
                <w:sz w:val="22"/>
                <w:szCs w:val="22"/>
              </w:rPr>
              <w:t>68%</w:t>
            </w:r>
          </w:p>
        </w:tc>
        <w:tc>
          <w:tcPr>
            <w:tcW w:w="763" w:type="dxa"/>
            <w:tcBorders>
              <w:top w:val="nil"/>
              <w:left w:val="nil"/>
              <w:bottom w:val="nil"/>
              <w:right w:val="nil"/>
            </w:tcBorders>
            <w:noWrap/>
            <w:vAlign w:val="bottom"/>
            <w:hideMark/>
          </w:tcPr>
          <w:p w14:paraId="5E314EEB" w14:textId="77777777" w:rsidR="00A4386E" w:rsidRPr="0050666B" w:rsidRDefault="00A4386E" w:rsidP="0070275E">
            <w:pPr>
              <w:jc w:val="right"/>
              <w:rPr>
                <w:color w:val="000000"/>
                <w:sz w:val="22"/>
                <w:szCs w:val="22"/>
              </w:rPr>
            </w:pPr>
            <w:r w:rsidRPr="0050666B">
              <w:rPr>
                <w:color w:val="000000"/>
                <w:sz w:val="22"/>
                <w:szCs w:val="22"/>
              </w:rPr>
              <w:t>68%</w:t>
            </w:r>
          </w:p>
        </w:tc>
      </w:tr>
      <w:tr w:rsidR="00A4386E" w:rsidRPr="0050666B" w14:paraId="5C45A150" w14:textId="77777777" w:rsidTr="00625CF1">
        <w:trPr>
          <w:trHeight w:val="216"/>
        </w:trPr>
        <w:tc>
          <w:tcPr>
            <w:tcW w:w="2593" w:type="dxa"/>
            <w:tcBorders>
              <w:top w:val="nil"/>
              <w:left w:val="nil"/>
              <w:bottom w:val="nil"/>
              <w:right w:val="nil"/>
            </w:tcBorders>
            <w:noWrap/>
            <w:vAlign w:val="bottom"/>
            <w:hideMark/>
          </w:tcPr>
          <w:p w14:paraId="2AFE788F" w14:textId="77777777" w:rsidR="00A4386E" w:rsidRPr="0050666B" w:rsidRDefault="00A4386E" w:rsidP="0070275E">
            <w:pPr>
              <w:rPr>
                <w:color w:val="000000"/>
                <w:sz w:val="22"/>
                <w:szCs w:val="22"/>
              </w:rPr>
            </w:pPr>
            <w:r w:rsidRPr="0050666B">
              <w:rPr>
                <w:color w:val="000000"/>
                <w:sz w:val="22"/>
                <w:szCs w:val="22"/>
              </w:rPr>
              <w:t>Azerbaijan, Republic of</w:t>
            </w:r>
          </w:p>
        </w:tc>
        <w:tc>
          <w:tcPr>
            <w:tcW w:w="763" w:type="dxa"/>
            <w:tcBorders>
              <w:top w:val="nil"/>
              <w:left w:val="nil"/>
              <w:bottom w:val="nil"/>
              <w:right w:val="nil"/>
            </w:tcBorders>
            <w:noWrap/>
            <w:vAlign w:val="bottom"/>
            <w:hideMark/>
          </w:tcPr>
          <w:p w14:paraId="7F63CDE0" w14:textId="77777777" w:rsidR="00A4386E" w:rsidRPr="0050666B" w:rsidRDefault="00A4386E" w:rsidP="0070275E">
            <w:pPr>
              <w:jc w:val="right"/>
              <w:rPr>
                <w:color w:val="000000"/>
                <w:sz w:val="22"/>
                <w:szCs w:val="22"/>
              </w:rPr>
            </w:pPr>
            <w:r w:rsidRPr="0050666B">
              <w:rPr>
                <w:color w:val="000000"/>
                <w:sz w:val="22"/>
                <w:szCs w:val="22"/>
              </w:rPr>
              <w:t>67%</w:t>
            </w:r>
          </w:p>
        </w:tc>
        <w:tc>
          <w:tcPr>
            <w:tcW w:w="763" w:type="dxa"/>
            <w:tcBorders>
              <w:top w:val="nil"/>
              <w:left w:val="nil"/>
              <w:bottom w:val="nil"/>
              <w:right w:val="nil"/>
            </w:tcBorders>
            <w:vAlign w:val="bottom"/>
          </w:tcPr>
          <w:p w14:paraId="32DE18F7" w14:textId="77777777" w:rsidR="00A4386E" w:rsidRPr="0050666B" w:rsidRDefault="00A4386E" w:rsidP="0070275E">
            <w:pPr>
              <w:jc w:val="right"/>
              <w:rPr>
                <w:color w:val="000000"/>
                <w:sz w:val="22"/>
                <w:szCs w:val="22"/>
              </w:rPr>
            </w:pPr>
            <w:r w:rsidRPr="0050666B">
              <w:rPr>
                <w:color w:val="000000"/>
                <w:sz w:val="22"/>
                <w:szCs w:val="22"/>
              </w:rPr>
              <w:t>18%</w:t>
            </w:r>
          </w:p>
        </w:tc>
        <w:tc>
          <w:tcPr>
            <w:tcW w:w="763" w:type="dxa"/>
            <w:tcBorders>
              <w:top w:val="nil"/>
              <w:left w:val="nil"/>
              <w:bottom w:val="nil"/>
              <w:right w:val="nil"/>
            </w:tcBorders>
            <w:noWrap/>
            <w:vAlign w:val="bottom"/>
            <w:hideMark/>
          </w:tcPr>
          <w:p w14:paraId="0D7088AF" w14:textId="77777777" w:rsidR="00A4386E" w:rsidRPr="0050666B" w:rsidRDefault="00A4386E" w:rsidP="0070275E">
            <w:pPr>
              <w:jc w:val="right"/>
              <w:rPr>
                <w:color w:val="000000"/>
                <w:sz w:val="22"/>
                <w:szCs w:val="22"/>
              </w:rPr>
            </w:pPr>
            <w:r w:rsidRPr="0050666B">
              <w:rPr>
                <w:color w:val="000000"/>
                <w:sz w:val="22"/>
                <w:szCs w:val="22"/>
              </w:rPr>
              <w:t>56%</w:t>
            </w:r>
          </w:p>
        </w:tc>
        <w:tc>
          <w:tcPr>
            <w:tcW w:w="763" w:type="dxa"/>
            <w:tcBorders>
              <w:top w:val="nil"/>
              <w:left w:val="nil"/>
              <w:bottom w:val="nil"/>
              <w:right w:val="nil"/>
            </w:tcBorders>
            <w:noWrap/>
            <w:vAlign w:val="bottom"/>
            <w:hideMark/>
          </w:tcPr>
          <w:p w14:paraId="313869F5" w14:textId="77777777" w:rsidR="00A4386E" w:rsidRPr="0050666B" w:rsidRDefault="00A4386E" w:rsidP="0070275E">
            <w:pPr>
              <w:jc w:val="right"/>
              <w:rPr>
                <w:color w:val="000000"/>
                <w:sz w:val="22"/>
                <w:szCs w:val="22"/>
              </w:rPr>
            </w:pPr>
            <w:r w:rsidRPr="0050666B">
              <w:rPr>
                <w:color w:val="000000"/>
                <w:sz w:val="22"/>
                <w:szCs w:val="22"/>
              </w:rPr>
              <w:t>56%</w:t>
            </w:r>
          </w:p>
        </w:tc>
      </w:tr>
      <w:tr w:rsidR="00A4386E" w:rsidRPr="0050666B" w14:paraId="32AFF039" w14:textId="77777777" w:rsidTr="00625CF1">
        <w:trPr>
          <w:trHeight w:val="216"/>
        </w:trPr>
        <w:tc>
          <w:tcPr>
            <w:tcW w:w="2593" w:type="dxa"/>
            <w:tcBorders>
              <w:top w:val="nil"/>
              <w:left w:val="nil"/>
              <w:bottom w:val="nil"/>
              <w:right w:val="nil"/>
            </w:tcBorders>
            <w:noWrap/>
            <w:vAlign w:val="bottom"/>
            <w:hideMark/>
          </w:tcPr>
          <w:p w14:paraId="764A5493" w14:textId="77777777" w:rsidR="00A4386E" w:rsidRPr="0050666B" w:rsidRDefault="00A4386E" w:rsidP="0070275E">
            <w:pPr>
              <w:rPr>
                <w:color w:val="000000"/>
                <w:sz w:val="22"/>
                <w:szCs w:val="22"/>
              </w:rPr>
            </w:pPr>
            <w:r w:rsidRPr="0050666B">
              <w:rPr>
                <w:color w:val="000000"/>
                <w:sz w:val="22"/>
                <w:szCs w:val="22"/>
              </w:rPr>
              <w:t>Georgia</w:t>
            </w:r>
          </w:p>
        </w:tc>
        <w:tc>
          <w:tcPr>
            <w:tcW w:w="763" w:type="dxa"/>
            <w:tcBorders>
              <w:top w:val="nil"/>
              <w:left w:val="nil"/>
              <w:bottom w:val="nil"/>
              <w:right w:val="nil"/>
            </w:tcBorders>
            <w:noWrap/>
            <w:vAlign w:val="bottom"/>
            <w:hideMark/>
          </w:tcPr>
          <w:p w14:paraId="1C9B756E" w14:textId="77777777" w:rsidR="00A4386E" w:rsidRPr="0050666B" w:rsidRDefault="00A4386E" w:rsidP="0070275E">
            <w:pPr>
              <w:jc w:val="right"/>
              <w:rPr>
                <w:color w:val="000000"/>
                <w:sz w:val="22"/>
                <w:szCs w:val="22"/>
              </w:rPr>
            </w:pPr>
            <w:r w:rsidRPr="0050666B">
              <w:rPr>
                <w:color w:val="000000"/>
                <w:sz w:val="22"/>
                <w:szCs w:val="22"/>
              </w:rPr>
              <w:t>88%</w:t>
            </w:r>
          </w:p>
        </w:tc>
        <w:tc>
          <w:tcPr>
            <w:tcW w:w="763" w:type="dxa"/>
            <w:tcBorders>
              <w:top w:val="nil"/>
              <w:left w:val="nil"/>
              <w:bottom w:val="nil"/>
              <w:right w:val="nil"/>
            </w:tcBorders>
            <w:vAlign w:val="bottom"/>
          </w:tcPr>
          <w:p w14:paraId="12F4B157" w14:textId="77777777" w:rsidR="00A4386E" w:rsidRPr="0050666B" w:rsidRDefault="00A4386E" w:rsidP="0070275E">
            <w:pPr>
              <w:jc w:val="right"/>
              <w:rPr>
                <w:color w:val="000000"/>
                <w:sz w:val="22"/>
                <w:szCs w:val="22"/>
              </w:rPr>
            </w:pPr>
            <w:r w:rsidRPr="0050666B">
              <w:rPr>
                <w:color w:val="000000"/>
                <w:sz w:val="22"/>
                <w:szCs w:val="22"/>
              </w:rPr>
              <w:t>17%</w:t>
            </w:r>
          </w:p>
        </w:tc>
        <w:tc>
          <w:tcPr>
            <w:tcW w:w="763" w:type="dxa"/>
            <w:tcBorders>
              <w:top w:val="nil"/>
              <w:left w:val="nil"/>
              <w:bottom w:val="nil"/>
              <w:right w:val="nil"/>
            </w:tcBorders>
            <w:noWrap/>
            <w:vAlign w:val="bottom"/>
            <w:hideMark/>
          </w:tcPr>
          <w:p w14:paraId="504408CF" w14:textId="77777777" w:rsidR="00A4386E" w:rsidRPr="0050666B" w:rsidRDefault="00A4386E" w:rsidP="0070275E">
            <w:pPr>
              <w:jc w:val="right"/>
              <w:rPr>
                <w:color w:val="000000"/>
                <w:sz w:val="22"/>
                <w:szCs w:val="22"/>
              </w:rPr>
            </w:pPr>
            <w:r w:rsidRPr="0050666B">
              <w:rPr>
                <w:color w:val="000000"/>
                <w:sz w:val="22"/>
                <w:szCs w:val="22"/>
              </w:rPr>
              <w:t>84%</w:t>
            </w:r>
          </w:p>
        </w:tc>
        <w:tc>
          <w:tcPr>
            <w:tcW w:w="763" w:type="dxa"/>
            <w:tcBorders>
              <w:top w:val="nil"/>
              <w:left w:val="nil"/>
              <w:bottom w:val="nil"/>
              <w:right w:val="nil"/>
            </w:tcBorders>
            <w:noWrap/>
            <w:vAlign w:val="bottom"/>
            <w:hideMark/>
          </w:tcPr>
          <w:p w14:paraId="5D12BB7F" w14:textId="77777777" w:rsidR="00A4386E" w:rsidRPr="0050666B" w:rsidRDefault="00A4386E" w:rsidP="0070275E">
            <w:pPr>
              <w:jc w:val="right"/>
              <w:rPr>
                <w:color w:val="000000"/>
                <w:sz w:val="22"/>
                <w:szCs w:val="22"/>
              </w:rPr>
            </w:pPr>
            <w:r w:rsidRPr="0050666B">
              <w:rPr>
                <w:color w:val="000000"/>
                <w:sz w:val="22"/>
                <w:szCs w:val="22"/>
              </w:rPr>
              <w:t>84%</w:t>
            </w:r>
          </w:p>
        </w:tc>
      </w:tr>
      <w:tr w:rsidR="00A4386E" w:rsidRPr="0050666B" w14:paraId="3F789112" w14:textId="77777777" w:rsidTr="00625CF1">
        <w:trPr>
          <w:trHeight w:val="216"/>
        </w:trPr>
        <w:tc>
          <w:tcPr>
            <w:tcW w:w="2593" w:type="dxa"/>
            <w:tcBorders>
              <w:top w:val="nil"/>
              <w:left w:val="nil"/>
              <w:bottom w:val="nil"/>
              <w:right w:val="nil"/>
            </w:tcBorders>
            <w:noWrap/>
            <w:vAlign w:val="bottom"/>
            <w:hideMark/>
          </w:tcPr>
          <w:p w14:paraId="229F8291" w14:textId="77777777" w:rsidR="00A4386E" w:rsidRPr="0050666B" w:rsidRDefault="00A4386E" w:rsidP="0070275E">
            <w:pPr>
              <w:rPr>
                <w:color w:val="000000"/>
                <w:sz w:val="22"/>
                <w:szCs w:val="22"/>
              </w:rPr>
            </w:pPr>
            <w:r w:rsidRPr="0050666B">
              <w:rPr>
                <w:color w:val="000000"/>
                <w:sz w:val="22"/>
                <w:szCs w:val="22"/>
              </w:rPr>
              <w:t>Kazakhstan</w:t>
            </w:r>
          </w:p>
        </w:tc>
        <w:tc>
          <w:tcPr>
            <w:tcW w:w="763" w:type="dxa"/>
            <w:tcBorders>
              <w:top w:val="nil"/>
              <w:left w:val="nil"/>
              <w:bottom w:val="nil"/>
              <w:right w:val="nil"/>
            </w:tcBorders>
            <w:noWrap/>
            <w:vAlign w:val="bottom"/>
            <w:hideMark/>
          </w:tcPr>
          <w:p w14:paraId="5C60AF91" w14:textId="77777777" w:rsidR="00A4386E" w:rsidRPr="0050666B" w:rsidRDefault="00A4386E" w:rsidP="0070275E">
            <w:pPr>
              <w:jc w:val="right"/>
              <w:rPr>
                <w:color w:val="000000"/>
                <w:sz w:val="22"/>
                <w:szCs w:val="22"/>
              </w:rPr>
            </w:pPr>
            <w:r w:rsidRPr="0050666B">
              <w:rPr>
                <w:color w:val="000000"/>
                <w:sz w:val="22"/>
                <w:szCs w:val="22"/>
              </w:rPr>
              <w:t>85%</w:t>
            </w:r>
          </w:p>
        </w:tc>
        <w:tc>
          <w:tcPr>
            <w:tcW w:w="763" w:type="dxa"/>
            <w:tcBorders>
              <w:top w:val="nil"/>
              <w:left w:val="nil"/>
              <w:bottom w:val="nil"/>
              <w:right w:val="nil"/>
            </w:tcBorders>
            <w:vAlign w:val="bottom"/>
          </w:tcPr>
          <w:p w14:paraId="043C450A" w14:textId="77777777" w:rsidR="00A4386E" w:rsidRPr="0050666B" w:rsidRDefault="00A4386E" w:rsidP="0070275E">
            <w:pPr>
              <w:jc w:val="right"/>
              <w:rPr>
                <w:color w:val="000000"/>
                <w:sz w:val="22"/>
                <w:szCs w:val="22"/>
              </w:rPr>
            </w:pPr>
            <w:r w:rsidRPr="0050666B">
              <w:rPr>
                <w:color w:val="000000"/>
                <w:sz w:val="22"/>
                <w:szCs w:val="22"/>
              </w:rPr>
              <w:t>85%</w:t>
            </w:r>
          </w:p>
        </w:tc>
        <w:tc>
          <w:tcPr>
            <w:tcW w:w="763" w:type="dxa"/>
            <w:tcBorders>
              <w:top w:val="nil"/>
              <w:left w:val="nil"/>
              <w:bottom w:val="nil"/>
              <w:right w:val="nil"/>
            </w:tcBorders>
            <w:noWrap/>
            <w:vAlign w:val="bottom"/>
            <w:hideMark/>
          </w:tcPr>
          <w:p w14:paraId="173151AC" w14:textId="77777777" w:rsidR="00A4386E" w:rsidRPr="0050666B" w:rsidRDefault="00A4386E" w:rsidP="0070275E">
            <w:pPr>
              <w:jc w:val="right"/>
              <w:rPr>
                <w:color w:val="000000"/>
                <w:sz w:val="22"/>
                <w:szCs w:val="22"/>
              </w:rPr>
            </w:pPr>
            <w:r w:rsidRPr="0050666B">
              <w:rPr>
                <w:color w:val="000000"/>
                <w:sz w:val="22"/>
                <w:szCs w:val="22"/>
              </w:rPr>
              <w:t>51%</w:t>
            </w:r>
          </w:p>
        </w:tc>
        <w:tc>
          <w:tcPr>
            <w:tcW w:w="763" w:type="dxa"/>
            <w:tcBorders>
              <w:top w:val="nil"/>
              <w:left w:val="nil"/>
              <w:bottom w:val="nil"/>
              <w:right w:val="nil"/>
            </w:tcBorders>
            <w:noWrap/>
            <w:vAlign w:val="bottom"/>
            <w:hideMark/>
          </w:tcPr>
          <w:p w14:paraId="5A17006F" w14:textId="77777777" w:rsidR="00A4386E" w:rsidRPr="0050666B" w:rsidRDefault="00A4386E" w:rsidP="0070275E">
            <w:pPr>
              <w:jc w:val="right"/>
              <w:rPr>
                <w:color w:val="000000"/>
                <w:sz w:val="22"/>
                <w:szCs w:val="22"/>
              </w:rPr>
            </w:pPr>
            <w:r w:rsidRPr="0050666B">
              <w:rPr>
                <w:color w:val="000000"/>
                <w:sz w:val="22"/>
                <w:szCs w:val="22"/>
              </w:rPr>
              <w:t>83%</w:t>
            </w:r>
          </w:p>
        </w:tc>
      </w:tr>
      <w:tr w:rsidR="00A4386E" w:rsidRPr="0050666B" w14:paraId="60E8B370" w14:textId="77777777" w:rsidTr="00625CF1">
        <w:trPr>
          <w:trHeight w:val="216"/>
        </w:trPr>
        <w:tc>
          <w:tcPr>
            <w:tcW w:w="2593" w:type="dxa"/>
            <w:tcBorders>
              <w:top w:val="nil"/>
              <w:left w:val="nil"/>
              <w:bottom w:val="nil"/>
              <w:right w:val="nil"/>
            </w:tcBorders>
            <w:noWrap/>
            <w:vAlign w:val="bottom"/>
            <w:hideMark/>
          </w:tcPr>
          <w:p w14:paraId="0F6224DA" w14:textId="77777777" w:rsidR="00A4386E" w:rsidRPr="0050666B" w:rsidRDefault="00A4386E" w:rsidP="0070275E">
            <w:pPr>
              <w:rPr>
                <w:color w:val="000000"/>
                <w:sz w:val="22"/>
                <w:szCs w:val="22"/>
              </w:rPr>
            </w:pPr>
            <w:r w:rsidRPr="0050666B">
              <w:rPr>
                <w:color w:val="000000"/>
                <w:sz w:val="22"/>
                <w:szCs w:val="22"/>
              </w:rPr>
              <w:t>Kyrgyzstan</w:t>
            </w:r>
          </w:p>
        </w:tc>
        <w:tc>
          <w:tcPr>
            <w:tcW w:w="763" w:type="dxa"/>
            <w:tcBorders>
              <w:top w:val="nil"/>
              <w:left w:val="nil"/>
              <w:bottom w:val="nil"/>
              <w:right w:val="nil"/>
            </w:tcBorders>
            <w:noWrap/>
            <w:vAlign w:val="bottom"/>
            <w:hideMark/>
          </w:tcPr>
          <w:p w14:paraId="432C7358" w14:textId="77777777" w:rsidR="00A4386E" w:rsidRPr="0050666B" w:rsidRDefault="00A4386E" w:rsidP="0070275E">
            <w:pPr>
              <w:jc w:val="right"/>
              <w:rPr>
                <w:color w:val="000000"/>
                <w:sz w:val="22"/>
                <w:szCs w:val="22"/>
              </w:rPr>
            </w:pPr>
            <w:r w:rsidRPr="0050666B">
              <w:rPr>
                <w:color w:val="000000"/>
                <w:sz w:val="22"/>
                <w:szCs w:val="22"/>
              </w:rPr>
              <w:t>92%</w:t>
            </w:r>
          </w:p>
        </w:tc>
        <w:tc>
          <w:tcPr>
            <w:tcW w:w="763" w:type="dxa"/>
            <w:tcBorders>
              <w:top w:val="nil"/>
              <w:left w:val="nil"/>
              <w:bottom w:val="nil"/>
              <w:right w:val="nil"/>
            </w:tcBorders>
            <w:vAlign w:val="bottom"/>
          </w:tcPr>
          <w:p w14:paraId="1B51E0FF" w14:textId="77777777" w:rsidR="00A4386E" w:rsidRPr="0050666B" w:rsidRDefault="00A4386E" w:rsidP="0070275E">
            <w:pPr>
              <w:jc w:val="right"/>
              <w:rPr>
                <w:color w:val="000000"/>
                <w:sz w:val="22"/>
                <w:szCs w:val="22"/>
              </w:rPr>
            </w:pPr>
            <w:r w:rsidRPr="0050666B">
              <w:rPr>
                <w:color w:val="000000"/>
                <w:sz w:val="22"/>
                <w:szCs w:val="22"/>
              </w:rPr>
              <w:t>81%</w:t>
            </w:r>
          </w:p>
        </w:tc>
        <w:tc>
          <w:tcPr>
            <w:tcW w:w="763" w:type="dxa"/>
            <w:tcBorders>
              <w:top w:val="nil"/>
              <w:left w:val="nil"/>
              <w:bottom w:val="nil"/>
              <w:right w:val="nil"/>
            </w:tcBorders>
            <w:noWrap/>
            <w:vAlign w:val="bottom"/>
            <w:hideMark/>
          </w:tcPr>
          <w:p w14:paraId="2F314AF0" w14:textId="77777777" w:rsidR="00A4386E" w:rsidRPr="0050666B" w:rsidRDefault="00A4386E" w:rsidP="0070275E">
            <w:pPr>
              <w:jc w:val="right"/>
              <w:rPr>
                <w:color w:val="000000"/>
                <w:sz w:val="22"/>
                <w:szCs w:val="22"/>
              </w:rPr>
            </w:pPr>
            <w:r w:rsidRPr="0050666B">
              <w:rPr>
                <w:color w:val="000000"/>
                <w:sz w:val="22"/>
                <w:szCs w:val="22"/>
              </w:rPr>
              <w:t>63%</w:t>
            </w:r>
          </w:p>
        </w:tc>
        <w:tc>
          <w:tcPr>
            <w:tcW w:w="763" w:type="dxa"/>
            <w:tcBorders>
              <w:top w:val="nil"/>
              <w:left w:val="nil"/>
              <w:bottom w:val="nil"/>
              <w:right w:val="nil"/>
            </w:tcBorders>
            <w:noWrap/>
            <w:vAlign w:val="bottom"/>
            <w:hideMark/>
          </w:tcPr>
          <w:p w14:paraId="1114AACA" w14:textId="77777777" w:rsidR="00A4386E" w:rsidRPr="0050666B" w:rsidRDefault="00A4386E" w:rsidP="0070275E">
            <w:pPr>
              <w:jc w:val="right"/>
              <w:rPr>
                <w:color w:val="000000"/>
                <w:sz w:val="22"/>
                <w:szCs w:val="22"/>
              </w:rPr>
            </w:pPr>
            <w:r w:rsidRPr="0050666B">
              <w:rPr>
                <w:color w:val="000000"/>
                <w:sz w:val="22"/>
                <w:szCs w:val="22"/>
              </w:rPr>
              <w:t>65%</w:t>
            </w:r>
          </w:p>
        </w:tc>
      </w:tr>
      <w:tr w:rsidR="00A4386E" w:rsidRPr="0050666B" w14:paraId="05A5B871" w14:textId="77777777" w:rsidTr="00625CF1">
        <w:trPr>
          <w:trHeight w:val="216"/>
        </w:trPr>
        <w:tc>
          <w:tcPr>
            <w:tcW w:w="2593" w:type="dxa"/>
            <w:tcBorders>
              <w:top w:val="nil"/>
              <w:left w:val="nil"/>
              <w:bottom w:val="nil"/>
              <w:right w:val="nil"/>
            </w:tcBorders>
            <w:noWrap/>
            <w:vAlign w:val="bottom"/>
            <w:hideMark/>
          </w:tcPr>
          <w:p w14:paraId="5A38C865" w14:textId="77777777" w:rsidR="00A4386E" w:rsidRPr="0050666B" w:rsidRDefault="00A4386E" w:rsidP="0070275E">
            <w:pPr>
              <w:rPr>
                <w:color w:val="000000"/>
                <w:sz w:val="22"/>
                <w:szCs w:val="22"/>
              </w:rPr>
            </w:pPr>
            <w:r w:rsidRPr="0050666B">
              <w:rPr>
                <w:color w:val="000000"/>
                <w:sz w:val="22"/>
                <w:szCs w:val="22"/>
              </w:rPr>
              <w:t>Tajikistan</w:t>
            </w:r>
          </w:p>
        </w:tc>
        <w:tc>
          <w:tcPr>
            <w:tcW w:w="763" w:type="dxa"/>
            <w:tcBorders>
              <w:top w:val="nil"/>
              <w:left w:val="nil"/>
              <w:bottom w:val="nil"/>
              <w:right w:val="nil"/>
            </w:tcBorders>
            <w:noWrap/>
            <w:vAlign w:val="bottom"/>
            <w:hideMark/>
          </w:tcPr>
          <w:p w14:paraId="4F6CBC6F"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vAlign w:val="bottom"/>
          </w:tcPr>
          <w:p w14:paraId="1985BDD3" w14:textId="77777777" w:rsidR="00A4386E" w:rsidRPr="0050666B" w:rsidRDefault="00A4386E" w:rsidP="0070275E">
            <w:pPr>
              <w:jc w:val="right"/>
              <w:rPr>
                <w:color w:val="000000"/>
                <w:sz w:val="22"/>
                <w:szCs w:val="22"/>
              </w:rPr>
            </w:pPr>
            <w:r w:rsidRPr="0050666B">
              <w:rPr>
                <w:color w:val="000000"/>
                <w:sz w:val="22"/>
                <w:szCs w:val="22"/>
              </w:rPr>
              <w:t>68%</w:t>
            </w:r>
          </w:p>
        </w:tc>
        <w:tc>
          <w:tcPr>
            <w:tcW w:w="763" w:type="dxa"/>
            <w:tcBorders>
              <w:top w:val="nil"/>
              <w:left w:val="nil"/>
              <w:bottom w:val="nil"/>
              <w:right w:val="nil"/>
            </w:tcBorders>
            <w:noWrap/>
            <w:vAlign w:val="bottom"/>
            <w:hideMark/>
          </w:tcPr>
          <w:p w14:paraId="3AD016C7" w14:textId="77777777" w:rsidR="00A4386E" w:rsidRPr="0050666B" w:rsidRDefault="00A4386E" w:rsidP="0070275E">
            <w:pPr>
              <w:jc w:val="right"/>
              <w:rPr>
                <w:color w:val="000000"/>
                <w:sz w:val="22"/>
                <w:szCs w:val="22"/>
              </w:rPr>
            </w:pPr>
            <w:r w:rsidRPr="0050666B">
              <w:rPr>
                <w:color w:val="000000"/>
                <w:sz w:val="22"/>
                <w:szCs w:val="22"/>
              </w:rPr>
              <w:t>56%</w:t>
            </w:r>
          </w:p>
        </w:tc>
        <w:tc>
          <w:tcPr>
            <w:tcW w:w="763" w:type="dxa"/>
            <w:tcBorders>
              <w:top w:val="nil"/>
              <w:left w:val="nil"/>
              <w:bottom w:val="nil"/>
              <w:right w:val="nil"/>
            </w:tcBorders>
            <w:noWrap/>
            <w:vAlign w:val="bottom"/>
            <w:hideMark/>
          </w:tcPr>
          <w:p w14:paraId="5C06A2F0" w14:textId="77777777" w:rsidR="00A4386E" w:rsidRPr="0050666B" w:rsidRDefault="00A4386E" w:rsidP="0070275E">
            <w:pPr>
              <w:jc w:val="right"/>
              <w:rPr>
                <w:color w:val="000000"/>
                <w:sz w:val="22"/>
                <w:szCs w:val="22"/>
              </w:rPr>
            </w:pPr>
            <w:r w:rsidRPr="0050666B">
              <w:rPr>
                <w:color w:val="000000"/>
                <w:sz w:val="22"/>
                <w:szCs w:val="22"/>
              </w:rPr>
              <w:t>55%</w:t>
            </w:r>
          </w:p>
        </w:tc>
      </w:tr>
      <w:tr w:rsidR="00A4386E" w:rsidRPr="0050666B" w14:paraId="40651157" w14:textId="77777777" w:rsidTr="00625CF1">
        <w:trPr>
          <w:trHeight w:val="216"/>
        </w:trPr>
        <w:tc>
          <w:tcPr>
            <w:tcW w:w="2593" w:type="dxa"/>
            <w:tcBorders>
              <w:top w:val="nil"/>
              <w:left w:val="nil"/>
              <w:bottom w:val="nil"/>
              <w:right w:val="nil"/>
            </w:tcBorders>
            <w:noWrap/>
            <w:vAlign w:val="bottom"/>
            <w:hideMark/>
          </w:tcPr>
          <w:p w14:paraId="41A18611" w14:textId="77777777" w:rsidR="00A4386E" w:rsidRPr="0050666B" w:rsidRDefault="00A4386E" w:rsidP="0070275E">
            <w:pPr>
              <w:rPr>
                <w:color w:val="000000"/>
                <w:sz w:val="22"/>
                <w:szCs w:val="22"/>
              </w:rPr>
            </w:pPr>
            <w:r w:rsidRPr="0050666B">
              <w:rPr>
                <w:color w:val="000000"/>
                <w:sz w:val="22"/>
                <w:szCs w:val="22"/>
              </w:rPr>
              <w:t>Turkmenistan</w:t>
            </w:r>
          </w:p>
        </w:tc>
        <w:tc>
          <w:tcPr>
            <w:tcW w:w="763" w:type="dxa"/>
            <w:tcBorders>
              <w:top w:val="nil"/>
              <w:left w:val="nil"/>
              <w:bottom w:val="nil"/>
              <w:right w:val="nil"/>
            </w:tcBorders>
            <w:noWrap/>
            <w:vAlign w:val="bottom"/>
            <w:hideMark/>
          </w:tcPr>
          <w:p w14:paraId="6CA10ACC" w14:textId="77777777" w:rsidR="00A4386E" w:rsidRPr="0050666B" w:rsidRDefault="00A4386E" w:rsidP="0070275E">
            <w:pPr>
              <w:jc w:val="right"/>
              <w:rPr>
                <w:color w:val="000000"/>
                <w:sz w:val="22"/>
                <w:szCs w:val="22"/>
              </w:rPr>
            </w:pPr>
            <w:r w:rsidRPr="0050666B">
              <w:rPr>
                <w:color w:val="000000"/>
                <w:sz w:val="22"/>
                <w:szCs w:val="22"/>
              </w:rPr>
              <w:t>97%</w:t>
            </w:r>
          </w:p>
        </w:tc>
        <w:tc>
          <w:tcPr>
            <w:tcW w:w="763" w:type="dxa"/>
            <w:tcBorders>
              <w:top w:val="nil"/>
              <w:left w:val="nil"/>
              <w:bottom w:val="nil"/>
              <w:right w:val="nil"/>
            </w:tcBorders>
            <w:vAlign w:val="bottom"/>
          </w:tcPr>
          <w:p w14:paraId="79281F07" w14:textId="77777777" w:rsidR="00A4386E" w:rsidRPr="0050666B" w:rsidRDefault="00A4386E" w:rsidP="0070275E">
            <w:pPr>
              <w:jc w:val="right"/>
              <w:rPr>
                <w:color w:val="000000"/>
                <w:sz w:val="22"/>
                <w:szCs w:val="22"/>
              </w:rPr>
            </w:pPr>
            <w:r w:rsidRPr="0050666B">
              <w:rPr>
                <w:color w:val="000000"/>
                <w:sz w:val="22"/>
                <w:szCs w:val="22"/>
              </w:rPr>
              <w:t>46%</w:t>
            </w:r>
          </w:p>
        </w:tc>
        <w:tc>
          <w:tcPr>
            <w:tcW w:w="763" w:type="dxa"/>
            <w:tcBorders>
              <w:top w:val="nil"/>
              <w:left w:val="nil"/>
              <w:bottom w:val="nil"/>
              <w:right w:val="nil"/>
            </w:tcBorders>
            <w:noWrap/>
            <w:vAlign w:val="bottom"/>
            <w:hideMark/>
          </w:tcPr>
          <w:p w14:paraId="133B578A" w14:textId="77777777" w:rsidR="00A4386E" w:rsidRPr="0050666B" w:rsidRDefault="00A4386E" w:rsidP="0070275E">
            <w:pPr>
              <w:jc w:val="right"/>
              <w:rPr>
                <w:color w:val="000000"/>
                <w:sz w:val="22"/>
                <w:szCs w:val="22"/>
              </w:rPr>
            </w:pPr>
            <w:r w:rsidRPr="0050666B">
              <w:rPr>
                <w:color w:val="000000"/>
                <w:sz w:val="22"/>
                <w:szCs w:val="22"/>
              </w:rPr>
              <w:t>23%</w:t>
            </w:r>
          </w:p>
        </w:tc>
        <w:tc>
          <w:tcPr>
            <w:tcW w:w="763" w:type="dxa"/>
            <w:tcBorders>
              <w:top w:val="nil"/>
              <w:left w:val="nil"/>
              <w:bottom w:val="nil"/>
              <w:right w:val="nil"/>
            </w:tcBorders>
            <w:noWrap/>
            <w:vAlign w:val="bottom"/>
            <w:hideMark/>
          </w:tcPr>
          <w:p w14:paraId="669A16AE" w14:textId="77777777" w:rsidR="00A4386E" w:rsidRPr="0050666B" w:rsidRDefault="00A4386E" w:rsidP="0070275E">
            <w:pPr>
              <w:jc w:val="right"/>
              <w:rPr>
                <w:color w:val="000000"/>
                <w:sz w:val="22"/>
                <w:szCs w:val="22"/>
              </w:rPr>
            </w:pPr>
            <w:r w:rsidRPr="0050666B">
              <w:rPr>
                <w:color w:val="000000"/>
                <w:sz w:val="22"/>
                <w:szCs w:val="22"/>
              </w:rPr>
              <w:t>56%</w:t>
            </w:r>
          </w:p>
        </w:tc>
      </w:tr>
      <w:tr w:rsidR="00A4386E" w:rsidRPr="0050666B" w14:paraId="51A48673" w14:textId="77777777" w:rsidTr="00625CF1">
        <w:trPr>
          <w:trHeight w:val="216"/>
        </w:trPr>
        <w:tc>
          <w:tcPr>
            <w:tcW w:w="2593" w:type="dxa"/>
            <w:tcBorders>
              <w:top w:val="nil"/>
              <w:left w:val="nil"/>
              <w:bottom w:val="single" w:sz="4" w:space="0" w:color="auto"/>
              <w:right w:val="nil"/>
            </w:tcBorders>
            <w:noWrap/>
            <w:vAlign w:val="bottom"/>
            <w:hideMark/>
          </w:tcPr>
          <w:p w14:paraId="00570150" w14:textId="77777777" w:rsidR="00A4386E" w:rsidRPr="0050666B" w:rsidRDefault="00A4386E" w:rsidP="0070275E">
            <w:pPr>
              <w:rPr>
                <w:color w:val="000000"/>
                <w:sz w:val="22"/>
                <w:szCs w:val="22"/>
              </w:rPr>
            </w:pPr>
            <w:r w:rsidRPr="0050666B">
              <w:rPr>
                <w:color w:val="000000"/>
                <w:sz w:val="22"/>
                <w:szCs w:val="22"/>
              </w:rPr>
              <w:t>Uzbekistan</w:t>
            </w:r>
          </w:p>
        </w:tc>
        <w:tc>
          <w:tcPr>
            <w:tcW w:w="763" w:type="dxa"/>
            <w:tcBorders>
              <w:top w:val="nil"/>
              <w:left w:val="nil"/>
              <w:bottom w:val="single" w:sz="4" w:space="0" w:color="auto"/>
              <w:right w:val="nil"/>
            </w:tcBorders>
            <w:noWrap/>
            <w:vAlign w:val="bottom"/>
            <w:hideMark/>
          </w:tcPr>
          <w:p w14:paraId="24DA1136" w14:textId="77777777" w:rsidR="00A4386E" w:rsidRPr="0050666B" w:rsidRDefault="00A4386E" w:rsidP="0070275E">
            <w:pPr>
              <w:jc w:val="right"/>
              <w:rPr>
                <w:color w:val="000000"/>
                <w:sz w:val="22"/>
                <w:szCs w:val="22"/>
              </w:rPr>
            </w:pPr>
            <w:r w:rsidRPr="0050666B">
              <w:rPr>
                <w:color w:val="000000"/>
                <w:sz w:val="22"/>
                <w:szCs w:val="22"/>
              </w:rPr>
              <w:t>45%</w:t>
            </w:r>
          </w:p>
        </w:tc>
        <w:tc>
          <w:tcPr>
            <w:tcW w:w="763" w:type="dxa"/>
            <w:tcBorders>
              <w:top w:val="nil"/>
              <w:left w:val="nil"/>
              <w:bottom w:val="single" w:sz="4" w:space="0" w:color="auto"/>
              <w:right w:val="nil"/>
            </w:tcBorders>
            <w:vAlign w:val="bottom"/>
          </w:tcPr>
          <w:p w14:paraId="5CD31278" w14:textId="77777777" w:rsidR="00A4386E" w:rsidRPr="0050666B" w:rsidRDefault="00A4386E" w:rsidP="0070275E">
            <w:pPr>
              <w:jc w:val="right"/>
              <w:rPr>
                <w:color w:val="000000"/>
                <w:sz w:val="22"/>
                <w:szCs w:val="22"/>
              </w:rPr>
            </w:pPr>
            <w:r w:rsidRPr="0050666B">
              <w:rPr>
                <w:color w:val="000000"/>
                <w:sz w:val="22"/>
                <w:szCs w:val="22"/>
              </w:rPr>
              <w:t>45%</w:t>
            </w:r>
          </w:p>
        </w:tc>
        <w:tc>
          <w:tcPr>
            <w:tcW w:w="763" w:type="dxa"/>
            <w:tcBorders>
              <w:top w:val="nil"/>
              <w:left w:val="nil"/>
              <w:bottom w:val="single" w:sz="4" w:space="0" w:color="auto"/>
              <w:right w:val="nil"/>
            </w:tcBorders>
            <w:noWrap/>
            <w:vAlign w:val="bottom"/>
            <w:hideMark/>
          </w:tcPr>
          <w:p w14:paraId="28786342" w14:textId="77777777" w:rsidR="00A4386E" w:rsidRPr="0050666B" w:rsidRDefault="00A4386E" w:rsidP="0070275E">
            <w:pPr>
              <w:jc w:val="right"/>
              <w:rPr>
                <w:color w:val="000000"/>
                <w:sz w:val="22"/>
                <w:szCs w:val="22"/>
              </w:rPr>
            </w:pPr>
            <w:r w:rsidRPr="0050666B">
              <w:rPr>
                <w:color w:val="000000"/>
                <w:sz w:val="22"/>
                <w:szCs w:val="22"/>
              </w:rPr>
              <w:t>32%</w:t>
            </w:r>
          </w:p>
        </w:tc>
        <w:tc>
          <w:tcPr>
            <w:tcW w:w="763" w:type="dxa"/>
            <w:tcBorders>
              <w:top w:val="nil"/>
              <w:left w:val="nil"/>
              <w:bottom w:val="single" w:sz="4" w:space="0" w:color="auto"/>
              <w:right w:val="nil"/>
            </w:tcBorders>
            <w:noWrap/>
            <w:vAlign w:val="bottom"/>
            <w:hideMark/>
          </w:tcPr>
          <w:p w14:paraId="2D849067" w14:textId="77777777" w:rsidR="00A4386E" w:rsidRPr="0050666B" w:rsidRDefault="00A4386E" w:rsidP="0070275E">
            <w:pPr>
              <w:jc w:val="right"/>
              <w:rPr>
                <w:color w:val="000000"/>
                <w:sz w:val="22"/>
                <w:szCs w:val="22"/>
              </w:rPr>
            </w:pPr>
            <w:r w:rsidRPr="0050666B">
              <w:rPr>
                <w:color w:val="000000"/>
                <w:sz w:val="22"/>
                <w:szCs w:val="22"/>
              </w:rPr>
              <w:t>44%</w:t>
            </w:r>
          </w:p>
        </w:tc>
      </w:tr>
      <w:tr w:rsidR="00A4386E" w:rsidRPr="0050666B" w14:paraId="59A3A2D0" w14:textId="77777777" w:rsidTr="00625CF1">
        <w:trPr>
          <w:trHeight w:val="216"/>
        </w:trPr>
        <w:tc>
          <w:tcPr>
            <w:tcW w:w="2593" w:type="dxa"/>
            <w:tcBorders>
              <w:top w:val="single" w:sz="4" w:space="0" w:color="auto"/>
              <w:left w:val="nil"/>
              <w:bottom w:val="single" w:sz="4" w:space="0" w:color="auto"/>
              <w:right w:val="nil"/>
            </w:tcBorders>
            <w:noWrap/>
            <w:vAlign w:val="bottom"/>
            <w:hideMark/>
          </w:tcPr>
          <w:p w14:paraId="2FC6CB1C" w14:textId="77777777" w:rsidR="00A4386E" w:rsidRPr="0050666B" w:rsidRDefault="00A4386E" w:rsidP="0070275E">
            <w:pPr>
              <w:rPr>
                <w:b/>
                <w:bCs/>
                <w:sz w:val="22"/>
                <w:szCs w:val="22"/>
              </w:rPr>
            </w:pPr>
            <w:r w:rsidRPr="0050666B">
              <w:rPr>
                <w:b/>
                <w:bCs/>
                <w:sz w:val="22"/>
                <w:szCs w:val="22"/>
              </w:rPr>
              <w:t>OCEANIA</w:t>
            </w:r>
          </w:p>
        </w:tc>
        <w:tc>
          <w:tcPr>
            <w:tcW w:w="763" w:type="dxa"/>
            <w:tcBorders>
              <w:top w:val="single" w:sz="4" w:space="0" w:color="auto"/>
              <w:left w:val="nil"/>
              <w:bottom w:val="single" w:sz="4" w:space="0" w:color="auto"/>
              <w:right w:val="nil"/>
            </w:tcBorders>
            <w:noWrap/>
            <w:vAlign w:val="bottom"/>
            <w:hideMark/>
          </w:tcPr>
          <w:p w14:paraId="786AC922" w14:textId="77777777" w:rsidR="00A4386E" w:rsidRPr="0050666B" w:rsidRDefault="00A4386E" w:rsidP="0070275E">
            <w:pPr>
              <w:jc w:val="right"/>
              <w:rPr>
                <w:b/>
                <w:bCs/>
                <w:color w:val="000000"/>
                <w:sz w:val="22"/>
                <w:szCs w:val="22"/>
              </w:rPr>
            </w:pPr>
            <w:r w:rsidRPr="0050666B">
              <w:rPr>
                <w:b/>
                <w:bCs/>
                <w:color w:val="000000"/>
                <w:sz w:val="22"/>
                <w:szCs w:val="22"/>
              </w:rPr>
              <w:t>77%</w:t>
            </w:r>
          </w:p>
        </w:tc>
        <w:tc>
          <w:tcPr>
            <w:tcW w:w="763" w:type="dxa"/>
            <w:tcBorders>
              <w:top w:val="single" w:sz="4" w:space="0" w:color="auto"/>
              <w:left w:val="nil"/>
              <w:bottom w:val="single" w:sz="4" w:space="0" w:color="auto"/>
              <w:right w:val="nil"/>
            </w:tcBorders>
            <w:vAlign w:val="bottom"/>
          </w:tcPr>
          <w:p w14:paraId="33B326FF" w14:textId="77777777" w:rsidR="00A4386E" w:rsidRPr="0050666B" w:rsidRDefault="00A4386E" w:rsidP="0070275E">
            <w:pPr>
              <w:jc w:val="right"/>
              <w:rPr>
                <w:b/>
                <w:bCs/>
                <w:color w:val="000000"/>
                <w:sz w:val="22"/>
                <w:szCs w:val="22"/>
              </w:rPr>
            </w:pPr>
            <w:r w:rsidRPr="0050666B">
              <w:rPr>
                <w:b/>
                <w:bCs/>
                <w:color w:val="000000"/>
                <w:sz w:val="22"/>
                <w:szCs w:val="22"/>
              </w:rPr>
              <w:t>53%</w:t>
            </w:r>
          </w:p>
        </w:tc>
        <w:tc>
          <w:tcPr>
            <w:tcW w:w="763" w:type="dxa"/>
            <w:tcBorders>
              <w:top w:val="single" w:sz="4" w:space="0" w:color="auto"/>
              <w:left w:val="nil"/>
              <w:bottom w:val="single" w:sz="4" w:space="0" w:color="auto"/>
              <w:right w:val="nil"/>
            </w:tcBorders>
            <w:noWrap/>
            <w:vAlign w:val="bottom"/>
            <w:hideMark/>
          </w:tcPr>
          <w:p w14:paraId="7AEBD209" w14:textId="77777777" w:rsidR="00A4386E" w:rsidRPr="0050666B" w:rsidRDefault="00A4386E" w:rsidP="0070275E">
            <w:pPr>
              <w:jc w:val="right"/>
              <w:rPr>
                <w:b/>
                <w:bCs/>
                <w:color w:val="000000"/>
                <w:sz w:val="22"/>
                <w:szCs w:val="22"/>
              </w:rPr>
            </w:pPr>
            <w:r w:rsidRPr="0050666B">
              <w:rPr>
                <w:b/>
                <w:bCs/>
                <w:color w:val="000000"/>
                <w:sz w:val="22"/>
                <w:szCs w:val="22"/>
              </w:rPr>
              <w:t>77%</w:t>
            </w:r>
          </w:p>
        </w:tc>
        <w:tc>
          <w:tcPr>
            <w:tcW w:w="763" w:type="dxa"/>
            <w:tcBorders>
              <w:top w:val="single" w:sz="4" w:space="0" w:color="auto"/>
              <w:left w:val="nil"/>
              <w:bottom w:val="single" w:sz="4" w:space="0" w:color="auto"/>
              <w:right w:val="nil"/>
            </w:tcBorders>
            <w:noWrap/>
            <w:vAlign w:val="bottom"/>
            <w:hideMark/>
          </w:tcPr>
          <w:p w14:paraId="43E59576" w14:textId="77777777" w:rsidR="00A4386E" w:rsidRPr="0050666B" w:rsidRDefault="00A4386E" w:rsidP="0070275E">
            <w:pPr>
              <w:jc w:val="right"/>
              <w:rPr>
                <w:b/>
                <w:bCs/>
                <w:color w:val="000000"/>
                <w:sz w:val="22"/>
                <w:szCs w:val="22"/>
              </w:rPr>
            </w:pPr>
            <w:r w:rsidRPr="0050666B">
              <w:rPr>
                <w:b/>
                <w:bCs/>
                <w:color w:val="000000"/>
                <w:sz w:val="22"/>
                <w:szCs w:val="22"/>
              </w:rPr>
              <w:t>77%</w:t>
            </w:r>
          </w:p>
        </w:tc>
      </w:tr>
      <w:tr w:rsidR="00A4386E" w:rsidRPr="0050666B" w14:paraId="1591ECEB" w14:textId="77777777" w:rsidTr="00625CF1">
        <w:trPr>
          <w:trHeight w:val="216"/>
        </w:trPr>
        <w:tc>
          <w:tcPr>
            <w:tcW w:w="2593" w:type="dxa"/>
            <w:tcBorders>
              <w:top w:val="single" w:sz="4" w:space="0" w:color="auto"/>
              <w:left w:val="nil"/>
              <w:bottom w:val="nil"/>
              <w:right w:val="nil"/>
            </w:tcBorders>
            <w:noWrap/>
            <w:vAlign w:val="bottom"/>
            <w:hideMark/>
          </w:tcPr>
          <w:p w14:paraId="75A9E252" w14:textId="77777777" w:rsidR="00A4386E" w:rsidRPr="0050666B" w:rsidRDefault="00A4386E" w:rsidP="0070275E">
            <w:pPr>
              <w:rPr>
                <w:color w:val="000000"/>
                <w:sz w:val="22"/>
                <w:szCs w:val="22"/>
              </w:rPr>
            </w:pPr>
            <w:r w:rsidRPr="0050666B">
              <w:rPr>
                <w:color w:val="000000"/>
                <w:sz w:val="22"/>
                <w:szCs w:val="22"/>
              </w:rPr>
              <w:t>Australia</w:t>
            </w:r>
          </w:p>
        </w:tc>
        <w:tc>
          <w:tcPr>
            <w:tcW w:w="763" w:type="dxa"/>
            <w:tcBorders>
              <w:top w:val="single" w:sz="4" w:space="0" w:color="auto"/>
              <w:left w:val="nil"/>
              <w:bottom w:val="nil"/>
              <w:right w:val="nil"/>
            </w:tcBorders>
            <w:noWrap/>
            <w:vAlign w:val="bottom"/>
            <w:hideMark/>
          </w:tcPr>
          <w:p w14:paraId="115C5F0D" w14:textId="77777777" w:rsidR="00A4386E" w:rsidRPr="0050666B" w:rsidRDefault="00A4386E" w:rsidP="0070275E">
            <w:pPr>
              <w:jc w:val="right"/>
              <w:rPr>
                <w:color w:val="000000"/>
                <w:sz w:val="22"/>
                <w:szCs w:val="22"/>
              </w:rPr>
            </w:pPr>
            <w:r w:rsidRPr="0050666B">
              <w:rPr>
                <w:color w:val="000000"/>
                <w:sz w:val="22"/>
                <w:szCs w:val="22"/>
              </w:rPr>
              <w:t>68%</w:t>
            </w:r>
          </w:p>
        </w:tc>
        <w:tc>
          <w:tcPr>
            <w:tcW w:w="763" w:type="dxa"/>
            <w:tcBorders>
              <w:top w:val="single" w:sz="4" w:space="0" w:color="auto"/>
              <w:left w:val="nil"/>
              <w:bottom w:val="nil"/>
              <w:right w:val="nil"/>
            </w:tcBorders>
            <w:vAlign w:val="bottom"/>
          </w:tcPr>
          <w:p w14:paraId="1FB7218F" w14:textId="77777777" w:rsidR="00A4386E" w:rsidRPr="0050666B" w:rsidRDefault="00A4386E" w:rsidP="0070275E">
            <w:pPr>
              <w:jc w:val="right"/>
              <w:rPr>
                <w:color w:val="000000"/>
                <w:sz w:val="22"/>
                <w:szCs w:val="22"/>
              </w:rPr>
            </w:pPr>
            <w:r w:rsidRPr="0050666B">
              <w:rPr>
                <w:color w:val="000000"/>
                <w:sz w:val="22"/>
                <w:szCs w:val="22"/>
              </w:rPr>
              <w:t>30%</w:t>
            </w:r>
          </w:p>
        </w:tc>
        <w:tc>
          <w:tcPr>
            <w:tcW w:w="763" w:type="dxa"/>
            <w:tcBorders>
              <w:top w:val="single" w:sz="4" w:space="0" w:color="auto"/>
              <w:left w:val="nil"/>
              <w:bottom w:val="nil"/>
              <w:right w:val="nil"/>
            </w:tcBorders>
            <w:noWrap/>
            <w:vAlign w:val="bottom"/>
            <w:hideMark/>
          </w:tcPr>
          <w:p w14:paraId="4F8F2864" w14:textId="77777777" w:rsidR="00A4386E" w:rsidRPr="0050666B" w:rsidRDefault="00A4386E" w:rsidP="0070275E">
            <w:pPr>
              <w:jc w:val="right"/>
              <w:rPr>
                <w:color w:val="000000"/>
                <w:sz w:val="22"/>
                <w:szCs w:val="22"/>
              </w:rPr>
            </w:pPr>
            <w:r w:rsidRPr="0050666B">
              <w:rPr>
                <w:color w:val="000000"/>
                <w:sz w:val="22"/>
                <w:szCs w:val="22"/>
              </w:rPr>
              <w:t>68%</w:t>
            </w:r>
          </w:p>
        </w:tc>
        <w:tc>
          <w:tcPr>
            <w:tcW w:w="763" w:type="dxa"/>
            <w:tcBorders>
              <w:top w:val="single" w:sz="4" w:space="0" w:color="auto"/>
              <w:left w:val="nil"/>
              <w:bottom w:val="nil"/>
              <w:right w:val="nil"/>
            </w:tcBorders>
            <w:noWrap/>
            <w:vAlign w:val="bottom"/>
            <w:hideMark/>
          </w:tcPr>
          <w:p w14:paraId="420D5C12" w14:textId="77777777" w:rsidR="00A4386E" w:rsidRPr="0050666B" w:rsidRDefault="00A4386E" w:rsidP="0070275E">
            <w:pPr>
              <w:jc w:val="right"/>
              <w:rPr>
                <w:color w:val="000000"/>
                <w:sz w:val="22"/>
                <w:szCs w:val="22"/>
              </w:rPr>
            </w:pPr>
            <w:r w:rsidRPr="0050666B">
              <w:rPr>
                <w:color w:val="000000"/>
                <w:sz w:val="22"/>
                <w:szCs w:val="22"/>
              </w:rPr>
              <w:t>68%</w:t>
            </w:r>
          </w:p>
        </w:tc>
      </w:tr>
      <w:tr w:rsidR="00A4386E" w:rsidRPr="0050666B" w14:paraId="27E14217" w14:textId="77777777" w:rsidTr="00625CF1">
        <w:trPr>
          <w:trHeight w:val="216"/>
        </w:trPr>
        <w:tc>
          <w:tcPr>
            <w:tcW w:w="2593" w:type="dxa"/>
            <w:tcBorders>
              <w:top w:val="nil"/>
              <w:left w:val="nil"/>
              <w:bottom w:val="nil"/>
              <w:right w:val="nil"/>
            </w:tcBorders>
            <w:noWrap/>
            <w:vAlign w:val="bottom"/>
            <w:hideMark/>
          </w:tcPr>
          <w:p w14:paraId="1A3AA6B3" w14:textId="77777777" w:rsidR="00A4386E" w:rsidRPr="0050666B" w:rsidRDefault="00A4386E" w:rsidP="0070275E">
            <w:pPr>
              <w:rPr>
                <w:color w:val="000000"/>
                <w:sz w:val="22"/>
                <w:szCs w:val="22"/>
              </w:rPr>
            </w:pPr>
            <w:r w:rsidRPr="0050666B">
              <w:rPr>
                <w:color w:val="000000"/>
                <w:sz w:val="22"/>
                <w:szCs w:val="22"/>
              </w:rPr>
              <w:t>Cook Islands</w:t>
            </w:r>
          </w:p>
        </w:tc>
        <w:tc>
          <w:tcPr>
            <w:tcW w:w="763" w:type="dxa"/>
            <w:tcBorders>
              <w:top w:val="nil"/>
              <w:left w:val="nil"/>
              <w:bottom w:val="nil"/>
              <w:right w:val="nil"/>
            </w:tcBorders>
            <w:noWrap/>
            <w:vAlign w:val="bottom"/>
            <w:hideMark/>
          </w:tcPr>
          <w:p w14:paraId="5719E4C3" w14:textId="77777777" w:rsidR="00A4386E" w:rsidRPr="0050666B" w:rsidRDefault="00A4386E" w:rsidP="0070275E">
            <w:pPr>
              <w:jc w:val="right"/>
              <w:rPr>
                <w:color w:val="000000"/>
                <w:sz w:val="22"/>
                <w:szCs w:val="22"/>
              </w:rPr>
            </w:pPr>
            <w:r w:rsidRPr="0050666B">
              <w:rPr>
                <w:color w:val="000000"/>
                <w:sz w:val="22"/>
                <w:szCs w:val="22"/>
              </w:rPr>
              <w:t>95%</w:t>
            </w:r>
          </w:p>
        </w:tc>
        <w:tc>
          <w:tcPr>
            <w:tcW w:w="763" w:type="dxa"/>
            <w:tcBorders>
              <w:top w:val="nil"/>
              <w:left w:val="nil"/>
              <w:bottom w:val="nil"/>
              <w:right w:val="nil"/>
            </w:tcBorders>
            <w:vAlign w:val="bottom"/>
          </w:tcPr>
          <w:p w14:paraId="1769EE79" w14:textId="77777777" w:rsidR="00A4386E" w:rsidRPr="0050666B" w:rsidRDefault="00A4386E" w:rsidP="0070275E">
            <w:pPr>
              <w:jc w:val="right"/>
              <w:rPr>
                <w:color w:val="000000"/>
                <w:sz w:val="22"/>
                <w:szCs w:val="22"/>
              </w:rPr>
            </w:pPr>
            <w:r w:rsidRPr="0050666B">
              <w:rPr>
                <w:color w:val="000000"/>
                <w:sz w:val="22"/>
                <w:szCs w:val="22"/>
              </w:rPr>
              <w:t>88%</w:t>
            </w:r>
          </w:p>
        </w:tc>
        <w:tc>
          <w:tcPr>
            <w:tcW w:w="763" w:type="dxa"/>
            <w:tcBorders>
              <w:top w:val="nil"/>
              <w:left w:val="nil"/>
              <w:bottom w:val="nil"/>
              <w:right w:val="nil"/>
            </w:tcBorders>
            <w:noWrap/>
            <w:vAlign w:val="bottom"/>
            <w:hideMark/>
          </w:tcPr>
          <w:p w14:paraId="55EE656F" w14:textId="77777777" w:rsidR="00A4386E" w:rsidRPr="0050666B" w:rsidRDefault="00A4386E" w:rsidP="0070275E">
            <w:pPr>
              <w:jc w:val="right"/>
              <w:rPr>
                <w:color w:val="000000"/>
                <w:sz w:val="22"/>
                <w:szCs w:val="22"/>
              </w:rPr>
            </w:pPr>
            <w:r w:rsidRPr="0050666B">
              <w:rPr>
                <w:color w:val="000000"/>
                <w:sz w:val="22"/>
                <w:szCs w:val="22"/>
              </w:rPr>
              <w:t>95%</w:t>
            </w:r>
          </w:p>
        </w:tc>
        <w:tc>
          <w:tcPr>
            <w:tcW w:w="763" w:type="dxa"/>
            <w:tcBorders>
              <w:top w:val="nil"/>
              <w:left w:val="nil"/>
              <w:bottom w:val="nil"/>
              <w:right w:val="nil"/>
            </w:tcBorders>
            <w:noWrap/>
            <w:vAlign w:val="bottom"/>
            <w:hideMark/>
          </w:tcPr>
          <w:p w14:paraId="35B6261F" w14:textId="77777777" w:rsidR="00A4386E" w:rsidRPr="0050666B" w:rsidRDefault="00A4386E" w:rsidP="0070275E">
            <w:pPr>
              <w:jc w:val="right"/>
              <w:rPr>
                <w:color w:val="000000"/>
                <w:sz w:val="22"/>
                <w:szCs w:val="22"/>
              </w:rPr>
            </w:pPr>
            <w:r w:rsidRPr="0050666B">
              <w:rPr>
                <w:color w:val="000000"/>
                <w:sz w:val="22"/>
                <w:szCs w:val="22"/>
              </w:rPr>
              <w:t>95%</w:t>
            </w:r>
          </w:p>
        </w:tc>
      </w:tr>
      <w:tr w:rsidR="00A4386E" w:rsidRPr="0050666B" w14:paraId="39106495" w14:textId="77777777" w:rsidTr="00625CF1">
        <w:trPr>
          <w:trHeight w:val="216"/>
        </w:trPr>
        <w:tc>
          <w:tcPr>
            <w:tcW w:w="2593" w:type="dxa"/>
            <w:tcBorders>
              <w:top w:val="nil"/>
              <w:left w:val="nil"/>
              <w:bottom w:val="nil"/>
              <w:right w:val="nil"/>
            </w:tcBorders>
            <w:noWrap/>
            <w:vAlign w:val="bottom"/>
            <w:hideMark/>
          </w:tcPr>
          <w:p w14:paraId="07B12322" w14:textId="77777777" w:rsidR="00A4386E" w:rsidRPr="0050666B" w:rsidRDefault="00A4386E" w:rsidP="0070275E">
            <w:pPr>
              <w:rPr>
                <w:color w:val="000000"/>
                <w:sz w:val="22"/>
                <w:szCs w:val="22"/>
              </w:rPr>
            </w:pPr>
            <w:r w:rsidRPr="0050666B">
              <w:rPr>
                <w:color w:val="000000"/>
                <w:sz w:val="22"/>
                <w:szCs w:val="22"/>
              </w:rPr>
              <w:t>Fiji Islands</w:t>
            </w:r>
          </w:p>
        </w:tc>
        <w:tc>
          <w:tcPr>
            <w:tcW w:w="763" w:type="dxa"/>
            <w:tcBorders>
              <w:top w:val="nil"/>
              <w:left w:val="nil"/>
              <w:bottom w:val="nil"/>
              <w:right w:val="nil"/>
            </w:tcBorders>
            <w:noWrap/>
            <w:vAlign w:val="bottom"/>
            <w:hideMark/>
          </w:tcPr>
          <w:p w14:paraId="319D7A5D" w14:textId="77777777" w:rsidR="00A4386E" w:rsidRPr="0050666B" w:rsidRDefault="00A4386E" w:rsidP="0070275E">
            <w:pPr>
              <w:jc w:val="right"/>
              <w:rPr>
                <w:color w:val="000000"/>
                <w:sz w:val="22"/>
                <w:szCs w:val="22"/>
              </w:rPr>
            </w:pPr>
            <w:r w:rsidRPr="0050666B">
              <w:rPr>
                <w:color w:val="000000"/>
                <w:sz w:val="22"/>
                <w:szCs w:val="22"/>
              </w:rPr>
              <w:t>95%</w:t>
            </w:r>
          </w:p>
        </w:tc>
        <w:tc>
          <w:tcPr>
            <w:tcW w:w="763" w:type="dxa"/>
            <w:tcBorders>
              <w:top w:val="nil"/>
              <w:left w:val="nil"/>
              <w:bottom w:val="nil"/>
              <w:right w:val="nil"/>
            </w:tcBorders>
            <w:vAlign w:val="bottom"/>
          </w:tcPr>
          <w:p w14:paraId="016BFF4E" w14:textId="77777777" w:rsidR="00A4386E" w:rsidRPr="0050666B" w:rsidRDefault="00A4386E" w:rsidP="0070275E">
            <w:pPr>
              <w:jc w:val="right"/>
              <w:rPr>
                <w:color w:val="000000"/>
                <w:sz w:val="22"/>
                <w:szCs w:val="22"/>
              </w:rPr>
            </w:pPr>
            <w:r w:rsidRPr="0050666B">
              <w:rPr>
                <w:color w:val="000000"/>
                <w:sz w:val="22"/>
                <w:szCs w:val="22"/>
              </w:rPr>
              <w:t>54%</w:t>
            </w:r>
          </w:p>
        </w:tc>
        <w:tc>
          <w:tcPr>
            <w:tcW w:w="763" w:type="dxa"/>
            <w:tcBorders>
              <w:top w:val="nil"/>
              <w:left w:val="nil"/>
              <w:bottom w:val="nil"/>
              <w:right w:val="nil"/>
            </w:tcBorders>
            <w:noWrap/>
            <w:vAlign w:val="bottom"/>
            <w:hideMark/>
          </w:tcPr>
          <w:p w14:paraId="272E0BAF" w14:textId="77777777" w:rsidR="00A4386E" w:rsidRPr="0050666B" w:rsidRDefault="00A4386E" w:rsidP="0070275E">
            <w:pPr>
              <w:jc w:val="right"/>
              <w:rPr>
                <w:color w:val="000000"/>
                <w:sz w:val="22"/>
                <w:szCs w:val="22"/>
              </w:rPr>
            </w:pPr>
            <w:r w:rsidRPr="0050666B">
              <w:rPr>
                <w:color w:val="000000"/>
                <w:sz w:val="22"/>
                <w:szCs w:val="22"/>
              </w:rPr>
              <w:t>92%</w:t>
            </w:r>
          </w:p>
        </w:tc>
        <w:tc>
          <w:tcPr>
            <w:tcW w:w="763" w:type="dxa"/>
            <w:tcBorders>
              <w:top w:val="nil"/>
              <w:left w:val="nil"/>
              <w:bottom w:val="nil"/>
              <w:right w:val="nil"/>
            </w:tcBorders>
            <w:noWrap/>
            <w:vAlign w:val="bottom"/>
            <w:hideMark/>
          </w:tcPr>
          <w:p w14:paraId="2C8302D5" w14:textId="77777777" w:rsidR="00A4386E" w:rsidRPr="0050666B" w:rsidRDefault="00A4386E" w:rsidP="0070275E">
            <w:pPr>
              <w:jc w:val="right"/>
              <w:rPr>
                <w:color w:val="000000"/>
                <w:sz w:val="22"/>
                <w:szCs w:val="22"/>
              </w:rPr>
            </w:pPr>
            <w:r w:rsidRPr="0050666B">
              <w:rPr>
                <w:color w:val="000000"/>
                <w:sz w:val="22"/>
                <w:szCs w:val="22"/>
              </w:rPr>
              <w:t>92%</w:t>
            </w:r>
          </w:p>
        </w:tc>
      </w:tr>
      <w:tr w:rsidR="00A4386E" w:rsidRPr="0050666B" w14:paraId="75E4897D" w14:textId="77777777" w:rsidTr="00625CF1">
        <w:trPr>
          <w:trHeight w:val="216"/>
        </w:trPr>
        <w:tc>
          <w:tcPr>
            <w:tcW w:w="2593" w:type="dxa"/>
            <w:tcBorders>
              <w:top w:val="nil"/>
              <w:left w:val="nil"/>
              <w:bottom w:val="nil"/>
              <w:right w:val="nil"/>
            </w:tcBorders>
            <w:noWrap/>
            <w:vAlign w:val="bottom"/>
            <w:hideMark/>
          </w:tcPr>
          <w:p w14:paraId="44EF76FE" w14:textId="77777777" w:rsidR="00A4386E" w:rsidRPr="0050666B" w:rsidRDefault="00A4386E" w:rsidP="0070275E">
            <w:pPr>
              <w:rPr>
                <w:color w:val="000000"/>
                <w:sz w:val="22"/>
                <w:szCs w:val="22"/>
              </w:rPr>
            </w:pPr>
            <w:r w:rsidRPr="0050666B">
              <w:rPr>
                <w:color w:val="000000"/>
                <w:sz w:val="22"/>
                <w:szCs w:val="22"/>
              </w:rPr>
              <w:t>French Polynesia</w:t>
            </w:r>
          </w:p>
        </w:tc>
        <w:tc>
          <w:tcPr>
            <w:tcW w:w="763" w:type="dxa"/>
            <w:tcBorders>
              <w:top w:val="nil"/>
              <w:left w:val="nil"/>
              <w:bottom w:val="nil"/>
              <w:right w:val="nil"/>
            </w:tcBorders>
            <w:noWrap/>
            <w:vAlign w:val="bottom"/>
            <w:hideMark/>
          </w:tcPr>
          <w:p w14:paraId="31B4BBC0" w14:textId="77777777" w:rsidR="00A4386E" w:rsidRPr="0050666B" w:rsidRDefault="00A4386E" w:rsidP="0070275E">
            <w:pPr>
              <w:jc w:val="right"/>
              <w:rPr>
                <w:color w:val="000000"/>
                <w:sz w:val="22"/>
                <w:szCs w:val="22"/>
              </w:rPr>
            </w:pPr>
            <w:r w:rsidRPr="0050666B">
              <w:rPr>
                <w:color w:val="000000"/>
                <w:sz w:val="22"/>
                <w:szCs w:val="22"/>
              </w:rPr>
              <w:t>98%</w:t>
            </w:r>
          </w:p>
        </w:tc>
        <w:tc>
          <w:tcPr>
            <w:tcW w:w="763" w:type="dxa"/>
            <w:tcBorders>
              <w:top w:val="nil"/>
              <w:left w:val="nil"/>
              <w:bottom w:val="nil"/>
              <w:right w:val="nil"/>
            </w:tcBorders>
            <w:vAlign w:val="bottom"/>
          </w:tcPr>
          <w:p w14:paraId="7D93878B" w14:textId="77777777" w:rsidR="00A4386E" w:rsidRPr="0050666B" w:rsidRDefault="00A4386E" w:rsidP="0070275E">
            <w:pPr>
              <w:jc w:val="right"/>
              <w:rPr>
                <w:color w:val="000000"/>
                <w:sz w:val="22"/>
                <w:szCs w:val="22"/>
              </w:rPr>
            </w:pPr>
            <w:r w:rsidRPr="0050666B">
              <w:rPr>
                <w:color w:val="000000"/>
                <w:sz w:val="22"/>
                <w:szCs w:val="22"/>
              </w:rPr>
              <w:t>25%</w:t>
            </w:r>
          </w:p>
        </w:tc>
        <w:tc>
          <w:tcPr>
            <w:tcW w:w="763" w:type="dxa"/>
            <w:tcBorders>
              <w:top w:val="nil"/>
              <w:left w:val="nil"/>
              <w:bottom w:val="nil"/>
              <w:right w:val="nil"/>
            </w:tcBorders>
            <w:noWrap/>
            <w:vAlign w:val="bottom"/>
            <w:hideMark/>
          </w:tcPr>
          <w:p w14:paraId="1FC3D4B0" w14:textId="77777777" w:rsidR="00A4386E" w:rsidRPr="0050666B" w:rsidRDefault="00A4386E" w:rsidP="0070275E">
            <w:pPr>
              <w:jc w:val="right"/>
              <w:rPr>
                <w:color w:val="000000"/>
                <w:sz w:val="22"/>
                <w:szCs w:val="22"/>
              </w:rPr>
            </w:pPr>
            <w:r w:rsidRPr="0050666B">
              <w:rPr>
                <w:color w:val="000000"/>
                <w:sz w:val="22"/>
                <w:szCs w:val="22"/>
              </w:rPr>
              <w:t>81%</w:t>
            </w:r>
          </w:p>
        </w:tc>
        <w:tc>
          <w:tcPr>
            <w:tcW w:w="763" w:type="dxa"/>
            <w:tcBorders>
              <w:top w:val="nil"/>
              <w:left w:val="nil"/>
              <w:bottom w:val="nil"/>
              <w:right w:val="nil"/>
            </w:tcBorders>
            <w:noWrap/>
            <w:vAlign w:val="bottom"/>
            <w:hideMark/>
          </w:tcPr>
          <w:p w14:paraId="36C31AB6" w14:textId="77777777" w:rsidR="00A4386E" w:rsidRPr="0050666B" w:rsidRDefault="00A4386E" w:rsidP="0070275E">
            <w:pPr>
              <w:jc w:val="right"/>
              <w:rPr>
                <w:color w:val="000000"/>
                <w:sz w:val="22"/>
                <w:szCs w:val="22"/>
              </w:rPr>
            </w:pPr>
            <w:r w:rsidRPr="0050666B">
              <w:rPr>
                <w:color w:val="000000"/>
                <w:sz w:val="22"/>
                <w:szCs w:val="22"/>
              </w:rPr>
              <w:t>82%</w:t>
            </w:r>
          </w:p>
        </w:tc>
      </w:tr>
      <w:tr w:rsidR="00A4386E" w:rsidRPr="0050666B" w14:paraId="287D5F17" w14:textId="77777777" w:rsidTr="00625CF1">
        <w:trPr>
          <w:trHeight w:val="216"/>
        </w:trPr>
        <w:tc>
          <w:tcPr>
            <w:tcW w:w="2593" w:type="dxa"/>
            <w:tcBorders>
              <w:top w:val="nil"/>
              <w:left w:val="nil"/>
              <w:bottom w:val="nil"/>
              <w:right w:val="nil"/>
            </w:tcBorders>
            <w:noWrap/>
            <w:vAlign w:val="bottom"/>
            <w:hideMark/>
          </w:tcPr>
          <w:p w14:paraId="5B7B644A" w14:textId="77777777" w:rsidR="00A4386E" w:rsidRPr="0050666B" w:rsidRDefault="00A4386E" w:rsidP="0070275E">
            <w:pPr>
              <w:rPr>
                <w:color w:val="000000"/>
                <w:sz w:val="22"/>
                <w:szCs w:val="22"/>
              </w:rPr>
            </w:pPr>
            <w:r w:rsidRPr="0050666B">
              <w:rPr>
                <w:color w:val="000000"/>
                <w:sz w:val="22"/>
                <w:szCs w:val="22"/>
              </w:rPr>
              <w:t>New Caledonia</w:t>
            </w:r>
          </w:p>
        </w:tc>
        <w:tc>
          <w:tcPr>
            <w:tcW w:w="763" w:type="dxa"/>
            <w:tcBorders>
              <w:top w:val="nil"/>
              <w:left w:val="nil"/>
              <w:bottom w:val="nil"/>
              <w:right w:val="nil"/>
            </w:tcBorders>
            <w:noWrap/>
            <w:vAlign w:val="bottom"/>
            <w:hideMark/>
          </w:tcPr>
          <w:p w14:paraId="27C349AB" w14:textId="77777777" w:rsidR="00A4386E" w:rsidRPr="0050666B" w:rsidRDefault="00A4386E" w:rsidP="0070275E">
            <w:pPr>
              <w:jc w:val="right"/>
              <w:rPr>
                <w:color w:val="000000"/>
                <w:sz w:val="22"/>
                <w:szCs w:val="22"/>
              </w:rPr>
            </w:pPr>
            <w:r w:rsidRPr="0050666B">
              <w:rPr>
                <w:color w:val="000000"/>
                <w:sz w:val="22"/>
                <w:szCs w:val="22"/>
              </w:rPr>
              <w:t>60%</w:t>
            </w:r>
          </w:p>
        </w:tc>
        <w:tc>
          <w:tcPr>
            <w:tcW w:w="763" w:type="dxa"/>
            <w:tcBorders>
              <w:top w:val="nil"/>
              <w:left w:val="nil"/>
              <w:bottom w:val="nil"/>
              <w:right w:val="nil"/>
            </w:tcBorders>
            <w:vAlign w:val="bottom"/>
          </w:tcPr>
          <w:p w14:paraId="09EDF659" w14:textId="77777777" w:rsidR="00A4386E" w:rsidRPr="0050666B" w:rsidRDefault="00A4386E" w:rsidP="0070275E">
            <w:pPr>
              <w:jc w:val="right"/>
              <w:rPr>
                <w:color w:val="000000"/>
                <w:sz w:val="22"/>
                <w:szCs w:val="22"/>
              </w:rPr>
            </w:pPr>
            <w:r w:rsidRPr="0050666B">
              <w:rPr>
                <w:color w:val="000000"/>
                <w:sz w:val="22"/>
                <w:szCs w:val="22"/>
              </w:rPr>
              <w:t>23%</w:t>
            </w:r>
          </w:p>
        </w:tc>
        <w:tc>
          <w:tcPr>
            <w:tcW w:w="763" w:type="dxa"/>
            <w:tcBorders>
              <w:top w:val="nil"/>
              <w:left w:val="nil"/>
              <w:bottom w:val="nil"/>
              <w:right w:val="nil"/>
            </w:tcBorders>
            <w:noWrap/>
            <w:vAlign w:val="bottom"/>
            <w:hideMark/>
          </w:tcPr>
          <w:p w14:paraId="091063EA" w14:textId="77777777" w:rsidR="00A4386E" w:rsidRPr="0050666B" w:rsidRDefault="00A4386E" w:rsidP="0070275E">
            <w:pPr>
              <w:jc w:val="right"/>
              <w:rPr>
                <w:color w:val="000000"/>
                <w:sz w:val="22"/>
                <w:szCs w:val="22"/>
              </w:rPr>
            </w:pPr>
            <w:r w:rsidRPr="0050666B">
              <w:rPr>
                <w:color w:val="000000"/>
                <w:sz w:val="22"/>
                <w:szCs w:val="22"/>
              </w:rPr>
              <w:t>60%</w:t>
            </w:r>
          </w:p>
        </w:tc>
        <w:tc>
          <w:tcPr>
            <w:tcW w:w="763" w:type="dxa"/>
            <w:tcBorders>
              <w:top w:val="nil"/>
              <w:left w:val="nil"/>
              <w:bottom w:val="nil"/>
              <w:right w:val="nil"/>
            </w:tcBorders>
            <w:noWrap/>
            <w:vAlign w:val="bottom"/>
            <w:hideMark/>
          </w:tcPr>
          <w:p w14:paraId="54D5C898" w14:textId="77777777" w:rsidR="00A4386E" w:rsidRPr="0050666B" w:rsidRDefault="00A4386E" w:rsidP="0070275E">
            <w:pPr>
              <w:jc w:val="right"/>
              <w:rPr>
                <w:color w:val="000000"/>
                <w:sz w:val="22"/>
                <w:szCs w:val="22"/>
              </w:rPr>
            </w:pPr>
            <w:r w:rsidRPr="0050666B">
              <w:rPr>
                <w:color w:val="000000"/>
                <w:sz w:val="22"/>
                <w:szCs w:val="22"/>
              </w:rPr>
              <w:t>60%</w:t>
            </w:r>
          </w:p>
        </w:tc>
      </w:tr>
      <w:tr w:rsidR="00A4386E" w:rsidRPr="0050666B" w14:paraId="31575853" w14:textId="77777777" w:rsidTr="00625CF1">
        <w:trPr>
          <w:trHeight w:val="216"/>
        </w:trPr>
        <w:tc>
          <w:tcPr>
            <w:tcW w:w="2593" w:type="dxa"/>
            <w:tcBorders>
              <w:top w:val="nil"/>
              <w:left w:val="nil"/>
              <w:bottom w:val="nil"/>
              <w:right w:val="nil"/>
            </w:tcBorders>
            <w:noWrap/>
            <w:vAlign w:val="bottom"/>
            <w:hideMark/>
          </w:tcPr>
          <w:p w14:paraId="6CB5B019" w14:textId="77777777" w:rsidR="00A4386E" w:rsidRPr="0050666B" w:rsidRDefault="00A4386E" w:rsidP="0070275E">
            <w:pPr>
              <w:rPr>
                <w:color w:val="000000"/>
                <w:sz w:val="22"/>
                <w:szCs w:val="22"/>
              </w:rPr>
            </w:pPr>
            <w:r w:rsidRPr="0050666B">
              <w:rPr>
                <w:color w:val="000000"/>
                <w:sz w:val="22"/>
                <w:szCs w:val="22"/>
              </w:rPr>
              <w:t>New Zealand</w:t>
            </w:r>
          </w:p>
        </w:tc>
        <w:tc>
          <w:tcPr>
            <w:tcW w:w="763" w:type="dxa"/>
            <w:tcBorders>
              <w:top w:val="nil"/>
              <w:left w:val="nil"/>
              <w:bottom w:val="nil"/>
              <w:right w:val="nil"/>
            </w:tcBorders>
            <w:noWrap/>
            <w:vAlign w:val="bottom"/>
            <w:hideMark/>
          </w:tcPr>
          <w:p w14:paraId="11319882" w14:textId="77777777" w:rsidR="00A4386E" w:rsidRPr="0050666B" w:rsidRDefault="00A4386E" w:rsidP="0070275E">
            <w:pPr>
              <w:jc w:val="right"/>
              <w:rPr>
                <w:color w:val="000000"/>
                <w:sz w:val="22"/>
                <w:szCs w:val="22"/>
              </w:rPr>
            </w:pPr>
            <w:r w:rsidRPr="0050666B">
              <w:rPr>
                <w:color w:val="000000"/>
                <w:sz w:val="22"/>
                <w:szCs w:val="22"/>
              </w:rPr>
              <w:t>27%</w:t>
            </w:r>
          </w:p>
        </w:tc>
        <w:tc>
          <w:tcPr>
            <w:tcW w:w="763" w:type="dxa"/>
            <w:tcBorders>
              <w:top w:val="nil"/>
              <w:left w:val="nil"/>
              <w:bottom w:val="nil"/>
              <w:right w:val="nil"/>
            </w:tcBorders>
            <w:vAlign w:val="bottom"/>
          </w:tcPr>
          <w:p w14:paraId="36B47C95" w14:textId="77777777" w:rsidR="00A4386E" w:rsidRPr="0050666B" w:rsidRDefault="00A4386E" w:rsidP="0070275E">
            <w:pPr>
              <w:jc w:val="right"/>
              <w:rPr>
                <w:color w:val="000000"/>
                <w:sz w:val="22"/>
                <w:szCs w:val="22"/>
              </w:rPr>
            </w:pPr>
            <w:r w:rsidRPr="0050666B">
              <w:rPr>
                <w:color w:val="000000"/>
                <w:sz w:val="22"/>
                <w:szCs w:val="22"/>
              </w:rPr>
              <w:t>13%</w:t>
            </w:r>
          </w:p>
        </w:tc>
        <w:tc>
          <w:tcPr>
            <w:tcW w:w="763" w:type="dxa"/>
            <w:tcBorders>
              <w:top w:val="nil"/>
              <w:left w:val="nil"/>
              <w:bottom w:val="nil"/>
              <w:right w:val="nil"/>
            </w:tcBorders>
            <w:noWrap/>
            <w:vAlign w:val="bottom"/>
            <w:hideMark/>
          </w:tcPr>
          <w:p w14:paraId="451C334D" w14:textId="77777777" w:rsidR="00A4386E" w:rsidRPr="0050666B" w:rsidRDefault="00A4386E" w:rsidP="0070275E">
            <w:pPr>
              <w:jc w:val="right"/>
              <w:rPr>
                <w:color w:val="000000"/>
                <w:sz w:val="22"/>
                <w:szCs w:val="22"/>
              </w:rPr>
            </w:pPr>
            <w:r w:rsidRPr="0050666B">
              <w:rPr>
                <w:color w:val="000000"/>
                <w:sz w:val="22"/>
                <w:szCs w:val="22"/>
              </w:rPr>
              <w:t>27%</w:t>
            </w:r>
          </w:p>
        </w:tc>
        <w:tc>
          <w:tcPr>
            <w:tcW w:w="763" w:type="dxa"/>
            <w:tcBorders>
              <w:top w:val="nil"/>
              <w:left w:val="nil"/>
              <w:bottom w:val="nil"/>
              <w:right w:val="nil"/>
            </w:tcBorders>
            <w:noWrap/>
            <w:vAlign w:val="bottom"/>
            <w:hideMark/>
          </w:tcPr>
          <w:p w14:paraId="65E8DC46" w14:textId="77777777" w:rsidR="00A4386E" w:rsidRPr="0050666B" w:rsidRDefault="00A4386E" w:rsidP="0070275E">
            <w:pPr>
              <w:jc w:val="right"/>
              <w:rPr>
                <w:color w:val="000000"/>
                <w:sz w:val="22"/>
                <w:szCs w:val="22"/>
              </w:rPr>
            </w:pPr>
            <w:r w:rsidRPr="0050666B">
              <w:rPr>
                <w:color w:val="000000"/>
                <w:sz w:val="22"/>
                <w:szCs w:val="22"/>
              </w:rPr>
              <w:t>27%</w:t>
            </w:r>
          </w:p>
        </w:tc>
      </w:tr>
      <w:tr w:rsidR="00A4386E" w:rsidRPr="0050666B" w14:paraId="733935CA" w14:textId="77777777" w:rsidTr="00625CF1">
        <w:trPr>
          <w:trHeight w:val="216"/>
        </w:trPr>
        <w:tc>
          <w:tcPr>
            <w:tcW w:w="2593" w:type="dxa"/>
            <w:tcBorders>
              <w:top w:val="nil"/>
              <w:left w:val="nil"/>
              <w:bottom w:val="nil"/>
              <w:right w:val="nil"/>
            </w:tcBorders>
            <w:noWrap/>
            <w:vAlign w:val="bottom"/>
            <w:hideMark/>
          </w:tcPr>
          <w:p w14:paraId="7EE43B65" w14:textId="77777777" w:rsidR="00A4386E" w:rsidRPr="0050666B" w:rsidRDefault="00A4386E" w:rsidP="0070275E">
            <w:pPr>
              <w:rPr>
                <w:color w:val="000000"/>
                <w:sz w:val="22"/>
                <w:szCs w:val="22"/>
              </w:rPr>
            </w:pPr>
            <w:r w:rsidRPr="0050666B">
              <w:rPr>
                <w:color w:val="000000"/>
                <w:sz w:val="22"/>
                <w:szCs w:val="22"/>
              </w:rPr>
              <w:t>Papua New Guinea</w:t>
            </w:r>
          </w:p>
        </w:tc>
        <w:tc>
          <w:tcPr>
            <w:tcW w:w="763" w:type="dxa"/>
            <w:tcBorders>
              <w:top w:val="nil"/>
              <w:left w:val="nil"/>
              <w:bottom w:val="nil"/>
              <w:right w:val="nil"/>
            </w:tcBorders>
            <w:noWrap/>
            <w:vAlign w:val="bottom"/>
            <w:hideMark/>
          </w:tcPr>
          <w:p w14:paraId="14C78A54"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vAlign w:val="bottom"/>
          </w:tcPr>
          <w:p w14:paraId="46127D13"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noWrap/>
            <w:vAlign w:val="bottom"/>
            <w:hideMark/>
          </w:tcPr>
          <w:p w14:paraId="4E552375"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noWrap/>
            <w:vAlign w:val="bottom"/>
            <w:hideMark/>
          </w:tcPr>
          <w:p w14:paraId="333E2C60" w14:textId="77777777" w:rsidR="00A4386E" w:rsidRPr="0050666B" w:rsidRDefault="00A4386E" w:rsidP="0070275E">
            <w:pPr>
              <w:jc w:val="right"/>
              <w:rPr>
                <w:color w:val="000000"/>
                <w:sz w:val="22"/>
                <w:szCs w:val="22"/>
              </w:rPr>
            </w:pPr>
            <w:r w:rsidRPr="0050666B">
              <w:rPr>
                <w:color w:val="000000"/>
                <w:sz w:val="22"/>
                <w:szCs w:val="22"/>
              </w:rPr>
              <w:t>100%</w:t>
            </w:r>
          </w:p>
        </w:tc>
      </w:tr>
      <w:tr w:rsidR="00A4386E" w:rsidRPr="0050666B" w14:paraId="7F5523A9" w14:textId="77777777" w:rsidTr="00625CF1">
        <w:trPr>
          <w:trHeight w:val="216"/>
        </w:trPr>
        <w:tc>
          <w:tcPr>
            <w:tcW w:w="2593" w:type="dxa"/>
            <w:tcBorders>
              <w:top w:val="nil"/>
              <w:left w:val="nil"/>
              <w:bottom w:val="nil"/>
              <w:right w:val="nil"/>
            </w:tcBorders>
            <w:noWrap/>
            <w:vAlign w:val="bottom"/>
            <w:hideMark/>
          </w:tcPr>
          <w:p w14:paraId="74D17B31" w14:textId="77777777" w:rsidR="00A4386E" w:rsidRPr="0050666B" w:rsidRDefault="00A4386E" w:rsidP="0070275E">
            <w:pPr>
              <w:rPr>
                <w:color w:val="000000"/>
                <w:sz w:val="22"/>
                <w:szCs w:val="22"/>
              </w:rPr>
            </w:pPr>
            <w:r w:rsidRPr="0050666B">
              <w:rPr>
                <w:color w:val="000000"/>
                <w:sz w:val="22"/>
                <w:szCs w:val="22"/>
              </w:rPr>
              <w:t>Samoa</w:t>
            </w:r>
          </w:p>
        </w:tc>
        <w:tc>
          <w:tcPr>
            <w:tcW w:w="763" w:type="dxa"/>
            <w:tcBorders>
              <w:top w:val="nil"/>
              <w:left w:val="nil"/>
              <w:bottom w:val="nil"/>
              <w:right w:val="nil"/>
            </w:tcBorders>
            <w:noWrap/>
            <w:vAlign w:val="bottom"/>
            <w:hideMark/>
          </w:tcPr>
          <w:p w14:paraId="23700DE6" w14:textId="77777777" w:rsidR="00A4386E" w:rsidRPr="0050666B" w:rsidRDefault="00A4386E" w:rsidP="0070275E">
            <w:pPr>
              <w:jc w:val="right"/>
              <w:rPr>
                <w:color w:val="000000"/>
                <w:sz w:val="22"/>
                <w:szCs w:val="22"/>
              </w:rPr>
            </w:pPr>
            <w:r w:rsidRPr="0050666B">
              <w:rPr>
                <w:color w:val="000000"/>
                <w:sz w:val="22"/>
                <w:szCs w:val="22"/>
              </w:rPr>
              <w:t>95%</w:t>
            </w:r>
          </w:p>
        </w:tc>
        <w:tc>
          <w:tcPr>
            <w:tcW w:w="763" w:type="dxa"/>
            <w:tcBorders>
              <w:top w:val="nil"/>
              <w:left w:val="nil"/>
              <w:bottom w:val="nil"/>
              <w:right w:val="nil"/>
            </w:tcBorders>
            <w:vAlign w:val="bottom"/>
          </w:tcPr>
          <w:p w14:paraId="1CD1F737" w14:textId="77777777" w:rsidR="00A4386E" w:rsidRPr="0050666B" w:rsidRDefault="00A4386E" w:rsidP="0070275E">
            <w:pPr>
              <w:jc w:val="right"/>
              <w:rPr>
                <w:color w:val="000000"/>
                <w:sz w:val="22"/>
                <w:szCs w:val="22"/>
              </w:rPr>
            </w:pPr>
            <w:r w:rsidRPr="0050666B">
              <w:rPr>
                <w:color w:val="000000"/>
                <w:sz w:val="22"/>
                <w:szCs w:val="22"/>
              </w:rPr>
              <w:t>26%</w:t>
            </w:r>
          </w:p>
        </w:tc>
        <w:tc>
          <w:tcPr>
            <w:tcW w:w="763" w:type="dxa"/>
            <w:tcBorders>
              <w:top w:val="nil"/>
              <w:left w:val="nil"/>
              <w:bottom w:val="nil"/>
              <w:right w:val="nil"/>
            </w:tcBorders>
            <w:noWrap/>
            <w:vAlign w:val="bottom"/>
            <w:hideMark/>
          </w:tcPr>
          <w:p w14:paraId="3E05B779" w14:textId="77777777" w:rsidR="00A4386E" w:rsidRPr="0050666B" w:rsidRDefault="00A4386E" w:rsidP="0070275E">
            <w:pPr>
              <w:jc w:val="right"/>
              <w:rPr>
                <w:color w:val="000000"/>
                <w:sz w:val="22"/>
                <w:szCs w:val="22"/>
              </w:rPr>
            </w:pPr>
            <w:r w:rsidRPr="0050666B">
              <w:rPr>
                <w:color w:val="000000"/>
                <w:sz w:val="22"/>
                <w:szCs w:val="22"/>
              </w:rPr>
              <w:t>95%</w:t>
            </w:r>
          </w:p>
        </w:tc>
        <w:tc>
          <w:tcPr>
            <w:tcW w:w="763" w:type="dxa"/>
            <w:tcBorders>
              <w:top w:val="nil"/>
              <w:left w:val="nil"/>
              <w:bottom w:val="nil"/>
              <w:right w:val="nil"/>
            </w:tcBorders>
            <w:noWrap/>
            <w:vAlign w:val="bottom"/>
            <w:hideMark/>
          </w:tcPr>
          <w:p w14:paraId="7C5C6329" w14:textId="77777777" w:rsidR="00A4386E" w:rsidRPr="0050666B" w:rsidRDefault="00A4386E" w:rsidP="0070275E">
            <w:pPr>
              <w:jc w:val="right"/>
              <w:rPr>
                <w:color w:val="000000"/>
                <w:sz w:val="22"/>
                <w:szCs w:val="22"/>
              </w:rPr>
            </w:pPr>
            <w:r w:rsidRPr="0050666B">
              <w:rPr>
                <w:color w:val="000000"/>
                <w:sz w:val="22"/>
                <w:szCs w:val="22"/>
              </w:rPr>
              <w:t>95%</w:t>
            </w:r>
          </w:p>
        </w:tc>
      </w:tr>
      <w:tr w:rsidR="00A4386E" w:rsidRPr="0050666B" w14:paraId="1197088A" w14:textId="77777777" w:rsidTr="00625CF1">
        <w:trPr>
          <w:trHeight w:val="216"/>
        </w:trPr>
        <w:tc>
          <w:tcPr>
            <w:tcW w:w="2593" w:type="dxa"/>
            <w:tcBorders>
              <w:top w:val="nil"/>
              <w:left w:val="nil"/>
              <w:bottom w:val="nil"/>
              <w:right w:val="nil"/>
            </w:tcBorders>
            <w:noWrap/>
            <w:vAlign w:val="bottom"/>
            <w:hideMark/>
          </w:tcPr>
          <w:p w14:paraId="00460FB2" w14:textId="77777777" w:rsidR="00A4386E" w:rsidRPr="0050666B" w:rsidRDefault="00A4386E" w:rsidP="0070275E">
            <w:pPr>
              <w:rPr>
                <w:color w:val="000000"/>
                <w:sz w:val="22"/>
                <w:szCs w:val="22"/>
              </w:rPr>
            </w:pPr>
            <w:r w:rsidRPr="0050666B">
              <w:rPr>
                <w:color w:val="000000"/>
                <w:sz w:val="22"/>
                <w:szCs w:val="22"/>
              </w:rPr>
              <w:t>Solomon Islands</w:t>
            </w:r>
          </w:p>
        </w:tc>
        <w:tc>
          <w:tcPr>
            <w:tcW w:w="763" w:type="dxa"/>
            <w:tcBorders>
              <w:top w:val="nil"/>
              <w:left w:val="nil"/>
              <w:bottom w:val="nil"/>
              <w:right w:val="nil"/>
            </w:tcBorders>
            <w:noWrap/>
            <w:vAlign w:val="bottom"/>
            <w:hideMark/>
          </w:tcPr>
          <w:p w14:paraId="1AD4D88A" w14:textId="77777777" w:rsidR="00A4386E" w:rsidRPr="0050666B" w:rsidRDefault="00A4386E" w:rsidP="0070275E">
            <w:pPr>
              <w:jc w:val="right"/>
              <w:rPr>
                <w:color w:val="000000"/>
                <w:sz w:val="22"/>
                <w:szCs w:val="22"/>
              </w:rPr>
            </w:pPr>
            <w:r w:rsidRPr="0050666B">
              <w:rPr>
                <w:color w:val="000000"/>
                <w:sz w:val="22"/>
                <w:szCs w:val="22"/>
              </w:rPr>
              <w:t>100%</w:t>
            </w:r>
          </w:p>
        </w:tc>
        <w:tc>
          <w:tcPr>
            <w:tcW w:w="763" w:type="dxa"/>
            <w:tcBorders>
              <w:top w:val="nil"/>
              <w:left w:val="nil"/>
              <w:bottom w:val="nil"/>
              <w:right w:val="nil"/>
            </w:tcBorders>
            <w:vAlign w:val="bottom"/>
          </w:tcPr>
          <w:p w14:paraId="7283D470" w14:textId="77777777" w:rsidR="00A4386E" w:rsidRPr="0050666B" w:rsidRDefault="00A4386E" w:rsidP="0070275E">
            <w:pPr>
              <w:jc w:val="right"/>
              <w:rPr>
                <w:color w:val="000000"/>
                <w:sz w:val="22"/>
                <w:szCs w:val="22"/>
              </w:rPr>
            </w:pPr>
            <w:r w:rsidRPr="0050666B">
              <w:rPr>
                <w:color w:val="000000"/>
                <w:sz w:val="22"/>
                <w:szCs w:val="22"/>
              </w:rPr>
              <w:t>72%</w:t>
            </w:r>
          </w:p>
        </w:tc>
        <w:tc>
          <w:tcPr>
            <w:tcW w:w="763" w:type="dxa"/>
            <w:tcBorders>
              <w:top w:val="nil"/>
              <w:left w:val="nil"/>
              <w:bottom w:val="nil"/>
              <w:right w:val="nil"/>
            </w:tcBorders>
            <w:noWrap/>
            <w:vAlign w:val="bottom"/>
            <w:hideMark/>
          </w:tcPr>
          <w:p w14:paraId="4679BEA7" w14:textId="77777777" w:rsidR="00A4386E" w:rsidRPr="0050666B" w:rsidRDefault="00A4386E" w:rsidP="0070275E">
            <w:pPr>
              <w:jc w:val="right"/>
              <w:rPr>
                <w:color w:val="000000"/>
                <w:sz w:val="22"/>
                <w:szCs w:val="22"/>
              </w:rPr>
            </w:pPr>
            <w:r w:rsidRPr="0050666B">
              <w:rPr>
                <w:color w:val="000000"/>
                <w:sz w:val="22"/>
                <w:szCs w:val="22"/>
              </w:rPr>
              <w:t>89%</w:t>
            </w:r>
          </w:p>
        </w:tc>
        <w:tc>
          <w:tcPr>
            <w:tcW w:w="763" w:type="dxa"/>
            <w:tcBorders>
              <w:top w:val="nil"/>
              <w:left w:val="nil"/>
              <w:bottom w:val="nil"/>
              <w:right w:val="nil"/>
            </w:tcBorders>
            <w:noWrap/>
            <w:vAlign w:val="bottom"/>
            <w:hideMark/>
          </w:tcPr>
          <w:p w14:paraId="4793F126" w14:textId="77777777" w:rsidR="00A4386E" w:rsidRPr="0050666B" w:rsidRDefault="00A4386E" w:rsidP="0070275E">
            <w:pPr>
              <w:jc w:val="right"/>
              <w:rPr>
                <w:color w:val="000000"/>
                <w:sz w:val="22"/>
                <w:szCs w:val="22"/>
              </w:rPr>
            </w:pPr>
            <w:r w:rsidRPr="0050666B">
              <w:rPr>
                <w:color w:val="000000"/>
                <w:sz w:val="22"/>
                <w:szCs w:val="22"/>
              </w:rPr>
              <w:t>89%</w:t>
            </w:r>
          </w:p>
        </w:tc>
      </w:tr>
      <w:tr w:rsidR="00A4386E" w:rsidRPr="0050666B" w14:paraId="12E62D85" w14:textId="77777777" w:rsidTr="00625CF1">
        <w:trPr>
          <w:trHeight w:val="216"/>
        </w:trPr>
        <w:tc>
          <w:tcPr>
            <w:tcW w:w="2593" w:type="dxa"/>
            <w:tcBorders>
              <w:top w:val="nil"/>
              <w:left w:val="nil"/>
              <w:bottom w:val="nil"/>
              <w:right w:val="nil"/>
            </w:tcBorders>
            <w:noWrap/>
            <w:vAlign w:val="bottom"/>
            <w:hideMark/>
          </w:tcPr>
          <w:p w14:paraId="6A2F3F6B" w14:textId="77777777" w:rsidR="00A4386E" w:rsidRPr="0050666B" w:rsidRDefault="00A4386E" w:rsidP="0070275E">
            <w:pPr>
              <w:rPr>
                <w:color w:val="000000"/>
                <w:sz w:val="22"/>
                <w:szCs w:val="22"/>
              </w:rPr>
            </w:pPr>
            <w:r w:rsidRPr="0050666B">
              <w:rPr>
                <w:color w:val="000000"/>
                <w:sz w:val="22"/>
                <w:szCs w:val="22"/>
              </w:rPr>
              <w:t>Tonga</w:t>
            </w:r>
          </w:p>
        </w:tc>
        <w:tc>
          <w:tcPr>
            <w:tcW w:w="763" w:type="dxa"/>
            <w:tcBorders>
              <w:top w:val="nil"/>
              <w:left w:val="nil"/>
              <w:bottom w:val="nil"/>
              <w:right w:val="nil"/>
            </w:tcBorders>
            <w:noWrap/>
            <w:vAlign w:val="bottom"/>
            <w:hideMark/>
          </w:tcPr>
          <w:p w14:paraId="31A0C8EF" w14:textId="77777777" w:rsidR="00A4386E" w:rsidRPr="0050666B" w:rsidRDefault="00A4386E" w:rsidP="0070275E">
            <w:pPr>
              <w:jc w:val="right"/>
              <w:rPr>
                <w:color w:val="000000"/>
                <w:sz w:val="22"/>
                <w:szCs w:val="22"/>
              </w:rPr>
            </w:pPr>
            <w:r w:rsidRPr="0050666B">
              <w:rPr>
                <w:color w:val="000000"/>
                <w:sz w:val="22"/>
                <w:szCs w:val="22"/>
              </w:rPr>
              <w:t>85%</w:t>
            </w:r>
          </w:p>
        </w:tc>
        <w:tc>
          <w:tcPr>
            <w:tcW w:w="763" w:type="dxa"/>
            <w:tcBorders>
              <w:top w:val="nil"/>
              <w:left w:val="nil"/>
              <w:bottom w:val="nil"/>
              <w:right w:val="nil"/>
            </w:tcBorders>
            <w:vAlign w:val="bottom"/>
          </w:tcPr>
          <w:p w14:paraId="0049433B" w14:textId="77777777" w:rsidR="00A4386E" w:rsidRPr="0050666B" w:rsidRDefault="00A4386E" w:rsidP="0070275E">
            <w:pPr>
              <w:jc w:val="right"/>
              <w:rPr>
                <w:color w:val="000000"/>
                <w:sz w:val="22"/>
                <w:szCs w:val="22"/>
              </w:rPr>
            </w:pPr>
            <w:r w:rsidRPr="0050666B">
              <w:rPr>
                <w:color w:val="000000"/>
                <w:sz w:val="22"/>
                <w:szCs w:val="22"/>
              </w:rPr>
              <w:t>66%</w:t>
            </w:r>
          </w:p>
        </w:tc>
        <w:tc>
          <w:tcPr>
            <w:tcW w:w="763" w:type="dxa"/>
            <w:tcBorders>
              <w:top w:val="nil"/>
              <w:left w:val="nil"/>
              <w:bottom w:val="nil"/>
              <w:right w:val="nil"/>
            </w:tcBorders>
            <w:noWrap/>
            <w:vAlign w:val="bottom"/>
            <w:hideMark/>
          </w:tcPr>
          <w:p w14:paraId="15A4F013" w14:textId="77777777" w:rsidR="00A4386E" w:rsidRPr="0050666B" w:rsidRDefault="00A4386E" w:rsidP="0070275E">
            <w:pPr>
              <w:jc w:val="right"/>
              <w:rPr>
                <w:color w:val="000000"/>
                <w:sz w:val="22"/>
                <w:szCs w:val="22"/>
              </w:rPr>
            </w:pPr>
            <w:r w:rsidRPr="0050666B">
              <w:rPr>
                <w:color w:val="000000"/>
                <w:sz w:val="22"/>
                <w:szCs w:val="22"/>
              </w:rPr>
              <w:t>85%</w:t>
            </w:r>
          </w:p>
        </w:tc>
        <w:tc>
          <w:tcPr>
            <w:tcW w:w="763" w:type="dxa"/>
            <w:tcBorders>
              <w:top w:val="nil"/>
              <w:left w:val="nil"/>
              <w:bottom w:val="nil"/>
              <w:right w:val="nil"/>
            </w:tcBorders>
            <w:noWrap/>
            <w:vAlign w:val="bottom"/>
            <w:hideMark/>
          </w:tcPr>
          <w:p w14:paraId="739AC0DF" w14:textId="77777777" w:rsidR="00A4386E" w:rsidRPr="0050666B" w:rsidRDefault="00A4386E" w:rsidP="0070275E">
            <w:pPr>
              <w:jc w:val="right"/>
              <w:rPr>
                <w:color w:val="000000"/>
                <w:sz w:val="22"/>
                <w:szCs w:val="22"/>
              </w:rPr>
            </w:pPr>
            <w:r w:rsidRPr="0050666B">
              <w:rPr>
                <w:color w:val="000000"/>
                <w:sz w:val="22"/>
                <w:szCs w:val="22"/>
              </w:rPr>
              <w:t>85%</w:t>
            </w:r>
          </w:p>
        </w:tc>
      </w:tr>
      <w:tr w:rsidR="00A4386E" w:rsidRPr="0050666B" w14:paraId="323AD900" w14:textId="77777777" w:rsidTr="00625CF1">
        <w:trPr>
          <w:trHeight w:val="216"/>
        </w:trPr>
        <w:tc>
          <w:tcPr>
            <w:tcW w:w="2593" w:type="dxa"/>
            <w:tcBorders>
              <w:top w:val="nil"/>
              <w:left w:val="nil"/>
              <w:bottom w:val="single" w:sz="4" w:space="0" w:color="auto"/>
              <w:right w:val="nil"/>
            </w:tcBorders>
            <w:noWrap/>
            <w:vAlign w:val="bottom"/>
            <w:hideMark/>
          </w:tcPr>
          <w:p w14:paraId="236D12C5" w14:textId="77777777" w:rsidR="00A4386E" w:rsidRPr="0050666B" w:rsidRDefault="00A4386E" w:rsidP="0070275E">
            <w:pPr>
              <w:rPr>
                <w:color w:val="000000"/>
                <w:sz w:val="22"/>
                <w:szCs w:val="22"/>
              </w:rPr>
            </w:pPr>
            <w:r w:rsidRPr="0050666B">
              <w:rPr>
                <w:color w:val="000000"/>
                <w:sz w:val="22"/>
                <w:szCs w:val="22"/>
              </w:rPr>
              <w:t>Vanuatu</w:t>
            </w:r>
          </w:p>
        </w:tc>
        <w:tc>
          <w:tcPr>
            <w:tcW w:w="763" w:type="dxa"/>
            <w:tcBorders>
              <w:top w:val="nil"/>
              <w:left w:val="nil"/>
              <w:bottom w:val="single" w:sz="4" w:space="0" w:color="auto"/>
              <w:right w:val="nil"/>
            </w:tcBorders>
            <w:noWrap/>
            <w:vAlign w:val="bottom"/>
            <w:hideMark/>
          </w:tcPr>
          <w:p w14:paraId="2A75E609" w14:textId="77777777" w:rsidR="00A4386E" w:rsidRPr="0050666B" w:rsidRDefault="00A4386E" w:rsidP="0070275E">
            <w:pPr>
              <w:jc w:val="right"/>
              <w:rPr>
                <w:color w:val="000000"/>
                <w:sz w:val="22"/>
                <w:szCs w:val="22"/>
              </w:rPr>
            </w:pPr>
            <w:r w:rsidRPr="0050666B">
              <w:rPr>
                <w:color w:val="000000"/>
                <w:sz w:val="22"/>
                <w:szCs w:val="22"/>
              </w:rPr>
              <w:t>99%</w:t>
            </w:r>
          </w:p>
        </w:tc>
        <w:tc>
          <w:tcPr>
            <w:tcW w:w="763" w:type="dxa"/>
            <w:tcBorders>
              <w:top w:val="nil"/>
              <w:left w:val="nil"/>
              <w:bottom w:val="single" w:sz="4" w:space="0" w:color="auto"/>
              <w:right w:val="nil"/>
            </w:tcBorders>
            <w:vAlign w:val="bottom"/>
          </w:tcPr>
          <w:p w14:paraId="0806B247" w14:textId="77777777" w:rsidR="00A4386E" w:rsidRPr="0050666B" w:rsidRDefault="00A4386E" w:rsidP="0070275E">
            <w:pPr>
              <w:jc w:val="right"/>
              <w:rPr>
                <w:color w:val="000000"/>
                <w:sz w:val="22"/>
                <w:szCs w:val="22"/>
              </w:rPr>
            </w:pPr>
            <w:r w:rsidRPr="0050666B">
              <w:rPr>
                <w:color w:val="000000"/>
                <w:sz w:val="22"/>
                <w:szCs w:val="22"/>
              </w:rPr>
              <w:t>86%</w:t>
            </w:r>
          </w:p>
        </w:tc>
        <w:tc>
          <w:tcPr>
            <w:tcW w:w="763" w:type="dxa"/>
            <w:tcBorders>
              <w:top w:val="nil"/>
              <w:left w:val="nil"/>
              <w:bottom w:val="single" w:sz="4" w:space="0" w:color="auto"/>
              <w:right w:val="nil"/>
            </w:tcBorders>
            <w:noWrap/>
            <w:vAlign w:val="bottom"/>
            <w:hideMark/>
          </w:tcPr>
          <w:p w14:paraId="03F1FA74" w14:textId="77777777" w:rsidR="00A4386E" w:rsidRPr="0050666B" w:rsidRDefault="00A4386E" w:rsidP="0070275E">
            <w:pPr>
              <w:jc w:val="right"/>
              <w:rPr>
                <w:color w:val="000000"/>
                <w:sz w:val="22"/>
                <w:szCs w:val="22"/>
              </w:rPr>
            </w:pPr>
            <w:r w:rsidRPr="0050666B">
              <w:rPr>
                <w:color w:val="000000"/>
                <w:sz w:val="22"/>
                <w:szCs w:val="22"/>
              </w:rPr>
              <w:t>97%</w:t>
            </w:r>
          </w:p>
        </w:tc>
        <w:tc>
          <w:tcPr>
            <w:tcW w:w="763" w:type="dxa"/>
            <w:tcBorders>
              <w:top w:val="nil"/>
              <w:left w:val="nil"/>
              <w:bottom w:val="single" w:sz="4" w:space="0" w:color="auto"/>
              <w:right w:val="nil"/>
            </w:tcBorders>
            <w:noWrap/>
            <w:vAlign w:val="bottom"/>
            <w:hideMark/>
          </w:tcPr>
          <w:p w14:paraId="7521F181" w14:textId="77777777" w:rsidR="00A4386E" w:rsidRPr="0050666B" w:rsidRDefault="00A4386E" w:rsidP="0070275E">
            <w:pPr>
              <w:jc w:val="right"/>
              <w:rPr>
                <w:color w:val="000000"/>
                <w:sz w:val="22"/>
                <w:szCs w:val="22"/>
              </w:rPr>
            </w:pPr>
            <w:r w:rsidRPr="0050666B">
              <w:rPr>
                <w:color w:val="000000"/>
                <w:sz w:val="22"/>
                <w:szCs w:val="22"/>
              </w:rPr>
              <w:t>97%</w:t>
            </w:r>
          </w:p>
        </w:tc>
      </w:tr>
      <w:tr w:rsidR="00A4386E" w:rsidRPr="0050666B" w14:paraId="4E139F07" w14:textId="77777777" w:rsidTr="00625CF1">
        <w:trPr>
          <w:trHeight w:val="216"/>
        </w:trPr>
        <w:tc>
          <w:tcPr>
            <w:tcW w:w="2593" w:type="dxa"/>
            <w:tcBorders>
              <w:top w:val="single" w:sz="4" w:space="0" w:color="auto"/>
              <w:left w:val="nil"/>
              <w:bottom w:val="single" w:sz="4" w:space="0" w:color="auto"/>
              <w:right w:val="nil"/>
            </w:tcBorders>
            <w:noWrap/>
            <w:vAlign w:val="bottom"/>
            <w:hideMark/>
          </w:tcPr>
          <w:p w14:paraId="16A3A7A6" w14:textId="77777777" w:rsidR="00A4386E" w:rsidRPr="0050666B" w:rsidRDefault="00A4386E" w:rsidP="0070275E">
            <w:pPr>
              <w:rPr>
                <w:b/>
                <w:bCs/>
                <w:sz w:val="22"/>
                <w:szCs w:val="22"/>
              </w:rPr>
            </w:pPr>
            <w:r w:rsidRPr="0050666B">
              <w:rPr>
                <w:b/>
                <w:bCs/>
                <w:sz w:val="22"/>
                <w:szCs w:val="22"/>
              </w:rPr>
              <w:lastRenderedPageBreak/>
              <w:t>EUROPE</w:t>
            </w:r>
          </w:p>
        </w:tc>
        <w:tc>
          <w:tcPr>
            <w:tcW w:w="763" w:type="dxa"/>
            <w:tcBorders>
              <w:top w:val="single" w:sz="4" w:space="0" w:color="auto"/>
              <w:left w:val="nil"/>
              <w:bottom w:val="single" w:sz="4" w:space="0" w:color="auto"/>
              <w:right w:val="nil"/>
            </w:tcBorders>
            <w:noWrap/>
            <w:vAlign w:val="bottom"/>
            <w:hideMark/>
          </w:tcPr>
          <w:p w14:paraId="1F634C32" w14:textId="77777777" w:rsidR="00A4386E" w:rsidRPr="0050666B" w:rsidRDefault="00A4386E" w:rsidP="0070275E">
            <w:pPr>
              <w:jc w:val="right"/>
              <w:rPr>
                <w:b/>
                <w:bCs/>
                <w:color w:val="000000"/>
                <w:sz w:val="22"/>
                <w:szCs w:val="22"/>
              </w:rPr>
            </w:pPr>
            <w:r w:rsidRPr="0050666B">
              <w:rPr>
                <w:b/>
                <w:bCs/>
                <w:color w:val="000000"/>
                <w:sz w:val="22"/>
                <w:szCs w:val="22"/>
              </w:rPr>
              <w:t>88%</w:t>
            </w:r>
          </w:p>
        </w:tc>
        <w:tc>
          <w:tcPr>
            <w:tcW w:w="763" w:type="dxa"/>
            <w:tcBorders>
              <w:top w:val="single" w:sz="4" w:space="0" w:color="auto"/>
              <w:left w:val="nil"/>
              <w:bottom w:val="single" w:sz="4" w:space="0" w:color="auto"/>
              <w:right w:val="nil"/>
            </w:tcBorders>
            <w:vAlign w:val="bottom"/>
          </w:tcPr>
          <w:p w14:paraId="3F6ED92E" w14:textId="77777777" w:rsidR="00A4386E" w:rsidRPr="0050666B" w:rsidRDefault="00A4386E" w:rsidP="0070275E">
            <w:pPr>
              <w:jc w:val="right"/>
              <w:rPr>
                <w:b/>
                <w:bCs/>
                <w:color w:val="000000"/>
                <w:sz w:val="22"/>
                <w:szCs w:val="22"/>
              </w:rPr>
            </w:pPr>
            <w:r w:rsidRPr="0050666B">
              <w:rPr>
                <w:b/>
                <w:bCs/>
                <w:color w:val="000000"/>
                <w:sz w:val="22"/>
                <w:szCs w:val="22"/>
              </w:rPr>
              <w:t>85%</w:t>
            </w:r>
          </w:p>
        </w:tc>
        <w:tc>
          <w:tcPr>
            <w:tcW w:w="763" w:type="dxa"/>
            <w:tcBorders>
              <w:top w:val="single" w:sz="4" w:space="0" w:color="auto"/>
              <w:left w:val="nil"/>
              <w:bottom w:val="single" w:sz="4" w:space="0" w:color="auto"/>
              <w:right w:val="nil"/>
            </w:tcBorders>
            <w:noWrap/>
            <w:vAlign w:val="bottom"/>
            <w:hideMark/>
          </w:tcPr>
          <w:p w14:paraId="1A8E8A56" w14:textId="77777777" w:rsidR="00A4386E" w:rsidRPr="0050666B" w:rsidRDefault="00A4386E" w:rsidP="0070275E">
            <w:pPr>
              <w:jc w:val="right"/>
              <w:rPr>
                <w:b/>
                <w:bCs/>
                <w:color w:val="000000"/>
                <w:sz w:val="22"/>
                <w:szCs w:val="22"/>
              </w:rPr>
            </w:pPr>
            <w:r w:rsidRPr="0050666B">
              <w:rPr>
                <w:b/>
                <w:bCs/>
                <w:color w:val="000000"/>
                <w:sz w:val="22"/>
                <w:szCs w:val="22"/>
              </w:rPr>
              <w:t>72%</w:t>
            </w:r>
          </w:p>
        </w:tc>
        <w:tc>
          <w:tcPr>
            <w:tcW w:w="763" w:type="dxa"/>
            <w:tcBorders>
              <w:top w:val="single" w:sz="4" w:space="0" w:color="auto"/>
              <w:left w:val="nil"/>
              <w:bottom w:val="single" w:sz="4" w:space="0" w:color="auto"/>
              <w:right w:val="nil"/>
            </w:tcBorders>
            <w:noWrap/>
            <w:vAlign w:val="bottom"/>
            <w:hideMark/>
          </w:tcPr>
          <w:p w14:paraId="695DC9CD" w14:textId="77777777" w:rsidR="00A4386E" w:rsidRPr="0050666B" w:rsidRDefault="00A4386E" w:rsidP="0070275E">
            <w:pPr>
              <w:jc w:val="right"/>
              <w:rPr>
                <w:b/>
                <w:bCs/>
                <w:color w:val="000000"/>
                <w:sz w:val="22"/>
                <w:szCs w:val="22"/>
              </w:rPr>
            </w:pPr>
            <w:r w:rsidRPr="0050666B">
              <w:rPr>
                <w:b/>
                <w:bCs/>
                <w:color w:val="000000"/>
                <w:sz w:val="22"/>
                <w:szCs w:val="22"/>
              </w:rPr>
              <w:t>85%</w:t>
            </w:r>
          </w:p>
        </w:tc>
      </w:tr>
      <w:tr w:rsidR="00A4386E" w:rsidRPr="0050666B" w14:paraId="06E068CF" w14:textId="77777777" w:rsidTr="00625CF1">
        <w:trPr>
          <w:trHeight w:val="216"/>
        </w:trPr>
        <w:tc>
          <w:tcPr>
            <w:tcW w:w="2593" w:type="dxa"/>
            <w:tcBorders>
              <w:top w:val="single" w:sz="4" w:space="0" w:color="auto"/>
              <w:left w:val="nil"/>
              <w:bottom w:val="nil"/>
              <w:right w:val="nil"/>
            </w:tcBorders>
            <w:noWrap/>
            <w:vAlign w:val="bottom"/>
            <w:hideMark/>
          </w:tcPr>
          <w:p w14:paraId="61C8BC69" w14:textId="77777777" w:rsidR="00A4386E" w:rsidRPr="0050666B" w:rsidRDefault="00A4386E" w:rsidP="0070275E">
            <w:pPr>
              <w:rPr>
                <w:color w:val="000000"/>
                <w:sz w:val="22"/>
                <w:szCs w:val="22"/>
              </w:rPr>
            </w:pPr>
            <w:r w:rsidRPr="0050666B">
              <w:rPr>
                <w:color w:val="000000"/>
                <w:sz w:val="22"/>
                <w:szCs w:val="22"/>
              </w:rPr>
              <w:t>Albania</w:t>
            </w:r>
          </w:p>
        </w:tc>
        <w:tc>
          <w:tcPr>
            <w:tcW w:w="763" w:type="dxa"/>
            <w:tcBorders>
              <w:top w:val="single" w:sz="4" w:space="0" w:color="auto"/>
              <w:left w:val="nil"/>
              <w:bottom w:val="nil"/>
              <w:right w:val="nil"/>
            </w:tcBorders>
            <w:noWrap/>
            <w:vAlign w:val="bottom"/>
            <w:hideMark/>
          </w:tcPr>
          <w:p w14:paraId="6CF1056C" w14:textId="77777777" w:rsidR="00A4386E" w:rsidRPr="0050666B" w:rsidRDefault="00A4386E" w:rsidP="0070275E">
            <w:pPr>
              <w:jc w:val="right"/>
              <w:rPr>
                <w:color w:val="000000"/>
                <w:sz w:val="22"/>
                <w:szCs w:val="22"/>
              </w:rPr>
            </w:pPr>
            <w:r w:rsidRPr="0050666B">
              <w:rPr>
                <w:color w:val="000000"/>
                <w:sz w:val="22"/>
                <w:szCs w:val="22"/>
              </w:rPr>
              <w:t>78%</w:t>
            </w:r>
          </w:p>
        </w:tc>
        <w:tc>
          <w:tcPr>
            <w:tcW w:w="763" w:type="dxa"/>
            <w:tcBorders>
              <w:top w:val="single" w:sz="4" w:space="0" w:color="auto"/>
              <w:left w:val="nil"/>
              <w:bottom w:val="nil"/>
              <w:right w:val="nil"/>
            </w:tcBorders>
            <w:vAlign w:val="bottom"/>
          </w:tcPr>
          <w:p w14:paraId="7569F50B" w14:textId="77777777" w:rsidR="00A4386E" w:rsidRPr="0050666B" w:rsidRDefault="00A4386E" w:rsidP="0070275E">
            <w:pPr>
              <w:jc w:val="right"/>
              <w:rPr>
                <w:color w:val="000000"/>
                <w:sz w:val="22"/>
                <w:szCs w:val="22"/>
              </w:rPr>
            </w:pPr>
            <w:r w:rsidRPr="0050666B">
              <w:rPr>
                <w:color w:val="000000"/>
                <w:sz w:val="22"/>
                <w:szCs w:val="22"/>
              </w:rPr>
              <w:t>25%</w:t>
            </w:r>
          </w:p>
        </w:tc>
        <w:tc>
          <w:tcPr>
            <w:tcW w:w="763" w:type="dxa"/>
            <w:tcBorders>
              <w:top w:val="single" w:sz="4" w:space="0" w:color="auto"/>
              <w:left w:val="nil"/>
              <w:bottom w:val="nil"/>
              <w:right w:val="nil"/>
            </w:tcBorders>
            <w:noWrap/>
            <w:vAlign w:val="bottom"/>
            <w:hideMark/>
          </w:tcPr>
          <w:p w14:paraId="7CEAAE17" w14:textId="77777777" w:rsidR="00A4386E" w:rsidRPr="0050666B" w:rsidRDefault="00A4386E" w:rsidP="0070275E">
            <w:pPr>
              <w:jc w:val="right"/>
              <w:rPr>
                <w:color w:val="000000"/>
                <w:sz w:val="22"/>
                <w:szCs w:val="22"/>
              </w:rPr>
            </w:pPr>
            <w:r w:rsidRPr="0050666B">
              <w:rPr>
                <w:color w:val="000000"/>
                <w:sz w:val="22"/>
                <w:szCs w:val="22"/>
              </w:rPr>
              <w:t>71%</w:t>
            </w:r>
          </w:p>
        </w:tc>
        <w:tc>
          <w:tcPr>
            <w:tcW w:w="763" w:type="dxa"/>
            <w:tcBorders>
              <w:top w:val="single" w:sz="4" w:space="0" w:color="auto"/>
              <w:left w:val="nil"/>
              <w:bottom w:val="nil"/>
              <w:right w:val="nil"/>
            </w:tcBorders>
            <w:noWrap/>
            <w:vAlign w:val="bottom"/>
            <w:hideMark/>
          </w:tcPr>
          <w:p w14:paraId="52259560" w14:textId="77777777" w:rsidR="00A4386E" w:rsidRPr="0050666B" w:rsidRDefault="00A4386E" w:rsidP="0070275E">
            <w:pPr>
              <w:jc w:val="right"/>
              <w:rPr>
                <w:color w:val="000000"/>
                <w:sz w:val="22"/>
                <w:szCs w:val="22"/>
              </w:rPr>
            </w:pPr>
            <w:r w:rsidRPr="0050666B">
              <w:rPr>
                <w:color w:val="000000"/>
                <w:sz w:val="22"/>
                <w:szCs w:val="22"/>
              </w:rPr>
              <w:t>71%</w:t>
            </w:r>
          </w:p>
        </w:tc>
      </w:tr>
      <w:tr w:rsidR="00A4386E" w:rsidRPr="0050666B" w14:paraId="4FF5D5D9" w14:textId="77777777" w:rsidTr="00625CF1">
        <w:trPr>
          <w:trHeight w:val="216"/>
        </w:trPr>
        <w:tc>
          <w:tcPr>
            <w:tcW w:w="2593" w:type="dxa"/>
            <w:tcBorders>
              <w:top w:val="nil"/>
              <w:left w:val="nil"/>
              <w:bottom w:val="nil"/>
              <w:right w:val="nil"/>
            </w:tcBorders>
            <w:noWrap/>
            <w:vAlign w:val="bottom"/>
            <w:hideMark/>
          </w:tcPr>
          <w:p w14:paraId="6A217403" w14:textId="77777777" w:rsidR="00A4386E" w:rsidRPr="0050666B" w:rsidRDefault="00A4386E" w:rsidP="0070275E">
            <w:pPr>
              <w:rPr>
                <w:color w:val="000000"/>
                <w:sz w:val="22"/>
                <w:szCs w:val="22"/>
              </w:rPr>
            </w:pPr>
            <w:r w:rsidRPr="0050666B">
              <w:rPr>
                <w:color w:val="000000"/>
                <w:sz w:val="22"/>
                <w:szCs w:val="22"/>
              </w:rPr>
              <w:t>Austria</w:t>
            </w:r>
          </w:p>
        </w:tc>
        <w:tc>
          <w:tcPr>
            <w:tcW w:w="763" w:type="dxa"/>
            <w:tcBorders>
              <w:top w:val="nil"/>
              <w:left w:val="nil"/>
              <w:bottom w:val="nil"/>
              <w:right w:val="nil"/>
            </w:tcBorders>
            <w:noWrap/>
            <w:vAlign w:val="bottom"/>
            <w:hideMark/>
          </w:tcPr>
          <w:p w14:paraId="206C7461" w14:textId="77777777" w:rsidR="00A4386E" w:rsidRPr="0050666B" w:rsidRDefault="00A4386E" w:rsidP="0070275E">
            <w:pPr>
              <w:jc w:val="right"/>
              <w:rPr>
                <w:color w:val="000000"/>
                <w:sz w:val="22"/>
                <w:szCs w:val="22"/>
              </w:rPr>
            </w:pPr>
            <w:r w:rsidRPr="0050666B">
              <w:rPr>
                <w:color w:val="000000"/>
                <w:sz w:val="22"/>
                <w:szCs w:val="22"/>
              </w:rPr>
              <w:t>71%</w:t>
            </w:r>
          </w:p>
        </w:tc>
        <w:tc>
          <w:tcPr>
            <w:tcW w:w="763" w:type="dxa"/>
            <w:tcBorders>
              <w:top w:val="nil"/>
              <w:left w:val="nil"/>
              <w:bottom w:val="nil"/>
              <w:right w:val="nil"/>
            </w:tcBorders>
            <w:vAlign w:val="bottom"/>
          </w:tcPr>
          <w:p w14:paraId="7BB9662E" w14:textId="77777777" w:rsidR="00A4386E" w:rsidRPr="0050666B" w:rsidRDefault="00A4386E" w:rsidP="0070275E">
            <w:pPr>
              <w:jc w:val="right"/>
              <w:rPr>
                <w:color w:val="000000"/>
                <w:sz w:val="22"/>
                <w:szCs w:val="22"/>
              </w:rPr>
            </w:pPr>
            <w:r w:rsidRPr="0050666B">
              <w:rPr>
                <w:color w:val="000000"/>
                <w:sz w:val="22"/>
                <w:szCs w:val="22"/>
              </w:rPr>
              <w:t>49%</w:t>
            </w:r>
          </w:p>
        </w:tc>
        <w:tc>
          <w:tcPr>
            <w:tcW w:w="763" w:type="dxa"/>
            <w:tcBorders>
              <w:top w:val="nil"/>
              <w:left w:val="nil"/>
              <w:bottom w:val="nil"/>
              <w:right w:val="nil"/>
            </w:tcBorders>
            <w:noWrap/>
            <w:vAlign w:val="bottom"/>
            <w:hideMark/>
          </w:tcPr>
          <w:p w14:paraId="1291F4B7" w14:textId="77777777" w:rsidR="00A4386E" w:rsidRPr="0050666B" w:rsidRDefault="00A4386E" w:rsidP="0070275E">
            <w:pPr>
              <w:jc w:val="right"/>
              <w:rPr>
                <w:color w:val="000000"/>
                <w:sz w:val="22"/>
                <w:szCs w:val="22"/>
              </w:rPr>
            </w:pPr>
            <w:r w:rsidRPr="0050666B">
              <w:rPr>
                <w:color w:val="000000"/>
                <w:sz w:val="22"/>
                <w:szCs w:val="22"/>
              </w:rPr>
              <w:t>66%</w:t>
            </w:r>
          </w:p>
        </w:tc>
        <w:tc>
          <w:tcPr>
            <w:tcW w:w="763" w:type="dxa"/>
            <w:tcBorders>
              <w:top w:val="nil"/>
              <w:left w:val="nil"/>
              <w:bottom w:val="nil"/>
              <w:right w:val="nil"/>
            </w:tcBorders>
            <w:noWrap/>
            <w:vAlign w:val="bottom"/>
            <w:hideMark/>
          </w:tcPr>
          <w:p w14:paraId="0465C9A8" w14:textId="77777777" w:rsidR="00A4386E" w:rsidRPr="0050666B" w:rsidRDefault="00A4386E" w:rsidP="0070275E">
            <w:pPr>
              <w:jc w:val="right"/>
              <w:rPr>
                <w:color w:val="000000"/>
                <w:sz w:val="22"/>
                <w:szCs w:val="22"/>
              </w:rPr>
            </w:pPr>
            <w:r w:rsidRPr="0050666B">
              <w:rPr>
                <w:color w:val="000000"/>
                <w:sz w:val="22"/>
                <w:szCs w:val="22"/>
              </w:rPr>
              <w:t>66%</w:t>
            </w:r>
          </w:p>
        </w:tc>
      </w:tr>
      <w:tr w:rsidR="00A4386E" w:rsidRPr="0050666B" w14:paraId="1DE931A9" w14:textId="77777777" w:rsidTr="00625CF1">
        <w:trPr>
          <w:trHeight w:val="216"/>
        </w:trPr>
        <w:tc>
          <w:tcPr>
            <w:tcW w:w="2593" w:type="dxa"/>
            <w:tcBorders>
              <w:top w:val="nil"/>
              <w:left w:val="nil"/>
              <w:bottom w:val="nil"/>
              <w:right w:val="nil"/>
            </w:tcBorders>
            <w:noWrap/>
            <w:vAlign w:val="bottom"/>
            <w:hideMark/>
          </w:tcPr>
          <w:p w14:paraId="2519B8EE" w14:textId="77777777" w:rsidR="00A4386E" w:rsidRPr="0050666B" w:rsidRDefault="00A4386E" w:rsidP="0070275E">
            <w:pPr>
              <w:rPr>
                <w:color w:val="000000"/>
                <w:sz w:val="22"/>
                <w:szCs w:val="22"/>
              </w:rPr>
            </w:pPr>
            <w:r w:rsidRPr="0050666B">
              <w:rPr>
                <w:color w:val="000000"/>
                <w:sz w:val="22"/>
                <w:szCs w:val="22"/>
              </w:rPr>
              <w:t>Belgium</w:t>
            </w:r>
          </w:p>
        </w:tc>
        <w:tc>
          <w:tcPr>
            <w:tcW w:w="763" w:type="dxa"/>
            <w:tcBorders>
              <w:top w:val="nil"/>
              <w:left w:val="nil"/>
              <w:bottom w:val="nil"/>
              <w:right w:val="nil"/>
            </w:tcBorders>
            <w:noWrap/>
            <w:vAlign w:val="bottom"/>
            <w:hideMark/>
          </w:tcPr>
          <w:p w14:paraId="66D846CB" w14:textId="77777777" w:rsidR="00A4386E" w:rsidRPr="0050666B" w:rsidRDefault="00A4386E" w:rsidP="0070275E">
            <w:pPr>
              <w:jc w:val="right"/>
              <w:rPr>
                <w:color w:val="000000"/>
                <w:sz w:val="22"/>
                <w:szCs w:val="22"/>
              </w:rPr>
            </w:pPr>
            <w:r w:rsidRPr="0050666B">
              <w:rPr>
                <w:color w:val="000000"/>
                <w:sz w:val="22"/>
                <w:szCs w:val="22"/>
              </w:rPr>
              <w:t>24%</w:t>
            </w:r>
          </w:p>
        </w:tc>
        <w:tc>
          <w:tcPr>
            <w:tcW w:w="763" w:type="dxa"/>
            <w:tcBorders>
              <w:top w:val="nil"/>
              <w:left w:val="nil"/>
              <w:bottom w:val="nil"/>
              <w:right w:val="nil"/>
            </w:tcBorders>
            <w:vAlign w:val="bottom"/>
          </w:tcPr>
          <w:p w14:paraId="1220CCC4" w14:textId="77777777" w:rsidR="00A4386E" w:rsidRPr="0050666B" w:rsidRDefault="00A4386E" w:rsidP="0070275E">
            <w:pPr>
              <w:jc w:val="right"/>
              <w:rPr>
                <w:color w:val="000000"/>
                <w:sz w:val="22"/>
                <w:szCs w:val="22"/>
              </w:rPr>
            </w:pPr>
            <w:r w:rsidRPr="0050666B">
              <w:rPr>
                <w:color w:val="000000"/>
                <w:sz w:val="22"/>
                <w:szCs w:val="22"/>
              </w:rPr>
              <w:t>24%</w:t>
            </w:r>
          </w:p>
        </w:tc>
        <w:tc>
          <w:tcPr>
            <w:tcW w:w="763" w:type="dxa"/>
            <w:tcBorders>
              <w:top w:val="nil"/>
              <w:left w:val="nil"/>
              <w:bottom w:val="nil"/>
              <w:right w:val="nil"/>
            </w:tcBorders>
            <w:noWrap/>
            <w:vAlign w:val="bottom"/>
            <w:hideMark/>
          </w:tcPr>
          <w:p w14:paraId="0F5C27B7" w14:textId="77777777" w:rsidR="00A4386E" w:rsidRPr="0050666B" w:rsidRDefault="00A4386E" w:rsidP="0070275E">
            <w:pPr>
              <w:jc w:val="right"/>
              <w:rPr>
                <w:color w:val="000000"/>
                <w:sz w:val="22"/>
                <w:szCs w:val="22"/>
              </w:rPr>
            </w:pPr>
            <w:r w:rsidRPr="0050666B">
              <w:rPr>
                <w:color w:val="000000"/>
                <w:sz w:val="22"/>
                <w:szCs w:val="22"/>
              </w:rPr>
              <w:t>24%</w:t>
            </w:r>
          </w:p>
        </w:tc>
        <w:tc>
          <w:tcPr>
            <w:tcW w:w="763" w:type="dxa"/>
            <w:tcBorders>
              <w:top w:val="nil"/>
              <w:left w:val="nil"/>
              <w:bottom w:val="nil"/>
              <w:right w:val="nil"/>
            </w:tcBorders>
            <w:noWrap/>
            <w:vAlign w:val="bottom"/>
            <w:hideMark/>
          </w:tcPr>
          <w:p w14:paraId="5D6C46E9" w14:textId="77777777" w:rsidR="00A4386E" w:rsidRPr="0050666B" w:rsidRDefault="00A4386E" w:rsidP="0070275E">
            <w:pPr>
              <w:jc w:val="right"/>
              <w:rPr>
                <w:color w:val="000000"/>
                <w:sz w:val="22"/>
                <w:szCs w:val="22"/>
              </w:rPr>
            </w:pPr>
            <w:r w:rsidRPr="0050666B">
              <w:rPr>
                <w:color w:val="000000"/>
                <w:sz w:val="22"/>
                <w:szCs w:val="22"/>
              </w:rPr>
              <w:t>24%</w:t>
            </w:r>
          </w:p>
        </w:tc>
      </w:tr>
      <w:tr w:rsidR="00A4386E" w:rsidRPr="0050666B" w14:paraId="512574A8" w14:textId="77777777" w:rsidTr="00625CF1">
        <w:trPr>
          <w:trHeight w:val="216"/>
        </w:trPr>
        <w:tc>
          <w:tcPr>
            <w:tcW w:w="2593" w:type="dxa"/>
            <w:tcBorders>
              <w:top w:val="nil"/>
              <w:left w:val="nil"/>
              <w:bottom w:val="nil"/>
              <w:right w:val="nil"/>
            </w:tcBorders>
            <w:noWrap/>
            <w:vAlign w:val="bottom"/>
            <w:hideMark/>
          </w:tcPr>
          <w:p w14:paraId="1622F225" w14:textId="77777777" w:rsidR="00A4386E" w:rsidRPr="0050666B" w:rsidRDefault="00A4386E" w:rsidP="0070275E">
            <w:pPr>
              <w:rPr>
                <w:color w:val="000000"/>
                <w:sz w:val="22"/>
                <w:szCs w:val="22"/>
              </w:rPr>
            </w:pPr>
            <w:r w:rsidRPr="0050666B">
              <w:rPr>
                <w:color w:val="000000"/>
                <w:sz w:val="22"/>
                <w:szCs w:val="22"/>
              </w:rPr>
              <w:t>Bosnia and Herzegovina</w:t>
            </w:r>
          </w:p>
        </w:tc>
        <w:tc>
          <w:tcPr>
            <w:tcW w:w="763" w:type="dxa"/>
            <w:tcBorders>
              <w:top w:val="nil"/>
              <w:left w:val="nil"/>
              <w:bottom w:val="nil"/>
              <w:right w:val="nil"/>
            </w:tcBorders>
            <w:noWrap/>
            <w:vAlign w:val="bottom"/>
            <w:hideMark/>
          </w:tcPr>
          <w:p w14:paraId="55B02F6F" w14:textId="77777777" w:rsidR="00A4386E" w:rsidRPr="0050666B" w:rsidRDefault="00A4386E" w:rsidP="0070275E">
            <w:pPr>
              <w:jc w:val="right"/>
              <w:rPr>
                <w:color w:val="000000"/>
                <w:sz w:val="22"/>
                <w:szCs w:val="22"/>
              </w:rPr>
            </w:pPr>
            <w:r w:rsidRPr="0050666B">
              <w:rPr>
                <w:color w:val="000000"/>
                <w:sz w:val="22"/>
                <w:szCs w:val="22"/>
              </w:rPr>
              <w:t>98%</w:t>
            </w:r>
          </w:p>
        </w:tc>
        <w:tc>
          <w:tcPr>
            <w:tcW w:w="763" w:type="dxa"/>
            <w:tcBorders>
              <w:top w:val="nil"/>
              <w:left w:val="nil"/>
              <w:bottom w:val="nil"/>
              <w:right w:val="nil"/>
            </w:tcBorders>
            <w:vAlign w:val="bottom"/>
          </w:tcPr>
          <w:p w14:paraId="6318A5CA" w14:textId="77777777" w:rsidR="00A4386E" w:rsidRPr="0050666B" w:rsidRDefault="00A4386E" w:rsidP="0070275E">
            <w:pPr>
              <w:jc w:val="right"/>
              <w:rPr>
                <w:color w:val="000000"/>
                <w:sz w:val="22"/>
                <w:szCs w:val="22"/>
              </w:rPr>
            </w:pPr>
            <w:r w:rsidRPr="0050666B">
              <w:rPr>
                <w:color w:val="000000"/>
                <w:sz w:val="22"/>
                <w:szCs w:val="22"/>
              </w:rPr>
              <w:t>66%</w:t>
            </w:r>
          </w:p>
        </w:tc>
        <w:tc>
          <w:tcPr>
            <w:tcW w:w="763" w:type="dxa"/>
            <w:tcBorders>
              <w:top w:val="nil"/>
              <w:left w:val="nil"/>
              <w:bottom w:val="nil"/>
              <w:right w:val="nil"/>
            </w:tcBorders>
            <w:noWrap/>
            <w:vAlign w:val="bottom"/>
            <w:hideMark/>
          </w:tcPr>
          <w:p w14:paraId="439D28E0" w14:textId="77777777" w:rsidR="00A4386E" w:rsidRPr="0050666B" w:rsidRDefault="00A4386E" w:rsidP="0070275E">
            <w:pPr>
              <w:jc w:val="right"/>
              <w:rPr>
                <w:color w:val="000000"/>
                <w:sz w:val="22"/>
                <w:szCs w:val="22"/>
              </w:rPr>
            </w:pPr>
            <w:r w:rsidRPr="0050666B">
              <w:rPr>
                <w:color w:val="000000"/>
                <w:sz w:val="22"/>
                <w:szCs w:val="22"/>
              </w:rPr>
              <w:t>62%</w:t>
            </w:r>
          </w:p>
        </w:tc>
        <w:tc>
          <w:tcPr>
            <w:tcW w:w="763" w:type="dxa"/>
            <w:tcBorders>
              <w:top w:val="nil"/>
              <w:left w:val="nil"/>
              <w:bottom w:val="nil"/>
              <w:right w:val="nil"/>
            </w:tcBorders>
            <w:noWrap/>
            <w:vAlign w:val="bottom"/>
            <w:hideMark/>
          </w:tcPr>
          <w:p w14:paraId="7F35E1D4" w14:textId="77777777" w:rsidR="00A4386E" w:rsidRPr="0050666B" w:rsidRDefault="00A4386E" w:rsidP="0070275E">
            <w:pPr>
              <w:jc w:val="right"/>
              <w:rPr>
                <w:color w:val="000000"/>
                <w:sz w:val="22"/>
                <w:szCs w:val="22"/>
              </w:rPr>
            </w:pPr>
            <w:r w:rsidRPr="0050666B">
              <w:rPr>
                <w:color w:val="000000"/>
                <w:sz w:val="22"/>
                <w:szCs w:val="22"/>
              </w:rPr>
              <w:t>56%</w:t>
            </w:r>
          </w:p>
        </w:tc>
      </w:tr>
      <w:tr w:rsidR="00A4386E" w:rsidRPr="0050666B" w14:paraId="6482E9A5" w14:textId="77777777" w:rsidTr="00625CF1">
        <w:trPr>
          <w:trHeight w:val="216"/>
        </w:trPr>
        <w:tc>
          <w:tcPr>
            <w:tcW w:w="2593" w:type="dxa"/>
            <w:tcBorders>
              <w:top w:val="nil"/>
              <w:left w:val="nil"/>
              <w:bottom w:val="nil"/>
              <w:right w:val="nil"/>
            </w:tcBorders>
            <w:noWrap/>
            <w:vAlign w:val="bottom"/>
            <w:hideMark/>
          </w:tcPr>
          <w:p w14:paraId="24F92793" w14:textId="77777777" w:rsidR="00A4386E" w:rsidRPr="0050666B" w:rsidRDefault="00A4386E" w:rsidP="0070275E">
            <w:pPr>
              <w:rPr>
                <w:color w:val="000000"/>
                <w:sz w:val="22"/>
                <w:szCs w:val="22"/>
              </w:rPr>
            </w:pPr>
            <w:r w:rsidRPr="0050666B">
              <w:rPr>
                <w:color w:val="000000"/>
                <w:sz w:val="22"/>
                <w:szCs w:val="22"/>
              </w:rPr>
              <w:t>Bulgaria</w:t>
            </w:r>
          </w:p>
        </w:tc>
        <w:tc>
          <w:tcPr>
            <w:tcW w:w="763" w:type="dxa"/>
            <w:tcBorders>
              <w:top w:val="nil"/>
              <w:left w:val="nil"/>
              <w:bottom w:val="nil"/>
              <w:right w:val="nil"/>
            </w:tcBorders>
            <w:noWrap/>
            <w:vAlign w:val="bottom"/>
            <w:hideMark/>
          </w:tcPr>
          <w:p w14:paraId="05700461" w14:textId="77777777" w:rsidR="00A4386E" w:rsidRPr="0050666B" w:rsidRDefault="00A4386E" w:rsidP="0070275E">
            <w:pPr>
              <w:jc w:val="right"/>
              <w:rPr>
                <w:color w:val="000000"/>
                <w:sz w:val="22"/>
                <w:szCs w:val="22"/>
              </w:rPr>
            </w:pPr>
            <w:r w:rsidRPr="0050666B">
              <w:rPr>
                <w:color w:val="000000"/>
                <w:sz w:val="22"/>
                <w:szCs w:val="22"/>
              </w:rPr>
              <w:t>72%</w:t>
            </w:r>
          </w:p>
        </w:tc>
        <w:tc>
          <w:tcPr>
            <w:tcW w:w="763" w:type="dxa"/>
            <w:tcBorders>
              <w:top w:val="nil"/>
              <w:left w:val="nil"/>
              <w:bottom w:val="nil"/>
              <w:right w:val="nil"/>
            </w:tcBorders>
            <w:vAlign w:val="bottom"/>
          </w:tcPr>
          <w:p w14:paraId="3564A5C7" w14:textId="77777777" w:rsidR="00A4386E" w:rsidRPr="0050666B" w:rsidRDefault="00A4386E" w:rsidP="0070275E">
            <w:pPr>
              <w:jc w:val="right"/>
              <w:rPr>
                <w:color w:val="000000"/>
                <w:sz w:val="22"/>
                <w:szCs w:val="22"/>
              </w:rPr>
            </w:pPr>
            <w:r w:rsidRPr="0050666B">
              <w:rPr>
                <w:color w:val="000000"/>
                <w:sz w:val="22"/>
                <w:szCs w:val="22"/>
              </w:rPr>
              <w:t>64%</w:t>
            </w:r>
          </w:p>
        </w:tc>
        <w:tc>
          <w:tcPr>
            <w:tcW w:w="763" w:type="dxa"/>
            <w:tcBorders>
              <w:top w:val="nil"/>
              <w:left w:val="nil"/>
              <w:bottom w:val="nil"/>
              <w:right w:val="nil"/>
            </w:tcBorders>
            <w:noWrap/>
            <w:vAlign w:val="bottom"/>
            <w:hideMark/>
          </w:tcPr>
          <w:p w14:paraId="71388108" w14:textId="77777777" w:rsidR="00A4386E" w:rsidRPr="0050666B" w:rsidRDefault="00A4386E" w:rsidP="0070275E">
            <w:pPr>
              <w:jc w:val="right"/>
              <w:rPr>
                <w:color w:val="000000"/>
                <w:sz w:val="22"/>
                <w:szCs w:val="22"/>
              </w:rPr>
            </w:pPr>
            <w:r w:rsidRPr="0050666B">
              <w:rPr>
                <w:color w:val="000000"/>
                <w:sz w:val="22"/>
                <w:szCs w:val="22"/>
              </w:rPr>
              <w:t>72%</w:t>
            </w:r>
          </w:p>
        </w:tc>
        <w:tc>
          <w:tcPr>
            <w:tcW w:w="763" w:type="dxa"/>
            <w:tcBorders>
              <w:top w:val="nil"/>
              <w:left w:val="nil"/>
              <w:bottom w:val="nil"/>
              <w:right w:val="nil"/>
            </w:tcBorders>
            <w:noWrap/>
            <w:vAlign w:val="bottom"/>
            <w:hideMark/>
          </w:tcPr>
          <w:p w14:paraId="1FBB0386" w14:textId="77777777" w:rsidR="00A4386E" w:rsidRPr="0050666B" w:rsidRDefault="00A4386E" w:rsidP="0070275E">
            <w:pPr>
              <w:jc w:val="right"/>
              <w:rPr>
                <w:color w:val="000000"/>
                <w:sz w:val="22"/>
                <w:szCs w:val="22"/>
              </w:rPr>
            </w:pPr>
            <w:r w:rsidRPr="0050666B">
              <w:rPr>
                <w:color w:val="000000"/>
                <w:sz w:val="22"/>
                <w:szCs w:val="22"/>
              </w:rPr>
              <w:t>72%</w:t>
            </w:r>
          </w:p>
        </w:tc>
      </w:tr>
      <w:tr w:rsidR="00A4386E" w:rsidRPr="0050666B" w14:paraId="710C68C6" w14:textId="77777777" w:rsidTr="00625CF1">
        <w:trPr>
          <w:trHeight w:val="216"/>
        </w:trPr>
        <w:tc>
          <w:tcPr>
            <w:tcW w:w="2593" w:type="dxa"/>
            <w:tcBorders>
              <w:top w:val="nil"/>
              <w:left w:val="nil"/>
              <w:bottom w:val="nil"/>
              <w:right w:val="nil"/>
            </w:tcBorders>
            <w:noWrap/>
            <w:vAlign w:val="bottom"/>
            <w:hideMark/>
          </w:tcPr>
          <w:p w14:paraId="0D4A411A" w14:textId="77777777" w:rsidR="00A4386E" w:rsidRPr="0050666B" w:rsidRDefault="00A4386E" w:rsidP="0070275E">
            <w:pPr>
              <w:rPr>
                <w:color w:val="000000"/>
                <w:sz w:val="22"/>
                <w:szCs w:val="22"/>
              </w:rPr>
            </w:pPr>
            <w:r w:rsidRPr="0050666B">
              <w:rPr>
                <w:color w:val="000000"/>
                <w:sz w:val="22"/>
                <w:szCs w:val="22"/>
              </w:rPr>
              <w:t>Croatia</w:t>
            </w:r>
          </w:p>
        </w:tc>
        <w:tc>
          <w:tcPr>
            <w:tcW w:w="763" w:type="dxa"/>
            <w:tcBorders>
              <w:top w:val="nil"/>
              <w:left w:val="nil"/>
              <w:bottom w:val="nil"/>
              <w:right w:val="nil"/>
            </w:tcBorders>
            <w:noWrap/>
            <w:vAlign w:val="bottom"/>
            <w:hideMark/>
          </w:tcPr>
          <w:p w14:paraId="74B033F8" w14:textId="77777777" w:rsidR="00A4386E" w:rsidRPr="0050666B" w:rsidRDefault="00A4386E" w:rsidP="0070275E">
            <w:pPr>
              <w:jc w:val="right"/>
              <w:rPr>
                <w:color w:val="000000"/>
                <w:sz w:val="22"/>
                <w:szCs w:val="22"/>
              </w:rPr>
            </w:pPr>
            <w:r w:rsidRPr="0050666B">
              <w:rPr>
                <w:color w:val="000000"/>
                <w:sz w:val="22"/>
                <w:szCs w:val="22"/>
              </w:rPr>
              <w:t>45%</w:t>
            </w:r>
          </w:p>
        </w:tc>
        <w:tc>
          <w:tcPr>
            <w:tcW w:w="763" w:type="dxa"/>
            <w:tcBorders>
              <w:top w:val="nil"/>
              <w:left w:val="nil"/>
              <w:bottom w:val="nil"/>
              <w:right w:val="nil"/>
            </w:tcBorders>
            <w:vAlign w:val="bottom"/>
          </w:tcPr>
          <w:p w14:paraId="26C6B3C5" w14:textId="77777777" w:rsidR="00A4386E" w:rsidRPr="0050666B" w:rsidRDefault="00A4386E" w:rsidP="0070275E">
            <w:pPr>
              <w:jc w:val="right"/>
              <w:rPr>
                <w:color w:val="000000"/>
                <w:sz w:val="22"/>
                <w:szCs w:val="22"/>
              </w:rPr>
            </w:pPr>
            <w:r w:rsidRPr="0050666B">
              <w:rPr>
                <w:color w:val="000000"/>
                <w:sz w:val="22"/>
                <w:szCs w:val="22"/>
              </w:rPr>
              <w:t>38%</w:t>
            </w:r>
          </w:p>
        </w:tc>
        <w:tc>
          <w:tcPr>
            <w:tcW w:w="763" w:type="dxa"/>
            <w:tcBorders>
              <w:top w:val="nil"/>
              <w:left w:val="nil"/>
              <w:bottom w:val="nil"/>
              <w:right w:val="nil"/>
            </w:tcBorders>
            <w:noWrap/>
            <w:vAlign w:val="bottom"/>
            <w:hideMark/>
          </w:tcPr>
          <w:p w14:paraId="2FEB5E04" w14:textId="77777777" w:rsidR="00A4386E" w:rsidRPr="0050666B" w:rsidRDefault="00A4386E" w:rsidP="0070275E">
            <w:pPr>
              <w:jc w:val="right"/>
              <w:rPr>
                <w:color w:val="000000"/>
                <w:sz w:val="22"/>
                <w:szCs w:val="22"/>
              </w:rPr>
            </w:pPr>
            <w:r w:rsidRPr="0050666B">
              <w:rPr>
                <w:color w:val="000000"/>
                <w:sz w:val="22"/>
                <w:szCs w:val="22"/>
              </w:rPr>
              <w:t>45%</w:t>
            </w:r>
          </w:p>
        </w:tc>
        <w:tc>
          <w:tcPr>
            <w:tcW w:w="763" w:type="dxa"/>
            <w:tcBorders>
              <w:top w:val="nil"/>
              <w:left w:val="nil"/>
              <w:bottom w:val="nil"/>
              <w:right w:val="nil"/>
            </w:tcBorders>
            <w:noWrap/>
            <w:vAlign w:val="bottom"/>
            <w:hideMark/>
          </w:tcPr>
          <w:p w14:paraId="738283EF" w14:textId="77777777" w:rsidR="00A4386E" w:rsidRPr="0050666B" w:rsidRDefault="00A4386E" w:rsidP="0070275E">
            <w:pPr>
              <w:jc w:val="right"/>
              <w:rPr>
                <w:color w:val="000000"/>
                <w:sz w:val="22"/>
                <w:szCs w:val="22"/>
              </w:rPr>
            </w:pPr>
            <w:r w:rsidRPr="0050666B">
              <w:rPr>
                <w:color w:val="000000"/>
                <w:sz w:val="22"/>
                <w:szCs w:val="22"/>
              </w:rPr>
              <w:t>45%</w:t>
            </w:r>
          </w:p>
        </w:tc>
      </w:tr>
      <w:tr w:rsidR="00A4386E" w:rsidRPr="0050666B" w14:paraId="08087CC1" w14:textId="77777777" w:rsidTr="00625CF1">
        <w:trPr>
          <w:trHeight w:val="216"/>
        </w:trPr>
        <w:tc>
          <w:tcPr>
            <w:tcW w:w="2593" w:type="dxa"/>
            <w:tcBorders>
              <w:top w:val="nil"/>
              <w:left w:val="nil"/>
              <w:bottom w:val="nil"/>
              <w:right w:val="nil"/>
            </w:tcBorders>
            <w:noWrap/>
            <w:vAlign w:val="bottom"/>
            <w:hideMark/>
          </w:tcPr>
          <w:p w14:paraId="041C6500" w14:textId="77777777" w:rsidR="00A4386E" w:rsidRPr="0050666B" w:rsidRDefault="00A4386E" w:rsidP="0070275E">
            <w:pPr>
              <w:rPr>
                <w:color w:val="000000"/>
                <w:sz w:val="22"/>
                <w:szCs w:val="22"/>
              </w:rPr>
            </w:pPr>
            <w:r w:rsidRPr="0050666B">
              <w:rPr>
                <w:color w:val="000000"/>
                <w:sz w:val="22"/>
                <w:szCs w:val="22"/>
              </w:rPr>
              <w:t>Czechia</w:t>
            </w:r>
          </w:p>
        </w:tc>
        <w:tc>
          <w:tcPr>
            <w:tcW w:w="763" w:type="dxa"/>
            <w:tcBorders>
              <w:top w:val="nil"/>
              <w:left w:val="nil"/>
              <w:bottom w:val="nil"/>
              <w:right w:val="nil"/>
            </w:tcBorders>
            <w:noWrap/>
            <w:vAlign w:val="bottom"/>
            <w:hideMark/>
          </w:tcPr>
          <w:p w14:paraId="505B6839" w14:textId="77777777" w:rsidR="00A4386E" w:rsidRPr="0050666B" w:rsidRDefault="00A4386E" w:rsidP="0070275E">
            <w:pPr>
              <w:jc w:val="right"/>
              <w:rPr>
                <w:color w:val="000000"/>
                <w:sz w:val="22"/>
                <w:szCs w:val="22"/>
              </w:rPr>
            </w:pPr>
            <w:r w:rsidRPr="0050666B">
              <w:rPr>
                <w:color w:val="000000"/>
                <w:sz w:val="22"/>
                <w:szCs w:val="22"/>
              </w:rPr>
              <w:t>51%</w:t>
            </w:r>
          </w:p>
        </w:tc>
        <w:tc>
          <w:tcPr>
            <w:tcW w:w="763" w:type="dxa"/>
            <w:tcBorders>
              <w:top w:val="nil"/>
              <w:left w:val="nil"/>
              <w:bottom w:val="nil"/>
              <w:right w:val="nil"/>
            </w:tcBorders>
            <w:vAlign w:val="bottom"/>
          </w:tcPr>
          <w:p w14:paraId="5DBA2786" w14:textId="77777777" w:rsidR="00A4386E" w:rsidRPr="0050666B" w:rsidRDefault="00A4386E" w:rsidP="0070275E">
            <w:pPr>
              <w:jc w:val="right"/>
              <w:rPr>
                <w:color w:val="000000"/>
                <w:sz w:val="22"/>
                <w:szCs w:val="22"/>
              </w:rPr>
            </w:pPr>
            <w:r w:rsidRPr="0050666B">
              <w:rPr>
                <w:color w:val="000000"/>
                <w:sz w:val="22"/>
                <w:szCs w:val="22"/>
              </w:rPr>
              <w:t>51%</w:t>
            </w:r>
          </w:p>
        </w:tc>
        <w:tc>
          <w:tcPr>
            <w:tcW w:w="763" w:type="dxa"/>
            <w:tcBorders>
              <w:top w:val="nil"/>
              <w:left w:val="nil"/>
              <w:bottom w:val="nil"/>
              <w:right w:val="nil"/>
            </w:tcBorders>
            <w:noWrap/>
            <w:vAlign w:val="bottom"/>
            <w:hideMark/>
          </w:tcPr>
          <w:p w14:paraId="498B3132" w14:textId="77777777" w:rsidR="00A4386E" w:rsidRPr="0050666B" w:rsidRDefault="00A4386E" w:rsidP="0070275E">
            <w:pPr>
              <w:jc w:val="right"/>
              <w:rPr>
                <w:color w:val="000000"/>
                <w:sz w:val="22"/>
                <w:szCs w:val="22"/>
              </w:rPr>
            </w:pPr>
            <w:r w:rsidRPr="0050666B">
              <w:rPr>
                <w:color w:val="000000"/>
                <w:sz w:val="22"/>
                <w:szCs w:val="22"/>
              </w:rPr>
              <w:t>51%</w:t>
            </w:r>
          </w:p>
        </w:tc>
        <w:tc>
          <w:tcPr>
            <w:tcW w:w="763" w:type="dxa"/>
            <w:tcBorders>
              <w:top w:val="nil"/>
              <w:left w:val="nil"/>
              <w:bottom w:val="nil"/>
              <w:right w:val="nil"/>
            </w:tcBorders>
            <w:noWrap/>
            <w:vAlign w:val="bottom"/>
            <w:hideMark/>
          </w:tcPr>
          <w:p w14:paraId="7BEB2C1E" w14:textId="77777777" w:rsidR="00A4386E" w:rsidRPr="0050666B" w:rsidRDefault="00A4386E" w:rsidP="0070275E">
            <w:pPr>
              <w:jc w:val="right"/>
              <w:rPr>
                <w:color w:val="000000"/>
                <w:sz w:val="22"/>
                <w:szCs w:val="22"/>
              </w:rPr>
            </w:pPr>
            <w:r w:rsidRPr="0050666B">
              <w:rPr>
                <w:color w:val="000000"/>
                <w:sz w:val="22"/>
                <w:szCs w:val="22"/>
              </w:rPr>
              <w:t>51%</w:t>
            </w:r>
          </w:p>
        </w:tc>
      </w:tr>
      <w:tr w:rsidR="00A4386E" w:rsidRPr="0050666B" w14:paraId="615CF416" w14:textId="77777777" w:rsidTr="00625CF1">
        <w:trPr>
          <w:trHeight w:val="216"/>
        </w:trPr>
        <w:tc>
          <w:tcPr>
            <w:tcW w:w="2593" w:type="dxa"/>
            <w:tcBorders>
              <w:top w:val="nil"/>
              <w:left w:val="nil"/>
              <w:bottom w:val="nil"/>
              <w:right w:val="nil"/>
            </w:tcBorders>
            <w:noWrap/>
            <w:vAlign w:val="bottom"/>
            <w:hideMark/>
          </w:tcPr>
          <w:p w14:paraId="48A6A359" w14:textId="77777777" w:rsidR="00A4386E" w:rsidRPr="0050666B" w:rsidRDefault="00A4386E" w:rsidP="0070275E">
            <w:pPr>
              <w:rPr>
                <w:color w:val="000000"/>
                <w:sz w:val="22"/>
                <w:szCs w:val="22"/>
              </w:rPr>
            </w:pPr>
            <w:r w:rsidRPr="0050666B">
              <w:rPr>
                <w:color w:val="000000"/>
                <w:sz w:val="22"/>
                <w:szCs w:val="22"/>
              </w:rPr>
              <w:t>Denmark</w:t>
            </w:r>
          </w:p>
        </w:tc>
        <w:tc>
          <w:tcPr>
            <w:tcW w:w="763" w:type="dxa"/>
            <w:tcBorders>
              <w:top w:val="nil"/>
              <w:left w:val="nil"/>
              <w:bottom w:val="nil"/>
              <w:right w:val="nil"/>
            </w:tcBorders>
            <w:noWrap/>
            <w:vAlign w:val="bottom"/>
            <w:hideMark/>
          </w:tcPr>
          <w:p w14:paraId="3BD55FC1" w14:textId="77777777" w:rsidR="00A4386E" w:rsidRPr="0050666B" w:rsidRDefault="00A4386E" w:rsidP="0070275E">
            <w:pPr>
              <w:jc w:val="right"/>
              <w:rPr>
                <w:color w:val="000000"/>
                <w:sz w:val="22"/>
                <w:szCs w:val="22"/>
              </w:rPr>
            </w:pPr>
            <w:r w:rsidRPr="0050666B">
              <w:rPr>
                <w:color w:val="000000"/>
                <w:sz w:val="22"/>
                <w:szCs w:val="22"/>
              </w:rPr>
              <w:t>31%</w:t>
            </w:r>
          </w:p>
        </w:tc>
        <w:tc>
          <w:tcPr>
            <w:tcW w:w="763" w:type="dxa"/>
            <w:tcBorders>
              <w:top w:val="nil"/>
              <w:left w:val="nil"/>
              <w:bottom w:val="nil"/>
              <w:right w:val="nil"/>
            </w:tcBorders>
            <w:vAlign w:val="bottom"/>
          </w:tcPr>
          <w:p w14:paraId="03C74177" w14:textId="77777777" w:rsidR="00A4386E" w:rsidRPr="0050666B" w:rsidRDefault="00A4386E" w:rsidP="0070275E">
            <w:pPr>
              <w:jc w:val="right"/>
              <w:rPr>
                <w:color w:val="000000"/>
                <w:sz w:val="22"/>
                <w:szCs w:val="22"/>
              </w:rPr>
            </w:pPr>
            <w:r w:rsidRPr="0050666B">
              <w:rPr>
                <w:color w:val="000000"/>
                <w:sz w:val="22"/>
                <w:szCs w:val="22"/>
              </w:rPr>
              <w:t>31%</w:t>
            </w:r>
          </w:p>
        </w:tc>
        <w:tc>
          <w:tcPr>
            <w:tcW w:w="763" w:type="dxa"/>
            <w:tcBorders>
              <w:top w:val="nil"/>
              <w:left w:val="nil"/>
              <w:bottom w:val="nil"/>
              <w:right w:val="nil"/>
            </w:tcBorders>
            <w:noWrap/>
            <w:vAlign w:val="bottom"/>
            <w:hideMark/>
          </w:tcPr>
          <w:p w14:paraId="0E271740" w14:textId="77777777" w:rsidR="00A4386E" w:rsidRPr="0050666B" w:rsidRDefault="00A4386E" w:rsidP="0070275E">
            <w:pPr>
              <w:jc w:val="right"/>
              <w:rPr>
                <w:color w:val="000000"/>
                <w:sz w:val="22"/>
                <w:szCs w:val="22"/>
              </w:rPr>
            </w:pPr>
            <w:r w:rsidRPr="0050666B">
              <w:rPr>
                <w:color w:val="000000"/>
                <w:sz w:val="22"/>
                <w:szCs w:val="22"/>
              </w:rPr>
              <w:t>31%</w:t>
            </w:r>
          </w:p>
        </w:tc>
        <w:tc>
          <w:tcPr>
            <w:tcW w:w="763" w:type="dxa"/>
            <w:tcBorders>
              <w:top w:val="nil"/>
              <w:left w:val="nil"/>
              <w:bottom w:val="nil"/>
              <w:right w:val="nil"/>
            </w:tcBorders>
            <w:noWrap/>
            <w:vAlign w:val="bottom"/>
            <w:hideMark/>
          </w:tcPr>
          <w:p w14:paraId="0CB39B64" w14:textId="77777777" w:rsidR="00A4386E" w:rsidRPr="0050666B" w:rsidRDefault="00A4386E" w:rsidP="0070275E">
            <w:pPr>
              <w:jc w:val="right"/>
              <w:rPr>
                <w:color w:val="000000"/>
                <w:sz w:val="22"/>
                <w:szCs w:val="22"/>
              </w:rPr>
            </w:pPr>
            <w:r w:rsidRPr="0050666B">
              <w:rPr>
                <w:color w:val="000000"/>
                <w:sz w:val="22"/>
                <w:szCs w:val="22"/>
              </w:rPr>
              <w:t>31%</w:t>
            </w:r>
          </w:p>
        </w:tc>
      </w:tr>
      <w:tr w:rsidR="00A4386E" w:rsidRPr="0050666B" w14:paraId="73A45E2A" w14:textId="77777777" w:rsidTr="00625CF1">
        <w:trPr>
          <w:trHeight w:val="216"/>
        </w:trPr>
        <w:tc>
          <w:tcPr>
            <w:tcW w:w="2593" w:type="dxa"/>
            <w:tcBorders>
              <w:top w:val="nil"/>
              <w:left w:val="nil"/>
              <w:bottom w:val="nil"/>
              <w:right w:val="nil"/>
            </w:tcBorders>
            <w:noWrap/>
            <w:vAlign w:val="bottom"/>
            <w:hideMark/>
          </w:tcPr>
          <w:p w14:paraId="460CE900" w14:textId="77777777" w:rsidR="00A4386E" w:rsidRPr="0050666B" w:rsidRDefault="00A4386E" w:rsidP="0070275E">
            <w:pPr>
              <w:rPr>
                <w:color w:val="000000"/>
                <w:sz w:val="22"/>
                <w:szCs w:val="22"/>
              </w:rPr>
            </w:pPr>
            <w:r w:rsidRPr="0050666B">
              <w:rPr>
                <w:color w:val="000000"/>
                <w:sz w:val="22"/>
                <w:szCs w:val="22"/>
              </w:rPr>
              <w:t>Finland</w:t>
            </w:r>
          </w:p>
        </w:tc>
        <w:tc>
          <w:tcPr>
            <w:tcW w:w="763" w:type="dxa"/>
            <w:tcBorders>
              <w:top w:val="nil"/>
              <w:left w:val="nil"/>
              <w:bottom w:val="nil"/>
              <w:right w:val="nil"/>
            </w:tcBorders>
            <w:noWrap/>
            <w:vAlign w:val="bottom"/>
            <w:hideMark/>
          </w:tcPr>
          <w:p w14:paraId="78538C40" w14:textId="77777777" w:rsidR="00A4386E" w:rsidRPr="0050666B" w:rsidRDefault="00A4386E" w:rsidP="0070275E">
            <w:pPr>
              <w:jc w:val="right"/>
              <w:rPr>
                <w:color w:val="000000"/>
                <w:sz w:val="22"/>
                <w:szCs w:val="22"/>
              </w:rPr>
            </w:pPr>
            <w:r w:rsidRPr="0050666B">
              <w:rPr>
                <w:color w:val="000000"/>
                <w:sz w:val="22"/>
                <w:szCs w:val="22"/>
              </w:rPr>
              <w:t>86%</w:t>
            </w:r>
          </w:p>
        </w:tc>
        <w:tc>
          <w:tcPr>
            <w:tcW w:w="763" w:type="dxa"/>
            <w:tcBorders>
              <w:top w:val="nil"/>
              <w:left w:val="nil"/>
              <w:bottom w:val="nil"/>
              <w:right w:val="nil"/>
            </w:tcBorders>
            <w:vAlign w:val="bottom"/>
          </w:tcPr>
          <w:p w14:paraId="383858A1" w14:textId="77777777" w:rsidR="00A4386E" w:rsidRPr="0050666B" w:rsidRDefault="00A4386E" w:rsidP="0070275E">
            <w:pPr>
              <w:jc w:val="right"/>
              <w:rPr>
                <w:color w:val="000000"/>
                <w:sz w:val="22"/>
                <w:szCs w:val="22"/>
              </w:rPr>
            </w:pPr>
            <w:r w:rsidRPr="0050666B">
              <w:rPr>
                <w:color w:val="000000"/>
                <w:sz w:val="22"/>
                <w:szCs w:val="22"/>
              </w:rPr>
              <w:t>86%</w:t>
            </w:r>
          </w:p>
        </w:tc>
        <w:tc>
          <w:tcPr>
            <w:tcW w:w="763" w:type="dxa"/>
            <w:tcBorders>
              <w:top w:val="nil"/>
              <w:left w:val="nil"/>
              <w:bottom w:val="nil"/>
              <w:right w:val="nil"/>
            </w:tcBorders>
            <w:noWrap/>
            <w:vAlign w:val="bottom"/>
            <w:hideMark/>
          </w:tcPr>
          <w:p w14:paraId="64ACE92F" w14:textId="77777777" w:rsidR="00A4386E" w:rsidRPr="0050666B" w:rsidRDefault="00A4386E" w:rsidP="0070275E">
            <w:pPr>
              <w:jc w:val="right"/>
              <w:rPr>
                <w:color w:val="000000"/>
                <w:sz w:val="22"/>
                <w:szCs w:val="22"/>
              </w:rPr>
            </w:pPr>
            <w:r w:rsidRPr="0050666B">
              <w:rPr>
                <w:color w:val="000000"/>
                <w:sz w:val="22"/>
                <w:szCs w:val="22"/>
              </w:rPr>
              <w:t>86%</w:t>
            </w:r>
          </w:p>
        </w:tc>
        <w:tc>
          <w:tcPr>
            <w:tcW w:w="763" w:type="dxa"/>
            <w:tcBorders>
              <w:top w:val="nil"/>
              <w:left w:val="nil"/>
              <w:bottom w:val="nil"/>
              <w:right w:val="nil"/>
            </w:tcBorders>
            <w:noWrap/>
            <w:vAlign w:val="bottom"/>
            <w:hideMark/>
          </w:tcPr>
          <w:p w14:paraId="587AA1F7" w14:textId="77777777" w:rsidR="00A4386E" w:rsidRPr="0050666B" w:rsidRDefault="00A4386E" w:rsidP="0070275E">
            <w:pPr>
              <w:jc w:val="right"/>
              <w:rPr>
                <w:color w:val="000000"/>
                <w:sz w:val="22"/>
                <w:szCs w:val="22"/>
              </w:rPr>
            </w:pPr>
            <w:r w:rsidRPr="0050666B">
              <w:rPr>
                <w:color w:val="000000"/>
                <w:sz w:val="22"/>
                <w:szCs w:val="22"/>
              </w:rPr>
              <w:t>86%</w:t>
            </w:r>
          </w:p>
        </w:tc>
      </w:tr>
      <w:tr w:rsidR="00A4386E" w:rsidRPr="0050666B" w14:paraId="077636A9" w14:textId="77777777" w:rsidTr="00625CF1">
        <w:trPr>
          <w:trHeight w:val="216"/>
        </w:trPr>
        <w:tc>
          <w:tcPr>
            <w:tcW w:w="2593" w:type="dxa"/>
            <w:tcBorders>
              <w:top w:val="nil"/>
              <w:left w:val="nil"/>
              <w:bottom w:val="nil"/>
              <w:right w:val="nil"/>
            </w:tcBorders>
            <w:noWrap/>
            <w:vAlign w:val="bottom"/>
            <w:hideMark/>
          </w:tcPr>
          <w:p w14:paraId="03BD5E82" w14:textId="77777777" w:rsidR="00A4386E" w:rsidRPr="0050666B" w:rsidRDefault="00A4386E" w:rsidP="0070275E">
            <w:pPr>
              <w:rPr>
                <w:color w:val="000000"/>
                <w:sz w:val="22"/>
                <w:szCs w:val="22"/>
              </w:rPr>
            </w:pPr>
            <w:r w:rsidRPr="0050666B">
              <w:rPr>
                <w:color w:val="000000"/>
                <w:sz w:val="22"/>
                <w:szCs w:val="22"/>
              </w:rPr>
              <w:t>France</w:t>
            </w:r>
          </w:p>
        </w:tc>
        <w:tc>
          <w:tcPr>
            <w:tcW w:w="763" w:type="dxa"/>
            <w:tcBorders>
              <w:top w:val="nil"/>
              <w:left w:val="nil"/>
              <w:bottom w:val="nil"/>
              <w:right w:val="nil"/>
            </w:tcBorders>
            <w:noWrap/>
            <w:vAlign w:val="bottom"/>
            <w:hideMark/>
          </w:tcPr>
          <w:p w14:paraId="12DF4E69" w14:textId="77777777" w:rsidR="00A4386E" w:rsidRPr="0050666B" w:rsidRDefault="00A4386E" w:rsidP="0070275E">
            <w:pPr>
              <w:jc w:val="right"/>
              <w:rPr>
                <w:color w:val="000000"/>
                <w:sz w:val="22"/>
                <w:szCs w:val="22"/>
              </w:rPr>
            </w:pPr>
            <w:r w:rsidRPr="0050666B">
              <w:rPr>
                <w:color w:val="000000"/>
                <w:sz w:val="22"/>
                <w:szCs w:val="22"/>
              </w:rPr>
              <w:t>49%</w:t>
            </w:r>
          </w:p>
        </w:tc>
        <w:tc>
          <w:tcPr>
            <w:tcW w:w="763" w:type="dxa"/>
            <w:tcBorders>
              <w:top w:val="nil"/>
              <w:left w:val="nil"/>
              <w:bottom w:val="nil"/>
              <w:right w:val="nil"/>
            </w:tcBorders>
            <w:vAlign w:val="bottom"/>
          </w:tcPr>
          <w:p w14:paraId="1BCFD9EE" w14:textId="77777777" w:rsidR="00A4386E" w:rsidRPr="0050666B" w:rsidRDefault="00A4386E" w:rsidP="0070275E">
            <w:pPr>
              <w:jc w:val="right"/>
              <w:rPr>
                <w:color w:val="000000"/>
                <w:sz w:val="22"/>
                <w:szCs w:val="22"/>
              </w:rPr>
            </w:pPr>
            <w:r w:rsidRPr="0050666B">
              <w:rPr>
                <w:color w:val="000000"/>
                <w:sz w:val="22"/>
                <w:szCs w:val="22"/>
              </w:rPr>
              <w:t>42%</w:t>
            </w:r>
          </w:p>
        </w:tc>
        <w:tc>
          <w:tcPr>
            <w:tcW w:w="763" w:type="dxa"/>
            <w:tcBorders>
              <w:top w:val="nil"/>
              <w:left w:val="nil"/>
              <w:bottom w:val="nil"/>
              <w:right w:val="nil"/>
            </w:tcBorders>
            <w:noWrap/>
            <w:vAlign w:val="bottom"/>
            <w:hideMark/>
          </w:tcPr>
          <w:p w14:paraId="0FE83364" w14:textId="77777777" w:rsidR="00A4386E" w:rsidRPr="0050666B" w:rsidRDefault="00A4386E" w:rsidP="0070275E">
            <w:pPr>
              <w:jc w:val="right"/>
              <w:rPr>
                <w:color w:val="000000"/>
                <w:sz w:val="22"/>
                <w:szCs w:val="22"/>
              </w:rPr>
            </w:pPr>
            <w:r w:rsidRPr="0050666B">
              <w:rPr>
                <w:color w:val="000000"/>
                <w:sz w:val="22"/>
                <w:szCs w:val="22"/>
              </w:rPr>
              <w:t>47%</w:t>
            </w:r>
          </w:p>
        </w:tc>
        <w:tc>
          <w:tcPr>
            <w:tcW w:w="763" w:type="dxa"/>
            <w:tcBorders>
              <w:top w:val="nil"/>
              <w:left w:val="nil"/>
              <w:bottom w:val="nil"/>
              <w:right w:val="nil"/>
            </w:tcBorders>
            <w:noWrap/>
            <w:vAlign w:val="bottom"/>
            <w:hideMark/>
          </w:tcPr>
          <w:p w14:paraId="5A083215" w14:textId="77777777" w:rsidR="00A4386E" w:rsidRPr="0050666B" w:rsidRDefault="00A4386E" w:rsidP="0070275E">
            <w:pPr>
              <w:jc w:val="right"/>
              <w:rPr>
                <w:color w:val="000000"/>
                <w:sz w:val="22"/>
                <w:szCs w:val="22"/>
              </w:rPr>
            </w:pPr>
            <w:r w:rsidRPr="0050666B">
              <w:rPr>
                <w:color w:val="000000"/>
                <w:sz w:val="22"/>
                <w:szCs w:val="22"/>
              </w:rPr>
              <w:t>47%</w:t>
            </w:r>
          </w:p>
        </w:tc>
      </w:tr>
      <w:tr w:rsidR="00A4386E" w:rsidRPr="0050666B" w14:paraId="31AAB04D" w14:textId="77777777" w:rsidTr="00625CF1">
        <w:trPr>
          <w:trHeight w:val="216"/>
        </w:trPr>
        <w:tc>
          <w:tcPr>
            <w:tcW w:w="2593" w:type="dxa"/>
            <w:tcBorders>
              <w:top w:val="nil"/>
              <w:left w:val="nil"/>
              <w:bottom w:val="nil"/>
              <w:right w:val="nil"/>
            </w:tcBorders>
            <w:noWrap/>
            <w:vAlign w:val="bottom"/>
            <w:hideMark/>
          </w:tcPr>
          <w:p w14:paraId="5D1B9B81" w14:textId="77777777" w:rsidR="00A4386E" w:rsidRPr="0050666B" w:rsidRDefault="00A4386E" w:rsidP="0070275E">
            <w:pPr>
              <w:rPr>
                <w:color w:val="000000"/>
                <w:sz w:val="22"/>
                <w:szCs w:val="22"/>
              </w:rPr>
            </w:pPr>
            <w:r w:rsidRPr="0050666B">
              <w:rPr>
                <w:color w:val="000000"/>
                <w:sz w:val="22"/>
                <w:szCs w:val="22"/>
              </w:rPr>
              <w:t>Germany</w:t>
            </w:r>
          </w:p>
        </w:tc>
        <w:tc>
          <w:tcPr>
            <w:tcW w:w="763" w:type="dxa"/>
            <w:tcBorders>
              <w:top w:val="nil"/>
              <w:left w:val="nil"/>
              <w:bottom w:val="nil"/>
              <w:right w:val="nil"/>
            </w:tcBorders>
            <w:noWrap/>
            <w:vAlign w:val="bottom"/>
            <w:hideMark/>
          </w:tcPr>
          <w:p w14:paraId="072980DA" w14:textId="77777777" w:rsidR="00A4386E" w:rsidRPr="0050666B" w:rsidRDefault="00A4386E" w:rsidP="0070275E">
            <w:pPr>
              <w:jc w:val="right"/>
              <w:rPr>
                <w:color w:val="000000"/>
                <w:sz w:val="22"/>
                <w:szCs w:val="22"/>
              </w:rPr>
            </w:pPr>
            <w:r w:rsidRPr="0050666B">
              <w:rPr>
                <w:color w:val="000000"/>
                <w:sz w:val="22"/>
                <w:szCs w:val="22"/>
              </w:rPr>
              <w:t>64%</w:t>
            </w:r>
          </w:p>
        </w:tc>
        <w:tc>
          <w:tcPr>
            <w:tcW w:w="763" w:type="dxa"/>
            <w:tcBorders>
              <w:top w:val="nil"/>
              <w:left w:val="nil"/>
              <w:bottom w:val="nil"/>
              <w:right w:val="nil"/>
            </w:tcBorders>
            <w:vAlign w:val="bottom"/>
          </w:tcPr>
          <w:p w14:paraId="5E40EEA1" w14:textId="77777777" w:rsidR="00A4386E" w:rsidRPr="0050666B" w:rsidRDefault="00A4386E" w:rsidP="0070275E">
            <w:pPr>
              <w:jc w:val="right"/>
              <w:rPr>
                <w:color w:val="000000"/>
                <w:sz w:val="22"/>
                <w:szCs w:val="22"/>
              </w:rPr>
            </w:pPr>
            <w:r w:rsidRPr="0050666B">
              <w:rPr>
                <w:color w:val="000000"/>
                <w:sz w:val="22"/>
                <w:szCs w:val="22"/>
              </w:rPr>
              <w:t>64%</w:t>
            </w:r>
          </w:p>
        </w:tc>
        <w:tc>
          <w:tcPr>
            <w:tcW w:w="763" w:type="dxa"/>
            <w:tcBorders>
              <w:top w:val="nil"/>
              <w:left w:val="nil"/>
              <w:bottom w:val="nil"/>
              <w:right w:val="nil"/>
            </w:tcBorders>
            <w:noWrap/>
            <w:vAlign w:val="bottom"/>
            <w:hideMark/>
          </w:tcPr>
          <w:p w14:paraId="7C0F829B" w14:textId="77777777" w:rsidR="00A4386E" w:rsidRPr="0050666B" w:rsidRDefault="00A4386E" w:rsidP="0070275E">
            <w:pPr>
              <w:jc w:val="right"/>
              <w:rPr>
                <w:color w:val="000000"/>
                <w:sz w:val="22"/>
                <w:szCs w:val="22"/>
              </w:rPr>
            </w:pPr>
            <w:r w:rsidRPr="0050666B">
              <w:rPr>
                <w:color w:val="000000"/>
                <w:sz w:val="22"/>
                <w:szCs w:val="22"/>
              </w:rPr>
              <w:t>64%</w:t>
            </w:r>
          </w:p>
        </w:tc>
        <w:tc>
          <w:tcPr>
            <w:tcW w:w="763" w:type="dxa"/>
            <w:tcBorders>
              <w:top w:val="nil"/>
              <w:left w:val="nil"/>
              <w:bottom w:val="nil"/>
              <w:right w:val="nil"/>
            </w:tcBorders>
            <w:noWrap/>
            <w:vAlign w:val="bottom"/>
            <w:hideMark/>
          </w:tcPr>
          <w:p w14:paraId="7A1278A1" w14:textId="77777777" w:rsidR="00A4386E" w:rsidRPr="0050666B" w:rsidRDefault="00A4386E" w:rsidP="0070275E">
            <w:pPr>
              <w:jc w:val="right"/>
              <w:rPr>
                <w:color w:val="000000"/>
                <w:sz w:val="22"/>
                <w:szCs w:val="22"/>
              </w:rPr>
            </w:pPr>
            <w:r w:rsidRPr="0050666B">
              <w:rPr>
                <w:color w:val="000000"/>
                <w:sz w:val="22"/>
                <w:szCs w:val="22"/>
              </w:rPr>
              <w:t>64%</w:t>
            </w:r>
          </w:p>
        </w:tc>
      </w:tr>
      <w:tr w:rsidR="00A4386E" w:rsidRPr="0050666B" w14:paraId="316EB38C" w14:textId="77777777" w:rsidTr="00625CF1">
        <w:trPr>
          <w:trHeight w:val="216"/>
        </w:trPr>
        <w:tc>
          <w:tcPr>
            <w:tcW w:w="2593" w:type="dxa"/>
            <w:tcBorders>
              <w:top w:val="nil"/>
              <w:left w:val="nil"/>
              <w:bottom w:val="nil"/>
              <w:right w:val="nil"/>
            </w:tcBorders>
            <w:noWrap/>
            <w:vAlign w:val="bottom"/>
            <w:hideMark/>
          </w:tcPr>
          <w:p w14:paraId="7C3A3E87" w14:textId="77777777" w:rsidR="00A4386E" w:rsidRPr="0050666B" w:rsidRDefault="00A4386E" w:rsidP="0070275E">
            <w:pPr>
              <w:rPr>
                <w:color w:val="000000"/>
                <w:sz w:val="22"/>
                <w:szCs w:val="22"/>
              </w:rPr>
            </w:pPr>
            <w:r w:rsidRPr="0050666B">
              <w:rPr>
                <w:color w:val="000000"/>
                <w:sz w:val="22"/>
                <w:szCs w:val="22"/>
              </w:rPr>
              <w:t>Greece</w:t>
            </w:r>
          </w:p>
        </w:tc>
        <w:tc>
          <w:tcPr>
            <w:tcW w:w="763" w:type="dxa"/>
            <w:tcBorders>
              <w:top w:val="nil"/>
              <w:left w:val="nil"/>
              <w:bottom w:val="nil"/>
              <w:right w:val="nil"/>
            </w:tcBorders>
            <w:noWrap/>
            <w:vAlign w:val="bottom"/>
            <w:hideMark/>
          </w:tcPr>
          <w:p w14:paraId="617DC8F6" w14:textId="77777777" w:rsidR="00A4386E" w:rsidRPr="0050666B" w:rsidRDefault="00A4386E" w:rsidP="0070275E">
            <w:pPr>
              <w:jc w:val="right"/>
              <w:rPr>
                <w:color w:val="000000"/>
                <w:sz w:val="22"/>
                <w:szCs w:val="22"/>
              </w:rPr>
            </w:pPr>
            <w:r w:rsidRPr="0050666B">
              <w:rPr>
                <w:color w:val="000000"/>
                <w:sz w:val="22"/>
                <w:szCs w:val="22"/>
              </w:rPr>
              <w:t>48%</w:t>
            </w:r>
          </w:p>
        </w:tc>
        <w:tc>
          <w:tcPr>
            <w:tcW w:w="763" w:type="dxa"/>
            <w:tcBorders>
              <w:top w:val="nil"/>
              <w:left w:val="nil"/>
              <w:bottom w:val="nil"/>
              <w:right w:val="nil"/>
            </w:tcBorders>
            <w:vAlign w:val="bottom"/>
          </w:tcPr>
          <w:p w14:paraId="31937264" w14:textId="77777777" w:rsidR="00A4386E" w:rsidRPr="0050666B" w:rsidRDefault="00A4386E" w:rsidP="0070275E">
            <w:pPr>
              <w:jc w:val="right"/>
              <w:rPr>
                <w:color w:val="000000"/>
                <w:sz w:val="22"/>
                <w:szCs w:val="22"/>
              </w:rPr>
            </w:pPr>
            <w:r w:rsidRPr="0050666B">
              <w:rPr>
                <w:color w:val="000000"/>
                <w:sz w:val="22"/>
                <w:szCs w:val="22"/>
              </w:rPr>
              <w:t>19%</w:t>
            </w:r>
          </w:p>
        </w:tc>
        <w:tc>
          <w:tcPr>
            <w:tcW w:w="763" w:type="dxa"/>
            <w:tcBorders>
              <w:top w:val="nil"/>
              <w:left w:val="nil"/>
              <w:bottom w:val="nil"/>
              <w:right w:val="nil"/>
            </w:tcBorders>
            <w:noWrap/>
            <w:vAlign w:val="bottom"/>
            <w:hideMark/>
          </w:tcPr>
          <w:p w14:paraId="009824D3" w14:textId="77777777" w:rsidR="00A4386E" w:rsidRPr="0050666B" w:rsidRDefault="00A4386E" w:rsidP="0070275E">
            <w:pPr>
              <w:jc w:val="right"/>
              <w:rPr>
                <w:color w:val="000000"/>
                <w:sz w:val="22"/>
                <w:szCs w:val="22"/>
              </w:rPr>
            </w:pPr>
            <w:r w:rsidRPr="0050666B">
              <w:rPr>
                <w:color w:val="000000"/>
                <w:sz w:val="22"/>
                <w:szCs w:val="22"/>
              </w:rPr>
              <w:t>48%</w:t>
            </w:r>
          </w:p>
        </w:tc>
        <w:tc>
          <w:tcPr>
            <w:tcW w:w="763" w:type="dxa"/>
            <w:tcBorders>
              <w:top w:val="nil"/>
              <w:left w:val="nil"/>
              <w:bottom w:val="nil"/>
              <w:right w:val="nil"/>
            </w:tcBorders>
            <w:noWrap/>
            <w:vAlign w:val="bottom"/>
            <w:hideMark/>
          </w:tcPr>
          <w:p w14:paraId="67C9527F" w14:textId="77777777" w:rsidR="00A4386E" w:rsidRPr="0050666B" w:rsidRDefault="00A4386E" w:rsidP="0070275E">
            <w:pPr>
              <w:jc w:val="right"/>
              <w:rPr>
                <w:color w:val="000000"/>
                <w:sz w:val="22"/>
                <w:szCs w:val="22"/>
              </w:rPr>
            </w:pPr>
            <w:r w:rsidRPr="0050666B">
              <w:rPr>
                <w:color w:val="000000"/>
                <w:sz w:val="22"/>
                <w:szCs w:val="22"/>
              </w:rPr>
              <w:t>48%</w:t>
            </w:r>
          </w:p>
        </w:tc>
      </w:tr>
      <w:tr w:rsidR="00A4386E" w:rsidRPr="0050666B" w14:paraId="53DECFE3" w14:textId="77777777" w:rsidTr="00625CF1">
        <w:trPr>
          <w:trHeight w:val="216"/>
        </w:trPr>
        <w:tc>
          <w:tcPr>
            <w:tcW w:w="2593" w:type="dxa"/>
            <w:tcBorders>
              <w:top w:val="nil"/>
              <w:left w:val="nil"/>
              <w:bottom w:val="nil"/>
              <w:right w:val="nil"/>
            </w:tcBorders>
            <w:noWrap/>
            <w:vAlign w:val="bottom"/>
            <w:hideMark/>
          </w:tcPr>
          <w:p w14:paraId="7EEAC5E4" w14:textId="77777777" w:rsidR="00A4386E" w:rsidRPr="0050666B" w:rsidRDefault="00A4386E" w:rsidP="0070275E">
            <w:pPr>
              <w:rPr>
                <w:color w:val="000000"/>
                <w:sz w:val="22"/>
                <w:szCs w:val="22"/>
              </w:rPr>
            </w:pPr>
            <w:r w:rsidRPr="0050666B">
              <w:rPr>
                <w:color w:val="000000"/>
                <w:sz w:val="22"/>
                <w:szCs w:val="22"/>
              </w:rPr>
              <w:t>Hungary</w:t>
            </w:r>
          </w:p>
        </w:tc>
        <w:tc>
          <w:tcPr>
            <w:tcW w:w="763" w:type="dxa"/>
            <w:tcBorders>
              <w:top w:val="nil"/>
              <w:left w:val="nil"/>
              <w:bottom w:val="nil"/>
              <w:right w:val="nil"/>
            </w:tcBorders>
            <w:noWrap/>
            <w:vAlign w:val="bottom"/>
            <w:hideMark/>
          </w:tcPr>
          <w:p w14:paraId="0FB6B956" w14:textId="77777777" w:rsidR="00A4386E" w:rsidRPr="0050666B" w:rsidRDefault="00A4386E" w:rsidP="0070275E">
            <w:pPr>
              <w:jc w:val="right"/>
              <w:rPr>
                <w:color w:val="000000"/>
                <w:sz w:val="22"/>
                <w:szCs w:val="22"/>
              </w:rPr>
            </w:pPr>
            <w:r w:rsidRPr="0050666B">
              <w:rPr>
                <w:color w:val="000000"/>
                <w:sz w:val="22"/>
                <w:szCs w:val="22"/>
              </w:rPr>
              <w:t>52%</w:t>
            </w:r>
          </w:p>
        </w:tc>
        <w:tc>
          <w:tcPr>
            <w:tcW w:w="763" w:type="dxa"/>
            <w:tcBorders>
              <w:top w:val="nil"/>
              <w:left w:val="nil"/>
              <w:bottom w:val="nil"/>
              <w:right w:val="nil"/>
            </w:tcBorders>
            <w:vAlign w:val="bottom"/>
          </w:tcPr>
          <w:p w14:paraId="6FF0D54E" w14:textId="77777777" w:rsidR="00A4386E" w:rsidRPr="0050666B" w:rsidRDefault="00A4386E" w:rsidP="0070275E">
            <w:pPr>
              <w:jc w:val="right"/>
              <w:rPr>
                <w:color w:val="000000"/>
                <w:sz w:val="22"/>
                <w:szCs w:val="22"/>
              </w:rPr>
            </w:pPr>
            <w:r w:rsidRPr="0050666B">
              <w:rPr>
                <w:color w:val="000000"/>
                <w:sz w:val="22"/>
                <w:szCs w:val="22"/>
              </w:rPr>
              <w:t>52%</w:t>
            </w:r>
          </w:p>
        </w:tc>
        <w:tc>
          <w:tcPr>
            <w:tcW w:w="763" w:type="dxa"/>
            <w:tcBorders>
              <w:top w:val="nil"/>
              <w:left w:val="nil"/>
              <w:bottom w:val="nil"/>
              <w:right w:val="nil"/>
            </w:tcBorders>
            <w:noWrap/>
            <w:vAlign w:val="bottom"/>
            <w:hideMark/>
          </w:tcPr>
          <w:p w14:paraId="053412F7" w14:textId="77777777" w:rsidR="00A4386E" w:rsidRPr="0050666B" w:rsidRDefault="00A4386E" w:rsidP="0070275E">
            <w:pPr>
              <w:jc w:val="right"/>
              <w:rPr>
                <w:color w:val="000000"/>
                <w:sz w:val="22"/>
                <w:szCs w:val="22"/>
              </w:rPr>
            </w:pPr>
            <w:r w:rsidRPr="0050666B">
              <w:rPr>
                <w:color w:val="000000"/>
                <w:sz w:val="22"/>
                <w:szCs w:val="22"/>
              </w:rPr>
              <w:t>52%</w:t>
            </w:r>
          </w:p>
        </w:tc>
        <w:tc>
          <w:tcPr>
            <w:tcW w:w="763" w:type="dxa"/>
            <w:tcBorders>
              <w:top w:val="nil"/>
              <w:left w:val="nil"/>
              <w:bottom w:val="nil"/>
              <w:right w:val="nil"/>
            </w:tcBorders>
            <w:noWrap/>
            <w:vAlign w:val="bottom"/>
            <w:hideMark/>
          </w:tcPr>
          <w:p w14:paraId="39C84A7F" w14:textId="77777777" w:rsidR="00A4386E" w:rsidRPr="0050666B" w:rsidRDefault="00A4386E" w:rsidP="0070275E">
            <w:pPr>
              <w:jc w:val="right"/>
              <w:rPr>
                <w:color w:val="000000"/>
                <w:sz w:val="22"/>
                <w:szCs w:val="22"/>
              </w:rPr>
            </w:pPr>
            <w:r w:rsidRPr="0050666B">
              <w:rPr>
                <w:color w:val="000000"/>
                <w:sz w:val="22"/>
                <w:szCs w:val="22"/>
              </w:rPr>
              <w:t>52%</w:t>
            </w:r>
          </w:p>
        </w:tc>
      </w:tr>
      <w:tr w:rsidR="00A4386E" w:rsidRPr="0050666B" w14:paraId="5694A438" w14:textId="77777777" w:rsidTr="00625CF1">
        <w:trPr>
          <w:trHeight w:val="216"/>
        </w:trPr>
        <w:tc>
          <w:tcPr>
            <w:tcW w:w="2593" w:type="dxa"/>
            <w:tcBorders>
              <w:top w:val="nil"/>
              <w:left w:val="nil"/>
              <w:bottom w:val="nil"/>
              <w:right w:val="nil"/>
            </w:tcBorders>
            <w:noWrap/>
            <w:vAlign w:val="bottom"/>
            <w:hideMark/>
          </w:tcPr>
          <w:p w14:paraId="25DA2AEE" w14:textId="77777777" w:rsidR="00A4386E" w:rsidRPr="0050666B" w:rsidRDefault="00A4386E" w:rsidP="0070275E">
            <w:pPr>
              <w:rPr>
                <w:color w:val="000000"/>
                <w:sz w:val="22"/>
                <w:szCs w:val="22"/>
              </w:rPr>
            </w:pPr>
            <w:r w:rsidRPr="0050666B">
              <w:rPr>
                <w:color w:val="000000"/>
                <w:sz w:val="22"/>
                <w:szCs w:val="22"/>
              </w:rPr>
              <w:t>Luxembourg</w:t>
            </w:r>
          </w:p>
        </w:tc>
        <w:tc>
          <w:tcPr>
            <w:tcW w:w="763" w:type="dxa"/>
            <w:tcBorders>
              <w:top w:val="nil"/>
              <w:left w:val="nil"/>
              <w:bottom w:val="nil"/>
              <w:right w:val="nil"/>
            </w:tcBorders>
            <w:noWrap/>
            <w:vAlign w:val="bottom"/>
            <w:hideMark/>
          </w:tcPr>
          <w:p w14:paraId="3DADC2C7" w14:textId="77777777" w:rsidR="00A4386E" w:rsidRPr="0050666B" w:rsidRDefault="00A4386E" w:rsidP="0070275E">
            <w:pPr>
              <w:jc w:val="right"/>
              <w:rPr>
                <w:color w:val="000000"/>
                <w:sz w:val="22"/>
                <w:szCs w:val="22"/>
              </w:rPr>
            </w:pPr>
            <w:r w:rsidRPr="0050666B">
              <w:rPr>
                <w:color w:val="000000"/>
                <w:sz w:val="22"/>
                <w:szCs w:val="22"/>
              </w:rPr>
              <w:t>24%</w:t>
            </w:r>
          </w:p>
        </w:tc>
        <w:tc>
          <w:tcPr>
            <w:tcW w:w="763" w:type="dxa"/>
            <w:tcBorders>
              <w:top w:val="nil"/>
              <w:left w:val="nil"/>
              <w:bottom w:val="nil"/>
              <w:right w:val="nil"/>
            </w:tcBorders>
            <w:vAlign w:val="bottom"/>
          </w:tcPr>
          <w:p w14:paraId="4E162FB9" w14:textId="77777777" w:rsidR="00A4386E" w:rsidRPr="0050666B" w:rsidRDefault="00A4386E" w:rsidP="0070275E">
            <w:pPr>
              <w:jc w:val="right"/>
              <w:rPr>
                <w:color w:val="000000"/>
                <w:sz w:val="22"/>
                <w:szCs w:val="22"/>
              </w:rPr>
            </w:pPr>
            <w:r w:rsidRPr="0050666B">
              <w:rPr>
                <w:color w:val="000000"/>
                <w:sz w:val="22"/>
                <w:szCs w:val="22"/>
              </w:rPr>
              <w:t>24%</w:t>
            </w:r>
          </w:p>
        </w:tc>
        <w:tc>
          <w:tcPr>
            <w:tcW w:w="763" w:type="dxa"/>
            <w:tcBorders>
              <w:top w:val="nil"/>
              <w:left w:val="nil"/>
              <w:bottom w:val="nil"/>
              <w:right w:val="nil"/>
            </w:tcBorders>
            <w:noWrap/>
            <w:vAlign w:val="bottom"/>
            <w:hideMark/>
          </w:tcPr>
          <w:p w14:paraId="4431A778" w14:textId="77777777" w:rsidR="00A4386E" w:rsidRPr="0050666B" w:rsidRDefault="00A4386E" w:rsidP="0070275E">
            <w:pPr>
              <w:jc w:val="right"/>
              <w:rPr>
                <w:color w:val="000000"/>
                <w:sz w:val="22"/>
                <w:szCs w:val="22"/>
              </w:rPr>
            </w:pPr>
            <w:r w:rsidRPr="0050666B">
              <w:rPr>
                <w:color w:val="000000"/>
                <w:sz w:val="22"/>
                <w:szCs w:val="22"/>
              </w:rPr>
              <w:t>24%</w:t>
            </w:r>
          </w:p>
        </w:tc>
        <w:tc>
          <w:tcPr>
            <w:tcW w:w="763" w:type="dxa"/>
            <w:tcBorders>
              <w:top w:val="nil"/>
              <w:left w:val="nil"/>
              <w:bottom w:val="nil"/>
              <w:right w:val="nil"/>
            </w:tcBorders>
            <w:noWrap/>
            <w:vAlign w:val="bottom"/>
            <w:hideMark/>
          </w:tcPr>
          <w:p w14:paraId="3FF28993" w14:textId="77777777" w:rsidR="00A4386E" w:rsidRPr="0050666B" w:rsidRDefault="00A4386E" w:rsidP="0070275E">
            <w:pPr>
              <w:jc w:val="right"/>
              <w:rPr>
                <w:color w:val="000000"/>
                <w:sz w:val="22"/>
                <w:szCs w:val="22"/>
              </w:rPr>
            </w:pPr>
            <w:r w:rsidRPr="0050666B">
              <w:rPr>
                <w:color w:val="000000"/>
                <w:sz w:val="22"/>
                <w:szCs w:val="22"/>
              </w:rPr>
              <w:t>24%</w:t>
            </w:r>
          </w:p>
        </w:tc>
      </w:tr>
      <w:tr w:rsidR="00A4386E" w:rsidRPr="0050666B" w14:paraId="326F6022" w14:textId="77777777" w:rsidTr="00625CF1">
        <w:trPr>
          <w:trHeight w:val="216"/>
        </w:trPr>
        <w:tc>
          <w:tcPr>
            <w:tcW w:w="2593" w:type="dxa"/>
            <w:tcBorders>
              <w:top w:val="nil"/>
              <w:left w:val="nil"/>
              <w:bottom w:val="nil"/>
              <w:right w:val="nil"/>
            </w:tcBorders>
            <w:noWrap/>
            <w:vAlign w:val="bottom"/>
            <w:hideMark/>
          </w:tcPr>
          <w:p w14:paraId="1F6CCDB0" w14:textId="77777777" w:rsidR="00A4386E" w:rsidRPr="0050666B" w:rsidRDefault="00A4386E" w:rsidP="0070275E">
            <w:pPr>
              <w:rPr>
                <w:color w:val="000000"/>
                <w:sz w:val="22"/>
                <w:szCs w:val="22"/>
              </w:rPr>
            </w:pPr>
            <w:r w:rsidRPr="0050666B">
              <w:rPr>
                <w:color w:val="000000"/>
                <w:sz w:val="22"/>
                <w:szCs w:val="22"/>
              </w:rPr>
              <w:t>Ireland</w:t>
            </w:r>
          </w:p>
        </w:tc>
        <w:tc>
          <w:tcPr>
            <w:tcW w:w="763" w:type="dxa"/>
            <w:tcBorders>
              <w:top w:val="nil"/>
              <w:left w:val="nil"/>
              <w:bottom w:val="nil"/>
              <w:right w:val="nil"/>
            </w:tcBorders>
            <w:noWrap/>
            <w:vAlign w:val="bottom"/>
            <w:hideMark/>
          </w:tcPr>
          <w:p w14:paraId="2C1BAE82" w14:textId="77777777" w:rsidR="00A4386E" w:rsidRPr="0050666B" w:rsidRDefault="00A4386E" w:rsidP="0070275E">
            <w:pPr>
              <w:jc w:val="right"/>
              <w:rPr>
                <w:color w:val="000000"/>
                <w:sz w:val="22"/>
                <w:szCs w:val="22"/>
              </w:rPr>
            </w:pPr>
            <w:r w:rsidRPr="0050666B">
              <w:rPr>
                <w:color w:val="000000"/>
                <w:sz w:val="22"/>
                <w:szCs w:val="22"/>
              </w:rPr>
              <w:t>51%</w:t>
            </w:r>
          </w:p>
        </w:tc>
        <w:tc>
          <w:tcPr>
            <w:tcW w:w="763" w:type="dxa"/>
            <w:tcBorders>
              <w:top w:val="nil"/>
              <w:left w:val="nil"/>
              <w:bottom w:val="nil"/>
              <w:right w:val="nil"/>
            </w:tcBorders>
            <w:vAlign w:val="bottom"/>
          </w:tcPr>
          <w:p w14:paraId="3D027556" w14:textId="77777777" w:rsidR="00A4386E" w:rsidRPr="0050666B" w:rsidRDefault="00A4386E" w:rsidP="0070275E">
            <w:pPr>
              <w:jc w:val="right"/>
              <w:rPr>
                <w:color w:val="000000"/>
                <w:sz w:val="22"/>
                <w:szCs w:val="22"/>
              </w:rPr>
            </w:pPr>
            <w:r w:rsidRPr="0050666B">
              <w:rPr>
                <w:color w:val="000000"/>
                <w:sz w:val="22"/>
                <w:szCs w:val="22"/>
              </w:rPr>
              <w:t>46%</w:t>
            </w:r>
          </w:p>
        </w:tc>
        <w:tc>
          <w:tcPr>
            <w:tcW w:w="763" w:type="dxa"/>
            <w:tcBorders>
              <w:top w:val="nil"/>
              <w:left w:val="nil"/>
              <w:bottom w:val="nil"/>
              <w:right w:val="nil"/>
            </w:tcBorders>
            <w:noWrap/>
            <w:vAlign w:val="bottom"/>
            <w:hideMark/>
          </w:tcPr>
          <w:p w14:paraId="225C425B" w14:textId="77777777" w:rsidR="00A4386E" w:rsidRPr="0050666B" w:rsidRDefault="00A4386E" w:rsidP="0070275E">
            <w:pPr>
              <w:jc w:val="right"/>
              <w:rPr>
                <w:color w:val="000000"/>
                <w:sz w:val="22"/>
                <w:szCs w:val="22"/>
              </w:rPr>
            </w:pPr>
            <w:r w:rsidRPr="0050666B">
              <w:rPr>
                <w:color w:val="000000"/>
                <w:sz w:val="22"/>
                <w:szCs w:val="22"/>
              </w:rPr>
              <w:t>46%</w:t>
            </w:r>
          </w:p>
        </w:tc>
        <w:tc>
          <w:tcPr>
            <w:tcW w:w="763" w:type="dxa"/>
            <w:tcBorders>
              <w:top w:val="nil"/>
              <w:left w:val="nil"/>
              <w:bottom w:val="nil"/>
              <w:right w:val="nil"/>
            </w:tcBorders>
            <w:noWrap/>
            <w:vAlign w:val="bottom"/>
            <w:hideMark/>
          </w:tcPr>
          <w:p w14:paraId="486A55EE" w14:textId="77777777" w:rsidR="00A4386E" w:rsidRPr="0050666B" w:rsidRDefault="00A4386E" w:rsidP="0070275E">
            <w:pPr>
              <w:jc w:val="right"/>
              <w:rPr>
                <w:color w:val="000000"/>
                <w:sz w:val="22"/>
                <w:szCs w:val="22"/>
              </w:rPr>
            </w:pPr>
            <w:r w:rsidRPr="0050666B">
              <w:rPr>
                <w:color w:val="000000"/>
                <w:sz w:val="22"/>
                <w:szCs w:val="22"/>
              </w:rPr>
              <w:t>46%</w:t>
            </w:r>
          </w:p>
        </w:tc>
      </w:tr>
      <w:tr w:rsidR="00A4386E" w:rsidRPr="0050666B" w14:paraId="6B6BB21B" w14:textId="77777777" w:rsidTr="00625CF1">
        <w:trPr>
          <w:trHeight w:val="216"/>
        </w:trPr>
        <w:tc>
          <w:tcPr>
            <w:tcW w:w="2593" w:type="dxa"/>
            <w:tcBorders>
              <w:top w:val="nil"/>
              <w:left w:val="nil"/>
              <w:bottom w:val="nil"/>
              <w:right w:val="nil"/>
            </w:tcBorders>
            <w:noWrap/>
            <w:vAlign w:val="bottom"/>
            <w:hideMark/>
          </w:tcPr>
          <w:p w14:paraId="75C7B591" w14:textId="77777777" w:rsidR="00A4386E" w:rsidRPr="0050666B" w:rsidRDefault="00A4386E" w:rsidP="0070275E">
            <w:pPr>
              <w:rPr>
                <w:color w:val="000000"/>
                <w:sz w:val="22"/>
                <w:szCs w:val="22"/>
              </w:rPr>
            </w:pPr>
            <w:r w:rsidRPr="0050666B">
              <w:rPr>
                <w:color w:val="000000"/>
                <w:sz w:val="22"/>
                <w:szCs w:val="22"/>
              </w:rPr>
              <w:t>Italy</w:t>
            </w:r>
          </w:p>
        </w:tc>
        <w:tc>
          <w:tcPr>
            <w:tcW w:w="763" w:type="dxa"/>
            <w:tcBorders>
              <w:top w:val="nil"/>
              <w:left w:val="nil"/>
              <w:bottom w:val="nil"/>
              <w:right w:val="nil"/>
            </w:tcBorders>
            <w:noWrap/>
            <w:vAlign w:val="bottom"/>
            <w:hideMark/>
          </w:tcPr>
          <w:p w14:paraId="098D64E1" w14:textId="77777777" w:rsidR="00A4386E" w:rsidRPr="0050666B" w:rsidRDefault="00A4386E" w:rsidP="0070275E">
            <w:pPr>
              <w:jc w:val="right"/>
              <w:rPr>
                <w:color w:val="000000"/>
                <w:sz w:val="22"/>
                <w:szCs w:val="22"/>
              </w:rPr>
            </w:pPr>
            <w:r w:rsidRPr="0050666B">
              <w:rPr>
                <w:color w:val="000000"/>
                <w:sz w:val="22"/>
                <w:szCs w:val="22"/>
              </w:rPr>
              <w:t>66%</w:t>
            </w:r>
          </w:p>
        </w:tc>
        <w:tc>
          <w:tcPr>
            <w:tcW w:w="763" w:type="dxa"/>
            <w:tcBorders>
              <w:top w:val="nil"/>
              <w:left w:val="nil"/>
              <w:bottom w:val="nil"/>
              <w:right w:val="nil"/>
            </w:tcBorders>
            <w:vAlign w:val="bottom"/>
          </w:tcPr>
          <w:p w14:paraId="1063C01E" w14:textId="77777777" w:rsidR="00A4386E" w:rsidRPr="0050666B" w:rsidRDefault="00A4386E" w:rsidP="0070275E">
            <w:pPr>
              <w:jc w:val="right"/>
              <w:rPr>
                <w:color w:val="000000"/>
                <w:sz w:val="22"/>
                <w:szCs w:val="22"/>
              </w:rPr>
            </w:pPr>
            <w:r w:rsidRPr="0050666B">
              <w:rPr>
                <w:color w:val="000000"/>
                <w:sz w:val="22"/>
                <w:szCs w:val="22"/>
              </w:rPr>
              <w:t>28%</w:t>
            </w:r>
          </w:p>
        </w:tc>
        <w:tc>
          <w:tcPr>
            <w:tcW w:w="763" w:type="dxa"/>
            <w:tcBorders>
              <w:top w:val="nil"/>
              <w:left w:val="nil"/>
              <w:bottom w:val="nil"/>
              <w:right w:val="nil"/>
            </w:tcBorders>
            <w:noWrap/>
            <w:vAlign w:val="bottom"/>
            <w:hideMark/>
          </w:tcPr>
          <w:p w14:paraId="5DCDF119" w14:textId="77777777" w:rsidR="00A4386E" w:rsidRPr="0050666B" w:rsidRDefault="00A4386E" w:rsidP="0070275E">
            <w:pPr>
              <w:jc w:val="right"/>
              <w:rPr>
                <w:color w:val="000000"/>
                <w:sz w:val="22"/>
                <w:szCs w:val="22"/>
              </w:rPr>
            </w:pPr>
            <w:r w:rsidRPr="0050666B">
              <w:rPr>
                <w:color w:val="000000"/>
                <w:sz w:val="22"/>
                <w:szCs w:val="22"/>
              </w:rPr>
              <w:t>66%</w:t>
            </w:r>
          </w:p>
        </w:tc>
        <w:tc>
          <w:tcPr>
            <w:tcW w:w="763" w:type="dxa"/>
            <w:tcBorders>
              <w:top w:val="nil"/>
              <w:left w:val="nil"/>
              <w:bottom w:val="nil"/>
              <w:right w:val="nil"/>
            </w:tcBorders>
            <w:noWrap/>
            <w:vAlign w:val="bottom"/>
            <w:hideMark/>
          </w:tcPr>
          <w:p w14:paraId="40A740BF" w14:textId="77777777" w:rsidR="00A4386E" w:rsidRPr="0050666B" w:rsidRDefault="00A4386E" w:rsidP="0070275E">
            <w:pPr>
              <w:jc w:val="right"/>
              <w:rPr>
                <w:color w:val="000000"/>
                <w:sz w:val="22"/>
                <w:szCs w:val="22"/>
              </w:rPr>
            </w:pPr>
            <w:r w:rsidRPr="0050666B">
              <w:rPr>
                <w:color w:val="000000"/>
                <w:sz w:val="22"/>
                <w:szCs w:val="22"/>
              </w:rPr>
              <w:t>66%</w:t>
            </w:r>
          </w:p>
        </w:tc>
      </w:tr>
      <w:tr w:rsidR="00A4386E" w:rsidRPr="0050666B" w14:paraId="7CE6C79A" w14:textId="77777777" w:rsidTr="00625CF1">
        <w:trPr>
          <w:trHeight w:val="216"/>
        </w:trPr>
        <w:tc>
          <w:tcPr>
            <w:tcW w:w="2593" w:type="dxa"/>
            <w:tcBorders>
              <w:top w:val="nil"/>
              <w:left w:val="nil"/>
              <w:bottom w:val="nil"/>
              <w:right w:val="nil"/>
            </w:tcBorders>
            <w:noWrap/>
            <w:vAlign w:val="bottom"/>
            <w:hideMark/>
          </w:tcPr>
          <w:p w14:paraId="1D9CA408" w14:textId="77777777" w:rsidR="00A4386E" w:rsidRPr="0050666B" w:rsidRDefault="00A4386E" w:rsidP="0070275E">
            <w:pPr>
              <w:rPr>
                <w:color w:val="000000"/>
                <w:sz w:val="22"/>
                <w:szCs w:val="22"/>
              </w:rPr>
            </w:pPr>
            <w:r w:rsidRPr="0050666B">
              <w:rPr>
                <w:color w:val="000000"/>
                <w:sz w:val="22"/>
                <w:szCs w:val="22"/>
              </w:rPr>
              <w:t>Montenegro</w:t>
            </w:r>
          </w:p>
        </w:tc>
        <w:tc>
          <w:tcPr>
            <w:tcW w:w="763" w:type="dxa"/>
            <w:tcBorders>
              <w:top w:val="nil"/>
              <w:left w:val="nil"/>
              <w:bottom w:val="nil"/>
              <w:right w:val="nil"/>
            </w:tcBorders>
            <w:noWrap/>
            <w:vAlign w:val="bottom"/>
            <w:hideMark/>
          </w:tcPr>
          <w:p w14:paraId="1D4D81E1" w14:textId="77777777" w:rsidR="00A4386E" w:rsidRPr="0050666B" w:rsidRDefault="00A4386E" w:rsidP="0070275E">
            <w:pPr>
              <w:jc w:val="right"/>
              <w:rPr>
                <w:color w:val="000000"/>
                <w:sz w:val="22"/>
                <w:szCs w:val="22"/>
              </w:rPr>
            </w:pPr>
            <w:r w:rsidRPr="0050666B">
              <w:rPr>
                <w:color w:val="000000"/>
                <w:sz w:val="22"/>
                <w:szCs w:val="22"/>
              </w:rPr>
              <w:t>92%</w:t>
            </w:r>
          </w:p>
        </w:tc>
        <w:tc>
          <w:tcPr>
            <w:tcW w:w="763" w:type="dxa"/>
            <w:tcBorders>
              <w:top w:val="nil"/>
              <w:left w:val="nil"/>
              <w:bottom w:val="nil"/>
              <w:right w:val="nil"/>
            </w:tcBorders>
            <w:vAlign w:val="bottom"/>
          </w:tcPr>
          <w:p w14:paraId="417C4657" w14:textId="77777777" w:rsidR="00A4386E" w:rsidRPr="0050666B" w:rsidRDefault="00A4386E" w:rsidP="0070275E">
            <w:pPr>
              <w:jc w:val="right"/>
              <w:rPr>
                <w:color w:val="000000"/>
                <w:sz w:val="22"/>
                <w:szCs w:val="22"/>
              </w:rPr>
            </w:pPr>
            <w:r w:rsidRPr="0050666B">
              <w:rPr>
                <w:color w:val="000000"/>
                <w:sz w:val="22"/>
                <w:szCs w:val="22"/>
              </w:rPr>
              <w:t>19%</w:t>
            </w:r>
          </w:p>
        </w:tc>
        <w:tc>
          <w:tcPr>
            <w:tcW w:w="763" w:type="dxa"/>
            <w:tcBorders>
              <w:top w:val="nil"/>
              <w:left w:val="nil"/>
              <w:bottom w:val="nil"/>
              <w:right w:val="nil"/>
            </w:tcBorders>
            <w:noWrap/>
            <w:vAlign w:val="bottom"/>
            <w:hideMark/>
          </w:tcPr>
          <w:p w14:paraId="57A35AE2" w14:textId="77777777" w:rsidR="00A4386E" w:rsidRPr="0050666B" w:rsidRDefault="00A4386E" w:rsidP="0070275E">
            <w:pPr>
              <w:jc w:val="right"/>
              <w:rPr>
                <w:color w:val="000000"/>
                <w:sz w:val="22"/>
                <w:szCs w:val="22"/>
              </w:rPr>
            </w:pPr>
            <w:r w:rsidRPr="0050666B">
              <w:rPr>
                <w:color w:val="000000"/>
                <w:sz w:val="22"/>
                <w:szCs w:val="22"/>
              </w:rPr>
              <w:t>92%</w:t>
            </w:r>
          </w:p>
        </w:tc>
        <w:tc>
          <w:tcPr>
            <w:tcW w:w="763" w:type="dxa"/>
            <w:tcBorders>
              <w:top w:val="nil"/>
              <w:left w:val="nil"/>
              <w:bottom w:val="nil"/>
              <w:right w:val="nil"/>
            </w:tcBorders>
            <w:noWrap/>
            <w:vAlign w:val="bottom"/>
            <w:hideMark/>
          </w:tcPr>
          <w:p w14:paraId="30E283CB" w14:textId="77777777" w:rsidR="00A4386E" w:rsidRPr="0050666B" w:rsidRDefault="00A4386E" w:rsidP="0070275E">
            <w:pPr>
              <w:jc w:val="right"/>
              <w:rPr>
                <w:color w:val="000000"/>
                <w:sz w:val="22"/>
                <w:szCs w:val="22"/>
              </w:rPr>
            </w:pPr>
            <w:r w:rsidRPr="0050666B">
              <w:rPr>
                <w:color w:val="000000"/>
                <w:sz w:val="22"/>
                <w:szCs w:val="22"/>
              </w:rPr>
              <w:t>92%</w:t>
            </w:r>
          </w:p>
        </w:tc>
      </w:tr>
      <w:tr w:rsidR="00A4386E" w:rsidRPr="0050666B" w14:paraId="0215F663" w14:textId="77777777" w:rsidTr="00625CF1">
        <w:trPr>
          <w:trHeight w:val="216"/>
        </w:trPr>
        <w:tc>
          <w:tcPr>
            <w:tcW w:w="2593" w:type="dxa"/>
            <w:tcBorders>
              <w:top w:val="nil"/>
              <w:left w:val="nil"/>
              <w:bottom w:val="nil"/>
              <w:right w:val="nil"/>
            </w:tcBorders>
            <w:noWrap/>
            <w:vAlign w:val="bottom"/>
            <w:hideMark/>
          </w:tcPr>
          <w:p w14:paraId="3C845C60" w14:textId="77777777" w:rsidR="00A4386E" w:rsidRPr="0050666B" w:rsidRDefault="00A4386E" w:rsidP="0070275E">
            <w:pPr>
              <w:rPr>
                <w:color w:val="000000"/>
                <w:sz w:val="22"/>
                <w:szCs w:val="22"/>
              </w:rPr>
            </w:pPr>
            <w:r w:rsidRPr="0050666B">
              <w:rPr>
                <w:color w:val="000000"/>
                <w:sz w:val="22"/>
                <w:szCs w:val="22"/>
              </w:rPr>
              <w:t>Netherlands</w:t>
            </w:r>
          </w:p>
        </w:tc>
        <w:tc>
          <w:tcPr>
            <w:tcW w:w="763" w:type="dxa"/>
            <w:tcBorders>
              <w:top w:val="nil"/>
              <w:left w:val="nil"/>
              <w:bottom w:val="nil"/>
              <w:right w:val="nil"/>
            </w:tcBorders>
            <w:noWrap/>
            <w:vAlign w:val="bottom"/>
            <w:hideMark/>
          </w:tcPr>
          <w:p w14:paraId="3CD8AB69" w14:textId="77777777" w:rsidR="00A4386E" w:rsidRPr="0050666B" w:rsidRDefault="00A4386E" w:rsidP="0070275E">
            <w:pPr>
              <w:jc w:val="right"/>
              <w:rPr>
                <w:color w:val="000000"/>
                <w:sz w:val="22"/>
                <w:szCs w:val="22"/>
              </w:rPr>
            </w:pPr>
            <w:r w:rsidRPr="0050666B">
              <w:rPr>
                <w:color w:val="000000"/>
                <w:sz w:val="22"/>
                <w:szCs w:val="22"/>
              </w:rPr>
              <w:t>3%</w:t>
            </w:r>
          </w:p>
        </w:tc>
        <w:tc>
          <w:tcPr>
            <w:tcW w:w="763" w:type="dxa"/>
            <w:tcBorders>
              <w:top w:val="nil"/>
              <w:left w:val="nil"/>
              <w:bottom w:val="nil"/>
              <w:right w:val="nil"/>
            </w:tcBorders>
            <w:vAlign w:val="bottom"/>
          </w:tcPr>
          <w:p w14:paraId="5F34C17F" w14:textId="77777777" w:rsidR="00A4386E" w:rsidRPr="0050666B" w:rsidRDefault="00A4386E" w:rsidP="0070275E">
            <w:pPr>
              <w:jc w:val="right"/>
              <w:rPr>
                <w:color w:val="000000"/>
                <w:sz w:val="22"/>
                <w:szCs w:val="22"/>
              </w:rPr>
            </w:pPr>
            <w:r w:rsidRPr="0050666B">
              <w:rPr>
                <w:color w:val="000000"/>
                <w:sz w:val="22"/>
                <w:szCs w:val="22"/>
              </w:rPr>
              <w:t>3%</w:t>
            </w:r>
          </w:p>
        </w:tc>
        <w:tc>
          <w:tcPr>
            <w:tcW w:w="763" w:type="dxa"/>
            <w:tcBorders>
              <w:top w:val="nil"/>
              <w:left w:val="nil"/>
              <w:bottom w:val="nil"/>
              <w:right w:val="nil"/>
            </w:tcBorders>
            <w:noWrap/>
            <w:vAlign w:val="bottom"/>
            <w:hideMark/>
          </w:tcPr>
          <w:p w14:paraId="05F003A0" w14:textId="77777777" w:rsidR="00A4386E" w:rsidRPr="0050666B" w:rsidRDefault="00A4386E" w:rsidP="0070275E">
            <w:pPr>
              <w:jc w:val="right"/>
              <w:rPr>
                <w:color w:val="000000"/>
                <w:sz w:val="22"/>
                <w:szCs w:val="22"/>
              </w:rPr>
            </w:pPr>
            <w:r w:rsidRPr="0050666B">
              <w:rPr>
                <w:color w:val="000000"/>
                <w:sz w:val="22"/>
                <w:szCs w:val="22"/>
              </w:rPr>
              <w:t>3%</w:t>
            </w:r>
          </w:p>
        </w:tc>
        <w:tc>
          <w:tcPr>
            <w:tcW w:w="763" w:type="dxa"/>
            <w:tcBorders>
              <w:top w:val="nil"/>
              <w:left w:val="nil"/>
              <w:bottom w:val="nil"/>
              <w:right w:val="nil"/>
            </w:tcBorders>
            <w:noWrap/>
            <w:vAlign w:val="bottom"/>
            <w:hideMark/>
          </w:tcPr>
          <w:p w14:paraId="63C7C679" w14:textId="77777777" w:rsidR="00A4386E" w:rsidRPr="0050666B" w:rsidRDefault="00A4386E" w:rsidP="0070275E">
            <w:pPr>
              <w:jc w:val="right"/>
              <w:rPr>
                <w:color w:val="000000"/>
                <w:sz w:val="22"/>
                <w:szCs w:val="22"/>
              </w:rPr>
            </w:pPr>
            <w:r w:rsidRPr="0050666B">
              <w:rPr>
                <w:color w:val="000000"/>
                <w:sz w:val="22"/>
                <w:szCs w:val="22"/>
              </w:rPr>
              <w:t>3%</w:t>
            </w:r>
          </w:p>
        </w:tc>
      </w:tr>
      <w:tr w:rsidR="00A4386E" w:rsidRPr="0050666B" w14:paraId="5D542F20" w14:textId="77777777" w:rsidTr="00625CF1">
        <w:trPr>
          <w:trHeight w:val="216"/>
        </w:trPr>
        <w:tc>
          <w:tcPr>
            <w:tcW w:w="2593" w:type="dxa"/>
            <w:tcBorders>
              <w:top w:val="nil"/>
              <w:left w:val="nil"/>
              <w:bottom w:val="nil"/>
              <w:right w:val="nil"/>
            </w:tcBorders>
            <w:noWrap/>
            <w:vAlign w:val="bottom"/>
          </w:tcPr>
          <w:p w14:paraId="1F99F30F" w14:textId="77777777" w:rsidR="00A4386E" w:rsidRPr="0050666B" w:rsidRDefault="00A4386E" w:rsidP="0070275E">
            <w:pPr>
              <w:rPr>
                <w:color w:val="000000"/>
                <w:sz w:val="22"/>
                <w:szCs w:val="22"/>
              </w:rPr>
            </w:pPr>
            <w:r w:rsidRPr="0050666B">
              <w:rPr>
                <w:color w:val="000000"/>
                <w:sz w:val="22"/>
                <w:szCs w:val="22"/>
              </w:rPr>
              <w:t>North Macedonia</w:t>
            </w:r>
          </w:p>
        </w:tc>
        <w:tc>
          <w:tcPr>
            <w:tcW w:w="763" w:type="dxa"/>
            <w:tcBorders>
              <w:top w:val="nil"/>
              <w:left w:val="nil"/>
              <w:bottom w:val="nil"/>
              <w:right w:val="nil"/>
            </w:tcBorders>
            <w:noWrap/>
            <w:vAlign w:val="bottom"/>
          </w:tcPr>
          <w:p w14:paraId="700E37AD" w14:textId="77777777" w:rsidR="00A4386E" w:rsidRPr="0050666B" w:rsidRDefault="00A4386E" w:rsidP="0070275E">
            <w:pPr>
              <w:jc w:val="right"/>
              <w:rPr>
                <w:color w:val="000000"/>
                <w:sz w:val="22"/>
                <w:szCs w:val="22"/>
              </w:rPr>
            </w:pPr>
            <w:r w:rsidRPr="0050666B">
              <w:rPr>
                <w:color w:val="000000"/>
                <w:sz w:val="22"/>
                <w:szCs w:val="22"/>
              </w:rPr>
              <w:t>87%</w:t>
            </w:r>
          </w:p>
        </w:tc>
        <w:tc>
          <w:tcPr>
            <w:tcW w:w="763" w:type="dxa"/>
            <w:tcBorders>
              <w:top w:val="nil"/>
              <w:left w:val="nil"/>
              <w:bottom w:val="nil"/>
              <w:right w:val="nil"/>
            </w:tcBorders>
            <w:vAlign w:val="bottom"/>
          </w:tcPr>
          <w:p w14:paraId="6C7AE5A6" w14:textId="77777777" w:rsidR="00A4386E" w:rsidRPr="0050666B" w:rsidRDefault="00A4386E" w:rsidP="0070275E">
            <w:pPr>
              <w:jc w:val="right"/>
              <w:rPr>
                <w:color w:val="000000"/>
                <w:sz w:val="22"/>
                <w:szCs w:val="22"/>
              </w:rPr>
            </w:pPr>
            <w:r w:rsidRPr="0050666B">
              <w:rPr>
                <w:color w:val="000000"/>
                <w:sz w:val="22"/>
                <w:szCs w:val="22"/>
              </w:rPr>
              <w:t>17%</w:t>
            </w:r>
          </w:p>
        </w:tc>
        <w:tc>
          <w:tcPr>
            <w:tcW w:w="763" w:type="dxa"/>
            <w:tcBorders>
              <w:top w:val="nil"/>
              <w:left w:val="nil"/>
              <w:bottom w:val="nil"/>
              <w:right w:val="nil"/>
            </w:tcBorders>
            <w:noWrap/>
            <w:vAlign w:val="bottom"/>
          </w:tcPr>
          <w:p w14:paraId="41C9109C" w14:textId="77777777" w:rsidR="00A4386E" w:rsidRPr="0050666B" w:rsidRDefault="00A4386E" w:rsidP="0070275E">
            <w:pPr>
              <w:jc w:val="right"/>
              <w:rPr>
                <w:color w:val="000000"/>
                <w:sz w:val="22"/>
                <w:szCs w:val="22"/>
              </w:rPr>
            </w:pPr>
            <w:r w:rsidRPr="0050666B">
              <w:rPr>
                <w:color w:val="000000"/>
                <w:sz w:val="22"/>
                <w:szCs w:val="22"/>
              </w:rPr>
              <w:t>72%</w:t>
            </w:r>
          </w:p>
        </w:tc>
        <w:tc>
          <w:tcPr>
            <w:tcW w:w="763" w:type="dxa"/>
            <w:tcBorders>
              <w:top w:val="nil"/>
              <w:left w:val="nil"/>
              <w:bottom w:val="nil"/>
              <w:right w:val="nil"/>
            </w:tcBorders>
            <w:noWrap/>
            <w:vAlign w:val="bottom"/>
          </w:tcPr>
          <w:p w14:paraId="598EFB86" w14:textId="77777777" w:rsidR="00A4386E" w:rsidRPr="0050666B" w:rsidRDefault="00A4386E" w:rsidP="0070275E">
            <w:pPr>
              <w:jc w:val="right"/>
              <w:rPr>
                <w:color w:val="000000"/>
                <w:sz w:val="22"/>
                <w:szCs w:val="22"/>
              </w:rPr>
            </w:pPr>
            <w:r w:rsidRPr="0050666B">
              <w:rPr>
                <w:color w:val="000000"/>
                <w:sz w:val="22"/>
                <w:szCs w:val="22"/>
              </w:rPr>
              <w:t>72%</w:t>
            </w:r>
          </w:p>
        </w:tc>
      </w:tr>
      <w:tr w:rsidR="00A4386E" w:rsidRPr="0050666B" w14:paraId="0E654CB0" w14:textId="77777777" w:rsidTr="00625CF1">
        <w:trPr>
          <w:trHeight w:val="216"/>
        </w:trPr>
        <w:tc>
          <w:tcPr>
            <w:tcW w:w="2593" w:type="dxa"/>
            <w:tcBorders>
              <w:top w:val="nil"/>
              <w:left w:val="nil"/>
              <w:bottom w:val="nil"/>
              <w:right w:val="nil"/>
            </w:tcBorders>
            <w:noWrap/>
            <w:vAlign w:val="bottom"/>
            <w:hideMark/>
          </w:tcPr>
          <w:p w14:paraId="01A0CA9A" w14:textId="77777777" w:rsidR="00A4386E" w:rsidRPr="0050666B" w:rsidRDefault="00A4386E" w:rsidP="0070275E">
            <w:pPr>
              <w:rPr>
                <w:color w:val="000000"/>
                <w:sz w:val="22"/>
                <w:szCs w:val="22"/>
              </w:rPr>
            </w:pPr>
            <w:r w:rsidRPr="0050666B">
              <w:rPr>
                <w:color w:val="000000"/>
                <w:sz w:val="22"/>
                <w:szCs w:val="22"/>
              </w:rPr>
              <w:t>Norway</w:t>
            </w:r>
          </w:p>
        </w:tc>
        <w:tc>
          <w:tcPr>
            <w:tcW w:w="763" w:type="dxa"/>
            <w:tcBorders>
              <w:top w:val="nil"/>
              <w:left w:val="nil"/>
              <w:bottom w:val="nil"/>
              <w:right w:val="nil"/>
            </w:tcBorders>
            <w:noWrap/>
            <w:vAlign w:val="bottom"/>
            <w:hideMark/>
          </w:tcPr>
          <w:p w14:paraId="10891F9C" w14:textId="77777777" w:rsidR="00A4386E" w:rsidRPr="0050666B" w:rsidRDefault="00A4386E" w:rsidP="0070275E">
            <w:pPr>
              <w:jc w:val="right"/>
              <w:rPr>
                <w:color w:val="000000"/>
                <w:sz w:val="22"/>
                <w:szCs w:val="22"/>
              </w:rPr>
            </w:pPr>
            <w:r w:rsidRPr="0050666B">
              <w:rPr>
                <w:color w:val="000000"/>
                <w:sz w:val="22"/>
                <w:szCs w:val="22"/>
              </w:rPr>
              <w:t>89%</w:t>
            </w:r>
          </w:p>
        </w:tc>
        <w:tc>
          <w:tcPr>
            <w:tcW w:w="763" w:type="dxa"/>
            <w:tcBorders>
              <w:top w:val="nil"/>
              <w:left w:val="nil"/>
              <w:bottom w:val="nil"/>
              <w:right w:val="nil"/>
            </w:tcBorders>
            <w:vAlign w:val="bottom"/>
          </w:tcPr>
          <w:p w14:paraId="778E56D9" w14:textId="77777777" w:rsidR="00A4386E" w:rsidRPr="0050666B" w:rsidRDefault="00A4386E" w:rsidP="0070275E">
            <w:pPr>
              <w:jc w:val="right"/>
              <w:rPr>
                <w:color w:val="000000"/>
                <w:sz w:val="22"/>
                <w:szCs w:val="22"/>
              </w:rPr>
            </w:pPr>
            <w:r w:rsidRPr="0050666B">
              <w:rPr>
                <w:color w:val="000000"/>
                <w:sz w:val="22"/>
                <w:szCs w:val="22"/>
              </w:rPr>
              <w:t>86%</w:t>
            </w:r>
          </w:p>
        </w:tc>
        <w:tc>
          <w:tcPr>
            <w:tcW w:w="763" w:type="dxa"/>
            <w:tcBorders>
              <w:top w:val="nil"/>
              <w:left w:val="nil"/>
              <w:bottom w:val="nil"/>
              <w:right w:val="nil"/>
            </w:tcBorders>
            <w:noWrap/>
            <w:vAlign w:val="bottom"/>
            <w:hideMark/>
          </w:tcPr>
          <w:p w14:paraId="2AA6AA7F" w14:textId="77777777" w:rsidR="00A4386E" w:rsidRPr="0050666B" w:rsidRDefault="00A4386E" w:rsidP="0070275E">
            <w:pPr>
              <w:jc w:val="right"/>
              <w:rPr>
                <w:color w:val="000000"/>
                <w:sz w:val="22"/>
                <w:szCs w:val="22"/>
              </w:rPr>
            </w:pPr>
            <w:r w:rsidRPr="0050666B">
              <w:rPr>
                <w:color w:val="000000"/>
                <w:sz w:val="22"/>
                <w:szCs w:val="22"/>
              </w:rPr>
              <w:t>78%</w:t>
            </w:r>
          </w:p>
        </w:tc>
        <w:tc>
          <w:tcPr>
            <w:tcW w:w="763" w:type="dxa"/>
            <w:tcBorders>
              <w:top w:val="nil"/>
              <w:left w:val="nil"/>
              <w:bottom w:val="nil"/>
              <w:right w:val="nil"/>
            </w:tcBorders>
            <w:noWrap/>
            <w:vAlign w:val="bottom"/>
            <w:hideMark/>
          </w:tcPr>
          <w:p w14:paraId="56E79C55" w14:textId="77777777" w:rsidR="00A4386E" w:rsidRPr="0050666B" w:rsidRDefault="00A4386E" w:rsidP="0070275E">
            <w:pPr>
              <w:jc w:val="right"/>
              <w:rPr>
                <w:color w:val="000000"/>
                <w:sz w:val="22"/>
                <w:szCs w:val="22"/>
              </w:rPr>
            </w:pPr>
            <w:r w:rsidRPr="0050666B">
              <w:rPr>
                <w:color w:val="000000"/>
                <w:sz w:val="22"/>
                <w:szCs w:val="22"/>
              </w:rPr>
              <w:t>78%</w:t>
            </w:r>
          </w:p>
        </w:tc>
      </w:tr>
      <w:tr w:rsidR="00A4386E" w:rsidRPr="0050666B" w14:paraId="154BE0C3" w14:textId="77777777" w:rsidTr="00625CF1">
        <w:trPr>
          <w:trHeight w:val="216"/>
        </w:trPr>
        <w:tc>
          <w:tcPr>
            <w:tcW w:w="2593" w:type="dxa"/>
            <w:tcBorders>
              <w:top w:val="nil"/>
              <w:left w:val="nil"/>
              <w:bottom w:val="nil"/>
              <w:right w:val="nil"/>
            </w:tcBorders>
            <w:noWrap/>
            <w:vAlign w:val="bottom"/>
            <w:hideMark/>
          </w:tcPr>
          <w:p w14:paraId="5F3BAD50" w14:textId="77777777" w:rsidR="00A4386E" w:rsidRPr="0050666B" w:rsidRDefault="00A4386E" w:rsidP="0070275E">
            <w:pPr>
              <w:rPr>
                <w:color w:val="000000"/>
                <w:sz w:val="22"/>
                <w:szCs w:val="22"/>
              </w:rPr>
            </w:pPr>
            <w:r w:rsidRPr="0050666B">
              <w:rPr>
                <w:color w:val="000000"/>
                <w:sz w:val="22"/>
                <w:szCs w:val="22"/>
              </w:rPr>
              <w:t>Poland</w:t>
            </w:r>
          </w:p>
        </w:tc>
        <w:tc>
          <w:tcPr>
            <w:tcW w:w="763" w:type="dxa"/>
            <w:tcBorders>
              <w:top w:val="nil"/>
              <w:left w:val="nil"/>
              <w:bottom w:val="nil"/>
              <w:right w:val="nil"/>
            </w:tcBorders>
            <w:noWrap/>
            <w:vAlign w:val="bottom"/>
            <w:hideMark/>
          </w:tcPr>
          <w:p w14:paraId="0F74CACE" w14:textId="77777777" w:rsidR="00A4386E" w:rsidRPr="0050666B" w:rsidRDefault="00A4386E" w:rsidP="0070275E">
            <w:pPr>
              <w:jc w:val="right"/>
              <w:rPr>
                <w:color w:val="000000"/>
                <w:sz w:val="22"/>
                <w:szCs w:val="22"/>
              </w:rPr>
            </w:pPr>
            <w:r w:rsidRPr="0050666B">
              <w:rPr>
                <w:color w:val="000000"/>
                <w:sz w:val="22"/>
                <w:szCs w:val="22"/>
              </w:rPr>
              <w:t>36%</w:t>
            </w:r>
          </w:p>
        </w:tc>
        <w:tc>
          <w:tcPr>
            <w:tcW w:w="763" w:type="dxa"/>
            <w:tcBorders>
              <w:top w:val="nil"/>
              <w:left w:val="nil"/>
              <w:bottom w:val="nil"/>
              <w:right w:val="nil"/>
            </w:tcBorders>
            <w:vAlign w:val="bottom"/>
          </w:tcPr>
          <w:p w14:paraId="0E94F42A" w14:textId="77777777" w:rsidR="00A4386E" w:rsidRPr="0050666B" w:rsidRDefault="00A4386E" w:rsidP="0070275E">
            <w:pPr>
              <w:jc w:val="right"/>
              <w:rPr>
                <w:color w:val="000000"/>
                <w:sz w:val="22"/>
                <w:szCs w:val="22"/>
              </w:rPr>
            </w:pPr>
            <w:r w:rsidRPr="0050666B">
              <w:rPr>
                <w:color w:val="000000"/>
                <w:sz w:val="22"/>
                <w:szCs w:val="22"/>
              </w:rPr>
              <w:t>36%</w:t>
            </w:r>
          </w:p>
        </w:tc>
        <w:tc>
          <w:tcPr>
            <w:tcW w:w="763" w:type="dxa"/>
            <w:tcBorders>
              <w:top w:val="nil"/>
              <w:left w:val="nil"/>
              <w:bottom w:val="nil"/>
              <w:right w:val="nil"/>
            </w:tcBorders>
            <w:noWrap/>
            <w:vAlign w:val="bottom"/>
            <w:hideMark/>
          </w:tcPr>
          <w:p w14:paraId="0367B2FF" w14:textId="77777777" w:rsidR="00A4386E" w:rsidRPr="0050666B" w:rsidRDefault="00A4386E" w:rsidP="0070275E">
            <w:pPr>
              <w:jc w:val="right"/>
              <w:rPr>
                <w:color w:val="000000"/>
                <w:sz w:val="22"/>
                <w:szCs w:val="22"/>
              </w:rPr>
            </w:pPr>
            <w:r w:rsidRPr="0050666B">
              <w:rPr>
                <w:color w:val="000000"/>
                <w:sz w:val="22"/>
                <w:szCs w:val="22"/>
              </w:rPr>
              <w:t>36%</w:t>
            </w:r>
          </w:p>
        </w:tc>
        <w:tc>
          <w:tcPr>
            <w:tcW w:w="763" w:type="dxa"/>
            <w:tcBorders>
              <w:top w:val="nil"/>
              <w:left w:val="nil"/>
              <w:bottom w:val="nil"/>
              <w:right w:val="nil"/>
            </w:tcBorders>
            <w:noWrap/>
            <w:vAlign w:val="bottom"/>
            <w:hideMark/>
          </w:tcPr>
          <w:p w14:paraId="3C4A9BE8" w14:textId="77777777" w:rsidR="00A4386E" w:rsidRPr="0050666B" w:rsidRDefault="00A4386E" w:rsidP="0070275E">
            <w:pPr>
              <w:jc w:val="right"/>
              <w:rPr>
                <w:color w:val="000000"/>
                <w:sz w:val="22"/>
                <w:szCs w:val="22"/>
              </w:rPr>
            </w:pPr>
            <w:r w:rsidRPr="0050666B">
              <w:rPr>
                <w:color w:val="000000"/>
                <w:sz w:val="22"/>
                <w:szCs w:val="22"/>
              </w:rPr>
              <w:t>36%</w:t>
            </w:r>
          </w:p>
        </w:tc>
      </w:tr>
      <w:tr w:rsidR="00A4386E" w:rsidRPr="0050666B" w14:paraId="01A186CB" w14:textId="77777777" w:rsidTr="00625CF1">
        <w:trPr>
          <w:trHeight w:val="216"/>
        </w:trPr>
        <w:tc>
          <w:tcPr>
            <w:tcW w:w="2593" w:type="dxa"/>
            <w:tcBorders>
              <w:top w:val="nil"/>
              <w:left w:val="nil"/>
              <w:bottom w:val="nil"/>
              <w:right w:val="nil"/>
            </w:tcBorders>
            <w:noWrap/>
            <w:vAlign w:val="bottom"/>
            <w:hideMark/>
          </w:tcPr>
          <w:p w14:paraId="1AFA4546" w14:textId="77777777" w:rsidR="00A4386E" w:rsidRPr="0050666B" w:rsidRDefault="00A4386E" w:rsidP="0070275E">
            <w:pPr>
              <w:rPr>
                <w:color w:val="000000"/>
                <w:sz w:val="22"/>
                <w:szCs w:val="22"/>
              </w:rPr>
            </w:pPr>
            <w:r w:rsidRPr="0050666B">
              <w:rPr>
                <w:color w:val="000000"/>
                <w:sz w:val="22"/>
                <w:szCs w:val="22"/>
              </w:rPr>
              <w:t>Portugal</w:t>
            </w:r>
          </w:p>
        </w:tc>
        <w:tc>
          <w:tcPr>
            <w:tcW w:w="763" w:type="dxa"/>
            <w:tcBorders>
              <w:top w:val="nil"/>
              <w:left w:val="nil"/>
              <w:bottom w:val="nil"/>
              <w:right w:val="nil"/>
            </w:tcBorders>
            <w:noWrap/>
            <w:vAlign w:val="bottom"/>
            <w:hideMark/>
          </w:tcPr>
          <w:p w14:paraId="0E405D42" w14:textId="77777777" w:rsidR="00A4386E" w:rsidRPr="0050666B" w:rsidRDefault="00A4386E" w:rsidP="0070275E">
            <w:pPr>
              <w:jc w:val="right"/>
              <w:rPr>
                <w:color w:val="000000"/>
                <w:sz w:val="22"/>
                <w:szCs w:val="22"/>
              </w:rPr>
            </w:pPr>
            <w:r w:rsidRPr="0050666B">
              <w:rPr>
                <w:color w:val="000000"/>
                <w:sz w:val="22"/>
                <w:szCs w:val="22"/>
              </w:rPr>
              <w:t>84%</w:t>
            </w:r>
          </w:p>
        </w:tc>
        <w:tc>
          <w:tcPr>
            <w:tcW w:w="763" w:type="dxa"/>
            <w:tcBorders>
              <w:top w:val="nil"/>
              <w:left w:val="nil"/>
              <w:bottom w:val="nil"/>
              <w:right w:val="nil"/>
            </w:tcBorders>
            <w:vAlign w:val="bottom"/>
          </w:tcPr>
          <w:p w14:paraId="564663C0" w14:textId="77777777" w:rsidR="00A4386E" w:rsidRPr="0050666B" w:rsidRDefault="00A4386E" w:rsidP="0070275E">
            <w:pPr>
              <w:jc w:val="right"/>
              <w:rPr>
                <w:color w:val="000000"/>
                <w:sz w:val="22"/>
                <w:szCs w:val="22"/>
              </w:rPr>
            </w:pPr>
            <w:r w:rsidRPr="0050666B">
              <w:rPr>
                <w:color w:val="000000"/>
                <w:sz w:val="22"/>
                <w:szCs w:val="22"/>
              </w:rPr>
              <w:t>50%</w:t>
            </w:r>
          </w:p>
        </w:tc>
        <w:tc>
          <w:tcPr>
            <w:tcW w:w="763" w:type="dxa"/>
            <w:tcBorders>
              <w:top w:val="nil"/>
              <w:left w:val="nil"/>
              <w:bottom w:val="nil"/>
              <w:right w:val="nil"/>
            </w:tcBorders>
            <w:noWrap/>
            <w:vAlign w:val="bottom"/>
            <w:hideMark/>
          </w:tcPr>
          <w:p w14:paraId="656D8E1F" w14:textId="77777777" w:rsidR="00A4386E" w:rsidRPr="0050666B" w:rsidRDefault="00A4386E" w:rsidP="0070275E">
            <w:pPr>
              <w:jc w:val="right"/>
              <w:rPr>
                <w:color w:val="000000"/>
                <w:sz w:val="22"/>
                <w:szCs w:val="22"/>
              </w:rPr>
            </w:pPr>
            <w:r w:rsidRPr="0050666B">
              <w:rPr>
                <w:color w:val="000000"/>
                <w:sz w:val="22"/>
                <w:szCs w:val="22"/>
              </w:rPr>
              <w:t>79%</w:t>
            </w:r>
          </w:p>
        </w:tc>
        <w:tc>
          <w:tcPr>
            <w:tcW w:w="763" w:type="dxa"/>
            <w:tcBorders>
              <w:top w:val="nil"/>
              <w:left w:val="nil"/>
              <w:bottom w:val="nil"/>
              <w:right w:val="nil"/>
            </w:tcBorders>
            <w:noWrap/>
            <w:vAlign w:val="bottom"/>
            <w:hideMark/>
          </w:tcPr>
          <w:p w14:paraId="36F21F24" w14:textId="77777777" w:rsidR="00A4386E" w:rsidRPr="0050666B" w:rsidRDefault="00A4386E" w:rsidP="0070275E">
            <w:pPr>
              <w:jc w:val="right"/>
              <w:rPr>
                <w:color w:val="000000"/>
                <w:sz w:val="22"/>
                <w:szCs w:val="22"/>
              </w:rPr>
            </w:pPr>
            <w:r w:rsidRPr="0050666B">
              <w:rPr>
                <w:color w:val="000000"/>
                <w:sz w:val="22"/>
                <w:szCs w:val="22"/>
              </w:rPr>
              <w:t>79%</w:t>
            </w:r>
          </w:p>
        </w:tc>
      </w:tr>
      <w:tr w:rsidR="00A4386E" w:rsidRPr="0050666B" w14:paraId="02E8BE4F" w14:textId="77777777" w:rsidTr="00625CF1">
        <w:trPr>
          <w:trHeight w:val="216"/>
        </w:trPr>
        <w:tc>
          <w:tcPr>
            <w:tcW w:w="2593" w:type="dxa"/>
            <w:tcBorders>
              <w:top w:val="nil"/>
              <w:left w:val="nil"/>
              <w:bottom w:val="nil"/>
              <w:right w:val="nil"/>
            </w:tcBorders>
            <w:noWrap/>
            <w:vAlign w:val="bottom"/>
            <w:hideMark/>
          </w:tcPr>
          <w:p w14:paraId="2CBCBDA3" w14:textId="77777777" w:rsidR="00A4386E" w:rsidRPr="0050666B" w:rsidRDefault="00A4386E" w:rsidP="0070275E">
            <w:pPr>
              <w:rPr>
                <w:color w:val="000000"/>
                <w:sz w:val="22"/>
                <w:szCs w:val="22"/>
              </w:rPr>
            </w:pPr>
            <w:r w:rsidRPr="0050666B">
              <w:rPr>
                <w:color w:val="000000"/>
                <w:sz w:val="22"/>
                <w:szCs w:val="22"/>
              </w:rPr>
              <w:t>Romania</w:t>
            </w:r>
          </w:p>
        </w:tc>
        <w:tc>
          <w:tcPr>
            <w:tcW w:w="763" w:type="dxa"/>
            <w:tcBorders>
              <w:top w:val="nil"/>
              <w:left w:val="nil"/>
              <w:bottom w:val="nil"/>
              <w:right w:val="nil"/>
            </w:tcBorders>
            <w:noWrap/>
            <w:vAlign w:val="bottom"/>
            <w:hideMark/>
          </w:tcPr>
          <w:p w14:paraId="5FC3F047" w14:textId="77777777" w:rsidR="00A4386E" w:rsidRPr="0050666B" w:rsidRDefault="00A4386E" w:rsidP="0070275E">
            <w:pPr>
              <w:jc w:val="right"/>
              <w:rPr>
                <w:color w:val="000000"/>
                <w:sz w:val="22"/>
                <w:szCs w:val="22"/>
              </w:rPr>
            </w:pPr>
            <w:r w:rsidRPr="0050666B">
              <w:rPr>
                <w:color w:val="000000"/>
                <w:sz w:val="22"/>
                <w:szCs w:val="22"/>
              </w:rPr>
              <w:t>56%</w:t>
            </w:r>
          </w:p>
        </w:tc>
        <w:tc>
          <w:tcPr>
            <w:tcW w:w="763" w:type="dxa"/>
            <w:tcBorders>
              <w:top w:val="nil"/>
              <w:left w:val="nil"/>
              <w:bottom w:val="nil"/>
              <w:right w:val="nil"/>
            </w:tcBorders>
            <w:vAlign w:val="bottom"/>
          </w:tcPr>
          <w:p w14:paraId="7AE5C5DE" w14:textId="77777777" w:rsidR="00A4386E" w:rsidRPr="0050666B" w:rsidRDefault="00A4386E" w:rsidP="0070275E">
            <w:pPr>
              <w:jc w:val="right"/>
              <w:rPr>
                <w:color w:val="000000"/>
                <w:sz w:val="22"/>
                <w:szCs w:val="22"/>
              </w:rPr>
            </w:pPr>
            <w:r w:rsidRPr="0050666B">
              <w:rPr>
                <w:color w:val="000000"/>
                <w:sz w:val="22"/>
                <w:szCs w:val="22"/>
              </w:rPr>
              <w:t>56%</w:t>
            </w:r>
          </w:p>
        </w:tc>
        <w:tc>
          <w:tcPr>
            <w:tcW w:w="763" w:type="dxa"/>
            <w:tcBorders>
              <w:top w:val="nil"/>
              <w:left w:val="nil"/>
              <w:bottom w:val="nil"/>
              <w:right w:val="nil"/>
            </w:tcBorders>
            <w:noWrap/>
            <w:vAlign w:val="bottom"/>
            <w:hideMark/>
          </w:tcPr>
          <w:p w14:paraId="5BE4D7B9" w14:textId="77777777" w:rsidR="00A4386E" w:rsidRPr="0050666B" w:rsidRDefault="00A4386E" w:rsidP="0070275E">
            <w:pPr>
              <w:jc w:val="right"/>
              <w:rPr>
                <w:color w:val="000000"/>
                <w:sz w:val="22"/>
                <w:szCs w:val="22"/>
              </w:rPr>
            </w:pPr>
            <w:r w:rsidRPr="0050666B">
              <w:rPr>
                <w:color w:val="000000"/>
                <w:sz w:val="22"/>
                <w:szCs w:val="22"/>
              </w:rPr>
              <w:t>56%</w:t>
            </w:r>
          </w:p>
        </w:tc>
        <w:tc>
          <w:tcPr>
            <w:tcW w:w="763" w:type="dxa"/>
            <w:tcBorders>
              <w:top w:val="nil"/>
              <w:left w:val="nil"/>
              <w:bottom w:val="nil"/>
              <w:right w:val="nil"/>
            </w:tcBorders>
            <w:noWrap/>
            <w:vAlign w:val="bottom"/>
            <w:hideMark/>
          </w:tcPr>
          <w:p w14:paraId="7534BAA2" w14:textId="77777777" w:rsidR="00A4386E" w:rsidRPr="0050666B" w:rsidRDefault="00A4386E" w:rsidP="0070275E">
            <w:pPr>
              <w:jc w:val="right"/>
              <w:rPr>
                <w:color w:val="000000"/>
                <w:sz w:val="22"/>
                <w:szCs w:val="22"/>
              </w:rPr>
            </w:pPr>
            <w:r w:rsidRPr="0050666B">
              <w:rPr>
                <w:color w:val="000000"/>
                <w:sz w:val="22"/>
                <w:szCs w:val="22"/>
              </w:rPr>
              <w:t>56%</w:t>
            </w:r>
          </w:p>
        </w:tc>
      </w:tr>
      <w:tr w:rsidR="00A4386E" w:rsidRPr="0050666B" w14:paraId="729257AE" w14:textId="77777777" w:rsidTr="00625CF1">
        <w:trPr>
          <w:trHeight w:val="216"/>
        </w:trPr>
        <w:tc>
          <w:tcPr>
            <w:tcW w:w="2593" w:type="dxa"/>
            <w:tcBorders>
              <w:top w:val="nil"/>
              <w:left w:val="nil"/>
              <w:bottom w:val="nil"/>
              <w:right w:val="nil"/>
            </w:tcBorders>
            <w:noWrap/>
            <w:vAlign w:val="bottom"/>
            <w:hideMark/>
          </w:tcPr>
          <w:p w14:paraId="35D98E14" w14:textId="77777777" w:rsidR="00A4386E" w:rsidRPr="0050666B" w:rsidRDefault="00A4386E" w:rsidP="0070275E">
            <w:pPr>
              <w:rPr>
                <w:color w:val="000000"/>
                <w:sz w:val="22"/>
                <w:szCs w:val="22"/>
              </w:rPr>
            </w:pPr>
            <w:r w:rsidRPr="0050666B">
              <w:rPr>
                <w:color w:val="000000"/>
                <w:sz w:val="22"/>
                <w:szCs w:val="22"/>
              </w:rPr>
              <w:t>Slovakia</w:t>
            </w:r>
          </w:p>
        </w:tc>
        <w:tc>
          <w:tcPr>
            <w:tcW w:w="763" w:type="dxa"/>
            <w:tcBorders>
              <w:top w:val="nil"/>
              <w:left w:val="nil"/>
              <w:bottom w:val="nil"/>
              <w:right w:val="nil"/>
            </w:tcBorders>
            <w:noWrap/>
            <w:vAlign w:val="bottom"/>
            <w:hideMark/>
          </w:tcPr>
          <w:p w14:paraId="762C63A4" w14:textId="77777777" w:rsidR="00A4386E" w:rsidRPr="0050666B" w:rsidRDefault="00A4386E" w:rsidP="0070275E">
            <w:pPr>
              <w:jc w:val="right"/>
              <w:rPr>
                <w:color w:val="000000"/>
                <w:sz w:val="22"/>
                <w:szCs w:val="22"/>
              </w:rPr>
            </w:pPr>
            <w:r w:rsidRPr="0050666B">
              <w:rPr>
                <w:color w:val="000000"/>
                <w:sz w:val="22"/>
                <w:szCs w:val="22"/>
              </w:rPr>
              <w:t>36%</w:t>
            </w:r>
          </w:p>
        </w:tc>
        <w:tc>
          <w:tcPr>
            <w:tcW w:w="763" w:type="dxa"/>
            <w:tcBorders>
              <w:top w:val="nil"/>
              <w:left w:val="nil"/>
              <w:bottom w:val="nil"/>
              <w:right w:val="nil"/>
            </w:tcBorders>
            <w:vAlign w:val="bottom"/>
          </w:tcPr>
          <w:p w14:paraId="1FF77B46" w14:textId="77777777" w:rsidR="00A4386E" w:rsidRPr="0050666B" w:rsidRDefault="00A4386E" w:rsidP="0070275E">
            <w:pPr>
              <w:jc w:val="right"/>
              <w:rPr>
                <w:color w:val="000000"/>
                <w:sz w:val="22"/>
                <w:szCs w:val="22"/>
              </w:rPr>
            </w:pPr>
            <w:r w:rsidRPr="0050666B">
              <w:rPr>
                <w:color w:val="000000"/>
                <w:sz w:val="22"/>
                <w:szCs w:val="22"/>
              </w:rPr>
              <w:t>36%</w:t>
            </w:r>
          </w:p>
        </w:tc>
        <w:tc>
          <w:tcPr>
            <w:tcW w:w="763" w:type="dxa"/>
            <w:tcBorders>
              <w:top w:val="nil"/>
              <w:left w:val="nil"/>
              <w:bottom w:val="nil"/>
              <w:right w:val="nil"/>
            </w:tcBorders>
            <w:noWrap/>
            <w:vAlign w:val="bottom"/>
            <w:hideMark/>
          </w:tcPr>
          <w:p w14:paraId="7440E718" w14:textId="77777777" w:rsidR="00A4386E" w:rsidRPr="0050666B" w:rsidRDefault="00A4386E" w:rsidP="0070275E">
            <w:pPr>
              <w:jc w:val="right"/>
              <w:rPr>
                <w:color w:val="000000"/>
                <w:sz w:val="22"/>
                <w:szCs w:val="22"/>
              </w:rPr>
            </w:pPr>
            <w:r w:rsidRPr="0050666B">
              <w:rPr>
                <w:color w:val="000000"/>
                <w:sz w:val="22"/>
                <w:szCs w:val="22"/>
              </w:rPr>
              <w:t>36%</w:t>
            </w:r>
          </w:p>
        </w:tc>
        <w:tc>
          <w:tcPr>
            <w:tcW w:w="763" w:type="dxa"/>
            <w:tcBorders>
              <w:top w:val="nil"/>
              <w:left w:val="nil"/>
              <w:bottom w:val="nil"/>
              <w:right w:val="nil"/>
            </w:tcBorders>
            <w:noWrap/>
            <w:vAlign w:val="bottom"/>
            <w:hideMark/>
          </w:tcPr>
          <w:p w14:paraId="78EE8C89" w14:textId="77777777" w:rsidR="00A4386E" w:rsidRPr="0050666B" w:rsidRDefault="00A4386E" w:rsidP="0070275E">
            <w:pPr>
              <w:jc w:val="right"/>
              <w:rPr>
                <w:color w:val="000000"/>
                <w:sz w:val="22"/>
                <w:szCs w:val="22"/>
              </w:rPr>
            </w:pPr>
            <w:r w:rsidRPr="0050666B">
              <w:rPr>
                <w:color w:val="000000"/>
                <w:sz w:val="22"/>
                <w:szCs w:val="22"/>
              </w:rPr>
              <w:t>36%</w:t>
            </w:r>
          </w:p>
        </w:tc>
      </w:tr>
      <w:tr w:rsidR="00A4386E" w:rsidRPr="0050666B" w14:paraId="22BE6CB6" w14:textId="77777777" w:rsidTr="00625CF1">
        <w:trPr>
          <w:trHeight w:val="216"/>
        </w:trPr>
        <w:tc>
          <w:tcPr>
            <w:tcW w:w="2593" w:type="dxa"/>
            <w:tcBorders>
              <w:top w:val="nil"/>
              <w:left w:val="nil"/>
              <w:bottom w:val="nil"/>
              <w:right w:val="nil"/>
            </w:tcBorders>
            <w:noWrap/>
            <w:vAlign w:val="bottom"/>
            <w:hideMark/>
          </w:tcPr>
          <w:p w14:paraId="733AAE69" w14:textId="77777777" w:rsidR="00A4386E" w:rsidRPr="0050666B" w:rsidRDefault="00A4386E" w:rsidP="0070275E">
            <w:pPr>
              <w:rPr>
                <w:color w:val="000000"/>
                <w:sz w:val="22"/>
                <w:szCs w:val="22"/>
              </w:rPr>
            </w:pPr>
            <w:r w:rsidRPr="0050666B">
              <w:rPr>
                <w:color w:val="000000"/>
                <w:sz w:val="22"/>
                <w:szCs w:val="22"/>
              </w:rPr>
              <w:t>Slovenia</w:t>
            </w:r>
          </w:p>
        </w:tc>
        <w:tc>
          <w:tcPr>
            <w:tcW w:w="763" w:type="dxa"/>
            <w:tcBorders>
              <w:top w:val="nil"/>
              <w:left w:val="nil"/>
              <w:bottom w:val="nil"/>
              <w:right w:val="nil"/>
            </w:tcBorders>
            <w:noWrap/>
            <w:vAlign w:val="bottom"/>
            <w:hideMark/>
          </w:tcPr>
          <w:p w14:paraId="2D41EA42" w14:textId="77777777" w:rsidR="00A4386E" w:rsidRPr="0050666B" w:rsidRDefault="00A4386E" w:rsidP="0070275E">
            <w:pPr>
              <w:jc w:val="right"/>
              <w:rPr>
                <w:color w:val="000000"/>
                <w:sz w:val="22"/>
                <w:szCs w:val="22"/>
              </w:rPr>
            </w:pPr>
            <w:r w:rsidRPr="0050666B">
              <w:rPr>
                <w:color w:val="000000"/>
                <w:sz w:val="22"/>
                <w:szCs w:val="22"/>
              </w:rPr>
              <w:t>31%</w:t>
            </w:r>
          </w:p>
        </w:tc>
        <w:tc>
          <w:tcPr>
            <w:tcW w:w="763" w:type="dxa"/>
            <w:tcBorders>
              <w:top w:val="nil"/>
              <w:left w:val="nil"/>
              <w:bottom w:val="nil"/>
              <w:right w:val="nil"/>
            </w:tcBorders>
            <w:vAlign w:val="bottom"/>
          </w:tcPr>
          <w:p w14:paraId="54C4A00C" w14:textId="77777777" w:rsidR="00A4386E" w:rsidRPr="0050666B" w:rsidRDefault="00A4386E" w:rsidP="0070275E">
            <w:pPr>
              <w:jc w:val="right"/>
              <w:rPr>
                <w:color w:val="000000"/>
                <w:sz w:val="22"/>
                <w:szCs w:val="22"/>
              </w:rPr>
            </w:pPr>
            <w:r w:rsidRPr="0050666B">
              <w:rPr>
                <w:color w:val="000000"/>
                <w:sz w:val="22"/>
                <w:szCs w:val="22"/>
              </w:rPr>
              <w:t>21%</w:t>
            </w:r>
          </w:p>
        </w:tc>
        <w:tc>
          <w:tcPr>
            <w:tcW w:w="763" w:type="dxa"/>
            <w:tcBorders>
              <w:top w:val="nil"/>
              <w:left w:val="nil"/>
              <w:bottom w:val="nil"/>
              <w:right w:val="nil"/>
            </w:tcBorders>
            <w:noWrap/>
            <w:vAlign w:val="bottom"/>
            <w:hideMark/>
          </w:tcPr>
          <w:p w14:paraId="163CBD6F" w14:textId="77777777" w:rsidR="00A4386E" w:rsidRPr="0050666B" w:rsidRDefault="00A4386E" w:rsidP="0070275E">
            <w:pPr>
              <w:jc w:val="right"/>
              <w:rPr>
                <w:color w:val="000000"/>
                <w:sz w:val="22"/>
                <w:szCs w:val="22"/>
              </w:rPr>
            </w:pPr>
            <w:r w:rsidRPr="0050666B">
              <w:rPr>
                <w:color w:val="000000"/>
                <w:sz w:val="22"/>
                <w:szCs w:val="22"/>
              </w:rPr>
              <w:t>31%</w:t>
            </w:r>
          </w:p>
        </w:tc>
        <w:tc>
          <w:tcPr>
            <w:tcW w:w="763" w:type="dxa"/>
            <w:tcBorders>
              <w:top w:val="nil"/>
              <w:left w:val="nil"/>
              <w:bottom w:val="nil"/>
              <w:right w:val="nil"/>
            </w:tcBorders>
            <w:noWrap/>
            <w:vAlign w:val="bottom"/>
            <w:hideMark/>
          </w:tcPr>
          <w:p w14:paraId="333C1355" w14:textId="77777777" w:rsidR="00A4386E" w:rsidRPr="0050666B" w:rsidRDefault="00A4386E" w:rsidP="0070275E">
            <w:pPr>
              <w:jc w:val="right"/>
              <w:rPr>
                <w:color w:val="000000"/>
                <w:sz w:val="22"/>
                <w:szCs w:val="22"/>
              </w:rPr>
            </w:pPr>
            <w:r w:rsidRPr="0050666B">
              <w:rPr>
                <w:color w:val="000000"/>
                <w:sz w:val="22"/>
                <w:szCs w:val="22"/>
              </w:rPr>
              <w:t>31%</w:t>
            </w:r>
          </w:p>
        </w:tc>
      </w:tr>
      <w:tr w:rsidR="00A4386E" w:rsidRPr="0050666B" w14:paraId="2A5D0C8F" w14:textId="77777777" w:rsidTr="00625CF1">
        <w:trPr>
          <w:trHeight w:val="216"/>
        </w:trPr>
        <w:tc>
          <w:tcPr>
            <w:tcW w:w="2593" w:type="dxa"/>
            <w:tcBorders>
              <w:top w:val="nil"/>
              <w:left w:val="nil"/>
              <w:bottom w:val="nil"/>
              <w:right w:val="nil"/>
            </w:tcBorders>
            <w:noWrap/>
            <w:vAlign w:val="bottom"/>
            <w:hideMark/>
          </w:tcPr>
          <w:p w14:paraId="7E5D4ADE" w14:textId="77777777" w:rsidR="00A4386E" w:rsidRPr="0050666B" w:rsidRDefault="00A4386E" w:rsidP="0070275E">
            <w:pPr>
              <w:rPr>
                <w:color w:val="000000"/>
                <w:sz w:val="22"/>
                <w:szCs w:val="22"/>
              </w:rPr>
            </w:pPr>
            <w:r w:rsidRPr="0050666B">
              <w:rPr>
                <w:color w:val="000000"/>
                <w:sz w:val="22"/>
                <w:szCs w:val="22"/>
              </w:rPr>
              <w:t>Spain</w:t>
            </w:r>
          </w:p>
        </w:tc>
        <w:tc>
          <w:tcPr>
            <w:tcW w:w="763" w:type="dxa"/>
            <w:tcBorders>
              <w:top w:val="nil"/>
              <w:left w:val="nil"/>
              <w:bottom w:val="nil"/>
              <w:right w:val="nil"/>
            </w:tcBorders>
            <w:noWrap/>
            <w:vAlign w:val="bottom"/>
            <w:hideMark/>
          </w:tcPr>
          <w:p w14:paraId="5C0E3529" w14:textId="77777777" w:rsidR="00A4386E" w:rsidRPr="0050666B" w:rsidRDefault="00A4386E" w:rsidP="0070275E">
            <w:pPr>
              <w:jc w:val="right"/>
              <w:rPr>
                <w:color w:val="000000"/>
                <w:sz w:val="22"/>
                <w:szCs w:val="22"/>
              </w:rPr>
            </w:pPr>
            <w:r w:rsidRPr="0050666B">
              <w:rPr>
                <w:color w:val="000000"/>
                <w:sz w:val="22"/>
                <w:szCs w:val="22"/>
              </w:rPr>
              <w:t>66%</w:t>
            </w:r>
          </w:p>
        </w:tc>
        <w:tc>
          <w:tcPr>
            <w:tcW w:w="763" w:type="dxa"/>
            <w:tcBorders>
              <w:top w:val="nil"/>
              <w:left w:val="nil"/>
              <w:bottom w:val="nil"/>
              <w:right w:val="nil"/>
            </w:tcBorders>
            <w:vAlign w:val="bottom"/>
          </w:tcPr>
          <w:p w14:paraId="281A5251" w14:textId="77777777" w:rsidR="00A4386E" w:rsidRPr="0050666B" w:rsidRDefault="00A4386E" w:rsidP="0070275E">
            <w:pPr>
              <w:jc w:val="right"/>
              <w:rPr>
                <w:color w:val="000000"/>
                <w:sz w:val="22"/>
                <w:szCs w:val="22"/>
              </w:rPr>
            </w:pPr>
            <w:r w:rsidRPr="0050666B">
              <w:rPr>
                <w:color w:val="000000"/>
                <w:sz w:val="22"/>
                <w:szCs w:val="22"/>
              </w:rPr>
              <w:t>45%</w:t>
            </w:r>
          </w:p>
        </w:tc>
        <w:tc>
          <w:tcPr>
            <w:tcW w:w="763" w:type="dxa"/>
            <w:tcBorders>
              <w:top w:val="nil"/>
              <w:left w:val="nil"/>
              <w:bottom w:val="nil"/>
              <w:right w:val="nil"/>
            </w:tcBorders>
            <w:noWrap/>
            <w:vAlign w:val="bottom"/>
            <w:hideMark/>
          </w:tcPr>
          <w:p w14:paraId="14D4C0E6" w14:textId="77777777" w:rsidR="00A4386E" w:rsidRPr="0050666B" w:rsidRDefault="00A4386E" w:rsidP="0070275E">
            <w:pPr>
              <w:jc w:val="right"/>
              <w:rPr>
                <w:color w:val="000000"/>
                <w:sz w:val="22"/>
                <w:szCs w:val="22"/>
              </w:rPr>
            </w:pPr>
            <w:r w:rsidRPr="0050666B">
              <w:rPr>
                <w:color w:val="000000"/>
                <w:sz w:val="22"/>
                <w:szCs w:val="22"/>
              </w:rPr>
              <w:t>66%</w:t>
            </w:r>
          </w:p>
        </w:tc>
        <w:tc>
          <w:tcPr>
            <w:tcW w:w="763" w:type="dxa"/>
            <w:tcBorders>
              <w:top w:val="nil"/>
              <w:left w:val="nil"/>
              <w:bottom w:val="nil"/>
              <w:right w:val="nil"/>
            </w:tcBorders>
            <w:noWrap/>
            <w:vAlign w:val="bottom"/>
            <w:hideMark/>
          </w:tcPr>
          <w:p w14:paraId="40F8F85E" w14:textId="77777777" w:rsidR="00A4386E" w:rsidRPr="0050666B" w:rsidRDefault="00A4386E" w:rsidP="0070275E">
            <w:pPr>
              <w:jc w:val="right"/>
              <w:rPr>
                <w:color w:val="000000"/>
                <w:sz w:val="22"/>
                <w:szCs w:val="22"/>
              </w:rPr>
            </w:pPr>
            <w:r w:rsidRPr="0050666B">
              <w:rPr>
                <w:color w:val="000000"/>
                <w:sz w:val="22"/>
                <w:szCs w:val="22"/>
              </w:rPr>
              <w:t>66%</w:t>
            </w:r>
          </w:p>
        </w:tc>
      </w:tr>
      <w:tr w:rsidR="00A4386E" w:rsidRPr="0050666B" w14:paraId="6A0F9343" w14:textId="77777777" w:rsidTr="00625CF1">
        <w:trPr>
          <w:trHeight w:val="216"/>
        </w:trPr>
        <w:tc>
          <w:tcPr>
            <w:tcW w:w="2593" w:type="dxa"/>
            <w:tcBorders>
              <w:top w:val="nil"/>
              <w:left w:val="nil"/>
              <w:bottom w:val="nil"/>
              <w:right w:val="nil"/>
            </w:tcBorders>
            <w:noWrap/>
            <w:vAlign w:val="bottom"/>
            <w:hideMark/>
          </w:tcPr>
          <w:p w14:paraId="4EB79EB1" w14:textId="77777777" w:rsidR="00A4386E" w:rsidRPr="0050666B" w:rsidRDefault="00A4386E" w:rsidP="0070275E">
            <w:pPr>
              <w:rPr>
                <w:color w:val="000000"/>
                <w:sz w:val="22"/>
                <w:szCs w:val="22"/>
              </w:rPr>
            </w:pPr>
            <w:r w:rsidRPr="0050666B">
              <w:rPr>
                <w:color w:val="000000"/>
                <w:sz w:val="22"/>
                <w:szCs w:val="22"/>
              </w:rPr>
              <w:t>Sweden</w:t>
            </w:r>
          </w:p>
        </w:tc>
        <w:tc>
          <w:tcPr>
            <w:tcW w:w="763" w:type="dxa"/>
            <w:tcBorders>
              <w:top w:val="nil"/>
              <w:left w:val="nil"/>
              <w:bottom w:val="nil"/>
              <w:right w:val="nil"/>
            </w:tcBorders>
            <w:noWrap/>
            <w:vAlign w:val="bottom"/>
            <w:hideMark/>
          </w:tcPr>
          <w:p w14:paraId="754FD6D9" w14:textId="77777777" w:rsidR="00A4386E" w:rsidRPr="0050666B" w:rsidRDefault="00A4386E" w:rsidP="0070275E">
            <w:pPr>
              <w:jc w:val="right"/>
              <w:rPr>
                <w:color w:val="000000"/>
                <w:sz w:val="22"/>
                <w:szCs w:val="22"/>
              </w:rPr>
            </w:pPr>
            <w:r w:rsidRPr="0050666B">
              <w:rPr>
                <w:color w:val="000000"/>
                <w:sz w:val="22"/>
                <w:szCs w:val="22"/>
              </w:rPr>
              <w:t>81%</w:t>
            </w:r>
          </w:p>
        </w:tc>
        <w:tc>
          <w:tcPr>
            <w:tcW w:w="763" w:type="dxa"/>
            <w:tcBorders>
              <w:top w:val="nil"/>
              <w:left w:val="nil"/>
              <w:bottom w:val="nil"/>
              <w:right w:val="nil"/>
            </w:tcBorders>
            <w:vAlign w:val="bottom"/>
          </w:tcPr>
          <w:p w14:paraId="12F227EA" w14:textId="77777777" w:rsidR="00A4386E" w:rsidRPr="0050666B" w:rsidRDefault="00A4386E" w:rsidP="0070275E">
            <w:pPr>
              <w:jc w:val="right"/>
              <w:rPr>
                <w:color w:val="000000"/>
                <w:sz w:val="22"/>
                <w:szCs w:val="22"/>
              </w:rPr>
            </w:pPr>
            <w:r w:rsidRPr="0050666B">
              <w:rPr>
                <w:color w:val="000000"/>
                <w:sz w:val="22"/>
                <w:szCs w:val="22"/>
              </w:rPr>
              <w:t>81%</w:t>
            </w:r>
          </w:p>
        </w:tc>
        <w:tc>
          <w:tcPr>
            <w:tcW w:w="763" w:type="dxa"/>
            <w:tcBorders>
              <w:top w:val="nil"/>
              <w:left w:val="nil"/>
              <w:bottom w:val="nil"/>
              <w:right w:val="nil"/>
            </w:tcBorders>
            <w:noWrap/>
            <w:vAlign w:val="bottom"/>
            <w:hideMark/>
          </w:tcPr>
          <w:p w14:paraId="6EF1F0D4" w14:textId="77777777" w:rsidR="00A4386E" w:rsidRPr="0050666B" w:rsidRDefault="00A4386E" w:rsidP="0070275E">
            <w:pPr>
              <w:jc w:val="right"/>
              <w:rPr>
                <w:color w:val="000000"/>
                <w:sz w:val="22"/>
                <w:szCs w:val="22"/>
              </w:rPr>
            </w:pPr>
            <w:r w:rsidRPr="0050666B">
              <w:rPr>
                <w:color w:val="000000"/>
                <w:sz w:val="22"/>
                <w:szCs w:val="22"/>
              </w:rPr>
              <w:t>81%</w:t>
            </w:r>
          </w:p>
        </w:tc>
        <w:tc>
          <w:tcPr>
            <w:tcW w:w="763" w:type="dxa"/>
            <w:tcBorders>
              <w:top w:val="nil"/>
              <w:left w:val="nil"/>
              <w:bottom w:val="nil"/>
              <w:right w:val="nil"/>
            </w:tcBorders>
            <w:noWrap/>
            <w:vAlign w:val="bottom"/>
            <w:hideMark/>
          </w:tcPr>
          <w:p w14:paraId="52B0F764" w14:textId="77777777" w:rsidR="00A4386E" w:rsidRPr="0050666B" w:rsidRDefault="00A4386E" w:rsidP="0070275E">
            <w:pPr>
              <w:jc w:val="right"/>
              <w:rPr>
                <w:color w:val="000000"/>
                <w:sz w:val="22"/>
                <w:szCs w:val="22"/>
              </w:rPr>
            </w:pPr>
            <w:r w:rsidRPr="0050666B">
              <w:rPr>
                <w:color w:val="000000"/>
                <w:sz w:val="22"/>
                <w:szCs w:val="22"/>
              </w:rPr>
              <w:t>81%</w:t>
            </w:r>
          </w:p>
        </w:tc>
      </w:tr>
      <w:tr w:rsidR="00A4386E" w:rsidRPr="0050666B" w14:paraId="56337A0C" w14:textId="77777777" w:rsidTr="00625CF1">
        <w:trPr>
          <w:trHeight w:val="216"/>
        </w:trPr>
        <w:tc>
          <w:tcPr>
            <w:tcW w:w="2593" w:type="dxa"/>
            <w:tcBorders>
              <w:top w:val="nil"/>
              <w:left w:val="nil"/>
              <w:bottom w:val="nil"/>
              <w:right w:val="nil"/>
            </w:tcBorders>
            <w:noWrap/>
            <w:vAlign w:val="bottom"/>
            <w:hideMark/>
          </w:tcPr>
          <w:p w14:paraId="72916CAB" w14:textId="77777777" w:rsidR="00A4386E" w:rsidRPr="0050666B" w:rsidRDefault="00A4386E" w:rsidP="0070275E">
            <w:pPr>
              <w:rPr>
                <w:color w:val="000000"/>
                <w:sz w:val="22"/>
                <w:szCs w:val="22"/>
              </w:rPr>
            </w:pPr>
            <w:r w:rsidRPr="0050666B">
              <w:rPr>
                <w:color w:val="000000"/>
                <w:sz w:val="22"/>
                <w:szCs w:val="22"/>
              </w:rPr>
              <w:t>Switzerland</w:t>
            </w:r>
          </w:p>
        </w:tc>
        <w:tc>
          <w:tcPr>
            <w:tcW w:w="763" w:type="dxa"/>
            <w:tcBorders>
              <w:top w:val="nil"/>
              <w:left w:val="nil"/>
              <w:bottom w:val="nil"/>
              <w:right w:val="nil"/>
            </w:tcBorders>
            <w:noWrap/>
            <w:vAlign w:val="bottom"/>
            <w:hideMark/>
          </w:tcPr>
          <w:p w14:paraId="5002DB93" w14:textId="77777777" w:rsidR="00A4386E" w:rsidRPr="0050666B" w:rsidRDefault="00A4386E" w:rsidP="0070275E">
            <w:pPr>
              <w:jc w:val="right"/>
              <w:rPr>
                <w:color w:val="000000"/>
                <w:sz w:val="22"/>
                <w:szCs w:val="22"/>
              </w:rPr>
            </w:pPr>
            <w:r w:rsidRPr="0050666B">
              <w:rPr>
                <w:color w:val="000000"/>
                <w:sz w:val="22"/>
                <w:szCs w:val="22"/>
              </w:rPr>
              <w:t>68%</w:t>
            </w:r>
          </w:p>
        </w:tc>
        <w:tc>
          <w:tcPr>
            <w:tcW w:w="763" w:type="dxa"/>
            <w:tcBorders>
              <w:top w:val="nil"/>
              <w:left w:val="nil"/>
              <w:bottom w:val="nil"/>
              <w:right w:val="nil"/>
            </w:tcBorders>
            <w:vAlign w:val="bottom"/>
          </w:tcPr>
          <w:p w14:paraId="18AE6F32" w14:textId="77777777" w:rsidR="00A4386E" w:rsidRPr="0050666B" w:rsidRDefault="00A4386E" w:rsidP="0070275E">
            <w:pPr>
              <w:jc w:val="right"/>
              <w:rPr>
                <w:color w:val="000000"/>
                <w:sz w:val="22"/>
                <w:szCs w:val="22"/>
              </w:rPr>
            </w:pPr>
            <w:r w:rsidRPr="0050666B">
              <w:rPr>
                <w:color w:val="000000"/>
                <w:sz w:val="22"/>
                <w:szCs w:val="22"/>
              </w:rPr>
              <w:t>53%</w:t>
            </w:r>
          </w:p>
        </w:tc>
        <w:tc>
          <w:tcPr>
            <w:tcW w:w="763" w:type="dxa"/>
            <w:tcBorders>
              <w:top w:val="nil"/>
              <w:left w:val="nil"/>
              <w:bottom w:val="nil"/>
              <w:right w:val="nil"/>
            </w:tcBorders>
            <w:noWrap/>
            <w:vAlign w:val="bottom"/>
            <w:hideMark/>
          </w:tcPr>
          <w:p w14:paraId="76EC8E01" w14:textId="77777777" w:rsidR="00A4386E" w:rsidRPr="0050666B" w:rsidRDefault="00A4386E" w:rsidP="0070275E">
            <w:pPr>
              <w:jc w:val="right"/>
              <w:rPr>
                <w:color w:val="000000"/>
                <w:sz w:val="22"/>
                <w:szCs w:val="22"/>
              </w:rPr>
            </w:pPr>
            <w:r w:rsidRPr="0050666B">
              <w:rPr>
                <w:color w:val="000000"/>
                <w:sz w:val="22"/>
                <w:szCs w:val="22"/>
              </w:rPr>
              <w:t>65%</w:t>
            </w:r>
          </w:p>
        </w:tc>
        <w:tc>
          <w:tcPr>
            <w:tcW w:w="763" w:type="dxa"/>
            <w:tcBorders>
              <w:top w:val="nil"/>
              <w:left w:val="nil"/>
              <w:bottom w:val="nil"/>
              <w:right w:val="nil"/>
            </w:tcBorders>
            <w:noWrap/>
            <w:vAlign w:val="bottom"/>
            <w:hideMark/>
          </w:tcPr>
          <w:p w14:paraId="6C10A915" w14:textId="77777777" w:rsidR="00A4386E" w:rsidRPr="0050666B" w:rsidRDefault="00A4386E" w:rsidP="0070275E">
            <w:pPr>
              <w:jc w:val="right"/>
              <w:rPr>
                <w:color w:val="000000"/>
                <w:sz w:val="22"/>
                <w:szCs w:val="22"/>
              </w:rPr>
            </w:pPr>
            <w:r w:rsidRPr="0050666B">
              <w:rPr>
                <w:color w:val="000000"/>
                <w:sz w:val="22"/>
                <w:szCs w:val="22"/>
              </w:rPr>
              <w:t>65%</w:t>
            </w:r>
          </w:p>
        </w:tc>
      </w:tr>
      <w:tr w:rsidR="00A4386E" w:rsidRPr="0050666B" w14:paraId="6A8FC75A" w14:textId="77777777" w:rsidTr="00625CF1">
        <w:trPr>
          <w:trHeight w:val="216"/>
        </w:trPr>
        <w:tc>
          <w:tcPr>
            <w:tcW w:w="2593" w:type="dxa"/>
            <w:tcBorders>
              <w:top w:val="nil"/>
              <w:left w:val="nil"/>
              <w:bottom w:val="nil"/>
              <w:right w:val="nil"/>
            </w:tcBorders>
            <w:noWrap/>
            <w:vAlign w:val="bottom"/>
            <w:hideMark/>
          </w:tcPr>
          <w:p w14:paraId="0FDDFC19" w14:textId="77777777" w:rsidR="00A4386E" w:rsidRPr="0050666B" w:rsidRDefault="00A4386E" w:rsidP="0070275E">
            <w:pPr>
              <w:rPr>
                <w:color w:val="000000"/>
                <w:sz w:val="22"/>
                <w:szCs w:val="22"/>
              </w:rPr>
            </w:pPr>
            <w:r w:rsidRPr="0050666B">
              <w:rPr>
                <w:color w:val="000000"/>
                <w:sz w:val="22"/>
                <w:szCs w:val="22"/>
              </w:rPr>
              <w:t>United Kingdom</w:t>
            </w:r>
          </w:p>
        </w:tc>
        <w:tc>
          <w:tcPr>
            <w:tcW w:w="763" w:type="dxa"/>
            <w:tcBorders>
              <w:top w:val="nil"/>
              <w:left w:val="nil"/>
              <w:bottom w:val="nil"/>
              <w:right w:val="nil"/>
            </w:tcBorders>
            <w:noWrap/>
            <w:vAlign w:val="bottom"/>
            <w:hideMark/>
          </w:tcPr>
          <w:p w14:paraId="521D0779" w14:textId="77777777" w:rsidR="00A4386E" w:rsidRPr="0050666B" w:rsidRDefault="00A4386E" w:rsidP="0070275E">
            <w:pPr>
              <w:jc w:val="right"/>
              <w:rPr>
                <w:color w:val="000000"/>
                <w:sz w:val="22"/>
                <w:szCs w:val="22"/>
              </w:rPr>
            </w:pPr>
            <w:r w:rsidRPr="0050666B">
              <w:rPr>
                <w:color w:val="000000"/>
                <w:sz w:val="22"/>
                <w:szCs w:val="22"/>
              </w:rPr>
              <w:t>57%</w:t>
            </w:r>
          </w:p>
        </w:tc>
        <w:tc>
          <w:tcPr>
            <w:tcW w:w="763" w:type="dxa"/>
            <w:tcBorders>
              <w:top w:val="nil"/>
              <w:left w:val="nil"/>
              <w:bottom w:val="nil"/>
              <w:right w:val="nil"/>
            </w:tcBorders>
            <w:vAlign w:val="bottom"/>
          </w:tcPr>
          <w:p w14:paraId="3EB4963B" w14:textId="77777777" w:rsidR="00A4386E" w:rsidRPr="0050666B" w:rsidRDefault="00A4386E" w:rsidP="0070275E">
            <w:pPr>
              <w:jc w:val="right"/>
              <w:rPr>
                <w:color w:val="000000"/>
                <w:sz w:val="22"/>
                <w:szCs w:val="22"/>
              </w:rPr>
            </w:pPr>
            <w:r w:rsidRPr="0050666B">
              <w:rPr>
                <w:color w:val="000000"/>
                <w:sz w:val="22"/>
                <w:szCs w:val="22"/>
              </w:rPr>
              <w:t>53%</w:t>
            </w:r>
          </w:p>
        </w:tc>
        <w:tc>
          <w:tcPr>
            <w:tcW w:w="763" w:type="dxa"/>
            <w:tcBorders>
              <w:top w:val="nil"/>
              <w:left w:val="nil"/>
              <w:bottom w:val="nil"/>
              <w:right w:val="nil"/>
            </w:tcBorders>
            <w:noWrap/>
            <w:vAlign w:val="bottom"/>
            <w:hideMark/>
          </w:tcPr>
          <w:p w14:paraId="30F43724" w14:textId="77777777" w:rsidR="00A4386E" w:rsidRPr="0050666B" w:rsidRDefault="00A4386E" w:rsidP="0070275E">
            <w:pPr>
              <w:jc w:val="right"/>
              <w:rPr>
                <w:color w:val="000000"/>
                <w:sz w:val="22"/>
                <w:szCs w:val="22"/>
              </w:rPr>
            </w:pPr>
            <w:r w:rsidRPr="0050666B">
              <w:rPr>
                <w:color w:val="000000"/>
                <w:sz w:val="22"/>
                <w:szCs w:val="22"/>
              </w:rPr>
              <w:t>53%</w:t>
            </w:r>
          </w:p>
        </w:tc>
        <w:tc>
          <w:tcPr>
            <w:tcW w:w="763" w:type="dxa"/>
            <w:tcBorders>
              <w:top w:val="nil"/>
              <w:left w:val="nil"/>
              <w:bottom w:val="nil"/>
              <w:right w:val="nil"/>
            </w:tcBorders>
            <w:noWrap/>
            <w:vAlign w:val="bottom"/>
            <w:hideMark/>
          </w:tcPr>
          <w:p w14:paraId="23F43486" w14:textId="77777777" w:rsidR="00A4386E" w:rsidRPr="0050666B" w:rsidRDefault="00A4386E" w:rsidP="0070275E">
            <w:pPr>
              <w:jc w:val="right"/>
              <w:rPr>
                <w:color w:val="000000"/>
                <w:sz w:val="22"/>
                <w:szCs w:val="22"/>
              </w:rPr>
            </w:pPr>
            <w:r w:rsidRPr="0050666B">
              <w:rPr>
                <w:color w:val="000000"/>
                <w:sz w:val="22"/>
                <w:szCs w:val="22"/>
              </w:rPr>
              <w:t>53%</w:t>
            </w:r>
          </w:p>
        </w:tc>
      </w:tr>
      <w:tr w:rsidR="00A4386E" w:rsidRPr="0050666B" w14:paraId="26EFD039" w14:textId="77777777" w:rsidTr="00625CF1">
        <w:trPr>
          <w:trHeight w:val="216"/>
        </w:trPr>
        <w:tc>
          <w:tcPr>
            <w:tcW w:w="2593" w:type="dxa"/>
            <w:tcBorders>
              <w:top w:val="nil"/>
              <w:left w:val="nil"/>
              <w:bottom w:val="nil"/>
              <w:right w:val="nil"/>
            </w:tcBorders>
            <w:noWrap/>
            <w:vAlign w:val="bottom"/>
            <w:hideMark/>
          </w:tcPr>
          <w:p w14:paraId="28DFBD42" w14:textId="77777777" w:rsidR="00A4386E" w:rsidRPr="0050666B" w:rsidRDefault="00A4386E" w:rsidP="0070275E">
            <w:pPr>
              <w:rPr>
                <w:color w:val="000000"/>
                <w:sz w:val="22"/>
                <w:szCs w:val="22"/>
              </w:rPr>
            </w:pPr>
            <w:r w:rsidRPr="0050666B">
              <w:rPr>
                <w:color w:val="000000"/>
                <w:sz w:val="22"/>
                <w:szCs w:val="22"/>
              </w:rPr>
              <w:t>Serbia</w:t>
            </w:r>
          </w:p>
        </w:tc>
        <w:tc>
          <w:tcPr>
            <w:tcW w:w="763" w:type="dxa"/>
            <w:tcBorders>
              <w:top w:val="nil"/>
              <w:left w:val="nil"/>
              <w:bottom w:val="nil"/>
              <w:right w:val="nil"/>
            </w:tcBorders>
            <w:noWrap/>
            <w:vAlign w:val="bottom"/>
            <w:hideMark/>
          </w:tcPr>
          <w:p w14:paraId="2A6C6698" w14:textId="77777777" w:rsidR="00A4386E" w:rsidRPr="0050666B" w:rsidRDefault="00A4386E" w:rsidP="0070275E">
            <w:pPr>
              <w:jc w:val="right"/>
              <w:rPr>
                <w:color w:val="000000"/>
                <w:sz w:val="22"/>
                <w:szCs w:val="22"/>
              </w:rPr>
            </w:pPr>
            <w:r w:rsidRPr="0050666B">
              <w:rPr>
                <w:color w:val="000000"/>
                <w:sz w:val="22"/>
                <w:szCs w:val="22"/>
              </w:rPr>
              <w:t>86%</w:t>
            </w:r>
          </w:p>
        </w:tc>
        <w:tc>
          <w:tcPr>
            <w:tcW w:w="763" w:type="dxa"/>
            <w:tcBorders>
              <w:top w:val="nil"/>
              <w:left w:val="nil"/>
              <w:bottom w:val="nil"/>
              <w:right w:val="nil"/>
            </w:tcBorders>
            <w:vAlign w:val="bottom"/>
          </w:tcPr>
          <w:p w14:paraId="1BA891FD" w14:textId="77777777" w:rsidR="00A4386E" w:rsidRPr="0050666B" w:rsidRDefault="00A4386E" w:rsidP="0070275E">
            <w:pPr>
              <w:jc w:val="right"/>
              <w:rPr>
                <w:color w:val="000000"/>
                <w:sz w:val="22"/>
                <w:szCs w:val="22"/>
              </w:rPr>
            </w:pPr>
            <w:r w:rsidRPr="0050666B">
              <w:rPr>
                <w:color w:val="000000"/>
                <w:sz w:val="22"/>
                <w:szCs w:val="22"/>
              </w:rPr>
              <w:t>64%</w:t>
            </w:r>
          </w:p>
        </w:tc>
        <w:tc>
          <w:tcPr>
            <w:tcW w:w="763" w:type="dxa"/>
            <w:tcBorders>
              <w:top w:val="nil"/>
              <w:left w:val="nil"/>
              <w:bottom w:val="nil"/>
              <w:right w:val="nil"/>
            </w:tcBorders>
            <w:noWrap/>
            <w:vAlign w:val="bottom"/>
            <w:hideMark/>
          </w:tcPr>
          <w:p w14:paraId="2CF5564D" w14:textId="77777777" w:rsidR="00A4386E" w:rsidRPr="0050666B" w:rsidRDefault="00A4386E" w:rsidP="0070275E">
            <w:pPr>
              <w:jc w:val="right"/>
              <w:rPr>
                <w:color w:val="000000"/>
                <w:sz w:val="22"/>
                <w:szCs w:val="22"/>
              </w:rPr>
            </w:pPr>
            <w:r w:rsidRPr="0050666B">
              <w:rPr>
                <w:color w:val="000000"/>
                <w:sz w:val="22"/>
                <w:szCs w:val="22"/>
              </w:rPr>
              <w:t>82%</w:t>
            </w:r>
          </w:p>
        </w:tc>
        <w:tc>
          <w:tcPr>
            <w:tcW w:w="763" w:type="dxa"/>
            <w:tcBorders>
              <w:top w:val="nil"/>
              <w:left w:val="nil"/>
              <w:bottom w:val="nil"/>
              <w:right w:val="nil"/>
            </w:tcBorders>
            <w:noWrap/>
            <w:vAlign w:val="bottom"/>
            <w:hideMark/>
          </w:tcPr>
          <w:p w14:paraId="5AFC9513" w14:textId="77777777" w:rsidR="00A4386E" w:rsidRPr="0050666B" w:rsidRDefault="00A4386E" w:rsidP="0070275E">
            <w:pPr>
              <w:jc w:val="right"/>
              <w:rPr>
                <w:color w:val="000000"/>
                <w:sz w:val="22"/>
                <w:szCs w:val="22"/>
              </w:rPr>
            </w:pPr>
            <w:r w:rsidRPr="0050666B">
              <w:rPr>
                <w:color w:val="000000"/>
                <w:sz w:val="22"/>
                <w:szCs w:val="22"/>
              </w:rPr>
              <w:t>82%</w:t>
            </w:r>
          </w:p>
        </w:tc>
      </w:tr>
      <w:tr w:rsidR="00A4386E" w:rsidRPr="0050666B" w14:paraId="262FCE8B" w14:textId="77777777" w:rsidTr="00625CF1">
        <w:trPr>
          <w:trHeight w:val="216"/>
        </w:trPr>
        <w:tc>
          <w:tcPr>
            <w:tcW w:w="2593" w:type="dxa"/>
            <w:tcBorders>
              <w:top w:val="nil"/>
              <w:left w:val="nil"/>
              <w:bottom w:val="nil"/>
              <w:right w:val="nil"/>
            </w:tcBorders>
            <w:noWrap/>
            <w:vAlign w:val="bottom"/>
            <w:hideMark/>
          </w:tcPr>
          <w:p w14:paraId="5913D7C6" w14:textId="77777777" w:rsidR="00A4386E" w:rsidRPr="0050666B" w:rsidRDefault="00A4386E" w:rsidP="0070275E">
            <w:pPr>
              <w:rPr>
                <w:color w:val="000000"/>
                <w:sz w:val="22"/>
                <w:szCs w:val="22"/>
              </w:rPr>
            </w:pPr>
            <w:r w:rsidRPr="0050666B">
              <w:rPr>
                <w:color w:val="000000"/>
                <w:sz w:val="22"/>
                <w:szCs w:val="22"/>
              </w:rPr>
              <w:t>Belarus</w:t>
            </w:r>
          </w:p>
        </w:tc>
        <w:tc>
          <w:tcPr>
            <w:tcW w:w="763" w:type="dxa"/>
            <w:tcBorders>
              <w:top w:val="nil"/>
              <w:left w:val="nil"/>
              <w:bottom w:val="nil"/>
              <w:right w:val="nil"/>
            </w:tcBorders>
            <w:noWrap/>
            <w:vAlign w:val="bottom"/>
            <w:hideMark/>
          </w:tcPr>
          <w:p w14:paraId="6949A231" w14:textId="77777777" w:rsidR="00A4386E" w:rsidRPr="0050666B" w:rsidRDefault="00A4386E" w:rsidP="0070275E">
            <w:pPr>
              <w:jc w:val="right"/>
              <w:rPr>
                <w:color w:val="000000"/>
                <w:sz w:val="22"/>
                <w:szCs w:val="22"/>
              </w:rPr>
            </w:pPr>
            <w:r w:rsidRPr="0050666B">
              <w:rPr>
                <w:color w:val="000000"/>
                <w:sz w:val="22"/>
                <w:szCs w:val="22"/>
              </w:rPr>
              <w:t>83%</w:t>
            </w:r>
          </w:p>
        </w:tc>
        <w:tc>
          <w:tcPr>
            <w:tcW w:w="763" w:type="dxa"/>
            <w:tcBorders>
              <w:top w:val="nil"/>
              <w:left w:val="nil"/>
              <w:bottom w:val="nil"/>
              <w:right w:val="nil"/>
            </w:tcBorders>
            <w:vAlign w:val="bottom"/>
          </w:tcPr>
          <w:p w14:paraId="48E014C8" w14:textId="77777777" w:rsidR="00A4386E" w:rsidRPr="0050666B" w:rsidRDefault="00A4386E" w:rsidP="0070275E">
            <w:pPr>
              <w:jc w:val="right"/>
              <w:rPr>
                <w:color w:val="000000"/>
                <w:sz w:val="22"/>
                <w:szCs w:val="22"/>
              </w:rPr>
            </w:pPr>
            <w:r w:rsidRPr="0050666B">
              <w:rPr>
                <w:color w:val="000000"/>
                <w:sz w:val="22"/>
                <w:szCs w:val="22"/>
              </w:rPr>
              <w:t>82%</w:t>
            </w:r>
          </w:p>
        </w:tc>
        <w:tc>
          <w:tcPr>
            <w:tcW w:w="763" w:type="dxa"/>
            <w:tcBorders>
              <w:top w:val="nil"/>
              <w:left w:val="nil"/>
              <w:bottom w:val="nil"/>
              <w:right w:val="nil"/>
            </w:tcBorders>
            <w:noWrap/>
            <w:vAlign w:val="bottom"/>
            <w:hideMark/>
          </w:tcPr>
          <w:p w14:paraId="578A1479" w14:textId="77777777" w:rsidR="00A4386E" w:rsidRPr="0050666B" w:rsidRDefault="00A4386E" w:rsidP="0070275E">
            <w:pPr>
              <w:jc w:val="right"/>
              <w:rPr>
                <w:color w:val="000000"/>
                <w:sz w:val="22"/>
                <w:szCs w:val="22"/>
              </w:rPr>
            </w:pPr>
            <w:r w:rsidRPr="0050666B">
              <w:rPr>
                <w:color w:val="000000"/>
                <w:sz w:val="22"/>
                <w:szCs w:val="22"/>
              </w:rPr>
              <w:t>82%</w:t>
            </w:r>
          </w:p>
        </w:tc>
        <w:tc>
          <w:tcPr>
            <w:tcW w:w="763" w:type="dxa"/>
            <w:tcBorders>
              <w:top w:val="nil"/>
              <w:left w:val="nil"/>
              <w:bottom w:val="nil"/>
              <w:right w:val="nil"/>
            </w:tcBorders>
            <w:noWrap/>
            <w:vAlign w:val="bottom"/>
            <w:hideMark/>
          </w:tcPr>
          <w:p w14:paraId="67403B4C" w14:textId="77777777" w:rsidR="00A4386E" w:rsidRPr="0050666B" w:rsidRDefault="00A4386E" w:rsidP="0070275E">
            <w:pPr>
              <w:jc w:val="right"/>
              <w:rPr>
                <w:color w:val="000000"/>
                <w:sz w:val="22"/>
                <w:szCs w:val="22"/>
              </w:rPr>
            </w:pPr>
            <w:r w:rsidRPr="0050666B">
              <w:rPr>
                <w:color w:val="000000"/>
                <w:sz w:val="22"/>
                <w:szCs w:val="22"/>
              </w:rPr>
              <w:t>83%</w:t>
            </w:r>
          </w:p>
        </w:tc>
      </w:tr>
      <w:tr w:rsidR="00A4386E" w:rsidRPr="0050666B" w14:paraId="0E7F3FA6" w14:textId="77777777" w:rsidTr="00625CF1">
        <w:trPr>
          <w:trHeight w:val="216"/>
        </w:trPr>
        <w:tc>
          <w:tcPr>
            <w:tcW w:w="2593" w:type="dxa"/>
            <w:tcBorders>
              <w:top w:val="nil"/>
              <w:left w:val="nil"/>
              <w:bottom w:val="nil"/>
              <w:right w:val="nil"/>
            </w:tcBorders>
            <w:noWrap/>
            <w:vAlign w:val="bottom"/>
            <w:hideMark/>
          </w:tcPr>
          <w:p w14:paraId="13136E9C" w14:textId="77777777" w:rsidR="00A4386E" w:rsidRPr="0050666B" w:rsidRDefault="00A4386E" w:rsidP="0070275E">
            <w:pPr>
              <w:rPr>
                <w:color w:val="000000"/>
                <w:sz w:val="22"/>
                <w:szCs w:val="22"/>
              </w:rPr>
            </w:pPr>
            <w:r w:rsidRPr="0050666B">
              <w:rPr>
                <w:color w:val="000000"/>
                <w:sz w:val="22"/>
                <w:szCs w:val="22"/>
              </w:rPr>
              <w:t>Estonia</w:t>
            </w:r>
          </w:p>
        </w:tc>
        <w:tc>
          <w:tcPr>
            <w:tcW w:w="763" w:type="dxa"/>
            <w:tcBorders>
              <w:top w:val="nil"/>
              <w:left w:val="nil"/>
              <w:bottom w:val="nil"/>
              <w:right w:val="nil"/>
            </w:tcBorders>
            <w:noWrap/>
            <w:vAlign w:val="bottom"/>
            <w:hideMark/>
          </w:tcPr>
          <w:p w14:paraId="6B870E6B" w14:textId="77777777" w:rsidR="00A4386E" w:rsidRPr="0050666B" w:rsidRDefault="00A4386E" w:rsidP="0070275E">
            <w:pPr>
              <w:jc w:val="right"/>
              <w:rPr>
                <w:color w:val="000000"/>
                <w:sz w:val="22"/>
                <w:szCs w:val="22"/>
              </w:rPr>
            </w:pPr>
            <w:r w:rsidRPr="0050666B">
              <w:rPr>
                <w:color w:val="000000"/>
                <w:sz w:val="22"/>
                <w:szCs w:val="22"/>
              </w:rPr>
              <w:t>82%</w:t>
            </w:r>
          </w:p>
        </w:tc>
        <w:tc>
          <w:tcPr>
            <w:tcW w:w="763" w:type="dxa"/>
            <w:tcBorders>
              <w:top w:val="nil"/>
              <w:left w:val="nil"/>
              <w:bottom w:val="nil"/>
              <w:right w:val="nil"/>
            </w:tcBorders>
            <w:vAlign w:val="bottom"/>
          </w:tcPr>
          <w:p w14:paraId="3740FE1B" w14:textId="77777777" w:rsidR="00A4386E" w:rsidRPr="0050666B" w:rsidRDefault="00A4386E" w:rsidP="0070275E">
            <w:pPr>
              <w:jc w:val="right"/>
              <w:rPr>
                <w:color w:val="000000"/>
                <w:sz w:val="22"/>
                <w:szCs w:val="22"/>
              </w:rPr>
            </w:pPr>
            <w:r w:rsidRPr="0050666B">
              <w:rPr>
                <w:color w:val="000000"/>
                <w:sz w:val="22"/>
                <w:szCs w:val="22"/>
              </w:rPr>
              <w:t>82%</w:t>
            </w:r>
          </w:p>
        </w:tc>
        <w:tc>
          <w:tcPr>
            <w:tcW w:w="763" w:type="dxa"/>
            <w:tcBorders>
              <w:top w:val="nil"/>
              <w:left w:val="nil"/>
              <w:bottom w:val="nil"/>
              <w:right w:val="nil"/>
            </w:tcBorders>
            <w:noWrap/>
            <w:vAlign w:val="bottom"/>
            <w:hideMark/>
          </w:tcPr>
          <w:p w14:paraId="5361268D" w14:textId="77777777" w:rsidR="00A4386E" w:rsidRPr="0050666B" w:rsidRDefault="00A4386E" w:rsidP="0070275E">
            <w:pPr>
              <w:jc w:val="right"/>
              <w:rPr>
                <w:color w:val="000000"/>
                <w:sz w:val="22"/>
                <w:szCs w:val="22"/>
              </w:rPr>
            </w:pPr>
            <w:r w:rsidRPr="0050666B">
              <w:rPr>
                <w:color w:val="000000"/>
                <w:sz w:val="22"/>
                <w:szCs w:val="22"/>
              </w:rPr>
              <w:t>82%</w:t>
            </w:r>
          </w:p>
        </w:tc>
        <w:tc>
          <w:tcPr>
            <w:tcW w:w="763" w:type="dxa"/>
            <w:tcBorders>
              <w:top w:val="nil"/>
              <w:left w:val="nil"/>
              <w:bottom w:val="nil"/>
              <w:right w:val="nil"/>
            </w:tcBorders>
            <w:noWrap/>
            <w:vAlign w:val="bottom"/>
            <w:hideMark/>
          </w:tcPr>
          <w:p w14:paraId="5110D9C5" w14:textId="77777777" w:rsidR="00A4386E" w:rsidRPr="0050666B" w:rsidRDefault="00A4386E" w:rsidP="0070275E">
            <w:pPr>
              <w:jc w:val="right"/>
              <w:rPr>
                <w:color w:val="000000"/>
                <w:sz w:val="22"/>
                <w:szCs w:val="22"/>
              </w:rPr>
            </w:pPr>
            <w:r w:rsidRPr="0050666B">
              <w:rPr>
                <w:color w:val="000000"/>
                <w:sz w:val="22"/>
                <w:szCs w:val="22"/>
              </w:rPr>
              <w:t>82%</w:t>
            </w:r>
          </w:p>
        </w:tc>
      </w:tr>
      <w:tr w:rsidR="00A4386E" w:rsidRPr="0050666B" w14:paraId="29044B3A" w14:textId="77777777" w:rsidTr="00625CF1">
        <w:trPr>
          <w:trHeight w:val="216"/>
        </w:trPr>
        <w:tc>
          <w:tcPr>
            <w:tcW w:w="2593" w:type="dxa"/>
            <w:tcBorders>
              <w:top w:val="nil"/>
              <w:left w:val="nil"/>
              <w:bottom w:val="nil"/>
              <w:right w:val="nil"/>
            </w:tcBorders>
            <w:noWrap/>
            <w:vAlign w:val="bottom"/>
            <w:hideMark/>
          </w:tcPr>
          <w:p w14:paraId="42B9780E" w14:textId="77777777" w:rsidR="00A4386E" w:rsidRPr="0050666B" w:rsidRDefault="00A4386E" w:rsidP="0070275E">
            <w:pPr>
              <w:rPr>
                <w:color w:val="000000"/>
                <w:sz w:val="22"/>
                <w:szCs w:val="22"/>
              </w:rPr>
            </w:pPr>
            <w:r w:rsidRPr="0050666B">
              <w:rPr>
                <w:color w:val="000000"/>
                <w:sz w:val="22"/>
                <w:szCs w:val="22"/>
              </w:rPr>
              <w:t>Latvia</w:t>
            </w:r>
          </w:p>
        </w:tc>
        <w:tc>
          <w:tcPr>
            <w:tcW w:w="763" w:type="dxa"/>
            <w:tcBorders>
              <w:top w:val="nil"/>
              <w:left w:val="nil"/>
              <w:bottom w:val="nil"/>
              <w:right w:val="nil"/>
            </w:tcBorders>
            <w:noWrap/>
            <w:vAlign w:val="bottom"/>
            <w:hideMark/>
          </w:tcPr>
          <w:p w14:paraId="603F8621" w14:textId="77777777" w:rsidR="00A4386E" w:rsidRPr="0050666B" w:rsidRDefault="00A4386E" w:rsidP="0070275E">
            <w:pPr>
              <w:jc w:val="right"/>
              <w:rPr>
                <w:color w:val="000000"/>
                <w:sz w:val="22"/>
                <w:szCs w:val="22"/>
              </w:rPr>
            </w:pPr>
            <w:r w:rsidRPr="0050666B">
              <w:rPr>
                <w:color w:val="000000"/>
                <w:sz w:val="22"/>
                <w:szCs w:val="22"/>
              </w:rPr>
              <w:t>75%</w:t>
            </w:r>
          </w:p>
        </w:tc>
        <w:tc>
          <w:tcPr>
            <w:tcW w:w="763" w:type="dxa"/>
            <w:tcBorders>
              <w:top w:val="nil"/>
              <w:left w:val="nil"/>
              <w:bottom w:val="nil"/>
              <w:right w:val="nil"/>
            </w:tcBorders>
            <w:vAlign w:val="bottom"/>
          </w:tcPr>
          <w:p w14:paraId="0009800D" w14:textId="77777777" w:rsidR="00A4386E" w:rsidRPr="0050666B" w:rsidRDefault="00A4386E" w:rsidP="0070275E">
            <w:pPr>
              <w:jc w:val="right"/>
              <w:rPr>
                <w:color w:val="000000"/>
                <w:sz w:val="22"/>
                <w:szCs w:val="22"/>
              </w:rPr>
            </w:pPr>
            <w:r w:rsidRPr="0050666B">
              <w:rPr>
                <w:color w:val="000000"/>
                <w:sz w:val="22"/>
                <w:szCs w:val="22"/>
              </w:rPr>
              <w:t>74%</w:t>
            </w:r>
          </w:p>
        </w:tc>
        <w:tc>
          <w:tcPr>
            <w:tcW w:w="763" w:type="dxa"/>
            <w:tcBorders>
              <w:top w:val="nil"/>
              <w:left w:val="nil"/>
              <w:bottom w:val="nil"/>
              <w:right w:val="nil"/>
            </w:tcBorders>
            <w:noWrap/>
            <w:vAlign w:val="bottom"/>
            <w:hideMark/>
          </w:tcPr>
          <w:p w14:paraId="078220F5" w14:textId="77777777" w:rsidR="00A4386E" w:rsidRPr="0050666B" w:rsidRDefault="00A4386E" w:rsidP="0070275E">
            <w:pPr>
              <w:jc w:val="right"/>
              <w:rPr>
                <w:color w:val="000000"/>
                <w:sz w:val="22"/>
                <w:szCs w:val="22"/>
              </w:rPr>
            </w:pPr>
            <w:r w:rsidRPr="0050666B">
              <w:rPr>
                <w:color w:val="000000"/>
                <w:sz w:val="22"/>
                <w:szCs w:val="22"/>
              </w:rPr>
              <w:t>75%</w:t>
            </w:r>
          </w:p>
        </w:tc>
        <w:tc>
          <w:tcPr>
            <w:tcW w:w="763" w:type="dxa"/>
            <w:tcBorders>
              <w:top w:val="nil"/>
              <w:left w:val="nil"/>
              <w:bottom w:val="nil"/>
              <w:right w:val="nil"/>
            </w:tcBorders>
            <w:noWrap/>
            <w:vAlign w:val="bottom"/>
            <w:hideMark/>
          </w:tcPr>
          <w:p w14:paraId="26370D41" w14:textId="77777777" w:rsidR="00A4386E" w:rsidRPr="0050666B" w:rsidRDefault="00A4386E" w:rsidP="0070275E">
            <w:pPr>
              <w:jc w:val="right"/>
              <w:rPr>
                <w:color w:val="000000"/>
                <w:sz w:val="22"/>
                <w:szCs w:val="22"/>
              </w:rPr>
            </w:pPr>
            <w:r w:rsidRPr="0050666B">
              <w:rPr>
                <w:color w:val="000000"/>
                <w:sz w:val="22"/>
                <w:szCs w:val="22"/>
              </w:rPr>
              <w:t>75%</w:t>
            </w:r>
          </w:p>
        </w:tc>
      </w:tr>
      <w:tr w:rsidR="00A4386E" w:rsidRPr="0050666B" w14:paraId="7E26A1F6" w14:textId="77777777" w:rsidTr="00625CF1">
        <w:trPr>
          <w:trHeight w:val="216"/>
        </w:trPr>
        <w:tc>
          <w:tcPr>
            <w:tcW w:w="2593" w:type="dxa"/>
            <w:tcBorders>
              <w:top w:val="nil"/>
              <w:left w:val="nil"/>
              <w:bottom w:val="nil"/>
              <w:right w:val="nil"/>
            </w:tcBorders>
            <w:noWrap/>
            <w:vAlign w:val="bottom"/>
            <w:hideMark/>
          </w:tcPr>
          <w:p w14:paraId="24C6C4D1" w14:textId="77777777" w:rsidR="00A4386E" w:rsidRPr="0050666B" w:rsidRDefault="00A4386E" w:rsidP="0070275E">
            <w:pPr>
              <w:rPr>
                <w:color w:val="000000"/>
                <w:sz w:val="22"/>
                <w:szCs w:val="22"/>
              </w:rPr>
            </w:pPr>
            <w:r w:rsidRPr="0050666B">
              <w:rPr>
                <w:color w:val="000000"/>
                <w:sz w:val="22"/>
                <w:szCs w:val="22"/>
              </w:rPr>
              <w:t>Lithuania</w:t>
            </w:r>
          </w:p>
        </w:tc>
        <w:tc>
          <w:tcPr>
            <w:tcW w:w="763" w:type="dxa"/>
            <w:tcBorders>
              <w:top w:val="nil"/>
              <w:left w:val="nil"/>
              <w:bottom w:val="nil"/>
              <w:right w:val="nil"/>
            </w:tcBorders>
            <w:noWrap/>
            <w:vAlign w:val="bottom"/>
            <w:hideMark/>
          </w:tcPr>
          <w:p w14:paraId="78794A1B" w14:textId="77777777" w:rsidR="00A4386E" w:rsidRPr="0050666B" w:rsidRDefault="00A4386E" w:rsidP="0070275E">
            <w:pPr>
              <w:jc w:val="right"/>
              <w:rPr>
                <w:color w:val="000000"/>
                <w:sz w:val="22"/>
                <w:szCs w:val="22"/>
              </w:rPr>
            </w:pPr>
            <w:r w:rsidRPr="0050666B">
              <w:rPr>
                <w:color w:val="000000"/>
                <w:sz w:val="22"/>
                <w:szCs w:val="22"/>
              </w:rPr>
              <w:t>64%</w:t>
            </w:r>
          </w:p>
        </w:tc>
        <w:tc>
          <w:tcPr>
            <w:tcW w:w="763" w:type="dxa"/>
            <w:tcBorders>
              <w:top w:val="nil"/>
              <w:left w:val="nil"/>
              <w:bottom w:val="nil"/>
              <w:right w:val="nil"/>
            </w:tcBorders>
            <w:vAlign w:val="bottom"/>
          </w:tcPr>
          <w:p w14:paraId="601CF940" w14:textId="77777777" w:rsidR="00A4386E" w:rsidRPr="0050666B" w:rsidRDefault="00A4386E" w:rsidP="0070275E">
            <w:pPr>
              <w:jc w:val="right"/>
              <w:rPr>
                <w:color w:val="000000"/>
                <w:sz w:val="22"/>
                <w:szCs w:val="22"/>
              </w:rPr>
            </w:pPr>
            <w:r w:rsidRPr="0050666B">
              <w:rPr>
                <w:color w:val="000000"/>
                <w:sz w:val="22"/>
                <w:szCs w:val="22"/>
              </w:rPr>
              <w:t>64%</w:t>
            </w:r>
          </w:p>
        </w:tc>
        <w:tc>
          <w:tcPr>
            <w:tcW w:w="763" w:type="dxa"/>
            <w:tcBorders>
              <w:top w:val="nil"/>
              <w:left w:val="nil"/>
              <w:bottom w:val="nil"/>
              <w:right w:val="nil"/>
            </w:tcBorders>
            <w:noWrap/>
            <w:vAlign w:val="bottom"/>
            <w:hideMark/>
          </w:tcPr>
          <w:p w14:paraId="5292E770" w14:textId="77777777" w:rsidR="00A4386E" w:rsidRPr="0050666B" w:rsidRDefault="00A4386E" w:rsidP="0070275E">
            <w:pPr>
              <w:jc w:val="right"/>
              <w:rPr>
                <w:color w:val="000000"/>
                <w:sz w:val="22"/>
                <w:szCs w:val="22"/>
              </w:rPr>
            </w:pPr>
            <w:r w:rsidRPr="0050666B">
              <w:rPr>
                <w:color w:val="000000"/>
                <w:sz w:val="22"/>
                <w:szCs w:val="22"/>
              </w:rPr>
              <w:t>64%</w:t>
            </w:r>
          </w:p>
        </w:tc>
        <w:tc>
          <w:tcPr>
            <w:tcW w:w="763" w:type="dxa"/>
            <w:tcBorders>
              <w:top w:val="nil"/>
              <w:left w:val="nil"/>
              <w:bottom w:val="nil"/>
              <w:right w:val="nil"/>
            </w:tcBorders>
            <w:noWrap/>
            <w:vAlign w:val="bottom"/>
            <w:hideMark/>
          </w:tcPr>
          <w:p w14:paraId="68C58FB3" w14:textId="77777777" w:rsidR="00A4386E" w:rsidRPr="0050666B" w:rsidRDefault="00A4386E" w:rsidP="0070275E">
            <w:pPr>
              <w:jc w:val="right"/>
              <w:rPr>
                <w:color w:val="000000"/>
                <w:sz w:val="22"/>
                <w:szCs w:val="22"/>
              </w:rPr>
            </w:pPr>
            <w:r w:rsidRPr="0050666B">
              <w:rPr>
                <w:color w:val="000000"/>
                <w:sz w:val="22"/>
                <w:szCs w:val="22"/>
              </w:rPr>
              <w:t>64%</w:t>
            </w:r>
          </w:p>
        </w:tc>
      </w:tr>
      <w:tr w:rsidR="00A4386E" w:rsidRPr="0050666B" w14:paraId="5959CF11" w14:textId="77777777" w:rsidTr="00625CF1">
        <w:trPr>
          <w:trHeight w:val="216"/>
        </w:trPr>
        <w:tc>
          <w:tcPr>
            <w:tcW w:w="2593" w:type="dxa"/>
            <w:tcBorders>
              <w:top w:val="nil"/>
              <w:left w:val="nil"/>
              <w:bottom w:val="nil"/>
              <w:right w:val="nil"/>
            </w:tcBorders>
            <w:noWrap/>
            <w:vAlign w:val="bottom"/>
            <w:hideMark/>
          </w:tcPr>
          <w:p w14:paraId="2B2055B3" w14:textId="77777777" w:rsidR="00A4386E" w:rsidRPr="0050666B" w:rsidRDefault="00A4386E" w:rsidP="0070275E">
            <w:pPr>
              <w:rPr>
                <w:color w:val="000000"/>
                <w:sz w:val="22"/>
                <w:szCs w:val="22"/>
              </w:rPr>
            </w:pPr>
            <w:r w:rsidRPr="0050666B">
              <w:rPr>
                <w:color w:val="000000"/>
                <w:sz w:val="22"/>
                <w:szCs w:val="22"/>
              </w:rPr>
              <w:t>Moldova, Republic of</w:t>
            </w:r>
          </w:p>
        </w:tc>
        <w:tc>
          <w:tcPr>
            <w:tcW w:w="763" w:type="dxa"/>
            <w:tcBorders>
              <w:top w:val="nil"/>
              <w:left w:val="nil"/>
              <w:bottom w:val="nil"/>
              <w:right w:val="nil"/>
            </w:tcBorders>
            <w:noWrap/>
            <w:vAlign w:val="bottom"/>
            <w:hideMark/>
          </w:tcPr>
          <w:p w14:paraId="12848D45" w14:textId="77777777" w:rsidR="00A4386E" w:rsidRPr="0050666B" w:rsidRDefault="00A4386E" w:rsidP="0070275E">
            <w:pPr>
              <w:jc w:val="right"/>
              <w:rPr>
                <w:color w:val="000000"/>
                <w:sz w:val="22"/>
                <w:szCs w:val="22"/>
              </w:rPr>
            </w:pPr>
            <w:r w:rsidRPr="0050666B">
              <w:rPr>
                <w:color w:val="000000"/>
                <w:sz w:val="22"/>
                <w:szCs w:val="22"/>
              </w:rPr>
              <w:t>93%</w:t>
            </w:r>
          </w:p>
        </w:tc>
        <w:tc>
          <w:tcPr>
            <w:tcW w:w="763" w:type="dxa"/>
            <w:tcBorders>
              <w:top w:val="nil"/>
              <w:left w:val="nil"/>
              <w:bottom w:val="nil"/>
              <w:right w:val="nil"/>
            </w:tcBorders>
            <w:vAlign w:val="bottom"/>
          </w:tcPr>
          <w:p w14:paraId="022C505C" w14:textId="77777777" w:rsidR="00A4386E" w:rsidRPr="0050666B" w:rsidRDefault="00A4386E" w:rsidP="0070275E">
            <w:pPr>
              <w:jc w:val="right"/>
              <w:rPr>
                <w:color w:val="000000"/>
                <w:sz w:val="22"/>
                <w:szCs w:val="22"/>
              </w:rPr>
            </w:pPr>
            <w:r w:rsidRPr="0050666B">
              <w:rPr>
                <w:color w:val="000000"/>
                <w:sz w:val="22"/>
                <w:szCs w:val="22"/>
              </w:rPr>
              <w:t>93%</w:t>
            </w:r>
          </w:p>
        </w:tc>
        <w:tc>
          <w:tcPr>
            <w:tcW w:w="763" w:type="dxa"/>
            <w:tcBorders>
              <w:top w:val="nil"/>
              <w:left w:val="nil"/>
              <w:bottom w:val="nil"/>
              <w:right w:val="nil"/>
            </w:tcBorders>
            <w:noWrap/>
            <w:vAlign w:val="bottom"/>
            <w:hideMark/>
          </w:tcPr>
          <w:p w14:paraId="7913870D" w14:textId="77777777" w:rsidR="00A4386E" w:rsidRPr="0050666B" w:rsidRDefault="00A4386E" w:rsidP="0070275E">
            <w:pPr>
              <w:jc w:val="right"/>
              <w:rPr>
                <w:color w:val="000000"/>
                <w:sz w:val="22"/>
                <w:szCs w:val="22"/>
              </w:rPr>
            </w:pPr>
            <w:r w:rsidRPr="0050666B">
              <w:rPr>
                <w:color w:val="000000"/>
                <w:sz w:val="22"/>
                <w:szCs w:val="22"/>
              </w:rPr>
              <w:t>84%</w:t>
            </w:r>
          </w:p>
        </w:tc>
        <w:tc>
          <w:tcPr>
            <w:tcW w:w="763" w:type="dxa"/>
            <w:tcBorders>
              <w:top w:val="nil"/>
              <w:left w:val="nil"/>
              <w:bottom w:val="nil"/>
              <w:right w:val="nil"/>
            </w:tcBorders>
            <w:noWrap/>
            <w:vAlign w:val="bottom"/>
            <w:hideMark/>
          </w:tcPr>
          <w:p w14:paraId="7D30EF50" w14:textId="77777777" w:rsidR="00A4386E" w:rsidRPr="0050666B" w:rsidRDefault="00A4386E" w:rsidP="0070275E">
            <w:pPr>
              <w:jc w:val="right"/>
              <w:rPr>
                <w:color w:val="000000"/>
                <w:sz w:val="22"/>
                <w:szCs w:val="22"/>
              </w:rPr>
            </w:pPr>
            <w:r w:rsidRPr="0050666B">
              <w:rPr>
                <w:color w:val="000000"/>
                <w:sz w:val="22"/>
                <w:szCs w:val="22"/>
              </w:rPr>
              <w:t>87%</w:t>
            </w:r>
          </w:p>
        </w:tc>
      </w:tr>
      <w:tr w:rsidR="00A4386E" w:rsidRPr="0050666B" w14:paraId="593DDF52" w14:textId="77777777" w:rsidTr="00625CF1">
        <w:trPr>
          <w:trHeight w:val="216"/>
        </w:trPr>
        <w:tc>
          <w:tcPr>
            <w:tcW w:w="2593" w:type="dxa"/>
            <w:tcBorders>
              <w:top w:val="nil"/>
              <w:left w:val="nil"/>
              <w:bottom w:val="nil"/>
              <w:right w:val="nil"/>
            </w:tcBorders>
            <w:noWrap/>
            <w:vAlign w:val="bottom"/>
            <w:hideMark/>
          </w:tcPr>
          <w:p w14:paraId="65699484" w14:textId="77777777" w:rsidR="00A4386E" w:rsidRPr="0050666B" w:rsidRDefault="00A4386E" w:rsidP="0070275E">
            <w:pPr>
              <w:rPr>
                <w:color w:val="000000"/>
                <w:sz w:val="22"/>
                <w:szCs w:val="22"/>
              </w:rPr>
            </w:pPr>
            <w:r w:rsidRPr="0050666B">
              <w:rPr>
                <w:color w:val="000000"/>
                <w:sz w:val="22"/>
                <w:szCs w:val="22"/>
              </w:rPr>
              <w:t>Russian Federation</w:t>
            </w:r>
          </w:p>
        </w:tc>
        <w:tc>
          <w:tcPr>
            <w:tcW w:w="763" w:type="dxa"/>
            <w:tcBorders>
              <w:top w:val="nil"/>
              <w:left w:val="nil"/>
              <w:bottom w:val="nil"/>
              <w:right w:val="nil"/>
            </w:tcBorders>
            <w:noWrap/>
            <w:vAlign w:val="bottom"/>
            <w:hideMark/>
          </w:tcPr>
          <w:p w14:paraId="1E7387E3" w14:textId="77777777" w:rsidR="00A4386E" w:rsidRPr="0050666B" w:rsidRDefault="00A4386E" w:rsidP="0070275E">
            <w:pPr>
              <w:jc w:val="right"/>
              <w:rPr>
                <w:color w:val="000000"/>
                <w:sz w:val="22"/>
                <w:szCs w:val="22"/>
              </w:rPr>
            </w:pPr>
            <w:r w:rsidRPr="0050666B">
              <w:rPr>
                <w:color w:val="000000"/>
                <w:sz w:val="22"/>
                <w:szCs w:val="22"/>
              </w:rPr>
              <w:t>91%</w:t>
            </w:r>
          </w:p>
        </w:tc>
        <w:tc>
          <w:tcPr>
            <w:tcW w:w="763" w:type="dxa"/>
            <w:tcBorders>
              <w:top w:val="nil"/>
              <w:left w:val="nil"/>
              <w:bottom w:val="nil"/>
              <w:right w:val="nil"/>
            </w:tcBorders>
            <w:vAlign w:val="bottom"/>
          </w:tcPr>
          <w:p w14:paraId="5130D393" w14:textId="77777777" w:rsidR="00A4386E" w:rsidRPr="0050666B" w:rsidRDefault="00A4386E" w:rsidP="0070275E">
            <w:pPr>
              <w:jc w:val="right"/>
              <w:rPr>
                <w:color w:val="000000"/>
                <w:sz w:val="22"/>
                <w:szCs w:val="22"/>
              </w:rPr>
            </w:pPr>
            <w:r w:rsidRPr="0050666B">
              <w:rPr>
                <w:color w:val="000000"/>
                <w:sz w:val="22"/>
                <w:szCs w:val="22"/>
              </w:rPr>
              <w:t>90%</w:t>
            </w:r>
          </w:p>
        </w:tc>
        <w:tc>
          <w:tcPr>
            <w:tcW w:w="763" w:type="dxa"/>
            <w:tcBorders>
              <w:top w:val="nil"/>
              <w:left w:val="nil"/>
              <w:bottom w:val="nil"/>
              <w:right w:val="nil"/>
            </w:tcBorders>
            <w:noWrap/>
            <w:vAlign w:val="bottom"/>
            <w:hideMark/>
          </w:tcPr>
          <w:p w14:paraId="59318C83" w14:textId="77777777" w:rsidR="00A4386E" w:rsidRPr="0050666B" w:rsidRDefault="00A4386E" w:rsidP="0070275E">
            <w:pPr>
              <w:jc w:val="right"/>
              <w:rPr>
                <w:color w:val="000000"/>
                <w:sz w:val="22"/>
                <w:szCs w:val="22"/>
              </w:rPr>
            </w:pPr>
            <w:r w:rsidRPr="0050666B">
              <w:rPr>
                <w:color w:val="000000"/>
                <w:sz w:val="22"/>
                <w:szCs w:val="22"/>
              </w:rPr>
              <w:t>72%</w:t>
            </w:r>
          </w:p>
        </w:tc>
        <w:tc>
          <w:tcPr>
            <w:tcW w:w="763" w:type="dxa"/>
            <w:tcBorders>
              <w:top w:val="nil"/>
              <w:left w:val="nil"/>
              <w:bottom w:val="nil"/>
              <w:right w:val="nil"/>
            </w:tcBorders>
            <w:noWrap/>
            <w:vAlign w:val="bottom"/>
            <w:hideMark/>
          </w:tcPr>
          <w:p w14:paraId="5CE85CD2" w14:textId="77777777" w:rsidR="00A4386E" w:rsidRPr="0050666B" w:rsidRDefault="00A4386E" w:rsidP="0070275E">
            <w:pPr>
              <w:jc w:val="right"/>
              <w:rPr>
                <w:color w:val="000000"/>
                <w:sz w:val="22"/>
                <w:szCs w:val="22"/>
              </w:rPr>
            </w:pPr>
            <w:r w:rsidRPr="0050666B">
              <w:rPr>
                <w:color w:val="000000"/>
                <w:sz w:val="22"/>
                <w:szCs w:val="22"/>
              </w:rPr>
              <w:t>88%</w:t>
            </w:r>
          </w:p>
        </w:tc>
      </w:tr>
      <w:tr w:rsidR="00A4386E" w:rsidRPr="0050666B" w14:paraId="1D62EDE5" w14:textId="77777777" w:rsidTr="00625CF1">
        <w:trPr>
          <w:trHeight w:val="216"/>
        </w:trPr>
        <w:tc>
          <w:tcPr>
            <w:tcW w:w="2593" w:type="dxa"/>
            <w:tcBorders>
              <w:top w:val="nil"/>
              <w:left w:val="nil"/>
              <w:bottom w:val="single" w:sz="4" w:space="0" w:color="auto"/>
              <w:right w:val="nil"/>
            </w:tcBorders>
            <w:noWrap/>
            <w:vAlign w:val="bottom"/>
            <w:hideMark/>
          </w:tcPr>
          <w:p w14:paraId="35AD305F" w14:textId="77777777" w:rsidR="00A4386E" w:rsidRPr="0050666B" w:rsidRDefault="00A4386E" w:rsidP="0070275E">
            <w:pPr>
              <w:rPr>
                <w:color w:val="000000"/>
                <w:sz w:val="22"/>
                <w:szCs w:val="22"/>
              </w:rPr>
            </w:pPr>
            <w:r w:rsidRPr="0050666B">
              <w:rPr>
                <w:color w:val="000000"/>
                <w:sz w:val="22"/>
                <w:szCs w:val="22"/>
              </w:rPr>
              <w:t>Ukraine</w:t>
            </w:r>
          </w:p>
        </w:tc>
        <w:tc>
          <w:tcPr>
            <w:tcW w:w="763" w:type="dxa"/>
            <w:tcBorders>
              <w:top w:val="nil"/>
              <w:left w:val="nil"/>
              <w:bottom w:val="single" w:sz="4" w:space="0" w:color="auto"/>
              <w:right w:val="nil"/>
            </w:tcBorders>
            <w:noWrap/>
            <w:vAlign w:val="bottom"/>
            <w:hideMark/>
          </w:tcPr>
          <w:p w14:paraId="50256F59" w14:textId="77777777" w:rsidR="00A4386E" w:rsidRPr="0050666B" w:rsidRDefault="00A4386E" w:rsidP="0070275E">
            <w:pPr>
              <w:jc w:val="right"/>
              <w:rPr>
                <w:color w:val="000000"/>
                <w:sz w:val="22"/>
                <w:szCs w:val="22"/>
              </w:rPr>
            </w:pPr>
            <w:r w:rsidRPr="0050666B">
              <w:rPr>
                <w:color w:val="000000"/>
                <w:sz w:val="22"/>
                <w:szCs w:val="22"/>
              </w:rPr>
              <w:t>84%</w:t>
            </w:r>
          </w:p>
        </w:tc>
        <w:tc>
          <w:tcPr>
            <w:tcW w:w="763" w:type="dxa"/>
            <w:tcBorders>
              <w:top w:val="nil"/>
              <w:left w:val="nil"/>
              <w:bottom w:val="single" w:sz="4" w:space="0" w:color="auto"/>
              <w:right w:val="nil"/>
            </w:tcBorders>
            <w:vAlign w:val="bottom"/>
          </w:tcPr>
          <w:p w14:paraId="472D8412" w14:textId="77777777" w:rsidR="00A4386E" w:rsidRPr="0050666B" w:rsidRDefault="00A4386E" w:rsidP="0070275E">
            <w:pPr>
              <w:jc w:val="right"/>
              <w:rPr>
                <w:color w:val="000000"/>
                <w:sz w:val="22"/>
                <w:szCs w:val="22"/>
              </w:rPr>
            </w:pPr>
            <w:r w:rsidRPr="0050666B">
              <w:rPr>
                <w:color w:val="000000"/>
                <w:sz w:val="22"/>
                <w:szCs w:val="22"/>
              </w:rPr>
              <w:t>83%</w:t>
            </w:r>
          </w:p>
        </w:tc>
        <w:tc>
          <w:tcPr>
            <w:tcW w:w="763" w:type="dxa"/>
            <w:tcBorders>
              <w:top w:val="nil"/>
              <w:left w:val="nil"/>
              <w:bottom w:val="single" w:sz="4" w:space="0" w:color="auto"/>
              <w:right w:val="nil"/>
            </w:tcBorders>
            <w:noWrap/>
            <w:vAlign w:val="bottom"/>
            <w:hideMark/>
          </w:tcPr>
          <w:p w14:paraId="38307F1B" w14:textId="77777777" w:rsidR="00A4386E" w:rsidRPr="0050666B" w:rsidRDefault="00A4386E" w:rsidP="0070275E">
            <w:pPr>
              <w:jc w:val="right"/>
              <w:rPr>
                <w:color w:val="000000"/>
                <w:sz w:val="22"/>
                <w:szCs w:val="22"/>
              </w:rPr>
            </w:pPr>
            <w:r w:rsidRPr="0050666B">
              <w:rPr>
                <w:color w:val="000000"/>
                <w:sz w:val="22"/>
                <w:szCs w:val="22"/>
              </w:rPr>
              <w:t>83%</w:t>
            </w:r>
          </w:p>
        </w:tc>
        <w:tc>
          <w:tcPr>
            <w:tcW w:w="763" w:type="dxa"/>
            <w:tcBorders>
              <w:top w:val="nil"/>
              <w:left w:val="nil"/>
              <w:bottom w:val="single" w:sz="4" w:space="0" w:color="auto"/>
              <w:right w:val="nil"/>
            </w:tcBorders>
            <w:noWrap/>
            <w:vAlign w:val="bottom"/>
            <w:hideMark/>
          </w:tcPr>
          <w:p w14:paraId="3788FD1C" w14:textId="77777777" w:rsidR="00A4386E" w:rsidRPr="0050666B" w:rsidRDefault="00A4386E" w:rsidP="0070275E">
            <w:pPr>
              <w:jc w:val="right"/>
              <w:rPr>
                <w:color w:val="000000"/>
                <w:sz w:val="22"/>
                <w:szCs w:val="22"/>
              </w:rPr>
            </w:pPr>
            <w:r w:rsidRPr="0050666B">
              <w:rPr>
                <w:color w:val="000000"/>
                <w:sz w:val="22"/>
                <w:szCs w:val="22"/>
              </w:rPr>
              <w:t>84%</w:t>
            </w:r>
          </w:p>
        </w:tc>
      </w:tr>
      <w:tr w:rsidR="00A4386E" w:rsidRPr="00625CF1" w14:paraId="7A03B744" w14:textId="77777777" w:rsidTr="00625CF1">
        <w:trPr>
          <w:trHeight w:val="216"/>
        </w:trPr>
        <w:tc>
          <w:tcPr>
            <w:tcW w:w="2593" w:type="dxa"/>
            <w:tcBorders>
              <w:top w:val="single" w:sz="4" w:space="0" w:color="auto"/>
              <w:left w:val="nil"/>
              <w:bottom w:val="single" w:sz="4" w:space="0" w:color="auto"/>
              <w:right w:val="nil"/>
            </w:tcBorders>
            <w:noWrap/>
            <w:vAlign w:val="bottom"/>
            <w:hideMark/>
          </w:tcPr>
          <w:p w14:paraId="774D320B" w14:textId="77777777" w:rsidR="00A4386E" w:rsidRPr="0050666B" w:rsidRDefault="00A4386E" w:rsidP="0070275E">
            <w:pPr>
              <w:rPr>
                <w:b/>
                <w:bCs/>
                <w:sz w:val="22"/>
                <w:szCs w:val="22"/>
              </w:rPr>
            </w:pPr>
            <w:r w:rsidRPr="0050666B">
              <w:rPr>
                <w:b/>
                <w:bCs/>
                <w:sz w:val="22"/>
                <w:szCs w:val="22"/>
              </w:rPr>
              <w:t>WORLD</w:t>
            </w:r>
          </w:p>
        </w:tc>
        <w:tc>
          <w:tcPr>
            <w:tcW w:w="763" w:type="dxa"/>
            <w:tcBorders>
              <w:top w:val="single" w:sz="4" w:space="0" w:color="auto"/>
              <w:left w:val="nil"/>
              <w:bottom w:val="single" w:sz="4" w:space="0" w:color="auto"/>
              <w:right w:val="nil"/>
            </w:tcBorders>
            <w:noWrap/>
            <w:vAlign w:val="bottom"/>
            <w:hideMark/>
          </w:tcPr>
          <w:p w14:paraId="6785D79D" w14:textId="77777777" w:rsidR="00A4386E" w:rsidRPr="0050666B" w:rsidRDefault="00A4386E" w:rsidP="0070275E">
            <w:pPr>
              <w:jc w:val="right"/>
              <w:rPr>
                <w:b/>
                <w:bCs/>
                <w:color w:val="000000"/>
                <w:sz w:val="22"/>
                <w:szCs w:val="22"/>
              </w:rPr>
            </w:pPr>
            <w:r w:rsidRPr="0050666B">
              <w:rPr>
                <w:b/>
                <w:bCs/>
                <w:color w:val="000000"/>
                <w:sz w:val="22"/>
                <w:szCs w:val="22"/>
              </w:rPr>
              <w:t>85%</w:t>
            </w:r>
          </w:p>
        </w:tc>
        <w:tc>
          <w:tcPr>
            <w:tcW w:w="763" w:type="dxa"/>
            <w:tcBorders>
              <w:top w:val="single" w:sz="4" w:space="0" w:color="auto"/>
              <w:left w:val="nil"/>
              <w:bottom w:val="single" w:sz="4" w:space="0" w:color="auto"/>
              <w:right w:val="nil"/>
            </w:tcBorders>
            <w:vAlign w:val="bottom"/>
          </w:tcPr>
          <w:p w14:paraId="14AD998C" w14:textId="77777777" w:rsidR="00A4386E" w:rsidRPr="0050666B" w:rsidRDefault="00A4386E" w:rsidP="0070275E">
            <w:pPr>
              <w:jc w:val="right"/>
              <w:rPr>
                <w:b/>
                <w:bCs/>
                <w:color w:val="000000"/>
                <w:sz w:val="22"/>
                <w:szCs w:val="22"/>
              </w:rPr>
            </w:pPr>
            <w:r w:rsidRPr="0050666B">
              <w:rPr>
                <w:b/>
                <w:bCs/>
                <w:color w:val="000000"/>
                <w:sz w:val="22"/>
                <w:szCs w:val="22"/>
              </w:rPr>
              <w:t>73%</w:t>
            </w:r>
          </w:p>
        </w:tc>
        <w:tc>
          <w:tcPr>
            <w:tcW w:w="763" w:type="dxa"/>
            <w:tcBorders>
              <w:top w:val="single" w:sz="4" w:space="0" w:color="auto"/>
              <w:left w:val="nil"/>
              <w:bottom w:val="single" w:sz="4" w:space="0" w:color="auto"/>
              <w:right w:val="nil"/>
            </w:tcBorders>
            <w:noWrap/>
            <w:vAlign w:val="bottom"/>
            <w:hideMark/>
          </w:tcPr>
          <w:p w14:paraId="62E85ED5" w14:textId="77777777" w:rsidR="00A4386E" w:rsidRPr="0050666B" w:rsidRDefault="00A4386E" w:rsidP="0070275E">
            <w:pPr>
              <w:jc w:val="right"/>
              <w:rPr>
                <w:b/>
                <w:bCs/>
                <w:color w:val="000000"/>
                <w:sz w:val="22"/>
                <w:szCs w:val="22"/>
              </w:rPr>
            </w:pPr>
            <w:r w:rsidRPr="0050666B">
              <w:rPr>
                <w:b/>
                <w:bCs/>
                <w:color w:val="000000"/>
                <w:sz w:val="22"/>
                <w:szCs w:val="22"/>
              </w:rPr>
              <w:t>73%</w:t>
            </w:r>
          </w:p>
        </w:tc>
        <w:tc>
          <w:tcPr>
            <w:tcW w:w="763" w:type="dxa"/>
            <w:tcBorders>
              <w:top w:val="single" w:sz="4" w:space="0" w:color="auto"/>
              <w:left w:val="nil"/>
              <w:bottom w:val="single" w:sz="4" w:space="0" w:color="auto"/>
              <w:right w:val="nil"/>
            </w:tcBorders>
            <w:noWrap/>
            <w:vAlign w:val="bottom"/>
            <w:hideMark/>
          </w:tcPr>
          <w:p w14:paraId="078AFC75" w14:textId="77777777" w:rsidR="00A4386E" w:rsidRPr="00625CF1" w:rsidRDefault="00A4386E" w:rsidP="0070275E">
            <w:pPr>
              <w:jc w:val="right"/>
              <w:rPr>
                <w:b/>
                <w:bCs/>
                <w:color w:val="000000"/>
                <w:sz w:val="22"/>
                <w:szCs w:val="22"/>
              </w:rPr>
            </w:pPr>
            <w:r w:rsidRPr="0050666B">
              <w:rPr>
                <w:b/>
                <w:bCs/>
                <w:color w:val="000000"/>
                <w:sz w:val="22"/>
                <w:szCs w:val="22"/>
              </w:rPr>
              <w:t>80%</w:t>
            </w:r>
          </w:p>
        </w:tc>
      </w:tr>
    </w:tbl>
    <w:p w14:paraId="62937954" w14:textId="77777777" w:rsidR="00836D77" w:rsidRPr="00A4386E" w:rsidRDefault="00836D77" w:rsidP="00A4386E">
      <w:pPr>
        <w:spacing w:line="480" w:lineRule="auto"/>
        <w:rPr>
          <w:szCs w:val="24"/>
        </w:rPr>
      </w:pPr>
    </w:p>
    <w:sectPr w:rsidR="00836D77" w:rsidRPr="00A4386E" w:rsidSect="00A4386E">
      <w:pgSz w:w="12240" w:h="15840"/>
      <w:pgMar w:top="1440" w:right="1440" w:bottom="1440" w:left="1440" w:header="720" w:footer="720" w:gutter="0"/>
      <w:lnNumType w:countBy="1" w:restart="continuous"/>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0B07" w14:textId="77777777" w:rsidR="00000000" w:rsidRDefault="00000000">
    <w:pPr>
      <w:pStyle w:val="Footer"/>
      <w:jc w:val="right"/>
    </w:pPr>
    <w:r>
      <w:fldChar w:fldCharType="begin"/>
    </w:r>
    <w:r>
      <w:instrText xml:space="preserve"> PAGE   \* MERGEFORMAT </w:instrText>
    </w:r>
    <w:r>
      <w:fldChar w:fldCharType="separate"/>
    </w:r>
    <w:r>
      <w:rPr>
        <w:noProof/>
      </w:rPr>
      <w:t>3</w:t>
    </w:r>
    <w:r>
      <w:fldChar w:fldCharType="end"/>
    </w:r>
  </w:p>
  <w:p w14:paraId="6EF7FAE2"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925D" w14:textId="77777777" w:rsidR="00000000" w:rsidRPr="005001AC" w:rsidRDefault="00000000" w:rsidP="005001AC">
    <w:pPr>
      <w:jc w:val="right"/>
      <w:rPr>
        <w:sz w:val="20"/>
      </w:rPr>
    </w:pPr>
  </w:p>
  <w:p w14:paraId="3426D294"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9A09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6B2D1B"/>
    <w:multiLevelType w:val="hybridMultilevel"/>
    <w:tmpl w:val="53EAC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7C708E"/>
    <w:multiLevelType w:val="hybridMultilevel"/>
    <w:tmpl w:val="8782F37A"/>
    <w:lvl w:ilvl="0" w:tplc="517EA6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2796278">
    <w:abstractNumId w:val="9"/>
  </w:num>
  <w:num w:numId="2" w16cid:durableId="1388921362">
    <w:abstractNumId w:val="7"/>
  </w:num>
  <w:num w:numId="3" w16cid:durableId="552035742">
    <w:abstractNumId w:val="6"/>
  </w:num>
  <w:num w:numId="4" w16cid:durableId="748381877">
    <w:abstractNumId w:val="5"/>
  </w:num>
  <w:num w:numId="5" w16cid:durableId="1419597494">
    <w:abstractNumId w:val="4"/>
  </w:num>
  <w:num w:numId="6" w16cid:durableId="473108779">
    <w:abstractNumId w:val="8"/>
  </w:num>
  <w:num w:numId="7" w16cid:durableId="325476729">
    <w:abstractNumId w:val="3"/>
  </w:num>
  <w:num w:numId="8" w16cid:durableId="1775320888">
    <w:abstractNumId w:val="2"/>
  </w:num>
  <w:num w:numId="9" w16cid:durableId="1414008578">
    <w:abstractNumId w:val="1"/>
  </w:num>
  <w:num w:numId="10" w16cid:durableId="226041621">
    <w:abstractNumId w:val="0"/>
  </w:num>
  <w:num w:numId="11" w16cid:durableId="1402752373">
    <w:abstractNumId w:val="10"/>
  </w:num>
  <w:num w:numId="12" w16cid:durableId="1918174983">
    <w:abstractNumId w:val="11"/>
  </w:num>
  <w:num w:numId="13" w16cid:durableId="6587711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86E"/>
    <w:rsid w:val="000035D2"/>
    <w:rsid w:val="00043DDD"/>
    <w:rsid w:val="00096CA2"/>
    <w:rsid w:val="000A54A6"/>
    <w:rsid w:val="000F3885"/>
    <w:rsid w:val="00150250"/>
    <w:rsid w:val="001B685F"/>
    <w:rsid w:val="00233AA2"/>
    <w:rsid w:val="002508F1"/>
    <w:rsid w:val="0026069E"/>
    <w:rsid w:val="00303E44"/>
    <w:rsid w:val="00347646"/>
    <w:rsid w:val="0039078C"/>
    <w:rsid w:val="003D5A37"/>
    <w:rsid w:val="003E6DFE"/>
    <w:rsid w:val="0049205C"/>
    <w:rsid w:val="0050666B"/>
    <w:rsid w:val="0053627C"/>
    <w:rsid w:val="00591EAC"/>
    <w:rsid w:val="005E099F"/>
    <w:rsid w:val="005F01D1"/>
    <w:rsid w:val="005F2086"/>
    <w:rsid w:val="00606990"/>
    <w:rsid w:val="00625CF1"/>
    <w:rsid w:val="006F0099"/>
    <w:rsid w:val="006F3239"/>
    <w:rsid w:val="0070275E"/>
    <w:rsid w:val="007C425E"/>
    <w:rsid w:val="008217B8"/>
    <w:rsid w:val="00836D77"/>
    <w:rsid w:val="00867AB2"/>
    <w:rsid w:val="0092516F"/>
    <w:rsid w:val="00947A48"/>
    <w:rsid w:val="009B4B22"/>
    <w:rsid w:val="009C2405"/>
    <w:rsid w:val="009D2C69"/>
    <w:rsid w:val="00A2104B"/>
    <w:rsid w:val="00A4386E"/>
    <w:rsid w:val="00A52FC9"/>
    <w:rsid w:val="00AA15C1"/>
    <w:rsid w:val="00AE0A19"/>
    <w:rsid w:val="00B45EC2"/>
    <w:rsid w:val="00B840A9"/>
    <w:rsid w:val="00B87B01"/>
    <w:rsid w:val="00BB0B26"/>
    <w:rsid w:val="00BB26A0"/>
    <w:rsid w:val="00C67E6C"/>
    <w:rsid w:val="00D500B3"/>
    <w:rsid w:val="00E377EB"/>
    <w:rsid w:val="00E4173B"/>
    <w:rsid w:val="00EF75A6"/>
    <w:rsid w:val="00F334D5"/>
    <w:rsid w:val="00F56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B839F"/>
  <w15:chartTrackingRefBased/>
  <w15:docId w15:val="{2D3F1CF7-BA26-4D8E-ADF8-F9782076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386E"/>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A43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A43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A438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unhideWhenUsed/>
    <w:qFormat/>
    <w:rsid w:val="00A438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unhideWhenUsed/>
    <w:qFormat/>
    <w:rsid w:val="00A438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A438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A438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A438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A438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38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A438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8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86E"/>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A4386E"/>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A4386E"/>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A4386E"/>
    <w:rPr>
      <w:rFonts w:eastAsiaTheme="majorEastAsia" w:cstheme="majorBidi"/>
      <w:color w:val="595959" w:themeColor="text1" w:themeTint="A6"/>
    </w:rPr>
  </w:style>
  <w:style w:type="character" w:customStyle="1" w:styleId="Heading8Char">
    <w:name w:val="Heading 8 Char"/>
    <w:basedOn w:val="DefaultParagraphFont"/>
    <w:link w:val="Heading8"/>
    <w:semiHidden/>
    <w:rsid w:val="00A4386E"/>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A4386E"/>
    <w:rPr>
      <w:rFonts w:eastAsiaTheme="majorEastAsia" w:cstheme="majorBidi"/>
      <w:color w:val="272727" w:themeColor="text1" w:themeTint="D8"/>
    </w:rPr>
  </w:style>
  <w:style w:type="paragraph" w:styleId="Title">
    <w:name w:val="Title"/>
    <w:basedOn w:val="Normal"/>
    <w:next w:val="Normal"/>
    <w:link w:val="TitleChar"/>
    <w:qFormat/>
    <w:rsid w:val="00A438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43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438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438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86E"/>
    <w:pPr>
      <w:spacing w:before="160"/>
      <w:jc w:val="center"/>
    </w:pPr>
    <w:rPr>
      <w:i/>
      <w:iCs/>
      <w:color w:val="404040" w:themeColor="text1" w:themeTint="BF"/>
    </w:rPr>
  </w:style>
  <w:style w:type="character" w:customStyle="1" w:styleId="QuoteChar">
    <w:name w:val="Quote Char"/>
    <w:basedOn w:val="DefaultParagraphFont"/>
    <w:link w:val="Quote"/>
    <w:uiPriority w:val="29"/>
    <w:rsid w:val="00A4386E"/>
    <w:rPr>
      <w:i/>
      <w:iCs/>
      <w:color w:val="404040" w:themeColor="text1" w:themeTint="BF"/>
    </w:rPr>
  </w:style>
  <w:style w:type="paragraph" w:styleId="ListParagraph">
    <w:name w:val="List Paragraph"/>
    <w:basedOn w:val="Normal"/>
    <w:uiPriority w:val="34"/>
    <w:qFormat/>
    <w:rsid w:val="00A4386E"/>
    <w:pPr>
      <w:ind w:left="720"/>
      <w:contextualSpacing/>
    </w:pPr>
  </w:style>
  <w:style w:type="character" w:styleId="IntenseEmphasis">
    <w:name w:val="Intense Emphasis"/>
    <w:basedOn w:val="DefaultParagraphFont"/>
    <w:uiPriority w:val="21"/>
    <w:qFormat/>
    <w:rsid w:val="00A4386E"/>
    <w:rPr>
      <w:i/>
      <w:iCs/>
      <w:color w:val="0F4761" w:themeColor="accent1" w:themeShade="BF"/>
    </w:rPr>
  </w:style>
  <w:style w:type="paragraph" w:styleId="IntenseQuote">
    <w:name w:val="Intense Quote"/>
    <w:basedOn w:val="Normal"/>
    <w:next w:val="Normal"/>
    <w:link w:val="IntenseQuoteChar"/>
    <w:uiPriority w:val="30"/>
    <w:qFormat/>
    <w:rsid w:val="00A43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86E"/>
    <w:rPr>
      <w:i/>
      <w:iCs/>
      <w:color w:val="0F4761" w:themeColor="accent1" w:themeShade="BF"/>
    </w:rPr>
  </w:style>
  <w:style w:type="character" w:styleId="IntenseReference">
    <w:name w:val="Intense Reference"/>
    <w:basedOn w:val="DefaultParagraphFont"/>
    <w:uiPriority w:val="32"/>
    <w:qFormat/>
    <w:rsid w:val="00A4386E"/>
    <w:rPr>
      <w:b/>
      <w:bCs/>
      <w:smallCaps/>
      <w:color w:val="0F4761" w:themeColor="accent1" w:themeShade="BF"/>
      <w:spacing w:val="5"/>
    </w:rPr>
  </w:style>
  <w:style w:type="character" w:styleId="PageNumber">
    <w:name w:val="page number"/>
    <w:basedOn w:val="DefaultParagraphFont"/>
    <w:semiHidden/>
    <w:rsid w:val="00A4386E"/>
  </w:style>
  <w:style w:type="paragraph" w:customStyle="1" w:styleId="SMHeading">
    <w:name w:val="SM Heading"/>
    <w:basedOn w:val="Heading1"/>
    <w:qFormat/>
    <w:rsid w:val="00A4386E"/>
    <w:pPr>
      <w:keepLines w:val="0"/>
      <w:spacing w:before="240" w:after="60"/>
    </w:pPr>
    <w:rPr>
      <w:rFonts w:ascii="Times New Roman" w:eastAsia="Times New Roman" w:hAnsi="Times New Roman" w:cs="Times New Roman"/>
      <w:b/>
      <w:bCs/>
      <w:color w:val="auto"/>
      <w:kern w:val="32"/>
      <w:sz w:val="24"/>
      <w:szCs w:val="24"/>
    </w:rPr>
  </w:style>
  <w:style w:type="paragraph" w:customStyle="1" w:styleId="SMSubheading">
    <w:name w:val="SM Subheading"/>
    <w:basedOn w:val="Normal"/>
    <w:qFormat/>
    <w:rsid w:val="00A4386E"/>
    <w:rPr>
      <w:u w:val="words"/>
    </w:rPr>
  </w:style>
  <w:style w:type="paragraph" w:customStyle="1" w:styleId="SMText">
    <w:name w:val="SM Text"/>
    <w:basedOn w:val="Normal"/>
    <w:qFormat/>
    <w:rsid w:val="00A4386E"/>
    <w:pPr>
      <w:ind w:firstLine="480"/>
    </w:pPr>
  </w:style>
  <w:style w:type="paragraph" w:customStyle="1" w:styleId="SMcaption">
    <w:name w:val="SM caption"/>
    <w:basedOn w:val="SMText"/>
    <w:qFormat/>
    <w:rsid w:val="00A4386E"/>
    <w:pPr>
      <w:ind w:firstLine="0"/>
    </w:pPr>
  </w:style>
  <w:style w:type="paragraph" w:styleId="BalloonText">
    <w:name w:val="Balloon Text"/>
    <w:basedOn w:val="Normal"/>
    <w:link w:val="BalloonTextChar"/>
    <w:semiHidden/>
    <w:rsid w:val="00A4386E"/>
    <w:rPr>
      <w:rFonts w:ascii="Tahoma" w:hAnsi="Tahoma" w:cs="Tahoma"/>
      <w:sz w:val="16"/>
      <w:szCs w:val="16"/>
    </w:rPr>
  </w:style>
  <w:style w:type="character" w:customStyle="1" w:styleId="BalloonTextChar">
    <w:name w:val="Balloon Text Char"/>
    <w:basedOn w:val="DefaultParagraphFont"/>
    <w:link w:val="BalloonText"/>
    <w:semiHidden/>
    <w:rsid w:val="00A4386E"/>
    <w:rPr>
      <w:rFonts w:ascii="Tahoma" w:eastAsia="Times New Roman" w:hAnsi="Tahoma" w:cs="Tahoma"/>
      <w:kern w:val="0"/>
      <w:sz w:val="16"/>
      <w:szCs w:val="16"/>
      <w14:ligatures w14:val="none"/>
    </w:rPr>
  </w:style>
  <w:style w:type="paragraph" w:styleId="Bibliography">
    <w:name w:val="Bibliography"/>
    <w:basedOn w:val="Normal"/>
    <w:next w:val="Normal"/>
    <w:uiPriority w:val="37"/>
    <w:rsid w:val="00A4386E"/>
    <w:pPr>
      <w:tabs>
        <w:tab w:val="left" w:pos="384"/>
      </w:tabs>
      <w:spacing w:line="480" w:lineRule="auto"/>
      <w:ind w:left="384" w:hanging="384"/>
    </w:pPr>
  </w:style>
  <w:style w:type="paragraph" w:styleId="BlockText">
    <w:name w:val="Block Text"/>
    <w:basedOn w:val="Normal"/>
    <w:semiHidden/>
    <w:rsid w:val="00A4386E"/>
    <w:pPr>
      <w:spacing w:after="120"/>
      <w:ind w:left="1440" w:right="1440"/>
    </w:pPr>
  </w:style>
  <w:style w:type="paragraph" w:styleId="BodyText">
    <w:name w:val="Body Text"/>
    <w:basedOn w:val="Normal"/>
    <w:link w:val="BodyTextChar"/>
    <w:semiHidden/>
    <w:rsid w:val="00A4386E"/>
    <w:pPr>
      <w:spacing w:after="120"/>
    </w:pPr>
  </w:style>
  <w:style w:type="character" w:customStyle="1" w:styleId="BodyTextChar">
    <w:name w:val="Body Text Char"/>
    <w:basedOn w:val="DefaultParagraphFont"/>
    <w:link w:val="BodyText"/>
    <w:semiHidden/>
    <w:rsid w:val="00A4386E"/>
    <w:rPr>
      <w:rFonts w:ascii="Times New Roman" w:eastAsia="Times New Roman" w:hAnsi="Times New Roman" w:cs="Times New Roman"/>
      <w:kern w:val="0"/>
      <w:szCs w:val="20"/>
      <w14:ligatures w14:val="none"/>
    </w:rPr>
  </w:style>
  <w:style w:type="paragraph" w:styleId="BodyText2">
    <w:name w:val="Body Text 2"/>
    <w:basedOn w:val="Normal"/>
    <w:link w:val="BodyText2Char"/>
    <w:semiHidden/>
    <w:rsid w:val="00A4386E"/>
    <w:pPr>
      <w:spacing w:after="120" w:line="480" w:lineRule="auto"/>
    </w:pPr>
  </w:style>
  <w:style w:type="character" w:customStyle="1" w:styleId="BodyText2Char">
    <w:name w:val="Body Text 2 Char"/>
    <w:basedOn w:val="DefaultParagraphFont"/>
    <w:link w:val="BodyText2"/>
    <w:semiHidden/>
    <w:rsid w:val="00A4386E"/>
    <w:rPr>
      <w:rFonts w:ascii="Times New Roman" w:eastAsia="Times New Roman" w:hAnsi="Times New Roman" w:cs="Times New Roman"/>
      <w:kern w:val="0"/>
      <w:szCs w:val="20"/>
      <w14:ligatures w14:val="none"/>
    </w:rPr>
  </w:style>
  <w:style w:type="paragraph" w:styleId="BodyText3">
    <w:name w:val="Body Text 3"/>
    <w:basedOn w:val="Normal"/>
    <w:link w:val="BodyText3Char"/>
    <w:semiHidden/>
    <w:rsid w:val="00A4386E"/>
    <w:pPr>
      <w:spacing w:after="120"/>
    </w:pPr>
    <w:rPr>
      <w:sz w:val="16"/>
      <w:szCs w:val="16"/>
    </w:rPr>
  </w:style>
  <w:style w:type="character" w:customStyle="1" w:styleId="BodyText3Char">
    <w:name w:val="Body Text 3 Char"/>
    <w:basedOn w:val="DefaultParagraphFont"/>
    <w:link w:val="BodyText3"/>
    <w:semiHidden/>
    <w:rsid w:val="00A4386E"/>
    <w:rPr>
      <w:rFonts w:ascii="Times New Roman" w:eastAsia="Times New Roman" w:hAnsi="Times New Roman" w:cs="Times New Roman"/>
      <w:kern w:val="0"/>
      <w:sz w:val="16"/>
      <w:szCs w:val="16"/>
      <w14:ligatures w14:val="none"/>
    </w:rPr>
  </w:style>
  <w:style w:type="paragraph" w:styleId="BodyTextFirstIndent">
    <w:name w:val="Body Text First Indent"/>
    <w:basedOn w:val="BodyText"/>
    <w:link w:val="BodyTextFirstIndentChar"/>
    <w:semiHidden/>
    <w:rsid w:val="00A4386E"/>
    <w:pPr>
      <w:ind w:firstLine="210"/>
    </w:pPr>
  </w:style>
  <w:style w:type="character" w:customStyle="1" w:styleId="BodyTextFirstIndentChar">
    <w:name w:val="Body Text First Indent Char"/>
    <w:basedOn w:val="BodyTextChar"/>
    <w:link w:val="BodyTextFirstIndent"/>
    <w:semiHidden/>
    <w:rsid w:val="00A4386E"/>
    <w:rPr>
      <w:rFonts w:ascii="Times New Roman" w:eastAsia="Times New Roman" w:hAnsi="Times New Roman" w:cs="Times New Roman"/>
      <w:kern w:val="0"/>
      <w:szCs w:val="20"/>
      <w14:ligatures w14:val="none"/>
    </w:rPr>
  </w:style>
  <w:style w:type="paragraph" w:styleId="BodyTextIndent">
    <w:name w:val="Body Text Indent"/>
    <w:basedOn w:val="Normal"/>
    <w:link w:val="BodyTextIndentChar"/>
    <w:semiHidden/>
    <w:rsid w:val="00A4386E"/>
    <w:pPr>
      <w:spacing w:after="120"/>
      <w:ind w:left="360"/>
    </w:pPr>
  </w:style>
  <w:style w:type="character" w:customStyle="1" w:styleId="BodyTextIndentChar">
    <w:name w:val="Body Text Indent Char"/>
    <w:basedOn w:val="DefaultParagraphFont"/>
    <w:link w:val="BodyTextIndent"/>
    <w:semiHidden/>
    <w:rsid w:val="00A4386E"/>
    <w:rPr>
      <w:rFonts w:ascii="Times New Roman" w:eastAsia="Times New Roman" w:hAnsi="Times New Roman" w:cs="Times New Roman"/>
      <w:kern w:val="0"/>
      <w:szCs w:val="20"/>
      <w14:ligatures w14:val="none"/>
    </w:rPr>
  </w:style>
  <w:style w:type="paragraph" w:styleId="BodyTextFirstIndent2">
    <w:name w:val="Body Text First Indent 2"/>
    <w:basedOn w:val="BodyTextIndent"/>
    <w:link w:val="BodyTextFirstIndent2Char"/>
    <w:semiHidden/>
    <w:rsid w:val="00A4386E"/>
    <w:pPr>
      <w:ind w:firstLine="210"/>
    </w:pPr>
  </w:style>
  <w:style w:type="character" w:customStyle="1" w:styleId="BodyTextFirstIndent2Char">
    <w:name w:val="Body Text First Indent 2 Char"/>
    <w:basedOn w:val="BodyTextIndentChar"/>
    <w:link w:val="BodyTextFirstIndent2"/>
    <w:semiHidden/>
    <w:rsid w:val="00A4386E"/>
    <w:rPr>
      <w:rFonts w:ascii="Times New Roman" w:eastAsia="Times New Roman" w:hAnsi="Times New Roman" w:cs="Times New Roman"/>
      <w:kern w:val="0"/>
      <w:szCs w:val="20"/>
      <w14:ligatures w14:val="none"/>
    </w:rPr>
  </w:style>
  <w:style w:type="paragraph" w:styleId="BodyTextIndent2">
    <w:name w:val="Body Text Indent 2"/>
    <w:basedOn w:val="Normal"/>
    <w:link w:val="BodyTextIndent2Char"/>
    <w:semiHidden/>
    <w:rsid w:val="00A4386E"/>
    <w:pPr>
      <w:spacing w:after="120" w:line="480" w:lineRule="auto"/>
      <w:ind w:left="360"/>
    </w:pPr>
  </w:style>
  <w:style w:type="character" w:customStyle="1" w:styleId="BodyTextIndent2Char">
    <w:name w:val="Body Text Indent 2 Char"/>
    <w:basedOn w:val="DefaultParagraphFont"/>
    <w:link w:val="BodyTextIndent2"/>
    <w:semiHidden/>
    <w:rsid w:val="00A4386E"/>
    <w:rPr>
      <w:rFonts w:ascii="Times New Roman" w:eastAsia="Times New Roman" w:hAnsi="Times New Roman" w:cs="Times New Roman"/>
      <w:kern w:val="0"/>
      <w:szCs w:val="20"/>
      <w14:ligatures w14:val="none"/>
    </w:rPr>
  </w:style>
  <w:style w:type="paragraph" w:styleId="BodyTextIndent3">
    <w:name w:val="Body Text Indent 3"/>
    <w:basedOn w:val="Normal"/>
    <w:link w:val="BodyTextIndent3Char"/>
    <w:semiHidden/>
    <w:rsid w:val="00A4386E"/>
    <w:pPr>
      <w:spacing w:after="120"/>
      <w:ind w:left="360"/>
    </w:pPr>
    <w:rPr>
      <w:sz w:val="16"/>
      <w:szCs w:val="16"/>
    </w:rPr>
  </w:style>
  <w:style w:type="character" w:customStyle="1" w:styleId="BodyTextIndent3Char">
    <w:name w:val="Body Text Indent 3 Char"/>
    <w:basedOn w:val="DefaultParagraphFont"/>
    <w:link w:val="BodyTextIndent3"/>
    <w:semiHidden/>
    <w:rsid w:val="00A4386E"/>
    <w:rPr>
      <w:rFonts w:ascii="Times New Roman" w:eastAsia="Times New Roman" w:hAnsi="Times New Roman" w:cs="Times New Roman"/>
      <w:kern w:val="0"/>
      <w:sz w:val="16"/>
      <w:szCs w:val="16"/>
      <w14:ligatures w14:val="none"/>
    </w:rPr>
  </w:style>
  <w:style w:type="paragraph" w:styleId="Caption">
    <w:name w:val="caption"/>
    <w:basedOn w:val="Normal"/>
    <w:next w:val="Normal"/>
    <w:semiHidden/>
    <w:qFormat/>
    <w:rsid w:val="00A4386E"/>
    <w:rPr>
      <w:b/>
      <w:bCs/>
      <w:sz w:val="20"/>
    </w:rPr>
  </w:style>
  <w:style w:type="paragraph" w:styleId="Closing">
    <w:name w:val="Closing"/>
    <w:basedOn w:val="Normal"/>
    <w:link w:val="ClosingChar"/>
    <w:semiHidden/>
    <w:rsid w:val="00A4386E"/>
    <w:pPr>
      <w:ind w:left="4320"/>
    </w:pPr>
  </w:style>
  <w:style w:type="character" w:customStyle="1" w:styleId="ClosingChar">
    <w:name w:val="Closing Char"/>
    <w:basedOn w:val="DefaultParagraphFont"/>
    <w:link w:val="Closing"/>
    <w:semiHidden/>
    <w:rsid w:val="00A4386E"/>
    <w:rPr>
      <w:rFonts w:ascii="Times New Roman" w:eastAsia="Times New Roman" w:hAnsi="Times New Roman" w:cs="Times New Roman"/>
      <w:kern w:val="0"/>
      <w:szCs w:val="20"/>
      <w14:ligatures w14:val="none"/>
    </w:rPr>
  </w:style>
  <w:style w:type="paragraph" w:styleId="CommentText">
    <w:name w:val="annotation text"/>
    <w:basedOn w:val="Normal"/>
    <w:link w:val="CommentTextChar"/>
    <w:uiPriority w:val="99"/>
    <w:rsid w:val="00A4386E"/>
    <w:rPr>
      <w:sz w:val="20"/>
    </w:rPr>
  </w:style>
  <w:style w:type="character" w:customStyle="1" w:styleId="CommentTextChar">
    <w:name w:val="Comment Text Char"/>
    <w:basedOn w:val="DefaultParagraphFont"/>
    <w:link w:val="CommentText"/>
    <w:uiPriority w:val="99"/>
    <w:rsid w:val="00A4386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rsid w:val="00A4386E"/>
    <w:rPr>
      <w:b/>
      <w:bCs/>
    </w:rPr>
  </w:style>
  <w:style w:type="character" w:customStyle="1" w:styleId="CommentSubjectChar">
    <w:name w:val="Comment Subject Char"/>
    <w:basedOn w:val="CommentTextChar"/>
    <w:link w:val="CommentSubject"/>
    <w:uiPriority w:val="99"/>
    <w:semiHidden/>
    <w:rsid w:val="00A4386E"/>
    <w:rPr>
      <w:rFonts w:ascii="Times New Roman" w:eastAsia="Times New Roman" w:hAnsi="Times New Roman" w:cs="Times New Roman"/>
      <w:b/>
      <w:bCs/>
      <w:kern w:val="0"/>
      <w:sz w:val="20"/>
      <w:szCs w:val="20"/>
      <w14:ligatures w14:val="none"/>
    </w:rPr>
  </w:style>
  <w:style w:type="paragraph" w:styleId="Date">
    <w:name w:val="Date"/>
    <w:basedOn w:val="Normal"/>
    <w:next w:val="Normal"/>
    <w:link w:val="DateChar"/>
    <w:semiHidden/>
    <w:rsid w:val="00A4386E"/>
  </w:style>
  <w:style w:type="character" w:customStyle="1" w:styleId="DateChar">
    <w:name w:val="Date Char"/>
    <w:basedOn w:val="DefaultParagraphFont"/>
    <w:link w:val="Date"/>
    <w:semiHidden/>
    <w:rsid w:val="00A4386E"/>
    <w:rPr>
      <w:rFonts w:ascii="Times New Roman" w:eastAsia="Times New Roman" w:hAnsi="Times New Roman" w:cs="Times New Roman"/>
      <w:kern w:val="0"/>
      <w:szCs w:val="20"/>
      <w14:ligatures w14:val="none"/>
    </w:rPr>
  </w:style>
  <w:style w:type="paragraph" w:styleId="DocumentMap">
    <w:name w:val="Document Map"/>
    <w:basedOn w:val="Normal"/>
    <w:link w:val="DocumentMapChar"/>
    <w:semiHidden/>
    <w:rsid w:val="00A4386E"/>
    <w:rPr>
      <w:rFonts w:ascii="Tahoma" w:hAnsi="Tahoma" w:cs="Tahoma"/>
      <w:sz w:val="16"/>
      <w:szCs w:val="16"/>
    </w:rPr>
  </w:style>
  <w:style w:type="character" w:customStyle="1" w:styleId="DocumentMapChar">
    <w:name w:val="Document Map Char"/>
    <w:basedOn w:val="DefaultParagraphFont"/>
    <w:link w:val="DocumentMap"/>
    <w:semiHidden/>
    <w:rsid w:val="00A4386E"/>
    <w:rPr>
      <w:rFonts w:ascii="Tahoma" w:eastAsia="Times New Roman" w:hAnsi="Tahoma" w:cs="Tahoma"/>
      <w:kern w:val="0"/>
      <w:sz w:val="16"/>
      <w:szCs w:val="16"/>
      <w14:ligatures w14:val="none"/>
    </w:rPr>
  </w:style>
  <w:style w:type="paragraph" w:styleId="E-mailSignature">
    <w:name w:val="E-mail Signature"/>
    <w:basedOn w:val="Normal"/>
    <w:link w:val="E-mailSignatureChar"/>
    <w:semiHidden/>
    <w:rsid w:val="00A4386E"/>
  </w:style>
  <w:style w:type="character" w:customStyle="1" w:styleId="E-mailSignatureChar">
    <w:name w:val="E-mail Signature Char"/>
    <w:basedOn w:val="DefaultParagraphFont"/>
    <w:link w:val="E-mailSignature"/>
    <w:semiHidden/>
    <w:rsid w:val="00A4386E"/>
    <w:rPr>
      <w:rFonts w:ascii="Times New Roman" w:eastAsia="Times New Roman" w:hAnsi="Times New Roman" w:cs="Times New Roman"/>
      <w:kern w:val="0"/>
      <w:szCs w:val="20"/>
      <w14:ligatures w14:val="none"/>
    </w:rPr>
  </w:style>
  <w:style w:type="paragraph" w:styleId="EndnoteText">
    <w:name w:val="endnote text"/>
    <w:basedOn w:val="Normal"/>
    <w:link w:val="EndnoteTextChar"/>
    <w:semiHidden/>
    <w:rsid w:val="00A4386E"/>
    <w:rPr>
      <w:sz w:val="20"/>
    </w:rPr>
  </w:style>
  <w:style w:type="character" w:customStyle="1" w:styleId="EndnoteTextChar">
    <w:name w:val="Endnote Text Char"/>
    <w:basedOn w:val="DefaultParagraphFont"/>
    <w:link w:val="EndnoteText"/>
    <w:semiHidden/>
    <w:rsid w:val="00A4386E"/>
    <w:rPr>
      <w:rFonts w:ascii="Times New Roman" w:eastAsia="Times New Roman" w:hAnsi="Times New Roman" w:cs="Times New Roman"/>
      <w:kern w:val="0"/>
      <w:sz w:val="20"/>
      <w:szCs w:val="20"/>
      <w14:ligatures w14:val="none"/>
    </w:rPr>
  </w:style>
  <w:style w:type="paragraph" w:styleId="EnvelopeAddress">
    <w:name w:val="envelope address"/>
    <w:basedOn w:val="Normal"/>
    <w:semiHidden/>
    <w:rsid w:val="00A4386E"/>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semiHidden/>
    <w:rsid w:val="00A4386E"/>
    <w:rPr>
      <w:rFonts w:ascii="Cambria" w:hAnsi="Cambria"/>
      <w:sz w:val="20"/>
    </w:rPr>
  </w:style>
  <w:style w:type="paragraph" w:styleId="Footer">
    <w:name w:val="footer"/>
    <w:basedOn w:val="Normal"/>
    <w:link w:val="FooterChar"/>
    <w:semiHidden/>
    <w:rsid w:val="00A4386E"/>
    <w:pPr>
      <w:tabs>
        <w:tab w:val="center" w:pos="4680"/>
        <w:tab w:val="right" w:pos="9360"/>
      </w:tabs>
    </w:pPr>
  </w:style>
  <w:style w:type="character" w:customStyle="1" w:styleId="FooterChar">
    <w:name w:val="Footer Char"/>
    <w:basedOn w:val="DefaultParagraphFont"/>
    <w:link w:val="Footer"/>
    <w:semiHidden/>
    <w:rsid w:val="00A4386E"/>
    <w:rPr>
      <w:rFonts w:ascii="Times New Roman" w:eastAsia="Times New Roman" w:hAnsi="Times New Roman" w:cs="Times New Roman"/>
      <w:kern w:val="0"/>
      <w:szCs w:val="20"/>
      <w14:ligatures w14:val="none"/>
    </w:rPr>
  </w:style>
  <w:style w:type="paragraph" w:styleId="FootnoteText">
    <w:name w:val="footnote text"/>
    <w:basedOn w:val="Normal"/>
    <w:link w:val="FootnoteTextChar"/>
    <w:semiHidden/>
    <w:rsid w:val="00A4386E"/>
    <w:rPr>
      <w:sz w:val="20"/>
    </w:rPr>
  </w:style>
  <w:style w:type="character" w:customStyle="1" w:styleId="FootnoteTextChar">
    <w:name w:val="Footnote Text Char"/>
    <w:basedOn w:val="DefaultParagraphFont"/>
    <w:link w:val="FootnoteText"/>
    <w:semiHidden/>
    <w:rsid w:val="00A4386E"/>
    <w:rPr>
      <w:rFonts w:ascii="Times New Roman" w:eastAsia="Times New Roman" w:hAnsi="Times New Roman" w:cs="Times New Roman"/>
      <w:kern w:val="0"/>
      <w:sz w:val="20"/>
      <w:szCs w:val="20"/>
      <w14:ligatures w14:val="none"/>
    </w:rPr>
  </w:style>
  <w:style w:type="paragraph" w:styleId="Header">
    <w:name w:val="header"/>
    <w:basedOn w:val="Normal"/>
    <w:link w:val="HeaderChar"/>
    <w:semiHidden/>
    <w:rsid w:val="00A4386E"/>
    <w:pPr>
      <w:tabs>
        <w:tab w:val="center" w:pos="4680"/>
        <w:tab w:val="right" w:pos="9360"/>
      </w:tabs>
    </w:pPr>
  </w:style>
  <w:style w:type="character" w:customStyle="1" w:styleId="HeaderChar">
    <w:name w:val="Header Char"/>
    <w:basedOn w:val="DefaultParagraphFont"/>
    <w:link w:val="Header"/>
    <w:semiHidden/>
    <w:rsid w:val="00A4386E"/>
    <w:rPr>
      <w:rFonts w:ascii="Times New Roman" w:eastAsia="Times New Roman" w:hAnsi="Times New Roman" w:cs="Times New Roman"/>
      <w:kern w:val="0"/>
      <w:szCs w:val="20"/>
      <w14:ligatures w14:val="none"/>
    </w:rPr>
  </w:style>
  <w:style w:type="paragraph" w:styleId="HTMLAddress">
    <w:name w:val="HTML Address"/>
    <w:basedOn w:val="Normal"/>
    <w:link w:val="HTMLAddressChar"/>
    <w:semiHidden/>
    <w:rsid w:val="00A4386E"/>
    <w:rPr>
      <w:i/>
      <w:iCs/>
    </w:rPr>
  </w:style>
  <w:style w:type="character" w:customStyle="1" w:styleId="HTMLAddressChar">
    <w:name w:val="HTML Address Char"/>
    <w:basedOn w:val="DefaultParagraphFont"/>
    <w:link w:val="HTMLAddress"/>
    <w:semiHidden/>
    <w:rsid w:val="00A4386E"/>
    <w:rPr>
      <w:rFonts w:ascii="Times New Roman" w:eastAsia="Times New Roman" w:hAnsi="Times New Roman" w:cs="Times New Roman"/>
      <w:i/>
      <w:iCs/>
      <w:kern w:val="0"/>
      <w:szCs w:val="20"/>
      <w14:ligatures w14:val="none"/>
    </w:rPr>
  </w:style>
  <w:style w:type="paragraph" w:styleId="HTMLPreformatted">
    <w:name w:val="HTML Preformatted"/>
    <w:basedOn w:val="Normal"/>
    <w:link w:val="HTMLPreformattedChar"/>
    <w:semiHidden/>
    <w:rsid w:val="00A4386E"/>
    <w:rPr>
      <w:rFonts w:ascii="Courier New" w:hAnsi="Courier New" w:cs="Courier New"/>
      <w:sz w:val="20"/>
    </w:rPr>
  </w:style>
  <w:style w:type="character" w:customStyle="1" w:styleId="HTMLPreformattedChar">
    <w:name w:val="HTML Preformatted Char"/>
    <w:basedOn w:val="DefaultParagraphFont"/>
    <w:link w:val="HTMLPreformatted"/>
    <w:semiHidden/>
    <w:rsid w:val="00A4386E"/>
    <w:rPr>
      <w:rFonts w:ascii="Courier New" w:eastAsia="Times New Roman" w:hAnsi="Courier New" w:cs="Courier New"/>
      <w:kern w:val="0"/>
      <w:sz w:val="20"/>
      <w:szCs w:val="20"/>
      <w14:ligatures w14:val="none"/>
    </w:rPr>
  </w:style>
  <w:style w:type="paragraph" w:styleId="Index1">
    <w:name w:val="index 1"/>
    <w:basedOn w:val="Normal"/>
    <w:next w:val="Normal"/>
    <w:autoRedefine/>
    <w:semiHidden/>
    <w:rsid w:val="00A4386E"/>
    <w:pPr>
      <w:ind w:left="240" w:hanging="240"/>
    </w:pPr>
  </w:style>
  <w:style w:type="paragraph" w:styleId="Index2">
    <w:name w:val="index 2"/>
    <w:basedOn w:val="Normal"/>
    <w:next w:val="Normal"/>
    <w:autoRedefine/>
    <w:semiHidden/>
    <w:rsid w:val="00A4386E"/>
    <w:pPr>
      <w:ind w:left="480" w:hanging="240"/>
    </w:pPr>
  </w:style>
  <w:style w:type="paragraph" w:styleId="Index3">
    <w:name w:val="index 3"/>
    <w:basedOn w:val="Normal"/>
    <w:next w:val="Normal"/>
    <w:autoRedefine/>
    <w:semiHidden/>
    <w:rsid w:val="00A4386E"/>
    <w:pPr>
      <w:ind w:left="720" w:hanging="240"/>
    </w:pPr>
  </w:style>
  <w:style w:type="paragraph" w:styleId="Index4">
    <w:name w:val="index 4"/>
    <w:basedOn w:val="Normal"/>
    <w:next w:val="Normal"/>
    <w:autoRedefine/>
    <w:semiHidden/>
    <w:rsid w:val="00A4386E"/>
    <w:pPr>
      <w:ind w:left="960" w:hanging="240"/>
    </w:pPr>
  </w:style>
  <w:style w:type="paragraph" w:styleId="Index5">
    <w:name w:val="index 5"/>
    <w:basedOn w:val="Normal"/>
    <w:next w:val="Normal"/>
    <w:autoRedefine/>
    <w:semiHidden/>
    <w:rsid w:val="00A4386E"/>
    <w:pPr>
      <w:ind w:left="1200" w:hanging="240"/>
    </w:pPr>
  </w:style>
  <w:style w:type="paragraph" w:styleId="Index6">
    <w:name w:val="index 6"/>
    <w:basedOn w:val="Normal"/>
    <w:next w:val="Normal"/>
    <w:autoRedefine/>
    <w:semiHidden/>
    <w:rsid w:val="00A4386E"/>
    <w:pPr>
      <w:ind w:left="1440" w:hanging="240"/>
    </w:pPr>
  </w:style>
  <w:style w:type="paragraph" w:styleId="Index7">
    <w:name w:val="index 7"/>
    <w:basedOn w:val="Normal"/>
    <w:next w:val="Normal"/>
    <w:autoRedefine/>
    <w:semiHidden/>
    <w:rsid w:val="00A4386E"/>
    <w:pPr>
      <w:ind w:left="1680" w:hanging="240"/>
    </w:pPr>
  </w:style>
  <w:style w:type="paragraph" w:styleId="Index8">
    <w:name w:val="index 8"/>
    <w:basedOn w:val="Normal"/>
    <w:next w:val="Normal"/>
    <w:autoRedefine/>
    <w:semiHidden/>
    <w:rsid w:val="00A4386E"/>
    <w:pPr>
      <w:ind w:left="1920" w:hanging="240"/>
    </w:pPr>
  </w:style>
  <w:style w:type="paragraph" w:styleId="Index9">
    <w:name w:val="index 9"/>
    <w:basedOn w:val="Normal"/>
    <w:next w:val="Normal"/>
    <w:autoRedefine/>
    <w:semiHidden/>
    <w:rsid w:val="00A4386E"/>
    <w:pPr>
      <w:ind w:left="2160" w:hanging="240"/>
    </w:pPr>
  </w:style>
  <w:style w:type="paragraph" w:styleId="IndexHeading">
    <w:name w:val="index heading"/>
    <w:basedOn w:val="Normal"/>
    <w:next w:val="Index1"/>
    <w:semiHidden/>
    <w:rsid w:val="00A4386E"/>
    <w:rPr>
      <w:rFonts w:ascii="Cambria" w:hAnsi="Cambria"/>
      <w:b/>
      <w:bCs/>
    </w:rPr>
  </w:style>
  <w:style w:type="paragraph" w:styleId="List">
    <w:name w:val="List"/>
    <w:basedOn w:val="Normal"/>
    <w:semiHidden/>
    <w:rsid w:val="00A4386E"/>
    <w:pPr>
      <w:ind w:left="360" w:hanging="360"/>
      <w:contextualSpacing/>
    </w:pPr>
  </w:style>
  <w:style w:type="paragraph" w:styleId="List2">
    <w:name w:val="List 2"/>
    <w:basedOn w:val="Normal"/>
    <w:semiHidden/>
    <w:rsid w:val="00A4386E"/>
    <w:pPr>
      <w:ind w:left="720" w:hanging="360"/>
      <w:contextualSpacing/>
    </w:pPr>
  </w:style>
  <w:style w:type="paragraph" w:styleId="List3">
    <w:name w:val="List 3"/>
    <w:basedOn w:val="Normal"/>
    <w:semiHidden/>
    <w:rsid w:val="00A4386E"/>
    <w:pPr>
      <w:ind w:left="1080" w:hanging="360"/>
      <w:contextualSpacing/>
    </w:pPr>
  </w:style>
  <w:style w:type="paragraph" w:styleId="List4">
    <w:name w:val="List 4"/>
    <w:basedOn w:val="Normal"/>
    <w:semiHidden/>
    <w:rsid w:val="00A4386E"/>
    <w:pPr>
      <w:ind w:left="1440" w:hanging="360"/>
      <w:contextualSpacing/>
    </w:pPr>
  </w:style>
  <w:style w:type="paragraph" w:styleId="List5">
    <w:name w:val="List 5"/>
    <w:basedOn w:val="Normal"/>
    <w:semiHidden/>
    <w:rsid w:val="00A4386E"/>
    <w:pPr>
      <w:ind w:left="1800" w:hanging="360"/>
      <w:contextualSpacing/>
    </w:pPr>
  </w:style>
  <w:style w:type="paragraph" w:styleId="ListBullet">
    <w:name w:val="List Bullet"/>
    <w:basedOn w:val="Normal"/>
    <w:semiHidden/>
    <w:rsid w:val="00A4386E"/>
    <w:pPr>
      <w:numPr>
        <w:numId w:val="1"/>
      </w:numPr>
      <w:tabs>
        <w:tab w:val="clear" w:pos="360"/>
      </w:tabs>
      <w:ind w:left="0" w:firstLine="0"/>
      <w:contextualSpacing/>
    </w:pPr>
  </w:style>
  <w:style w:type="paragraph" w:styleId="ListBullet2">
    <w:name w:val="List Bullet 2"/>
    <w:basedOn w:val="Normal"/>
    <w:semiHidden/>
    <w:rsid w:val="00A4386E"/>
    <w:pPr>
      <w:numPr>
        <w:numId w:val="2"/>
      </w:numPr>
      <w:tabs>
        <w:tab w:val="clear" w:pos="720"/>
      </w:tabs>
      <w:ind w:left="0" w:firstLine="0"/>
      <w:contextualSpacing/>
    </w:pPr>
  </w:style>
  <w:style w:type="paragraph" w:styleId="ListBullet3">
    <w:name w:val="List Bullet 3"/>
    <w:basedOn w:val="Normal"/>
    <w:semiHidden/>
    <w:rsid w:val="00A4386E"/>
    <w:pPr>
      <w:numPr>
        <w:numId w:val="3"/>
      </w:numPr>
      <w:tabs>
        <w:tab w:val="clear" w:pos="1080"/>
      </w:tabs>
      <w:ind w:left="0" w:firstLine="0"/>
      <w:contextualSpacing/>
    </w:pPr>
  </w:style>
  <w:style w:type="paragraph" w:styleId="ListBullet4">
    <w:name w:val="List Bullet 4"/>
    <w:basedOn w:val="Normal"/>
    <w:semiHidden/>
    <w:rsid w:val="00A4386E"/>
    <w:pPr>
      <w:numPr>
        <w:numId w:val="4"/>
      </w:numPr>
      <w:tabs>
        <w:tab w:val="clear" w:pos="1440"/>
      </w:tabs>
      <w:ind w:left="0" w:firstLine="0"/>
      <w:contextualSpacing/>
    </w:pPr>
  </w:style>
  <w:style w:type="paragraph" w:styleId="ListBullet5">
    <w:name w:val="List Bullet 5"/>
    <w:basedOn w:val="Normal"/>
    <w:semiHidden/>
    <w:rsid w:val="00A4386E"/>
    <w:pPr>
      <w:numPr>
        <w:numId w:val="5"/>
      </w:numPr>
      <w:tabs>
        <w:tab w:val="clear" w:pos="1800"/>
      </w:tabs>
      <w:ind w:left="0" w:firstLine="0"/>
      <w:contextualSpacing/>
    </w:pPr>
  </w:style>
  <w:style w:type="paragraph" w:styleId="ListContinue">
    <w:name w:val="List Continue"/>
    <w:basedOn w:val="Normal"/>
    <w:semiHidden/>
    <w:rsid w:val="00A4386E"/>
    <w:pPr>
      <w:spacing w:after="120"/>
      <w:ind w:left="360"/>
      <w:contextualSpacing/>
    </w:pPr>
  </w:style>
  <w:style w:type="paragraph" w:styleId="ListContinue2">
    <w:name w:val="List Continue 2"/>
    <w:basedOn w:val="Normal"/>
    <w:semiHidden/>
    <w:rsid w:val="00A4386E"/>
    <w:pPr>
      <w:spacing w:after="120"/>
      <w:ind w:left="720"/>
      <w:contextualSpacing/>
    </w:pPr>
  </w:style>
  <w:style w:type="paragraph" w:styleId="ListContinue3">
    <w:name w:val="List Continue 3"/>
    <w:basedOn w:val="Normal"/>
    <w:semiHidden/>
    <w:rsid w:val="00A4386E"/>
    <w:pPr>
      <w:spacing w:after="120"/>
      <w:ind w:left="1080"/>
      <w:contextualSpacing/>
    </w:pPr>
  </w:style>
  <w:style w:type="paragraph" w:styleId="ListContinue4">
    <w:name w:val="List Continue 4"/>
    <w:basedOn w:val="Normal"/>
    <w:semiHidden/>
    <w:rsid w:val="00A4386E"/>
    <w:pPr>
      <w:spacing w:after="120"/>
      <w:ind w:left="1440"/>
      <w:contextualSpacing/>
    </w:pPr>
  </w:style>
  <w:style w:type="paragraph" w:styleId="ListContinue5">
    <w:name w:val="List Continue 5"/>
    <w:basedOn w:val="Normal"/>
    <w:semiHidden/>
    <w:rsid w:val="00A4386E"/>
    <w:pPr>
      <w:spacing w:after="120"/>
      <w:ind w:left="1800"/>
      <w:contextualSpacing/>
    </w:pPr>
  </w:style>
  <w:style w:type="paragraph" w:styleId="ListNumber">
    <w:name w:val="List Number"/>
    <w:basedOn w:val="Normal"/>
    <w:semiHidden/>
    <w:rsid w:val="00A4386E"/>
    <w:pPr>
      <w:numPr>
        <w:numId w:val="6"/>
      </w:numPr>
      <w:tabs>
        <w:tab w:val="clear" w:pos="360"/>
      </w:tabs>
      <w:ind w:left="0" w:firstLine="0"/>
      <w:contextualSpacing/>
    </w:pPr>
  </w:style>
  <w:style w:type="paragraph" w:styleId="ListNumber2">
    <w:name w:val="List Number 2"/>
    <w:basedOn w:val="Normal"/>
    <w:semiHidden/>
    <w:rsid w:val="00A4386E"/>
    <w:pPr>
      <w:numPr>
        <w:numId w:val="7"/>
      </w:numPr>
      <w:tabs>
        <w:tab w:val="clear" w:pos="720"/>
      </w:tabs>
      <w:ind w:left="0" w:firstLine="0"/>
      <w:contextualSpacing/>
    </w:pPr>
  </w:style>
  <w:style w:type="paragraph" w:styleId="ListNumber3">
    <w:name w:val="List Number 3"/>
    <w:basedOn w:val="Normal"/>
    <w:semiHidden/>
    <w:rsid w:val="00A4386E"/>
    <w:pPr>
      <w:numPr>
        <w:numId w:val="8"/>
      </w:numPr>
      <w:tabs>
        <w:tab w:val="clear" w:pos="1080"/>
      </w:tabs>
      <w:ind w:left="0" w:firstLine="0"/>
      <w:contextualSpacing/>
    </w:pPr>
  </w:style>
  <w:style w:type="paragraph" w:styleId="ListNumber4">
    <w:name w:val="List Number 4"/>
    <w:basedOn w:val="Normal"/>
    <w:semiHidden/>
    <w:rsid w:val="00A4386E"/>
    <w:pPr>
      <w:numPr>
        <w:numId w:val="9"/>
      </w:numPr>
      <w:tabs>
        <w:tab w:val="clear" w:pos="1440"/>
      </w:tabs>
      <w:ind w:left="0" w:firstLine="0"/>
      <w:contextualSpacing/>
    </w:pPr>
  </w:style>
  <w:style w:type="paragraph" w:styleId="ListNumber5">
    <w:name w:val="List Number 5"/>
    <w:basedOn w:val="Normal"/>
    <w:semiHidden/>
    <w:rsid w:val="00A4386E"/>
    <w:pPr>
      <w:numPr>
        <w:numId w:val="10"/>
      </w:numPr>
      <w:tabs>
        <w:tab w:val="clear" w:pos="1800"/>
      </w:tabs>
      <w:ind w:left="0" w:firstLine="0"/>
      <w:contextualSpacing/>
    </w:pPr>
  </w:style>
  <w:style w:type="paragraph" w:styleId="MacroText">
    <w:name w:val="macro"/>
    <w:link w:val="MacroTextChar"/>
    <w:semiHidden/>
    <w:rsid w:val="00A4386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kern w:val="0"/>
      <w:sz w:val="20"/>
      <w:szCs w:val="20"/>
      <w14:ligatures w14:val="none"/>
    </w:rPr>
  </w:style>
  <w:style w:type="character" w:customStyle="1" w:styleId="MacroTextChar">
    <w:name w:val="Macro Text Char"/>
    <w:basedOn w:val="DefaultParagraphFont"/>
    <w:link w:val="MacroText"/>
    <w:semiHidden/>
    <w:rsid w:val="00A4386E"/>
    <w:rPr>
      <w:rFonts w:ascii="Courier New" w:eastAsia="Times New Roman" w:hAnsi="Courier New" w:cs="Courier New"/>
      <w:kern w:val="0"/>
      <w:sz w:val="20"/>
      <w:szCs w:val="20"/>
      <w14:ligatures w14:val="none"/>
    </w:rPr>
  </w:style>
  <w:style w:type="paragraph" w:styleId="MessageHeader">
    <w:name w:val="Message Header"/>
    <w:basedOn w:val="Normal"/>
    <w:link w:val="MessageHeaderChar"/>
    <w:semiHidden/>
    <w:rsid w:val="00A4386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semiHidden/>
    <w:rsid w:val="00A4386E"/>
    <w:rPr>
      <w:rFonts w:ascii="Cambria" w:eastAsia="Times New Roman" w:hAnsi="Cambria" w:cs="Times New Roman"/>
      <w:kern w:val="0"/>
      <w:shd w:val="pct20" w:color="auto" w:fill="auto"/>
      <w14:ligatures w14:val="none"/>
    </w:rPr>
  </w:style>
  <w:style w:type="paragraph" w:styleId="NoSpacing">
    <w:name w:val="No Spacing"/>
    <w:uiPriority w:val="1"/>
    <w:qFormat/>
    <w:rsid w:val="00A4386E"/>
    <w:pPr>
      <w:spacing w:after="0" w:line="240" w:lineRule="auto"/>
    </w:pPr>
    <w:rPr>
      <w:rFonts w:ascii="Times New Roman" w:eastAsia="Times New Roman" w:hAnsi="Times New Roman" w:cs="Times New Roman"/>
      <w:kern w:val="0"/>
      <w:szCs w:val="20"/>
      <w14:ligatures w14:val="none"/>
    </w:rPr>
  </w:style>
  <w:style w:type="paragraph" w:styleId="NormalWeb">
    <w:name w:val="Normal (Web)"/>
    <w:basedOn w:val="Normal"/>
    <w:semiHidden/>
    <w:rsid w:val="00A4386E"/>
    <w:rPr>
      <w:szCs w:val="24"/>
    </w:rPr>
  </w:style>
  <w:style w:type="paragraph" w:styleId="NormalIndent">
    <w:name w:val="Normal Indent"/>
    <w:basedOn w:val="Normal"/>
    <w:semiHidden/>
    <w:rsid w:val="00A4386E"/>
    <w:pPr>
      <w:ind w:left="720"/>
    </w:pPr>
  </w:style>
  <w:style w:type="paragraph" w:styleId="NoteHeading">
    <w:name w:val="Note Heading"/>
    <w:basedOn w:val="Normal"/>
    <w:next w:val="Normal"/>
    <w:link w:val="NoteHeadingChar"/>
    <w:semiHidden/>
    <w:rsid w:val="00A4386E"/>
  </w:style>
  <w:style w:type="character" w:customStyle="1" w:styleId="NoteHeadingChar">
    <w:name w:val="Note Heading Char"/>
    <w:basedOn w:val="DefaultParagraphFont"/>
    <w:link w:val="NoteHeading"/>
    <w:semiHidden/>
    <w:rsid w:val="00A4386E"/>
    <w:rPr>
      <w:rFonts w:ascii="Times New Roman" w:eastAsia="Times New Roman" w:hAnsi="Times New Roman" w:cs="Times New Roman"/>
      <w:kern w:val="0"/>
      <w:szCs w:val="20"/>
      <w14:ligatures w14:val="none"/>
    </w:rPr>
  </w:style>
  <w:style w:type="paragraph" w:styleId="PlainText">
    <w:name w:val="Plain Text"/>
    <w:basedOn w:val="Normal"/>
    <w:link w:val="PlainTextChar"/>
    <w:semiHidden/>
    <w:rsid w:val="00A4386E"/>
    <w:rPr>
      <w:rFonts w:ascii="Courier New" w:hAnsi="Courier New" w:cs="Courier New"/>
      <w:sz w:val="20"/>
    </w:rPr>
  </w:style>
  <w:style w:type="character" w:customStyle="1" w:styleId="PlainTextChar">
    <w:name w:val="Plain Text Char"/>
    <w:basedOn w:val="DefaultParagraphFont"/>
    <w:link w:val="PlainText"/>
    <w:semiHidden/>
    <w:rsid w:val="00A4386E"/>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semiHidden/>
    <w:rsid w:val="00A4386E"/>
  </w:style>
  <w:style w:type="character" w:customStyle="1" w:styleId="SalutationChar">
    <w:name w:val="Salutation Char"/>
    <w:basedOn w:val="DefaultParagraphFont"/>
    <w:link w:val="Salutation"/>
    <w:semiHidden/>
    <w:rsid w:val="00A4386E"/>
    <w:rPr>
      <w:rFonts w:ascii="Times New Roman" w:eastAsia="Times New Roman" w:hAnsi="Times New Roman" w:cs="Times New Roman"/>
      <w:kern w:val="0"/>
      <w:szCs w:val="20"/>
      <w14:ligatures w14:val="none"/>
    </w:rPr>
  </w:style>
  <w:style w:type="paragraph" w:styleId="Signature">
    <w:name w:val="Signature"/>
    <w:basedOn w:val="Normal"/>
    <w:link w:val="SignatureChar"/>
    <w:semiHidden/>
    <w:rsid w:val="00A4386E"/>
    <w:pPr>
      <w:ind w:left="4320"/>
    </w:pPr>
  </w:style>
  <w:style w:type="character" w:customStyle="1" w:styleId="SignatureChar">
    <w:name w:val="Signature Char"/>
    <w:basedOn w:val="DefaultParagraphFont"/>
    <w:link w:val="Signature"/>
    <w:semiHidden/>
    <w:rsid w:val="00A4386E"/>
    <w:rPr>
      <w:rFonts w:ascii="Times New Roman" w:eastAsia="Times New Roman" w:hAnsi="Times New Roman" w:cs="Times New Roman"/>
      <w:kern w:val="0"/>
      <w:szCs w:val="20"/>
      <w14:ligatures w14:val="none"/>
    </w:rPr>
  </w:style>
  <w:style w:type="paragraph" w:styleId="TableofAuthorities">
    <w:name w:val="table of authorities"/>
    <w:basedOn w:val="Normal"/>
    <w:next w:val="Normal"/>
    <w:semiHidden/>
    <w:rsid w:val="00A4386E"/>
    <w:pPr>
      <w:ind w:left="240" w:hanging="240"/>
    </w:pPr>
  </w:style>
  <w:style w:type="paragraph" w:styleId="TableofFigures">
    <w:name w:val="table of figures"/>
    <w:basedOn w:val="Normal"/>
    <w:next w:val="Normal"/>
    <w:semiHidden/>
    <w:rsid w:val="00A4386E"/>
  </w:style>
  <w:style w:type="paragraph" w:styleId="TOAHeading">
    <w:name w:val="toa heading"/>
    <w:basedOn w:val="Normal"/>
    <w:next w:val="Normal"/>
    <w:semiHidden/>
    <w:rsid w:val="00A4386E"/>
    <w:pPr>
      <w:spacing w:before="120"/>
    </w:pPr>
    <w:rPr>
      <w:rFonts w:ascii="Cambria" w:hAnsi="Cambria"/>
      <w:b/>
      <w:bCs/>
      <w:szCs w:val="24"/>
    </w:rPr>
  </w:style>
  <w:style w:type="paragraph" w:styleId="TOC1">
    <w:name w:val="toc 1"/>
    <w:basedOn w:val="Normal"/>
    <w:next w:val="Normal"/>
    <w:autoRedefine/>
    <w:semiHidden/>
    <w:rsid w:val="00A4386E"/>
  </w:style>
  <w:style w:type="paragraph" w:styleId="TOC2">
    <w:name w:val="toc 2"/>
    <w:basedOn w:val="Normal"/>
    <w:next w:val="Normal"/>
    <w:autoRedefine/>
    <w:semiHidden/>
    <w:rsid w:val="00A4386E"/>
    <w:pPr>
      <w:ind w:left="240"/>
    </w:pPr>
  </w:style>
  <w:style w:type="paragraph" w:styleId="TOC3">
    <w:name w:val="toc 3"/>
    <w:basedOn w:val="Normal"/>
    <w:next w:val="Normal"/>
    <w:autoRedefine/>
    <w:semiHidden/>
    <w:rsid w:val="00A4386E"/>
    <w:pPr>
      <w:ind w:left="480"/>
    </w:pPr>
  </w:style>
  <w:style w:type="paragraph" w:styleId="TOC4">
    <w:name w:val="toc 4"/>
    <w:basedOn w:val="Normal"/>
    <w:next w:val="Normal"/>
    <w:autoRedefine/>
    <w:semiHidden/>
    <w:rsid w:val="00A4386E"/>
    <w:pPr>
      <w:ind w:left="720"/>
    </w:pPr>
  </w:style>
  <w:style w:type="paragraph" w:styleId="TOC5">
    <w:name w:val="toc 5"/>
    <w:basedOn w:val="Normal"/>
    <w:next w:val="Normal"/>
    <w:autoRedefine/>
    <w:semiHidden/>
    <w:rsid w:val="00A4386E"/>
    <w:pPr>
      <w:ind w:left="960"/>
    </w:pPr>
  </w:style>
  <w:style w:type="paragraph" w:styleId="TOC6">
    <w:name w:val="toc 6"/>
    <w:basedOn w:val="Normal"/>
    <w:next w:val="Normal"/>
    <w:autoRedefine/>
    <w:semiHidden/>
    <w:rsid w:val="00A4386E"/>
    <w:pPr>
      <w:ind w:left="1200"/>
    </w:pPr>
  </w:style>
  <w:style w:type="paragraph" w:styleId="TOC7">
    <w:name w:val="toc 7"/>
    <w:basedOn w:val="Normal"/>
    <w:next w:val="Normal"/>
    <w:autoRedefine/>
    <w:semiHidden/>
    <w:rsid w:val="00A4386E"/>
    <w:pPr>
      <w:ind w:left="1440"/>
    </w:pPr>
  </w:style>
  <w:style w:type="paragraph" w:styleId="TOC8">
    <w:name w:val="toc 8"/>
    <w:basedOn w:val="Normal"/>
    <w:next w:val="Normal"/>
    <w:autoRedefine/>
    <w:semiHidden/>
    <w:rsid w:val="00A4386E"/>
    <w:pPr>
      <w:ind w:left="1680"/>
    </w:pPr>
  </w:style>
  <w:style w:type="paragraph" w:styleId="TOC9">
    <w:name w:val="toc 9"/>
    <w:basedOn w:val="Normal"/>
    <w:next w:val="Normal"/>
    <w:autoRedefine/>
    <w:semiHidden/>
    <w:rsid w:val="00A4386E"/>
    <w:pPr>
      <w:ind w:left="1920"/>
    </w:pPr>
  </w:style>
  <w:style w:type="paragraph" w:styleId="TOCHeading">
    <w:name w:val="TOC Heading"/>
    <w:basedOn w:val="Heading1"/>
    <w:next w:val="Normal"/>
    <w:uiPriority w:val="39"/>
    <w:semiHidden/>
    <w:unhideWhenUsed/>
    <w:qFormat/>
    <w:rsid w:val="00A4386E"/>
    <w:pPr>
      <w:keepLines w:val="0"/>
      <w:spacing w:before="240" w:after="60"/>
      <w:outlineLvl w:val="9"/>
    </w:pPr>
    <w:rPr>
      <w:rFonts w:ascii="Cambria" w:eastAsia="Times New Roman" w:hAnsi="Cambria" w:cs="Times New Roman"/>
      <w:b/>
      <w:bCs/>
      <w:color w:val="auto"/>
      <w:kern w:val="32"/>
      <w:sz w:val="32"/>
      <w:szCs w:val="32"/>
    </w:rPr>
  </w:style>
  <w:style w:type="character" w:styleId="Hyperlink">
    <w:name w:val="Hyperlink"/>
    <w:uiPriority w:val="99"/>
    <w:rsid w:val="00A4386E"/>
    <w:rPr>
      <w:color w:val="0000FF"/>
      <w:u w:val="single"/>
    </w:rPr>
  </w:style>
  <w:style w:type="character" w:styleId="FollowedHyperlink">
    <w:name w:val="FollowedHyperlink"/>
    <w:uiPriority w:val="99"/>
    <w:semiHidden/>
    <w:unhideWhenUsed/>
    <w:rsid w:val="00A4386E"/>
    <w:rPr>
      <w:color w:val="800080"/>
      <w:u w:val="single"/>
    </w:rPr>
  </w:style>
  <w:style w:type="character" w:styleId="CommentReference">
    <w:name w:val="annotation reference"/>
    <w:uiPriority w:val="99"/>
    <w:semiHidden/>
    <w:unhideWhenUsed/>
    <w:rsid w:val="00A4386E"/>
    <w:rPr>
      <w:sz w:val="16"/>
      <w:szCs w:val="16"/>
    </w:rPr>
  </w:style>
  <w:style w:type="character" w:styleId="UnresolvedMention">
    <w:name w:val="Unresolved Mention"/>
    <w:basedOn w:val="DefaultParagraphFont"/>
    <w:uiPriority w:val="99"/>
    <w:semiHidden/>
    <w:unhideWhenUsed/>
    <w:rsid w:val="00A4386E"/>
    <w:rPr>
      <w:color w:val="808080"/>
      <w:shd w:val="clear" w:color="auto" w:fill="E6E6E6"/>
    </w:rPr>
  </w:style>
  <w:style w:type="paragraph" w:styleId="Revision">
    <w:name w:val="Revision"/>
    <w:hidden/>
    <w:uiPriority w:val="99"/>
    <w:semiHidden/>
    <w:rsid w:val="00A4386E"/>
    <w:pPr>
      <w:spacing w:after="0" w:line="240" w:lineRule="auto"/>
    </w:pPr>
    <w:rPr>
      <w:rFonts w:ascii="Times New Roman" w:eastAsia="Times New Roman" w:hAnsi="Times New Roman" w:cs="Times New Roman"/>
      <w:kern w:val="0"/>
      <w:szCs w:val="20"/>
      <w14:ligatures w14:val="none"/>
    </w:rPr>
  </w:style>
  <w:style w:type="paragraph" w:customStyle="1" w:styleId="xxxmsonormal">
    <w:name w:val="x_xxmsonormal"/>
    <w:basedOn w:val="Normal"/>
    <w:rsid w:val="00A4386E"/>
    <w:rPr>
      <w:rFonts w:eastAsiaTheme="minorHAnsi"/>
      <w:szCs w:val="24"/>
    </w:rPr>
  </w:style>
  <w:style w:type="paragraph" w:customStyle="1" w:styleId="msonormal0">
    <w:name w:val="msonormal"/>
    <w:basedOn w:val="Normal"/>
    <w:rsid w:val="00A4386E"/>
    <w:pPr>
      <w:spacing w:before="100" w:beforeAutospacing="1" w:after="100" w:afterAutospacing="1"/>
    </w:pPr>
    <w:rPr>
      <w:szCs w:val="24"/>
    </w:rPr>
  </w:style>
  <w:style w:type="paragraph" w:customStyle="1" w:styleId="xl67">
    <w:name w:val="xl67"/>
    <w:basedOn w:val="Normal"/>
    <w:rsid w:val="00A4386E"/>
    <w:pPr>
      <w:spacing w:before="100" w:beforeAutospacing="1" w:after="100" w:afterAutospacing="1"/>
    </w:pPr>
    <w:rPr>
      <w:b/>
      <w:bCs/>
      <w:szCs w:val="24"/>
    </w:rPr>
  </w:style>
  <w:style w:type="paragraph" w:customStyle="1" w:styleId="xl68">
    <w:name w:val="xl68"/>
    <w:basedOn w:val="Normal"/>
    <w:rsid w:val="00A4386E"/>
    <w:pPr>
      <w:spacing w:before="100" w:beforeAutospacing="1" w:after="100" w:afterAutospacing="1"/>
    </w:pPr>
    <w:rPr>
      <w:b/>
      <w:bCs/>
      <w:szCs w:val="24"/>
    </w:rPr>
  </w:style>
  <w:style w:type="paragraph" w:customStyle="1" w:styleId="xl70">
    <w:name w:val="xl70"/>
    <w:basedOn w:val="Normal"/>
    <w:rsid w:val="00A4386E"/>
    <w:pPr>
      <w:spacing w:before="100" w:beforeAutospacing="1" w:after="100" w:afterAutospacing="1"/>
    </w:pPr>
    <w:rPr>
      <w:rFonts w:ascii="Arial" w:hAnsi="Arial" w:cs="Arial"/>
      <w:b/>
      <w:bCs/>
      <w:sz w:val="20"/>
    </w:rPr>
  </w:style>
  <w:style w:type="paragraph" w:customStyle="1" w:styleId="xl71">
    <w:name w:val="xl71"/>
    <w:basedOn w:val="Normal"/>
    <w:rsid w:val="00A4386E"/>
    <w:pPr>
      <w:spacing w:before="100" w:beforeAutospacing="1" w:after="100" w:afterAutospacing="1"/>
      <w:textAlignment w:val="center"/>
    </w:pPr>
    <w:rPr>
      <w:b/>
      <w:bCs/>
      <w:color w:val="000000"/>
      <w:szCs w:val="24"/>
    </w:rPr>
  </w:style>
  <w:style w:type="paragraph" w:customStyle="1" w:styleId="xl72">
    <w:name w:val="xl72"/>
    <w:basedOn w:val="Normal"/>
    <w:rsid w:val="00A4386E"/>
    <w:pPr>
      <w:spacing w:before="100" w:beforeAutospacing="1" w:after="100" w:afterAutospacing="1"/>
      <w:textAlignment w:val="center"/>
    </w:pPr>
    <w:rPr>
      <w:color w:val="000000"/>
      <w:szCs w:val="24"/>
    </w:rPr>
  </w:style>
  <w:style w:type="paragraph" w:customStyle="1" w:styleId="xl73">
    <w:name w:val="xl73"/>
    <w:basedOn w:val="Normal"/>
    <w:rsid w:val="00A4386E"/>
    <w:pPr>
      <w:spacing w:before="100" w:beforeAutospacing="1" w:after="100" w:afterAutospacing="1"/>
      <w:textAlignment w:val="center"/>
    </w:pPr>
    <w:rPr>
      <w:rFonts w:ascii="Arial" w:hAnsi="Arial" w:cs="Arial"/>
      <w:b/>
      <w:bCs/>
      <w:sz w:val="20"/>
    </w:rPr>
  </w:style>
  <w:style w:type="paragraph" w:customStyle="1" w:styleId="xl75">
    <w:name w:val="xl75"/>
    <w:basedOn w:val="Normal"/>
    <w:rsid w:val="00A4386E"/>
    <w:pPr>
      <w:spacing w:before="100" w:beforeAutospacing="1" w:after="100" w:afterAutospacing="1"/>
    </w:pPr>
    <w:rPr>
      <w:b/>
      <w:bCs/>
      <w:szCs w:val="24"/>
    </w:rPr>
  </w:style>
  <w:style w:type="paragraph" w:customStyle="1" w:styleId="xl76">
    <w:name w:val="xl76"/>
    <w:basedOn w:val="Normal"/>
    <w:rsid w:val="00A4386E"/>
    <w:pPr>
      <w:spacing w:before="100" w:beforeAutospacing="1" w:after="100" w:afterAutospacing="1"/>
      <w:jc w:val="center"/>
    </w:pPr>
    <w:rPr>
      <w:szCs w:val="24"/>
    </w:rPr>
  </w:style>
  <w:style w:type="table" w:styleId="TableGrid">
    <w:name w:val="Table Grid"/>
    <w:basedOn w:val="TableNormal"/>
    <w:uiPriority w:val="39"/>
    <w:rsid w:val="00A4386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A4386E"/>
    <w:pPr>
      <w:pBdr>
        <w:top w:val="single" w:sz="4" w:space="0" w:color="auto"/>
        <w:bottom w:val="single" w:sz="4" w:space="0" w:color="auto"/>
      </w:pBdr>
      <w:spacing w:before="100" w:beforeAutospacing="1" w:after="100" w:afterAutospacing="1"/>
    </w:pPr>
    <w:rPr>
      <w:szCs w:val="24"/>
    </w:rPr>
  </w:style>
  <w:style w:type="paragraph" w:customStyle="1" w:styleId="xl77">
    <w:name w:val="xl77"/>
    <w:basedOn w:val="Normal"/>
    <w:rsid w:val="00A4386E"/>
    <w:pPr>
      <w:pBdr>
        <w:top w:val="single" w:sz="4" w:space="0" w:color="auto"/>
        <w:bottom w:val="single" w:sz="4" w:space="0" w:color="auto"/>
      </w:pBdr>
      <w:spacing w:before="100" w:beforeAutospacing="1" w:after="100" w:afterAutospacing="1"/>
      <w:jc w:val="right"/>
    </w:pPr>
    <w:rPr>
      <w:b/>
      <w:bCs/>
      <w:szCs w:val="24"/>
    </w:rPr>
  </w:style>
  <w:style w:type="paragraph" w:customStyle="1" w:styleId="Referencesandnotes">
    <w:name w:val="References and notes"/>
    <w:basedOn w:val="Normal"/>
    <w:rsid w:val="00A4386E"/>
    <w:pPr>
      <w:spacing w:before="120"/>
      <w:ind w:left="720" w:hanging="720"/>
    </w:pPr>
    <w:rPr>
      <w:szCs w:val="24"/>
    </w:rPr>
  </w:style>
  <w:style w:type="paragraph" w:customStyle="1" w:styleId="Refhead">
    <w:name w:val="Ref head"/>
    <w:basedOn w:val="Normal"/>
    <w:rsid w:val="00A4386E"/>
    <w:pPr>
      <w:keepNext/>
      <w:spacing w:before="120" w:after="120"/>
      <w:outlineLvl w:val="0"/>
    </w:pPr>
    <w:rPr>
      <w:b/>
      <w:bCs/>
      <w:kern w:val="28"/>
      <w:szCs w:val="24"/>
    </w:rPr>
  </w:style>
  <w:style w:type="paragraph" w:customStyle="1" w:styleId="SOMContent">
    <w:name w:val="SOMContent"/>
    <w:basedOn w:val="Normal"/>
    <w:rsid w:val="00A4386E"/>
    <w:pPr>
      <w:spacing w:before="120"/>
    </w:pPr>
    <w:rPr>
      <w:szCs w:val="24"/>
    </w:rPr>
  </w:style>
  <w:style w:type="character" w:styleId="LineNumber">
    <w:name w:val="line number"/>
    <w:basedOn w:val="DefaultParagraphFont"/>
    <w:uiPriority w:val="99"/>
    <w:semiHidden/>
    <w:unhideWhenUsed/>
    <w:rsid w:val="00A43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otectedplanet.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oter" Target="footer1.xml"/><Relationship Id="rId5" Type="http://schemas.openxmlformats.org/officeDocument/2006/relationships/image" Target="media/image1.wmf"/><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74510774561826"/>
          <c:y val="4.3650793650793648E-2"/>
          <c:w val="0.88625489225438181"/>
          <c:h val="0.68589926259217593"/>
        </c:manualLayout>
      </c:layout>
      <c:barChart>
        <c:barDir val="col"/>
        <c:grouping val="clustered"/>
        <c:varyColors val="0"/>
        <c:ser>
          <c:idx val="0"/>
          <c:order val="0"/>
          <c:tx>
            <c:strRef>
              <c:f>Sheet1!$B$1</c:f>
              <c:strCache>
                <c:ptCount val="1"/>
                <c:pt idx="0">
                  <c:v>Cost of harvest and delivery</c:v>
                </c:pt>
              </c:strCache>
            </c:strRef>
          </c:tx>
          <c:spPr>
            <a:solidFill>
              <a:schemeClr val="accent1"/>
            </a:solidFill>
            <a:ln>
              <a:noFill/>
            </a:ln>
            <a:effectLst/>
          </c:spPr>
          <c:invertIfNegative val="0"/>
          <c:errBars>
            <c:errBarType val="both"/>
            <c:errValType val="stdDev"/>
            <c:noEndCap val="0"/>
            <c:val val="1"/>
            <c:spPr>
              <a:noFill/>
              <a:ln w="9525" cap="flat" cmpd="sng" algn="ctr">
                <a:solidFill>
                  <a:schemeClr val="tx1">
                    <a:lumMod val="65000"/>
                    <a:lumOff val="35000"/>
                  </a:schemeClr>
                </a:solidFill>
                <a:round/>
              </a:ln>
              <a:effectLst/>
            </c:spPr>
          </c:errBars>
          <c:cat>
            <c:strRef>
              <c:f>Sheet1!$A$2:$A$8</c:f>
              <c:strCache>
                <c:ptCount val="6"/>
                <c:pt idx="0">
                  <c:v>Africa</c:v>
                </c:pt>
                <c:pt idx="1">
                  <c:v>N/C America</c:v>
                </c:pt>
                <c:pt idx="2">
                  <c:v>S America exc. Uruguay</c:v>
                </c:pt>
                <c:pt idx="3">
                  <c:v>Asia</c:v>
                </c:pt>
                <c:pt idx="4">
                  <c:v>Oceania</c:v>
                </c:pt>
                <c:pt idx="5">
                  <c:v>Europe</c:v>
                </c:pt>
              </c:strCache>
            </c:strRef>
          </c:cat>
          <c:val>
            <c:numRef>
              <c:f>Sheet1!$B$2:$B$7</c:f>
              <c:numCache>
                <c:formatCode>0.00</c:formatCode>
                <c:ptCount val="6"/>
                <c:pt idx="0">
                  <c:v>17.803734563852238</c:v>
                </c:pt>
                <c:pt idx="1">
                  <c:v>23.633312257268429</c:v>
                </c:pt>
                <c:pt idx="2">
                  <c:v>10.875810679484738</c:v>
                </c:pt>
                <c:pt idx="3">
                  <c:v>14.319423876798732</c:v>
                </c:pt>
                <c:pt idx="4" formatCode="0.0">
                  <c:v>33.415588625740575</c:v>
                </c:pt>
                <c:pt idx="5">
                  <c:v>47.270048938428417</c:v>
                </c:pt>
              </c:numCache>
            </c:numRef>
          </c:val>
          <c:extLst>
            <c:ext xmlns:c16="http://schemas.microsoft.com/office/drawing/2014/chart" uri="{C3380CC4-5D6E-409C-BE32-E72D297353CC}">
              <c16:uniqueId val="{00000000-D833-42D6-9DF0-44DDBA792368}"/>
            </c:ext>
          </c:extLst>
        </c:ser>
        <c:dLbls>
          <c:showLegendKey val="0"/>
          <c:showVal val="0"/>
          <c:showCatName val="0"/>
          <c:showSerName val="0"/>
          <c:showPercent val="0"/>
          <c:showBubbleSize val="0"/>
        </c:dLbls>
        <c:gapWidth val="219"/>
        <c:axId val="793363023"/>
        <c:axId val="1580463551"/>
      </c:barChart>
      <c:lineChart>
        <c:grouping val="standard"/>
        <c:varyColors val="0"/>
        <c:ser>
          <c:idx val="1"/>
          <c:order val="1"/>
          <c:tx>
            <c:v>Average value across all regions</c:v>
          </c:tx>
          <c:spPr>
            <a:ln w="12700" cap="rnd">
              <a:solidFill>
                <a:schemeClr val="tx1">
                  <a:lumMod val="50000"/>
                  <a:lumOff val="50000"/>
                </a:schemeClr>
              </a:solidFill>
              <a:prstDash val="sysDash"/>
              <a:round/>
            </a:ln>
            <a:effectLst/>
          </c:spPr>
          <c:marker>
            <c:symbol val="none"/>
          </c:marker>
          <c:cat>
            <c:strRef>
              <c:f>Sheet1!$A$2:$A$7</c:f>
              <c:strCache>
                <c:ptCount val="6"/>
                <c:pt idx="0">
                  <c:v>Africa</c:v>
                </c:pt>
                <c:pt idx="1">
                  <c:v>N/C America</c:v>
                </c:pt>
                <c:pt idx="2">
                  <c:v>S America exc. Uruguay</c:v>
                </c:pt>
                <c:pt idx="3">
                  <c:v>Asia</c:v>
                </c:pt>
                <c:pt idx="4">
                  <c:v>Oceania</c:v>
                </c:pt>
                <c:pt idx="5">
                  <c:v>Europe</c:v>
                </c:pt>
              </c:strCache>
            </c:strRef>
          </c:cat>
          <c:val>
            <c:numRef>
              <c:f>Sheet1!$I$2:$I$7</c:f>
              <c:numCache>
                <c:formatCode>General</c:formatCode>
                <c:ptCount val="6"/>
                <c:pt idx="0">
                  <c:v>24.552986490262185</c:v>
                </c:pt>
                <c:pt idx="1">
                  <c:v>24.552986490262185</c:v>
                </c:pt>
                <c:pt idx="2">
                  <c:v>24.552986490262185</c:v>
                </c:pt>
                <c:pt idx="3">
                  <c:v>24.552986490262185</c:v>
                </c:pt>
                <c:pt idx="4">
                  <c:v>24.552986490262185</c:v>
                </c:pt>
                <c:pt idx="5">
                  <c:v>24.552986490262185</c:v>
                </c:pt>
              </c:numCache>
            </c:numRef>
          </c:val>
          <c:smooth val="0"/>
          <c:extLst>
            <c:ext xmlns:c16="http://schemas.microsoft.com/office/drawing/2014/chart" uri="{C3380CC4-5D6E-409C-BE32-E72D297353CC}">
              <c16:uniqueId val="{00000001-D833-42D6-9DF0-44DDBA792368}"/>
            </c:ext>
          </c:extLst>
        </c:ser>
        <c:dLbls>
          <c:showLegendKey val="0"/>
          <c:showVal val="0"/>
          <c:showCatName val="0"/>
          <c:showSerName val="0"/>
          <c:showPercent val="0"/>
          <c:showBubbleSize val="0"/>
        </c:dLbls>
        <c:marker val="1"/>
        <c:smooth val="0"/>
        <c:axId val="793363023"/>
        <c:axId val="1580463551"/>
      </c:lineChart>
      <c:catAx>
        <c:axId val="793363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0463551"/>
        <c:crosses val="autoZero"/>
        <c:auto val="1"/>
        <c:lblAlgn val="ctr"/>
        <c:lblOffset val="100"/>
        <c:noMultiLvlLbl val="0"/>
      </c:catAx>
      <c:valAx>
        <c:axId val="15804635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2018 US$/m</a:t>
                </a:r>
                <a:r>
                  <a:rPr lang="en-US" baseline="30000"/>
                  <a:t>3</a:t>
                </a:r>
              </a:p>
            </c:rich>
          </c:tx>
          <c:layout>
            <c:manualLayout>
              <c:xMode val="edge"/>
              <c:yMode val="edge"/>
              <c:x val="2.3148148148148147E-3"/>
              <c:y val="0.3337139107611548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3363023"/>
        <c:crosses val="autoZero"/>
        <c:crossBetween val="between"/>
      </c:valAx>
      <c:spPr>
        <a:noFill/>
        <a:ln>
          <a:noFill/>
        </a:ln>
        <a:effectLst/>
      </c:spPr>
    </c:plotArea>
    <c:legend>
      <c:legendPos val="r"/>
      <c:layout>
        <c:manualLayout>
          <c:xMode val="edge"/>
          <c:yMode val="edge"/>
          <c:x val="0.29550798337707784"/>
          <c:y val="0.89781652293463321"/>
          <c:w val="0.50310312773403321"/>
          <c:h val="0.1011923509561304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55</TotalTime>
  <Pages>26</Pages>
  <Words>10461</Words>
  <Characters>59629</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Nepal, Prakash - FS, WI</dc:creator>
  <cp:keywords/>
  <dc:description/>
  <cp:lastModifiedBy>Nepal, Prakash - FS, WI</cp:lastModifiedBy>
  <cp:revision>49</cp:revision>
  <dcterms:created xsi:type="dcterms:W3CDTF">2025-10-20T20:17:00Z</dcterms:created>
  <dcterms:modified xsi:type="dcterms:W3CDTF">2025-10-21T15:31:00Z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id="se7ysKGZ"/&gt;&lt;style id="http://www.zotero.org/styles/nature-communications" hasBibliography="1" bibliographyStyleHasBeenSet="1"/&gt;&lt;prefs&gt;&lt;pref name="fieldType" value="Field"/&gt;&lt;/prefs&gt;&lt;/data&gt;</vt:lpwstr>
  </property>
</Properties>
</file>