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#load required R packages every time you open R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require("rje")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require("rjags")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require("MCMCvis")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set.seed(31415926) #fix random number seed to aid reproducibility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#A JAGS model.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#lor ~ dnorm(0,0.25) #prior on log-OR vague and null-centered approx (N(mu=0,var=4)) =&gt; 95% range 0.02 to 50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##Greenland's choice for data augmentation and control for  sparse data bias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#lor ~ dnorm(0,4/3)  #prior on log-OR vague and null-centered approx (N(mu=0,var=3/4)) =&gt; 95% range 0.1 to 10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#Hamra et al. 2013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genmod.string &lt;- "model{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#data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x0 ~ dbin(p0, n0)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x1 ~ dbin(p1, n1)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#model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p0 &lt;- r0*SN0 + (1-r0)*(1-SP0)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p1 &lt;- r1*SN1 + (1-r1)*(1-SP1)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r1 &lt;- (OR*r0)/(1-r0+OR*r0)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#priors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r0  ~ dbeta(aa,bb) #can make informative as per prior elucidation but flat initially as beta(1,1)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lor ~ dnorm(0, 4/3)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#misclassification among referents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SN0 ~ dbeta(a.sn0, b.sn0)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SP0 ~ dbeta(a.sp0, b.sp0)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#misclassification among cases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SN1 ~ dbeta(a.sn1, b.sn1)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SP1 ~ dbeta(a.sp1, b.sp1)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#calculations of parameters of interest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OR &lt;- exp(lor)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 }"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#in data, specify two-by-two table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#x0 and x1 are numbers of exposed referents and cases, respectively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#n0 and n1 are numbers of referents and cases, respectively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##data are from Hoppin et al as determined during 11/8/2024 workshop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# a* and b* are the shapes 1 and 2 of Beta distributions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##fixed at values elicited during prior elucidation workshop 11/8/2024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##See Appendix B for derivation of parameters of priors on misclassification parameters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## Using pooled data without the cohort study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x0=2628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x1=2057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n0=10965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n1=6997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mod &lt;- jags.model(textConnection(genmod.string),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                  data=list(x0=x0, x1=x1, n0=n0, n1=n1,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                            a.sn0=237.019, b.sn0=66.282,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                            a.sp0=177.825, b.sp0=20.647,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                            a.sn1=159.562, b.sn1=24.693,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                            a.sp1=200.997, b.sp1=31.769,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                            aa=1, bb=1),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                  n.chains=4)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update(mod, 100000)   #burn-in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opt.JAGS &lt;- coda.samples(mod, n.iter=500000,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                         variable.names=c("SN0","SP0", "SN1", "SP1", "OR", "lor", "r0", "r1", "p1", "p0"))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#What comes out: samples from posterior distributions: true values given data, model, and priors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round(MCMCsummary(opt.JAGS),3)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MCMCtrace(opt.JAGS, params=c("OR", "lor"), pdf=F)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MCMCtrace(opt.JAGS, params=c("SN0", "SN1"), pdf=F)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MCMCtrace(opt.JAGS, params=c("SP0", "SP1"), pdf=F)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MCMCtrace(opt.JAGS, params=c("r0", "r1"), pdf=F)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MCMCtrace(opt.JAGS, params=c("p0", "p1"), pdf=F)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