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B5A91" w14:textId="5423B90B" w:rsidR="001A5970" w:rsidRPr="00B8168E" w:rsidRDefault="00C7445C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bookmarkStart w:id="0" w:name="_Hlk173838124"/>
      <w:r w:rsidRPr="00B8168E">
        <w:rPr>
          <w:rFonts w:ascii="Arial" w:hAnsi="Arial" w:cs="Arial"/>
          <w:b/>
          <w:bCs/>
          <w:sz w:val="22"/>
          <w:szCs w:val="22"/>
        </w:rPr>
        <w:t>Supplemental materials</w:t>
      </w:r>
    </w:p>
    <w:p w14:paraId="0B9916AE" w14:textId="77777777" w:rsidR="00C7445C" w:rsidRPr="00B8168E" w:rsidRDefault="00C7445C" w:rsidP="0004283B">
      <w:pPr>
        <w:spacing w:after="2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0F5DE061" w14:textId="77777777" w:rsidR="006D6FC1" w:rsidRPr="00B8168E" w:rsidRDefault="008B0C0F" w:rsidP="0004283B">
      <w:pPr>
        <w:spacing w:after="2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>G</w:t>
      </w:r>
      <w:r w:rsidR="00E97585" w:rsidRPr="00B8168E">
        <w:rPr>
          <w:rFonts w:ascii="Arial" w:hAnsi="Arial" w:cs="Arial"/>
          <w:b/>
          <w:bCs/>
          <w:sz w:val="22"/>
          <w:szCs w:val="22"/>
        </w:rPr>
        <w:t>ut microbiota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phospholipids</w:t>
      </w:r>
      <w:r w:rsidR="00E97585"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8168E">
        <w:rPr>
          <w:rFonts w:ascii="Arial" w:hAnsi="Arial" w:cs="Arial"/>
          <w:b/>
          <w:bCs/>
          <w:sz w:val="22"/>
          <w:szCs w:val="22"/>
        </w:rPr>
        <w:t>regulate</w:t>
      </w:r>
      <w:r w:rsidR="00E97585" w:rsidRPr="00B8168E">
        <w:rPr>
          <w:rFonts w:ascii="Arial" w:hAnsi="Arial" w:cs="Arial"/>
          <w:b/>
          <w:bCs/>
          <w:sz w:val="22"/>
          <w:szCs w:val="22"/>
        </w:rPr>
        <w:t xml:space="preserve"> intestinal gene expression </w:t>
      </w:r>
    </w:p>
    <w:p w14:paraId="60F4FD45" w14:textId="623466F0" w:rsidR="00E97585" w:rsidRPr="00B8168E" w:rsidRDefault="00E97585" w:rsidP="0004283B">
      <w:pPr>
        <w:spacing w:after="220" w:line="24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and can counteract </w:t>
      </w:r>
      <w:r w:rsidR="006D6FC1" w:rsidRPr="00B8168E">
        <w:rPr>
          <w:rFonts w:ascii="Arial" w:hAnsi="Arial" w:cs="Arial"/>
          <w:b/>
          <w:bCs/>
          <w:sz w:val="22"/>
          <w:szCs w:val="22"/>
        </w:rPr>
        <w:t xml:space="preserve">the </w:t>
      </w:r>
      <w:r w:rsidRPr="00B8168E">
        <w:rPr>
          <w:rFonts w:ascii="Arial" w:hAnsi="Arial" w:cs="Arial"/>
          <w:b/>
          <w:bCs/>
          <w:sz w:val="22"/>
          <w:szCs w:val="22"/>
        </w:rPr>
        <w:t>effects of antibiotic treatment</w:t>
      </w:r>
    </w:p>
    <w:bookmarkEnd w:id="0"/>
    <w:p w14:paraId="31A531A9" w14:textId="77777777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</w:p>
    <w:p w14:paraId="36A58082" w14:textId="2D7FD2F6" w:rsidR="00941BDA" w:rsidRPr="00B8168E" w:rsidRDefault="00941BDA" w:rsidP="00941BDA">
      <w:pPr>
        <w:spacing w:after="220" w:line="276" w:lineRule="auto"/>
        <w:jc w:val="center"/>
        <w:rPr>
          <w:rFonts w:ascii="Arial" w:hAnsi="Arial" w:cs="Arial"/>
          <w:sz w:val="22"/>
          <w:szCs w:val="22"/>
        </w:rPr>
      </w:pPr>
      <w:bookmarkStart w:id="1" w:name="_Hlk173838152"/>
      <w:bookmarkStart w:id="2" w:name="_Hlk173838064"/>
      <w:r w:rsidRPr="004C0199">
        <w:rPr>
          <w:rFonts w:ascii="Arial" w:hAnsi="Arial" w:cs="Arial"/>
          <w:sz w:val="22"/>
          <w:szCs w:val="22"/>
        </w:rPr>
        <w:t>Xue-Song Zhang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 xml:space="preserve">*, </w:t>
      </w:r>
      <w:proofErr w:type="spellStart"/>
      <w:r w:rsidRPr="004C0199">
        <w:rPr>
          <w:rFonts w:ascii="Arial" w:hAnsi="Arial" w:cs="Arial"/>
          <w:sz w:val="22"/>
          <w:szCs w:val="22"/>
        </w:rPr>
        <w:t>Meifan</w:t>
      </w:r>
      <w:proofErr w:type="spellEnd"/>
      <w:r w:rsidRPr="004C0199">
        <w:rPr>
          <w:rFonts w:ascii="Arial" w:hAnsi="Arial" w:cs="Arial"/>
          <w:sz w:val="22"/>
          <w:szCs w:val="22"/>
        </w:rPr>
        <w:t xml:space="preserve"> Zhang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</w:t>
      </w:r>
      <w:r w:rsidR="00472EBF" w:rsidRPr="004C0199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72EBF" w:rsidRPr="004C0199">
        <w:rPr>
          <w:rFonts w:ascii="Arial" w:hAnsi="Arial" w:cs="Arial"/>
          <w:sz w:val="22"/>
          <w:szCs w:val="22"/>
        </w:rPr>
        <w:t>Yujue</w:t>
      </w:r>
      <w:proofErr w:type="spellEnd"/>
      <w:r w:rsidR="00472EBF" w:rsidRPr="004C0199">
        <w:rPr>
          <w:rFonts w:ascii="Arial" w:hAnsi="Arial" w:cs="Arial"/>
          <w:sz w:val="22"/>
          <w:szCs w:val="22"/>
        </w:rPr>
        <w:t xml:space="preserve"> Wang</w:t>
      </w:r>
      <w:r w:rsidR="00472EBF" w:rsidRPr="004C0199">
        <w:rPr>
          <w:rFonts w:ascii="Arial" w:hAnsi="Arial" w:cs="Arial"/>
          <w:sz w:val="22"/>
          <w:szCs w:val="22"/>
          <w:vertAlign w:val="superscript"/>
        </w:rPr>
        <w:t>2</w:t>
      </w:r>
      <w:r w:rsidR="00472EBF" w:rsidRPr="004C0199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4C0199">
        <w:rPr>
          <w:rFonts w:ascii="Arial" w:hAnsi="Arial" w:cs="Arial"/>
          <w:sz w:val="22"/>
          <w:szCs w:val="22"/>
        </w:rPr>
        <w:t>Haipeng</w:t>
      </w:r>
      <w:proofErr w:type="spellEnd"/>
      <w:r w:rsidRPr="004C0199">
        <w:rPr>
          <w:rFonts w:ascii="Arial" w:hAnsi="Arial" w:cs="Arial"/>
          <w:sz w:val="22"/>
          <w:szCs w:val="22"/>
        </w:rPr>
        <w:t xml:space="preserve"> Sun</w:t>
      </w:r>
      <w:r w:rsidRPr="004C0199">
        <w:rPr>
          <w:rFonts w:ascii="Arial" w:hAnsi="Arial" w:cs="Arial"/>
          <w:sz w:val="22"/>
          <w:szCs w:val="22"/>
          <w:vertAlign w:val="superscript"/>
        </w:rPr>
        <w:t>3</w:t>
      </w:r>
      <w:r w:rsidRPr="004C0199">
        <w:rPr>
          <w:rFonts w:ascii="Arial" w:hAnsi="Arial" w:cs="Arial"/>
          <w:sz w:val="22"/>
          <w:szCs w:val="22"/>
        </w:rPr>
        <w:t>, Matthew Scarnati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Zhan Gao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Yue Sandra Yin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，</w:t>
      </w:r>
      <w:r w:rsidRPr="004C0199">
        <w:rPr>
          <w:rFonts w:ascii="Arial" w:hAnsi="Arial" w:cs="Arial"/>
          <w:sz w:val="22"/>
          <w:szCs w:val="22"/>
        </w:rPr>
        <w:t>Christa Zerbe</w:t>
      </w:r>
      <w:r w:rsidRPr="004C0199">
        <w:rPr>
          <w:rFonts w:ascii="Arial" w:hAnsi="Arial" w:cs="Arial"/>
          <w:sz w:val="22"/>
          <w:szCs w:val="22"/>
          <w:vertAlign w:val="superscript"/>
        </w:rPr>
        <w:t>4</w:t>
      </w:r>
      <w:r w:rsidRPr="004C0199">
        <w:rPr>
          <w:rFonts w:ascii="Arial" w:hAnsi="Arial" w:cs="Arial"/>
          <w:sz w:val="22"/>
          <w:szCs w:val="22"/>
        </w:rPr>
        <w:t>, Emilia Falcone</w:t>
      </w:r>
      <w:r w:rsidRPr="004C0199">
        <w:rPr>
          <w:rFonts w:ascii="Arial" w:hAnsi="Arial" w:cs="Arial"/>
          <w:sz w:val="22"/>
          <w:szCs w:val="22"/>
          <w:vertAlign w:val="superscript"/>
        </w:rPr>
        <w:t>4</w:t>
      </w:r>
      <w:r w:rsidRPr="004C0199">
        <w:rPr>
          <w:rFonts w:ascii="Arial" w:hAnsi="Arial" w:cs="Arial"/>
          <w:sz w:val="22"/>
          <w:szCs w:val="22"/>
        </w:rPr>
        <w:t xml:space="preserve">, </w:t>
      </w:r>
      <w:r w:rsidR="000A69C3" w:rsidRPr="004C0199">
        <w:rPr>
          <w:rFonts w:ascii="Arial" w:hAnsi="Arial" w:cs="Arial"/>
          <w:sz w:val="22"/>
          <w:szCs w:val="22"/>
        </w:rPr>
        <w:t>Mary C. Lally</w:t>
      </w:r>
      <w:r w:rsidR="000A69C3"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="000A69C3" w:rsidRPr="004C0199">
        <w:rPr>
          <w:rFonts w:ascii="Arial" w:hAnsi="Arial" w:cs="Arial"/>
          <w:sz w:val="22"/>
          <w:szCs w:val="22"/>
        </w:rPr>
        <w:t xml:space="preserve">, Jay </w:t>
      </w:r>
      <w:r w:rsidR="000E2643" w:rsidRPr="004C0199">
        <w:rPr>
          <w:rFonts w:ascii="Arial" w:hAnsi="Arial" w:cs="Arial"/>
          <w:sz w:val="22"/>
          <w:szCs w:val="22"/>
        </w:rPr>
        <w:t xml:space="preserve">N. </w:t>
      </w:r>
      <w:r w:rsidR="000A69C3" w:rsidRPr="004C0199">
        <w:rPr>
          <w:rFonts w:ascii="Arial" w:hAnsi="Arial" w:cs="Arial"/>
          <w:sz w:val="22"/>
          <w:szCs w:val="22"/>
        </w:rPr>
        <w:t>Joshi</w:t>
      </w:r>
      <w:r w:rsidR="000A69C3"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="000A69C3" w:rsidRPr="004C0199">
        <w:rPr>
          <w:rFonts w:ascii="Arial" w:hAnsi="Arial" w:cs="Arial"/>
          <w:sz w:val="22"/>
          <w:szCs w:val="22"/>
        </w:rPr>
        <w:t xml:space="preserve">, </w:t>
      </w:r>
      <w:r w:rsidRPr="004C0199">
        <w:rPr>
          <w:rFonts w:ascii="Arial" w:hAnsi="Arial" w:cs="Arial"/>
          <w:sz w:val="22"/>
          <w:szCs w:val="22"/>
        </w:rPr>
        <w:t>Sneha Bhattacharya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Maria Elena Diaz-Rubio</w:t>
      </w:r>
      <w:r w:rsidRPr="004C0199">
        <w:rPr>
          <w:rFonts w:ascii="Arial" w:hAnsi="Arial" w:cs="Arial"/>
          <w:sz w:val="22"/>
          <w:szCs w:val="22"/>
          <w:vertAlign w:val="superscript"/>
        </w:rPr>
        <w:t>2</w:t>
      </w:r>
      <w:r w:rsidRPr="004C0199">
        <w:rPr>
          <w:rFonts w:ascii="Arial" w:hAnsi="Arial" w:cs="Arial"/>
          <w:sz w:val="22"/>
          <w:szCs w:val="22"/>
        </w:rPr>
        <w:t>, Disha Bharj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Disha Patel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Samuel Pan</w:t>
      </w:r>
      <w:bookmarkStart w:id="3" w:name="_Hlk166564434"/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bookmarkEnd w:id="3"/>
      <w:r w:rsidRPr="004C0199">
        <w:rPr>
          <w:rFonts w:ascii="Arial" w:hAnsi="Arial" w:cs="Arial"/>
          <w:sz w:val="22"/>
          <w:szCs w:val="22"/>
        </w:rPr>
        <w:t>, Gabrielle Ro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Jessica Grenard</w:t>
      </w:r>
      <w:r w:rsidRPr="004C0199">
        <w:rPr>
          <w:rFonts w:ascii="Arial" w:hAnsi="Arial" w:cs="Arial"/>
          <w:sz w:val="22"/>
          <w:szCs w:val="22"/>
          <w:vertAlign w:val="superscript"/>
        </w:rPr>
        <w:t>4</w:t>
      </w:r>
      <w:r w:rsidRPr="004C0199">
        <w:rPr>
          <w:rFonts w:ascii="Arial" w:hAnsi="Arial" w:cs="Arial"/>
          <w:sz w:val="22"/>
          <w:szCs w:val="22"/>
        </w:rPr>
        <w:t>, Abigail Armstrong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 xml:space="preserve">, </w:t>
      </w:r>
      <w:r w:rsidR="000A69C3" w:rsidRPr="004C0199">
        <w:rPr>
          <w:rFonts w:ascii="Arial" w:hAnsi="Arial" w:cs="Arial"/>
          <w:sz w:val="22"/>
          <w:szCs w:val="22"/>
        </w:rPr>
        <w:t xml:space="preserve">Alexander </w:t>
      </w:r>
      <w:r w:rsidR="000E2643" w:rsidRPr="004C0199">
        <w:rPr>
          <w:rFonts w:ascii="Arial" w:hAnsi="Arial" w:cs="Arial"/>
          <w:sz w:val="22"/>
          <w:szCs w:val="22"/>
        </w:rPr>
        <w:t xml:space="preserve">J. </w:t>
      </w:r>
      <w:r w:rsidR="000A69C3" w:rsidRPr="004C0199">
        <w:rPr>
          <w:rFonts w:ascii="Arial" w:hAnsi="Arial" w:cs="Arial"/>
          <w:sz w:val="22"/>
          <w:szCs w:val="22"/>
        </w:rPr>
        <w:t>Valvezan</w:t>
      </w:r>
      <w:r w:rsidR="000A69C3"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="000A69C3" w:rsidRPr="004C0199">
        <w:rPr>
          <w:rFonts w:ascii="Arial" w:hAnsi="Arial" w:cs="Arial"/>
          <w:sz w:val="22"/>
          <w:szCs w:val="22"/>
        </w:rPr>
        <w:t xml:space="preserve">, </w:t>
      </w:r>
      <w:r w:rsidRPr="004C0199">
        <w:rPr>
          <w:rFonts w:ascii="Arial" w:hAnsi="Arial" w:cs="Arial"/>
          <w:sz w:val="22"/>
          <w:szCs w:val="22"/>
        </w:rPr>
        <w:t>Steven Holland</w:t>
      </w:r>
      <w:r w:rsidRPr="004C0199">
        <w:rPr>
          <w:rFonts w:ascii="Arial" w:hAnsi="Arial" w:cs="Arial"/>
          <w:sz w:val="22"/>
          <w:szCs w:val="22"/>
          <w:vertAlign w:val="superscript"/>
        </w:rPr>
        <w:t>4</w:t>
      </w:r>
      <w:r w:rsidRPr="004C0199">
        <w:rPr>
          <w:rFonts w:ascii="Arial" w:hAnsi="Arial" w:cs="Arial"/>
          <w:sz w:val="22"/>
          <w:szCs w:val="22"/>
        </w:rPr>
        <w:t>, Jennifer Mulle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, Maria Gloria Dominguez-Bello</w:t>
      </w:r>
      <w:r w:rsidRPr="004C0199">
        <w:rPr>
          <w:rFonts w:ascii="Arial" w:hAnsi="Arial" w:cs="Arial"/>
          <w:sz w:val="22"/>
          <w:szCs w:val="22"/>
          <w:vertAlign w:val="superscript"/>
        </w:rPr>
        <w:t>3</w:t>
      </w:r>
      <w:r w:rsidRPr="004C0199">
        <w:rPr>
          <w:rFonts w:ascii="Arial" w:hAnsi="Arial" w:cs="Arial"/>
          <w:sz w:val="22"/>
          <w:szCs w:val="22"/>
        </w:rPr>
        <w:t>, Xiaoyang Su</w:t>
      </w:r>
      <w:r w:rsidRPr="004C0199">
        <w:rPr>
          <w:rFonts w:ascii="Arial" w:hAnsi="Arial" w:cs="Arial"/>
          <w:sz w:val="22"/>
          <w:szCs w:val="22"/>
          <w:vertAlign w:val="superscript"/>
        </w:rPr>
        <w:t>2,5</w:t>
      </w:r>
      <w:r w:rsidRPr="004C0199">
        <w:rPr>
          <w:rFonts w:ascii="Arial" w:hAnsi="Arial" w:cs="Arial"/>
          <w:sz w:val="22"/>
          <w:szCs w:val="22"/>
        </w:rPr>
        <w:t>, Martin J. Blaser</w:t>
      </w:r>
      <w:r w:rsidRPr="004C0199">
        <w:rPr>
          <w:rFonts w:ascii="Arial" w:hAnsi="Arial" w:cs="Arial"/>
          <w:sz w:val="22"/>
          <w:szCs w:val="22"/>
          <w:vertAlign w:val="superscript"/>
        </w:rPr>
        <w:t>1</w:t>
      </w:r>
      <w:r w:rsidRPr="004C0199">
        <w:rPr>
          <w:rFonts w:ascii="Arial" w:hAnsi="Arial" w:cs="Arial"/>
          <w:sz w:val="22"/>
          <w:szCs w:val="22"/>
        </w:rPr>
        <w:t>*</w:t>
      </w:r>
      <w:bookmarkEnd w:id="1"/>
    </w:p>
    <w:p w14:paraId="1DDF4B5F" w14:textId="77777777" w:rsidR="00E97585" w:rsidRPr="00B8168E" w:rsidRDefault="00E97585" w:rsidP="0004283B">
      <w:pPr>
        <w:spacing w:after="220" w:line="240" w:lineRule="auto"/>
        <w:jc w:val="center"/>
        <w:rPr>
          <w:rFonts w:ascii="Arial" w:hAnsi="Arial" w:cs="Arial"/>
          <w:sz w:val="22"/>
          <w:szCs w:val="22"/>
        </w:rPr>
      </w:pPr>
    </w:p>
    <w:p w14:paraId="1A5B4D69" w14:textId="77777777" w:rsidR="00E97585" w:rsidRPr="00B8168E" w:rsidRDefault="00E97585" w:rsidP="0004283B">
      <w:pPr>
        <w:spacing w:after="220" w:line="240" w:lineRule="auto"/>
        <w:jc w:val="center"/>
        <w:rPr>
          <w:rFonts w:ascii="Arial" w:hAnsi="Arial" w:cs="Arial"/>
          <w:sz w:val="22"/>
          <w:szCs w:val="22"/>
        </w:rPr>
      </w:pPr>
    </w:p>
    <w:p w14:paraId="779F520A" w14:textId="77777777" w:rsidR="0004283B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bookmarkStart w:id="4" w:name="_Hlk173838792"/>
      <w:r w:rsidRPr="00B8168E">
        <w:rPr>
          <w:rFonts w:ascii="Arial" w:hAnsi="Arial" w:cs="Arial"/>
          <w:sz w:val="22"/>
          <w:szCs w:val="22"/>
          <w:vertAlign w:val="superscript"/>
        </w:rPr>
        <w:t>1</w:t>
      </w:r>
      <w:r w:rsidRPr="00B8168E">
        <w:rPr>
          <w:rFonts w:ascii="Arial" w:hAnsi="Arial" w:cs="Arial"/>
          <w:sz w:val="22"/>
          <w:szCs w:val="22"/>
        </w:rPr>
        <w:t xml:space="preserve">Center for Advanced Biotechnology and Medicine, Rutgers University,  </w:t>
      </w:r>
    </w:p>
    <w:p w14:paraId="3C8C2A21" w14:textId="50CD8620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2</w:t>
      </w:r>
      <w:r w:rsidRPr="00B8168E">
        <w:rPr>
          <w:rFonts w:ascii="Arial" w:hAnsi="Arial" w:cs="Arial"/>
          <w:sz w:val="22"/>
          <w:szCs w:val="22"/>
        </w:rPr>
        <w:t xml:space="preserve">Metabolomics Shared Resource, Rutgers Cancer Institute, </w:t>
      </w:r>
    </w:p>
    <w:p w14:paraId="683900DD" w14:textId="77777777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3</w:t>
      </w:r>
      <w:r w:rsidRPr="00B8168E">
        <w:rPr>
          <w:rFonts w:ascii="Arial" w:hAnsi="Arial" w:cs="Arial"/>
          <w:sz w:val="22"/>
          <w:szCs w:val="22"/>
        </w:rPr>
        <w:t>Department of Biochemistry and Microbiology, Rutgers University,</w:t>
      </w:r>
    </w:p>
    <w:p w14:paraId="6DE3060F" w14:textId="77777777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4</w:t>
      </w:r>
      <w:r w:rsidRPr="00B8168E">
        <w:rPr>
          <w:rFonts w:ascii="Arial" w:hAnsi="Arial" w:cs="Arial"/>
          <w:sz w:val="22"/>
          <w:szCs w:val="22"/>
        </w:rPr>
        <w:t>Clinical Center and NIAID, National Institutes of Health,</w:t>
      </w:r>
    </w:p>
    <w:p w14:paraId="0D41EDAA" w14:textId="1B83507A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5</w:t>
      </w:r>
      <w:r w:rsidRPr="00B8168E">
        <w:rPr>
          <w:rFonts w:ascii="Arial" w:hAnsi="Arial" w:cs="Arial"/>
          <w:sz w:val="22"/>
          <w:szCs w:val="22"/>
        </w:rPr>
        <w:t>Department of Medicine, Robert Wood Johnson Medical School, Rutgers University.</w:t>
      </w:r>
      <w:bookmarkEnd w:id="4"/>
    </w:p>
    <w:p w14:paraId="354759F1" w14:textId="77777777" w:rsidR="00E97585" w:rsidRPr="00B8168E" w:rsidRDefault="00E97585" w:rsidP="0004283B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</w:rPr>
        <w:t>* Correspondence: xuesong.zhang@rutgers.edu (XS.Z.), martin.blaser@cabm.rutgers.edu (M.J.B.)</w:t>
      </w:r>
    </w:p>
    <w:bookmarkEnd w:id="2"/>
    <w:p w14:paraId="05035316" w14:textId="7263178B" w:rsidR="00ED58AF" w:rsidRDefault="00ED58AF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5E8B249C" w14:textId="77777777" w:rsidR="00ED58AF" w:rsidRDefault="00ED58A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30B63E9" w14:textId="2C0322CC" w:rsidR="00ED58AF" w:rsidRDefault="00ED58AF" w:rsidP="00ED58AF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</w:t>
      </w:r>
      <w:r>
        <w:rPr>
          <w:rFonts w:ascii="Arial" w:hAnsi="Arial" w:cs="Arial"/>
          <w:b/>
          <w:bCs/>
          <w:sz w:val="22"/>
          <w:szCs w:val="22"/>
        </w:rPr>
        <w:t>Text</w:t>
      </w:r>
    </w:p>
    <w:p w14:paraId="4A75351A" w14:textId="77777777" w:rsidR="00ED58AF" w:rsidRDefault="00ED58AF" w:rsidP="00ED58AF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2A7F965D" w14:textId="6E733540" w:rsidR="00CC1B48" w:rsidRPr="00CF5FEB" w:rsidRDefault="00250FF8" w:rsidP="00CC1B48">
      <w:pPr>
        <w:spacing w:after="220" w:line="240" w:lineRule="auto"/>
        <w:rPr>
          <w:rFonts w:ascii="Arial" w:hAnsi="Arial" w:cs="Arial"/>
          <w:sz w:val="22"/>
          <w:szCs w:val="22"/>
        </w:rPr>
      </w:pPr>
      <w:r w:rsidRPr="00CF5FEB">
        <w:rPr>
          <w:rFonts w:ascii="Arial" w:hAnsi="Arial" w:cs="Arial"/>
          <w:b/>
          <w:bCs/>
          <w:sz w:val="22"/>
          <w:szCs w:val="22"/>
        </w:rPr>
        <w:t>Lipidomic analysis of representative gut bacterial strains.</w:t>
      </w:r>
      <w:r w:rsidRPr="00CF5FEB">
        <w:rPr>
          <w:rFonts w:ascii="Arial" w:hAnsi="Arial" w:cs="Arial"/>
          <w:sz w:val="22"/>
          <w:szCs w:val="22"/>
        </w:rPr>
        <w:t xml:space="preserve"> </w:t>
      </w:r>
      <w:r w:rsidR="00CC1B48" w:rsidRPr="00CF5FEB">
        <w:rPr>
          <w:rFonts w:ascii="Arial" w:hAnsi="Arial" w:cs="Arial"/>
          <w:sz w:val="22"/>
          <w:szCs w:val="22"/>
        </w:rPr>
        <w:t xml:space="preserve">We </w:t>
      </w:r>
      <w:r w:rsidR="0036686B" w:rsidRPr="00CF5FEB">
        <w:rPr>
          <w:rFonts w:ascii="Arial" w:hAnsi="Arial" w:cs="Arial"/>
          <w:sz w:val="22"/>
          <w:szCs w:val="22"/>
        </w:rPr>
        <w:t>also</w:t>
      </w:r>
      <w:r w:rsidR="00CC1B48" w:rsidRPr="00CF5FEB">
        <w:rPr>
          <w:rFonts w:ascii="Arial" w:hAnsi="Arial" w:cs="Arial"/>
          <w:sz w:val="22"/>
          <w:szCs w:val="22"/>
        </w:rPr>
        <w:t xml:space="preserve"> conducted lipidomic analysis using six cultured gut bacterial strains representing different phyla—</w:t>
      </w:r>
      <w:proofErr w:type="spellStart"/>
      <w:r w:rsidR="00CC1B48" w:rsidRPr="00CF5FEB">
        <w:rPr>
          <w:rFonts w:ascii="Arial" w:hAnsi="Arial" w:cs="Arial"/>
          <w:i/>
          <w:iCs/>
          <w:sz w:val="22"/>
          <w:szCs w:val="22"/>
        </w:rPr>
        <w:t>Alistipes</w:t>
      </w:r>
      <w:proofErr w:type="spellEnd"/>
      <w:r w:rsidR="00CC1B48" w:rsidRPr="00CF5FEB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="00CC1B48" w:rsidRPr="00CF5FEB">
        <w:rPr>
          <w:rFonts w:ascii="Arial" w:hAnsi="Arial" w:cs="Arial"/>
          <w:i/>
          <w:iCs/>
          <w:sz w:val="22"/>
          <w:szCs w:val="22"/>
        </w:rPr>
        <w:t>finegoldii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Bacteroidota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), </w:t>
      </w:r>
      <w:proofErr w:type="spellStart"/>
      <w:r w:rsidR="00CC1B48" w:rsidRPr="00CF5FEB">
        <w:rPr>
          <w:rFonts w:ascii="Arial" w:hAnsi="Arial" w:cs="Arial"/>
          <w:i/>
          <w:iCs/>
          <w:sz w:val="22"/>
          <w:szCs w:val="22"/>
        </w:rPr>
        <w:t>Muribaculaceae</w:t>
      </w:r>
      <w:proofErr w:type="spellEnd"/>
      <w:r w:rsidR="00CC1B48" w:rsidRPr="00CF5FEB">
        <w:rPr>
          <w:rFonts w:ascii="Arial" w:hAnsi="Arial" w:cs="Arial"/>
          <w:i/>
          <w:iCs/>
          <w:sz w:val="22"/>
          <w:szCs w:val="22"/>
        </w:rPr>
        <w:t xml:space="preserve"> </w:t>
      </w:r>
      <w:r w:rsidR="00CC1B48" w:rsidRPr="00CF5FEB">
        <w:rPr>
          <w:rFonts w:ascii="Arial" w:hAnsi="Arial" w:cs="Arial"/>
          <w:sz w:val="22"/>
          <w:szCs w:val="22"/>
        </w:rPr>
        <w:t>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Bacteroidota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), </w:t>
      </w:r>
      <w:r w:rsidR="00CC1B48" w:rsidRPr="00CF5FEB">
        <w:rPr>
          <w:rFonts w:ascii="Arial" w:hAnsi="Arial" w:cs="Arial"/>
          <w:i/>
          <w:iCs/>
          <w:sz w:val="22"/>
          <w:szCs w:val="22"/>
        </w:rPr>
        <w:t>Bifidobacterium longum</w:t>
      </w:r>
      <w:r w:rsidR="00CC1B48" w:rsidRPr="00CF5FE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Actinomycetota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), </w:t>
      </w:r>
      <w:r w:rsidR="00CC1B48" w:rsidRPr="00CF5FEB">
        <w:rPr>
          <w:rFonts w:ascii="Arial" w:hAnsi="Arial" w:cs="Arial"/>
          <w:i/>
          <w:iCs/>
          <w:sz w:val="22"/>
          <w:szCs w:val="22"/>
        </w:rPr>
        <w:t>Escherichia coli</w:t>
      </w:r>
      <w:r w:rsidR="00CC1B48" w:rsidRPr="00CF5FE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Pseudomonadota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), </w:t>
      </w:r>
      <w:r w:rsidR="00CC1B48" w:rsidRPr="00CF5FEB">
        <w:rPr>
          <w:rFonts w:ascii="Arial" w:hAnsi="Arial" w:cs="Arial"/>
          <w:i/>
          <w:iCs/>
          <w:sz w:val="22"/>
          <w:szCs w:val="22"/>
        </w:rPr>
        <w:t>Clostridium perfringens</w:t>
      </w:r>
      <w:r w:rsidR="00CC1B48" w:rsidRPr="00CF5FE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Bacillota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 xml:space="preserve">), and </w:t>
      </w:r>
      <w:r w:rsidR="00CC1B48" w:rsidRPr="00CF5FEB">
        <w:rPr>
          <w:rFonts w:ascii="Arial" w:hAnsi="Arial" w:cs="Arial"/>
          <w:i/>
          <w:iCs/>
          <w:sz w:val="22"/>
          <w:szCs w:val="22"/>
        </w:rPr>
        <w:t>Lactobacillus murinus</w:t>
      </w:r>
      <w:r w:rsidR="00CC1B48" w:rsidRPr="00CF5FEB">
        <w:rPr>
          <w:rFonts w:ascii="Arial" w:hAnsi="Arial" w:cs="Arial"/>
          <w:sz w:val="22"/>
          <w:szCs w:val="22"/>
        </w:rPr>
        <w:t xml:space="preserve"> (</w:t>
      </w:r>
      <w:proofErr w:type="spellStart"/>
      <w:r w:rsidR="00CC1B48" w:rsidRPr="00CF5FEB">
        <w:rPr>
          <w:rFonts w:ascii="Arial" w:hAnsi="Arial" w:cs="Arial"/>
          <w:sz w:val="22"/>
          <w:szCs w:val="22"/>
        </w:rPr>
        <w:t>Bacillota</w:t>
      </w:r>
      <w:proofErr w:type="spellEnd"/>
      <w:r w:rsidR="00CC1B48" w:rsidRPr="00CF5FEB">
        <w:rPr>
          <w:rFonts w:ascii="Arial" w:hAnsi="Arial" w:cs="Arial"/>
          <w:sz w:val="22"/>
          <w:szCs w:val="22"/>
        </w:rPr>
        <w:t>). Bray-</w:t>
      </w:r>
      <w:proofErr w:type="gramStart"/>
      <w:r w:rsidR="00CC1B48" w:rsidRPr="00CF5FEB">
        <w:rPr>
          <w:rFonts w:ascii="Arial" w:hAnsi="Arial" w:cs="Arial"/>
          <w:sz w:val="22"/>
          <w:szCs w:val="22"/>
        </w:rPr>
        <w:t>Curtis</w:t>
      </w:r>
      <w:proofErr w:type="gramEnd"/>
      <w:r w:rsidR="00CC1B48" w:rsidRPr="00CF5FEB">
        <w:rPr>
          <w:rFonts w:ascii="Arial" w:hAnsi="Arial" w:cs="Arial"/>
          <w:sz w:val="22"/>
          <w:szCs w:val="22"/>
        </w:rPr>
        <w:t xml:space="preserve"> distance analysis based on the 391 lipid compounds identified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Table S2</w:t>
      </w:r>
      <w:r w:rsidR="00CC1B48" w:rsidRPr="00CF5FEB">
        <w:rPr>
          <w:rFonts w:ascii="Arial" w:hAnsi="Arial" w:cs="Arial"/>
          <w:sz w:val="22"/>
          <w:szCs w:val="22"/>
        </w:rPr>
        <w:t>) revealed distinct lipid profiles for each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S2A</w:t>
      </w:r>
      <w:r w:rsidR="00CC1B48" w:rsidRPr="00CF5FEB">
        <w:rPr>
          <w:rFonts w:ascii="Arial" w:hAnsi="Arial" w:cs="Arial"/>
          <w:sz w:val="22"/>
          <w:szCs w:val="22"/>
        </w:rPr>
        <w:t>), as did unsupervised clustering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S2B</w:t>
      </w:r>
      <w:r w:rsidR="00CC1B48" w:rsidRPr="00CF5FEB">
        <w:rPr>
          <w:rFonts w:ascii="Arial" w:hAnsi="Arial" w:cs="Arial"/>
          <w:sz w:val="22"/>
          <w:szCs w:val="22"/>
        </w:rPr>
        <w:t>). This analysis provides evidence that gut bacterial taxa contribute distinctively to the overall lipid diversity within the microbiome.</w:t>
      </w:r>
    </w:p>
    <w:p w14:paraId="28B2A576" w14:textId="77777777" w:rsidR="00ED58AF" w:rsidRPr="00CF5FEB" w:rsidRDefault="00ED58AF" w:rsidP="00ED58AF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1EE94F41" w14:textId="434BA701" w:rsidR="00CC1B48" w:rsidRPr="00CF5FEB" w:rsidRDefault="00250FF8">
      <w:pPr>
        <w:rPr>
          <w:rFonts w:ascii="Arial" w:hAnsi="Arial" w:cs="Arial"/>
          <w:sz w:val="22"/>
          <w:szCs w:val="22"/>
        </w:rPr>
      </w:pPr>
      <w:r w:rsidRPr="00CF5FEB">
        <w:rPr>
          <w:rFonts w:ascii="Arial" w:hAnsi="Arial" w:cs="Arial"/>
          <w:b/>
          <w:bCs/>
          <w:sz w:val="22"/>
          <w:szCs w:val="22"/>
        </w:rPr>
        <w:t xml:space="preserve">Early-life antibiotic exposure alters lipid profiles of NOD mouse cecal contents, partially restored by cecal microbiota </w:t>
      </w:r>
      <w:r w:rsidR="00A15791">
        <w:rPr>
          <w:rFonts w:ascii="Arial" w:hAnsi="Arial" w:cs="Arial"/>
          <w:b/>
          <w:bCs/>
          <w:sz w:val="22"/>
          <w:szCs w:val="22"/>
        </w:rPr>
        <w:t>t</w:t>
      </w:r>
      <w:r w:rsidRPr="00CF5FEB">
        <w:rPr>
          <w:rFonts w:ascii="Arial" w:hAnsi="Arial" w:cs="Arial"/>
          <w:b/>
          <w:bCs/>
          <w:sz w:val="22"/>
          <w:szCs w:val="22"/>
        </w:rPr>
        <w:t xml:space="preserve">ransplant (CMT). </w:t>
      </w:r>
      <w:r w:rsidR="00CC1B48" w:rsidRPr="00CF5FEB">
        <w:rPr>
          <w:rFonts w:ascii="Arial" w:hAnsi="Arial" w:cs="Arial"/>
          <w:sz w:val="22"/>
          <w:szCs w:val="22"/>
        </w:rPr>
        <w:t>A group of 343 (45.9%) were decreased by antibiotics and restored by CMT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S3A, blue box</w:t>
      </w:r>
      <w:r w:rsidR="00CC1B48" w:rsidRPr="00CF5FEB">
        <w:rPr>
          <w:rFonts w:ascii="Arial" w:hAnsi="Arial" w:cs="Arial"/>
          <w:sz w:val="22"/>
          <w:szCs w:val="22"/>
        </w:rPr>
        <w:t>), whereas 99 (13.3%) were increased by antibiotics and restored by CMT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S3A, red box</w:t>
      </w:r>
      <w:r w:rsidR="00CC1B48" w:rsidRPr="00CF5FEB">
        <w:rPr>
          <w:rFonts w:ascii="Arial" w:hAnsi="Arial" w:cs="Arial"/>
          <w:sz w:val="22"/>
          <w:szCs w:val="22"/>
        </w:rPr>
        <w:t>); 1P significantly altered both odd-chain and even-chain profiles compared to control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S3BC</w:t>
      </w:r>
      <w:r w:rsidR="00CC1B48" w:rsidRPr="00CF5FEB">
        <w:rPr>
          <w:rFonts w:ascii="Arial" w:hAnsi="Arial" w:cs="Arial"/>
          <w:sz w:val="22"/>
          <w:szCs w:val="22"/>
        </w:rPr>
        <w:t>), and CMT restored profiles toward control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S3BC</w:t>
      </w:r>
      <w:r w:rsidR="00CC1B48" w:rsidRPr="00CF5FEB">
        <w:rPr>
          <w:rFonts w:ascii="Arial" w:hAnsi="Arial" w:cs="Arial"/>
          <w:sz w:val="22"/>
          <w:szCs w:val="22"/>
        </w:rPr>
        <w:t>). We identified 49 GMPLs affected by the 1P treatment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S3D</w:t>
      </w:r>
      <w:r w:rsidR="00CC1B48" w:rsidRPr="00CF5FEB">
        <w:rPr>
          <w:rFonts w:ascii="Arial" w:hAnsi="Arial" w:cs="Arial"/>
          <w:sz w:val="22"/>
          <w:szCs w:val="22"/>
        </w:rPr>
        <w:t>).</w:t>
      </w:r>
      <w:bookmarkStart w:id="5" w:name="_Hlk179385668"/>
      <w:r w:rsidR="00CC1B48" w:rsidRPr="00CF5FEB">
        <w:rPr>
          <w:rFonts w:ascii="Arial" w:hAnsi="Arial" w:cs="Arial"/>
          <w:sz w:val="22"/>
          <w:szCs w:val="22"/>
        </w:rPr>
        <w:t xml:space="preserve"> Further analysis of the 1P effects on the 747 compounds and the three subgroups defined in 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2B</w:t>
      </w:r>
      <w:r w:rsidR="00CC1B48" w:rsidRPr="00CF5FEB">
        <w:rPr>
          <w:rFonts w:ascii="Arial" w:hAnsi="Arial" w:cs="Arial"/>
          <w:sz w:val="22"/>
          <w:szCs w:val="22"/>
        </w:rPr>
        <w:t>, GMPLs (blue boxes), host-produced compounds (yellow box), and diet-derived compounds (green), using fold-difference and statistical significance criteria confirmed the extent of antibiotic impact on lipid profiles, particularly GMPLs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Figures S3EF</w:t>
      </w:r>
      <w:r w:rsidR="00CC1B48" w:rsidRPr="00CF5FEB">
        <w:rPr>
          <w:rFonts w:ascii="Arial" w:hAnsi="Arial" w:cs="Arial"/>
          <w:sz w:val="22"/>
          <w:szCs w:val="22"/>
        </w:rPr>
        <w:t xml:space="preserve">). </w:t>
      </w:r>
      <w:bookmarkEnd w:id="5"/>
    </w:p>
    <w:p w14:paraId="40F484AF" w14:textId="77777777" w:rsidR="00CC1B48" w:rsidRPr="00CF5FEB" w:rsidRDefault="00CC1B48">
      <w:pPr>
        <w:rPr>
          <w:rFonts w:ascii="Arial" w:hAnsi="Arial" w:cs="Arial"/>
          <w:sz w:val="22"/>
          <w:szCs w:val="22"/>
        </w:rPr>
      </w:pPr>
    </w:p>
    <w:p w14:paraId="7F931499" w14:textId="549A8F53" w:rsidR="00CC1B48" w:rsidRDefault="00B451AD" w:rsidP="00CC1B48">
      <w:pPr>
        <w:spacing w:line="240" w:lineRule="auto"/>
        <w:rPr>
          <w:rFonts w:ascii="Arial" w:hAnsi="Arial" w:cs="Arial"/>
          <w:sz w:val="22"/>
          <w:szCs w:val="22"/>
        </w:rPr>
      </w:pPr>
      <w:r w:rsidRPr="00CF5FEB">
        <w:rPr>
          <w:rFonts w:ascii="Arial" w:hAnsi="Arial" w:cs="Arial"/>
          <w:b/>
          <w:bCs/>
          <w:sz w:val="22"/>
          <w:szCs w:val="22"/>
        </w:rPr>
        <w:t>Effects of azithromycin on fecal lipid profiles of human subjects.</w:t>
      </w:r>
      <w:r w:rsidRPr="00CF5FEB">
        <w:rPr>
          <w:rFonts w:ascii="Arial" w:hAnsi="Arial" w:cs="Arial"/>
          <w:sz w:val="22"/>
          <w:szCs w:val="22"/>
        </w:rPr>
        <w:t xml:space="preserve"> </w:t>
      </w:r>
      <w:r w:rsidR="00CC1B48" w:rsidRPr="00CF5FEB">
        <w:rPr>
          <w:rFonts w:ascii="Arial" w:hAnsi="Arial" w:cs="Arial"/>
          <w:sz w:val="22"/>
          <w:szCs w:val="22"/>
        </w:rPr>
        <w:t>Unsupervised clustering of the 18 subjects from the 3 groups based on the 728 lipids showed two distinct clusters: Cluster 1 includes 5 of the 6 AZM-exposed subjects and 1 AMX-exposed subject. Cluster 2 includes all 6 control subjects, 4 of the 6 AMX-exposed subjects and 1 AZM-exposed subject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S4B</w:t>
      </w:r>
      <w:r w:rsidR="00CC1B48" w:rsidRPr="00CF5FEB">
        <w:rPr>
          <w:rFonts w:ascii="Arial" w:hAnsi="Arial" w:cs="Arial"/>
          <w:sz w:val="22"/>
          <w:szCs w:val="22"/>
        </w:rPr>
        <w:t>). Among the 59 odd-chain GMLs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2E</w:t>
      </w:r>
      <w:r w:rsidR="00CC1B48" w:rsidRPr="00CF5FEB">
        <w:rPr>
          <w:rFonts w:ascii="Arial" w:hAnsi="Arial" w:cs="Arial"/>
          <w:sz w:val="22"/>
          <w:szCs w:val="22"/>
        </w:rPr>
        <w:t>), azithromycin significantly decreased 31 (53%) and increased none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S4C</w:t>
      </w:r>
      <w:r w:rsidR="00CC1B48" w:rsidRPr="00CF5FEB">
        <w:rPr>
          <w:rFonts w:ascii="Arial" w:hAnsi="Arial" w:cs="Arial"/>
          <w:sz w:val="22"/>
          <w:szCs w:val="22"/>
        </w:rPr>
        <w:t>). Of the 28 even-chain GMLs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2F</w:t>
      </w:r>
      <w:r w:rsidR="00CC1B48" w:rsidRPr="00CF5FEB">
        <w:rPr>
          <w:rFonts w:ascii="Arial" w:hAnsi="Arial" w:cs="Arial"/>
          <w:sz w:val="22"/>
          <w:szCs w:val="22"/>
        </w:rPr>
        <w:t>), azithromycin significantly decreased 20 (71%) and increased none (</w:t>
      </w:r>
      <w:r w:rsidR="00CC1B48" w:rsidRPr="00CF5FEB">
        <w:rPr>
          <w:rFonts w:ascii="Arial" w:hAnsi="Arial" w:cs="Arial"/>
          <w:b/>
          <w:bCs/>
          <w:sz w:val="22"/>
          <w:szCs w:val="22"/>
        </w:rPr>
        <w:t>Figure S4C</w:t>
      </w:r>
      <w:r w:rsidR="00CC1B48" w:rsidRPr="00CF5FEB">
        <w:rPr>
          <w:rFonts w:ascii="Arial" w:hAnsi="Arial" w:cs="Arial"/>
          <w:sz w:val="22"/>
          <w:szCs w:val="22"/>
        </w:rPr>
        <w:t>). The lipids affected by the macrolide-treatments in the mouse and human intestinal</w:t>
      </w:r>
      <w:r w:rsidR="00CC1B48" w:rsidRPr="00250FF8">
        <w:rPr>
          <w:rFonts w:ascii="Arial" w:hAnsi="Arial" w:cs="Arial"/>
          <w:sz w:val="22"/>
          <w:szCs w:val="22"/>
        </w:rPr>
        <w:t xml:space="preserve"> samples significantly overlapped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Figure3 S3F, S4C</w:t>
      </w:r>
      <w:r w:rsidR="00CC1B48" w:rsidRPr="00250FF8">
        <w:rPr>
          <w:rFonts w:ascii="Arial" w:hAnsi="Arial" w:cs="Arial"/>
          <w:sz w:val="22"/>
          <w:szCs w:val="22"/>
        </w:rPr>
        <w:t>). Volcano plot analysis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S4D</w:t>
      </w:r>
      <w:r w:rsidR="00CC1B48" w:rsidRPr="00250FF8">
        <w:rPr>
          <w:rFonts w:ascii="Arial" w:hAnsi="Arial" w:cs="Arial"/>
          <w:sz w:val="22"/>
          <w:szCs w:val="22"/>
        </w:rPr>
        <w:t>) confirmed the significant impact of azithromycin on microbially produced lipids, identifying 39 compounds that were decreased, with none increased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Figures 4D, S5</w:t>
      </w:r>
      <w:r w:rsidR="00CC1B48" w:rsidRPr="00250FF8">
        <w:rPr>
          <w:rFonts w:ascii="Arial" w:hAnsi="Arial" w:cs="Arial"/>
          <w:sz w:val="22"/>
          <w:szCs w:val="22"/>
        </w:rPr>
        <w:t>; amoxicillin treatment significantly altered only 3 lipids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S5</w:t>
      </w:r>
      <w:r w:rsidR="00CC1B48" w:rsidRPr="00250FF8">
        <w:rPr>
          <w:rFonts w:ascii="Arial" w:hAnsi="Arial" w:cs="Arial"/>
          <w:sz w:val="22"/>
          <w:szCs w:val="22"/>
        </w:rPr>
        <w:t>). Phospholipids were the largest group of GMPLs decreased by azithromycin (51%)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S4C</w:t>
      </w:r>
      <w:r w:rsidR="00CC1B48" w:rsidRPr="00250FF8">
        <w:rPr>
          <w:rFonts w:ascii="Arial" w:hAnsi="Arial" w:cs="Arial"/>
          <w:sz w:val="22"/>
          <w:szCs w:val="22"/>
        </w:rPr>
        <w:t xml:space="preserve">), </w:t>
      </w:r>
      <w:proofErr w:type="gramStart"/>
      <w:r w:rsidR="00CC1B48" w:rsidRPr="00250FF8">
        <w:rPr>
          <w:rFonts w:ascii="Arial" w:hAnsi="Arial" w:cs="Arial"/>
          <w:sz w:val="22"/>
          <w:szCs w:val="22"/>
        </w:rPr>
        <w:t>similar to</w:t>
      </w:r>
      <w:proofErr w:type="gramEnd"/>
      <w:r w:rsidR="00CC1B48" w:rsidRPr="00250FF8">
        <w:rPr>
          <w:rFonts w:ascii="Arial" w:hAnsi="Arial" w:cs="Arial"/>
          <w:sz w:val="22"/>
          <w:szCs w:val="22"/>
        </w:rPr>
        <w:t xml:space="preserve"> the findings in mice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S3D</w:t>
      </w:r>
      <w:r w:rsidR="00CC1B48" w:rsidRPr="00250FF8">
        <w:rPr>
          <w:rFonts w:ascii="Arial" w:hAnsi="Arial" w:cs="Arial"/>
          <w:sz w:val="22"/>
          <w:szCs w:val="22"/>
        </w:rPr>
        <w:t xml:space="preserve">). Nine (29%) the 31 azithromycin-decreased microbially-produced odd-chain lipid compounds [4 phospholipids, 2 fatty acids, 2 sterol esters, and 1 sterol lipid] also were decreased by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tylosin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in the mice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Figures S3D, S4C</w:t>
      </w:r>
      <w:r w:rsidR="00CC1B48" w:rsidRPr="00250FF8">
        <w:rPr>
          <w:rFonts w:ascii="Arial" w:hAnsi="Arial" w:cs="Arial"/>
          <w:sz w:val="22"/>
          <w:szCs w:val="22"/>
        </w:rPr>
        <w:t xml:space="preserve">). Thirteen (65%) of the 20 azithromycin-decreased microbially-produced even-chain lipid compounds [7 phospholipids, 3 fatty acids, and 3 sterol esters] also were decreased by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tylosin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in the mice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Figures S3D, S4C</w:t>
      </w:r>
      <w:r w:rsidR="00CC1B48" w:rsidRPr="00250FF8">
        <w:rPr>
          <w:rFonts w:ascii="Arial" w:hAnsi="Arial" w:cs="Arial"/>
          <w:sz w:val="22"/>
          <w:szCs w:val="22"/>
        </w:rPr>
        <w:t xml:space="preserve">). A notable difference between observations from NOD mouse cecal contents and human fecal experiments is that 10 of 11 </w:t>
      </w:r>
      <w:proofErr w:type="gramStart"/>
      <w:r w:rsidR="00CC1B48" w:rsidRPr="00250FF8">
        <w:rPr>
          <w:rFonts w:ascii="Arial" w:hAnsi="Arial" w:cs="Arial"/>
          <w:sz w:val="22"/>
          <w:szCs w:val="22"/>
        </w:rPr>
        <w:t>microbially-produced</w:t>
      </w:r>
      <w:proofErr w:type="gramEnd"/>
      <w:r w:rsidR="00CC1B48" w:rsidRPr="00250F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sulfonolipids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(SL)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2E</w:t>
      </w:r>
      <w:r w:rsidR="00CC1B48" w:rsidRPr="00250FF8">
        <w:rPr>
          <w:rFonts w:ascii="Arial" w:hAnsi="Arial" w:cs="Arial"/>
          <w:sz w:val="22"/>
          <w:szCs w:val="22"/>
        </w:rPr>
        <w:t xml:space="preserve">) were significantly increased by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tylosin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in NOD mice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S3D</w:t>
      </w:r>
      <w:r w:rsidR="00CC1B48" w:rsidRPr="00250FF8">
        <w:rPr>
          <w:rFonts w:ascii="Arial" w:hAnsi="Arial" w:cs="Arial"/>
          <w:sz w:val="22"/>
          <w:szCs w:val="22"/>
        </w:rPr>
        <w:t xml:space="preserve">), while all 11 </w:t>
      </w:r>
      <w:proofErr w:type="gramStart"/>
      <w:r w:rsidR="00CC1B48" w:rsidRPr="00250FF8">
        <w:rPr>
          <w:rFonts w:ascii="Arial" w:hAnsi="Arial" w:cs="Arial"/>
          <w:sz w:val="22"/>
          <w:szCs w:val="22"/>
        </w:rPr>
        <w:t>microbially-produced</w:t>
      </w:r>
      <w:proofErr w:type="gramEnd"/>
      <w:r w:rsidR="00CC1B48" w:rsidRPr="00250F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sulfonolipids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were significantly decreased by azithromycin in humans (</w:t>
      </w:r>
      <w:r w:rsidR="00CC1B48" w:rsidRPr="00250FF8">
        <w:rPr>
          <w:rFonts w:ascii="Arial" w:hAnsi="Arial" w:cs="Arial"/>
          <w:b/>
          <w:bCs/>
          <w:sz w:val="22"/>
          <w:szCs w:val="22"/>
        </w:rPr>
        <w:t>Figure S4C</w:t>
      </w:r>
      <w:r w:rsidR="00CC1B48" w:rsidRPr="00250FF8">
        <w:rPr>
          <w:rFonts w:ascii="Arial" w:hAnsi="Arial" w:cs="Arial"/>
          <w:sz w:val="22"/>
          <w:szCs w:val="22"/>
        </w:rPr>
        <w:t xml:space="preserve">). Thus, microbial </w:t>
      </w:r>
      <w:proofErr w:type="gramStart"/>
      <w:r w:rsidR="00CC1B48" w:rsidRPr="00250FF8">
        <w:rPr>
          <w:rFonts w:ascii="Arial" w:hAnsi="Arial" w:cs="Arial"/>
          <w:sz w:val="22"/>
          <w:szCs w:val="22"/>
        </w:rPr>
        <w:t>odd-chain</w:t>
      </w:r>
      <w:proofErr w:type="gramEnd"/>
      <w:r w:rsidR="00CC1B48" w:rsidRPr="00250FF8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CC1B48" w:rsidRPr="00250FF8">
        <w:rPr>
          <w:rFonts w:ascii="Arial" w:hAnsi="Arial" w:cs="Arial"/>
          <w:sz w:val="22"/>
          <w:szCs w:val="22"/>
        </w:rPr>
        <w:t>sulfonolipid</w:t>
      </w:r>
      <w:proofErr w:type="spellEnd"/>
      <w:r w:rsidR="00CC1B48" w:rsidRPr="00250FF8">
        <w:rPr>
          <w:rFonts w:ascii="Arial" w:hAnsi="Arial" w:cs="Arial"/>
          <w:sz w:val="22"/>
          <w:szCs w:val="22"/>
        </w:rPr>
        <w:t xml:space="preserve"> </w:t>
      </w:r>
      <w:r w:rsidR="00CC1B48" w:rsidRPr="00250FF8">
        <w:rPr>
          <w:rFonts w:ascii="Arial" w:hAnsi="Arial" w:cs="Arial"/>
          <w:sz w:val="22"/>
          <w:szCs w:val="22"/>
        </w:rPr>
        <w:lastRenderedPageBreak/>
        <w:t>production was highly affected by the antibiotic treatment and the initial microbial population in their hosts.</w:t>
      </w:r>
      <w:r w:rsidR="00CC1B48" w:rsidRPr="00B65DC1">
        <w:rPr>
          <w:rFonts w:ascii="Arial" w:hAnsi="Arial" w:cs="Arial"/>
          <w:sz w:val="22"/>
          <w:szCs w:val="22"/>
        </w:rPr>
        <w:t xml:space="preserve"> </w:t>
      </w:r>
    </w:p>
    <w:p w14:paraId="60F9C009" w14:textId="77777777" w:rsidR="00CC1B48" w:rsidRDefault="00CC1B48" w:rsidP="00CC1B48">
      <w:pPr>
        <w:spacing w:line="240" w:lineRule="auto"/>
        <w:rPr>
          <w:rFonts w:ascii="Arial" w:hAnsi="Arial" w:cs="Arial"/>
          <w:sz w:val="22"/>
          <w:szCs w:val="22"/>
        </w:rPr>
      </w:pP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 xml:space="preserve">13:0) showed significantly higher abundance in the cecal contents of conventional mice than in GF mice and in diet identifying it as a GMPL without abundance changes with 1P or CMT in NOD </w:t>
      </w:r>
      <w:proofErr w:type="gramStart"/>
      <w:r w:rsidRPr="00441C79">
        <w:rPr>
          <w:rFonts w:ascii="Arial" w:hAnsi="Arial" w:cs="Arial"/>
          <w:sz w:val="22"/>
          <w:szCs w:val="22"/>
        </w:rPr>
        <w:t>mice, but</w:t>
      </w:r>
      <w:proofErr w:type="gramEnd"/>
      <w:r w:rsidRPr="00441C79">
        <w:rPr>
          <w:rFonts w:ascii="Arial" w:hAnsi="Arial" w:cs="Arial"/>
          <w:sz w:val="22"/>
          <w:szCs w:val="22"/>
        </w:rPr>
        <w:t xml:space="preserve"> significantly decreased by azithromycin in human subjects (</w:t>
      </w:r>
      <w:r w:rsidRPr="00441C79">
        <w:rPr>
          <w:rFonts w:ascii="Arial" w:hAnsi="Arial" w:cs="Arial"/>
          <w:b/>
          <w:bCs/>
          <w:sz w:val="22"/>
          <w:szCs w:val="22"/>
        </w:rPr>
        <w:t>Figure 3B</w:t>
      </w:r>
      <w:r w:rsidRPr="00441C79">
        <w:rPr>
          <w:rFonts w:ascii="Arial" w:hAnsi="Arial" w:cs="Arial"/>
          <w:sz w:val="22"/>
          <w:szCs w:val="22"/>
        </w:rPr>
        <w:t xml:space="preserve">). Azithromycin significantly decreased the abundance of </w:t>
      </w:r>
      <w:proofErr w:type="gramStart"/>
      <w:r w:rsidRPr="00441C79">
        <w:rPr>
          <w:rFonts w:ascii="Arial" w:hAnsi="Arial" w:cs="Arial"/>
          <w:sz w:val="22"/>
          <w:szCs w:val="22"/>
        </w:rPr>
        <w:t>PG(</w:t>
      </w:r>
      <w:proofErr w:type="gramEnd"/>
      <w:r w:rsidRPr="00441C79">
        <w:rPr>
          <w:rFonts w:ascii="Arial" w:hAnsi="Arial" w:cs="Arial"/>
          <w:sz w:val="22"/>
          <w:szCs w:val="22"/>
        </w:rPr>
        <w:t>15:0_15:0) in the human volunteers (</w:t>
      </w:r>
      <w:r w:rsidRPr="00441C79">
        <w:rPr>
          <w:rFonts w:ascii="Arial" w:hAnsi="Arial" w:cs="Arial"/>
          <w:b/>
          <w:bCs/>
          <w:sz w:val="22"/>
          <w:szCs w:val="22"/>
        </w:rPr>
        <w:t>Figure 3G</w:t>
      </w:r>
      <w:r w:rsidRPr="00441C79">
        <w:rPr>
          <w:rFonts w:ascii="Arial" w:hAnsi="Arial" w:cs="Arial"/>
          <w:sz w:val="22"/>
          <w:szCs w:val="22"/>
        </w:rPr>
        <w:t xml:space="preserve">). For </w:t>
      </w: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 xml:space="preserve">16:0) and </w:t>
      </w: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>18:0), their abundances in mouse cecal contents and in human feces were significantly decreased by the macrolide antibiotics (</w:t>
      </w:r>
      <w:r w:rsidRPr="00441C79">
        <w:rPr>
          <w:rFonts w:ascii="Arial" w:hAnsi="Arial" w:cs="Arial"/>
          <w:b/>
          <w:bCs/>
          <w:sz w:val="22"/>
          <w:szCs w:val="22"/>
        </w:rPr>
        <w:t>Figure 3LP</w:t>
      </w:r>
      <w:r w:rsidRPr="00441C79">
        <w:rPr>
          <w:rFonts w:ascii="Arial" w:hAnsi="Arial" w:cs="Arial"/>
          <w:sz w:val="22"/>
          <w:szCs w:val="22"/>
        </w:rPr>
        <w:t xml:space="preserve">). </w:t>
      </w: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>16:0) was detected in all six representative bacterial strains (</w:t>
      </w:r>
      <w:r w:rsidRPr="00441C79">
        <w:rPr>
          <w:rFonts w:ascii="Arial" w:hAnsi="Arial" w:cs="Arial"/>
          <w:b/>
          <w:bCs/>
          <w:sz w:val="22"/>
          <w:szCs w:val="22"/>
        </w:rPr>
        <w:t>Figure S2C left</w:t>
      </w:r>
      <w:r w:rsidRPr="00441C79">
        <w:rPr>
          <w:rFonts w:ascii="Arial" w:hAnsi="Arial" w:cs="Arial"/>
          <w:sz w:val="22"/>
          <w:szCs w:val="22"/>
        </w:rPr>
        <w:t xml:space="preserve">), while </w:t>
      </w: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>18:0) were present in 5 of 6 (</w:t>
      </w:r>
      <w:r w:rsidRPr="00441C79">
        <w:rPr>
          <w:rFonts w:ascii="Arial" w:hAnsi="Arial" w:cs="Arial"/>
          <w:b/>
          <w:bCs/>
          <w:sz w:val="22"/>
          <w:szCs w:val="22"/>
        </w:rPr>
        <w:t>Figure S2C right</w:t>
      </w:r>
      <w:r w:rsidRPr="00441C79">
        <w:rPr>
          <w:rFonts w:ascii="Arial" w:hAnsi="Arial" w:cs="Arial"/>
          <w:sz w:val="22"/>
          <w:szCs w:val="22"/>
        </w:rPr>
        <w:t xml:space="preserve">), but </w:t>
      </w:r>
      <w:proofErr w:type="gramStart"/>
      <w:r w:rsidRPr="00441C79">
        <w:rPr>
          <w:rFonts w:ascii="Arial" w:hAnsi="Arial" w:cs="Arial"/>
          <w:sz w:val="22"/>
          <w:szCs w:val="22"/>
        </w:rPr>
        <w:t>LPG(</w:t>
      </w:r>
      <w:proofErr w:type="gramEnd"/>
      <w:r w:rsidRPr="00441C79">
        <w:rPr>
          <w:rFonts w:ascii="Arial" w:hAnsi="Arial" w:cs="Arial"/>
          <w:sz w:val="22"/>
          <w:szCs w:val="22"/>
        </w:rPr>
        <w:t xml:space="preserve">13:0) and </w:t>
      </w:r>
      <w:proofErr w:type="gramStart"/>
      <w:r w:rsidRPr="00441C79">
        <w:rPr>
          <w:rFonts w:ascii="Arial" w:hAnsi="Arial" w:cs="Arial"/>
          <w:sz w:val="22"/>
          <w:szCs w:val="22"/>
        </w:rPr>
        <w:t>PG(</w:t>
      </w:r>
      <w:proofErr w:type="gramEnd"/>
      <w:r w:rsidRPr="00441C79">
        <w:rPr>
          <w:rFonts w:ascii="Arial" w:hAnsi="Arial" w:cs="Arial"/>
          <w:sz w:val="22"/>
          <w:szCs w:val="22"/>
        </w:rPr>
        <w:t xml:space="preserve">15:0_15:0) were absent. These findings indicate that the effects of antibiotic exposure on gut lipid profiles could be complex and </w:t>
      </w:r>
      <w:proofErr w:type="gramStart"/>
      <w:r w:rsidRPr="00441C79">
        <w:rPr>
          <w:rFonts w:ascii="Arial" w:hAnsi="Arial" w:cs="Arial"/>
          <w:sz w:val="22"/>
          <w:szCs w:val="22"/>
        </w:rPr>
        <w:t>strain-specific</w:t>
      </w:r>
      <w:proofErr w:type="gramEnd"/>
      <w:r w:rsidRPr="00441C79">
        <w:rPr>
          <w:rFonts w:ascii="Arial" w:hAnsi="Arial" w:cs="Arial"/>
          <w:sz w:val="22"/>
          <w:szCs w:val="22"/>
        </w:rPr>
        <w:t>.</w:t>
      </w:r>
    </w:p>
    <w:p w14:paraId="187F9AD2" w14:textId="779241D5" w:rsidR="00ED58AF" w:rsidRDefault="00ED58A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848981F" w14:textId="131228E7" w:rsidR="00E97585" w:rsidRPr="00B8168E" w:rsidRDefault="00DD7227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lastRenderedPageBreak/>
        <w:t>Supplemental</w:t>
      </w:r>
      <w:r>
        <w:rPr>
          <w:rFonts w:ascii="Arial" w:hAnsi="Arial" w:cs="Arial"/>
          <w:b/>
          <w:bCs/>
          <w:sz w:val="22"/>
          <w:szCs w:val="22"/>
        </w:rPr>
        <w:t xml:space="preserve"> Figures</w:t>
      </w:r>
    </w:p>
    <w:p w14:paraId="1D9252A7" w14:textId="70695B0E" w:rsidR="0097662C" w:rsidRDefault="002E70BE" w:rsidP="0004283B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CEC398E" wp14:editId="77075C35">
            <wp:simplePos x="0" y="0"/>
            <wp:positionH relativeFrom="column">
              <wp:posOffset>944880</wp:posOffset>
            </wp:positionH>
            <wp:positionV relativeFrom="paragraph">
              <wp:posOffset>0</wp:posOffset>
            </wp:positionV>
            <wp:extent cx="3621405" cy="6897370"/>
            <wp:effectExtent l="0" t="0" r="0" b="0"/>
            <wp:wrapTopAndBottom/>
            <wp:docPr id="637818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6897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AAB" w:rsidRPr="00B8168E">
        <w:rPr>
          <w:rFonts w:ascii="Arial" w:hAnsi="Arial" w:cs="Arial"/>
          <w:b/>
          <w:bCs/>
          <w:sz w:val="22"/>
          <w:szCs w:val="22"/>
        </w:rPr>
        <w:t xml:space="preserve">Supplemental Figure 1. </w:t>
      </w:r>
      <w:bookmarkStart w:id="6" w:name="_Hlk183464293"/>
      <w:r w:rsidR="00201277" w:rsidRPr="00B8168E">
        <w:rPr>
          <w:rFonts w:ascii="Arial" w:hAnsi="Arial" w:cs="Arial"/>
          <w:b/>
          <w:bCs/>
          <w:sz w:val="22"/>
          <w:szCs w:val="22"/>
        </w:rPr>
        <w:t>C</w:t>
      </w:r>
      <w:r w:rsidR="00056AAB" w:rsidRPr="00B8168E">
        <w:rPr>
          <w:rFonts w:ascii="Arial" w:hAnsi="Arial" w:cs="Arial"/>
          <w:b/>
          <w:bCs/>
          <w:sz w:val="22"/>
          <w:szCs w:val="22"/>
        </w:rPr>
        <w:t xml:space="preserve">lustering 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 xml:space="preserve">of </w:t>
      </w:r>
      <w:r w:rsidR="00056AAB" w:rsidRPr="00B8168E">
        <w:rPr>
          <w:rFonts w:ascii="Arial" w:hAnsi="Arial" w:cs="Arial"/>
          <w:b/>
          <w:bCs/>
          <w:sz w:val="22"/>
          <w:szCs w:val="22"/>
        </w:rPr>
        <w:t xml:space="preserve">lipid compounds 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>in diet</w:t>
      </w:r>
      <w:r w:rsidR="0097662C">
        <w:rPr>
          <w:rFonts w:ascii="Arial" w:hAnsi="Arial" w:cs="Arial"/>
          <w:b/>
          <w:bCs/>
          <w:sz w:val="22"/>
          <w:szCs w:val="22"/>
        </w:rPr>
        <w:t>s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97662C">
        <w:rPr>
          <w:rFonts w:ascii="Arial" w:hAnsi="Arial" w:cs="Arial"/>
          <w:b/>
          <w:bCs/>
          <w:sz w:val="22"/>
          <w:szCs w:val="22"/>
        </w:rPr>
        <w:t xml:space="preserve">in cecal specimens from 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 xml:space="preserve">conventional and germ-free mice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in Experiment 1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="00201277" w:rsidRPr="00B8168E">
        <w:rPr>
          <w:rFonts w:ascii="Arial" w:hAnsi="Arial" w:cs="Arial"/>
          <w:sz w:val="22"/>
          <w:szCs w:val="22"/>
        </w:rPr>
        <w:t>Unsupervised hierarchical clustering based on 230 odd-chain lipids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 xml:space="preserve"> (A) </w:t>
      </w:r>
      <w:r w:rsidR="00201277" w:rsidRPr="00B8168E">
        <w:rPr>
          <w:rFonts w:ascii="Arial" w:hAnsi="Arial" w:cs="Arial"/>
          <w:sz w:val="22"/>
          <w:szCs w:val="22"/>
        </w:rPr>
        <w:t xml:space="preserve">and 517 even-chain lipids </w:t>
      </w:r>
      <w:r w:rsidR="00201277" w:rsidRPr="00B8168E">
        <w:rPr>
          <w:rFonts w:ascii="Arial" w:hAnsi="Arial" w:cs="Arial"/>
          <w:b/>
          <w:bCs/>
          <w:sz w:val="22"/>
          <w:szCs w:val="22"/>
        </w:rPr>
        <w:t>(B):</w:t>
      </w:r>
      <w:r w:rsidR="00201277" w:rsidRPr="00B8168E">
        <w:rPr>
          <w:rFonts w:ascii="Arial" w:hAnsi="Arial" w:cs="Arial"/>
          <w:sz w:val="22"/>
          <w:szCs w:val="22"/>
        </w:rPr>
        <w:t xml:space="preserve"> Blue boxes indicate microbially-produced lipid compounds, highly abundant in cecal contents from conventional mice but low in diets and low in cecal contents from germ-free mice.</w:t>
      </w:r>
    </w:p>
    <w:p w14:paraId="007A31DD" w14:textId="77777777" w:rsidR="00312034" w:rsidRDefault="00312034">
      <w:pPr>
        <w:rPr>
          <w:rFonts w:ascii="Arial" w:hAnsi="Arial" w:cs="Arial"/>
          <w:sz w:val="22"/>
          <w:szCs w:val="22"/>
        </w:rPr>
      </w:pPr>
    </w:p>
    <w:p w14:paraId="6D5FAB99" w14:textId="68566512" w:rsidR="00312034" w:rsidRDefault="00312034">
      <w:pPr>
        <w:rPr>
          <w:rFonts w:ascii="Arial" w:hAnsi="Arial" w:cs="Arial"/>
          <w:sz w:val="22"/>
          <w:szCs w:val="22"/>
        </w:rPr>
      </w:pPr>
      <w:r w:rsidRPr="00C84010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55705907" wp14:editId="6CF41ED4">
            <wp:extent cx="4672449" cy="5471160"/>
            <wp:effectExtent l="0" t="0" r="0" b="0"/>
            <wp:docPr id="218465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7229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95105" cy="549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43F5" w14:textId="572B7885" w:rsidR="00312034" w:rsidRPr="001B3E6C" w:rsidRDefault="00312034" w:rsidP="00312034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B8168E">
        <w:rPr>
          <w:rFonts w:ascii="Arial" w:hAnsi="Arial" w:cs="Arial"/>
          <w:b/>
          <w:bCs/>
          <w:sz w:val="22"/>
          <w:szCs w:val="22"/>
        </w:rPr>
        <w:t>. Non-redundant lipid compounds in representative</w:t>
      </w:r>
      <w:r w:rsidR="0097662C">
        <w:rPr>
          <w:rFonts w:ascii="Arial" w:hAnsi="Arial" w:cs="Arial"/>
          <w:b/>
          <w:bCs/>
          <w:sz w:val="22"/>
          <w:szCs w:val="22"/>
        </w:rPr>
        <w:t xml:space="preserve"> murine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intestinal bacterial species. </w:t>
      </w:r>
      <w:r w:rsidRPr="00B8168E">
        <w:rPr>
          <w:rFonts w:ascii="Arial" w:hAnsi="Arial" w:cs="Arial"/>
          <w:sz w:val="22"/>
          <w:szCs w:val="22"/>
        </w:rPr>
        <w:t>Verification of defined compounds by MS2 with standards in cell pellets from six bacterial species belonging to the four majo</w:t>
      </w:r>
      <w:r w:rsidR="0097662C">
        <w:rPr>
          <w:rFonts w:ascii="Arial" w:hAnsi="Arial" w:cs="Arial"/>
          <w:sz w:val="22"/>
          <w:szCs w:val="22"/>
        </w:rPr>
        <w:t>r mammalian</w:t>
      </w:r>
      <w:r w:rsidRPr="00B8168E">
        <w:rPr>
          <w:rFonts w:ascii="Arial" w:hAnsi="Arial" w:cs="Arial"/>
          <w:sz w:val="22"/>
          <w:szCs w:val="22"/>
        </w:rPr>
        <w:t xml:space="preserve"> intestin</w:t>
      </w:r>
      <w:r w:rsidR="0097662C">
        <w:rPr>
          <w:rFonts w:ascii="Arial" w:hAnsi="Arial" w:cs="Arial"/>
          <w:sz w:val="22"/>
          <w:szCs w:val="22"/>
        </w:rPr>
        <w:t>al phyla</w:t>
      </w:r>
      <w:r w:rsidRPr="00B8168E">
        <w:rPr>
          <w:rFonts w:ascii="Arial" w:hAnsi="Arial" w:cs="Arial"/>
          <w:sz w:val="22"/>
          <w:szCs w:val="22"/>
        </w:rPr>
        <w:t>.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bookmarkStart w:id="7" w:name="_Hlk183467463"/>
      <w:r w:rsidRPr="00B8168E">
        <w:rPr>
          <w:rFonts w:ascii="Arial" w:hAnsi="Arial" w:cs="Arial"/>
          <w:b/>
          <w:bCs/>
          <w:sz w:val="22"/>
          <w:szCs w:val="22"/>
        </w:rPr>
        <w:t xml:space="preserve">A) </w:t>
      </w:r>
      <w:r w:rsidRPr="00B8168E">
        <w:rPr>
          <w:rFonts w:ascii="Arial" w:hAnsi="Arial" w:cs="Arial"/>
          <w:sz w:val="22"/>
          <w:szCs w:val="22"/>
        </w:rPr>
        <w:t>Bray-Curtis distance</w:t>
      </w:r>
      <w:r w:rsidR="0097662C">
        <w:rPr>
          <w:rFonts w:ascii="Arial" w:hAnsi="Arial" w:cs="Arial"/>
          <w:sz w:val="22"/>
          <w:szCs w:val="22"/>
        </w:rPr>
        <w:t>s</w:t>
      </w:r>
      <w:r w:rsidRPr="00B8168E">
        <w:rPr>
          <w:rFonts w:ascii="Arial" w:hAnsi="Arial" w:cs="Arial"/>
          <w:sz w:val="22"/>
          <w:szCs w:val="22"/>
        </w:rPr>
        <w:t xml:space="preserve"> based on the 391 non-redundant lipid compounds identified in the cell pellets of the 6 bacterial species.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B) </w:t>
      </w:r>
      <w:r w:rsidRPr="00B8168E">
        <w:rPr>
          <w:rFonts w:ascii="Arial" w:hAnsi="Arial" w:cs="Arial"/>
          <w:sz w:val="22"/>
          <w:szCs w:val="22"/>
        </w:rPr>
        <w:t xml:space="preserve">Unsupervised hierarchical clustering based on </w:t>
      </w:r>
      <w:r w:rsidR="0097662C">
        <w:rPr>
          <w:rFonts w:ascii="Arial" w:hAnsi="Arial" w:cs="Arial"/>
          <w:sz w:val="22"/>
          <w:szCs w:val="22"/>
        </w:rPr>
        <w:t xml:space="preserve">the </w:t>
      </w:r>
      <w:r w:rsidRPr="00B8168E">
        <w:rPr>
          <w:rFonts w:ascii="Arial" w:hAnsi="Arial" w:cs="Arial"/>
          <w:sz w:val="22"/>
          <w:szCs w:val="22"/>
        </w:rPr>
        <w:t>391 nonredundant lipid compounds across the six strains. Strain-specific lipid compound clusters are highlighted within the boxes.</w:t>
      </w:r>
      <w:bookmarkEnd w:id="7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</w:t>
      </w:r>
      <w:r w:rsidRPr="002E3325">
        <w:rPr>
          <w:rFonts w:ascii="Arial" w:hAnsi="Arial" w:cs="Arial"/>
          <w:b/>
          <w:bCs/>
          <w:sz w:val="22"/>
          <w:szCs w:val="22"/>
        </w:rPr>
        <w:t xml:space="preserve">) </w:t>
      </w:r>
      <w:r w:rsidRPr="002E3325">
        <w:rPr>
          <w:rFonts w:ascii="Arial" w:hAnsi="Arial" w:cs="Arial"/>
          <w:sz w:val="22"/>
          <w:szCs w:val="22"/>
        </w:rPr>
        <w:t xml:space="preserve">Verification of LPG16:0 </w:t>
      </w:r>
      <w:r w:rsidRPr="002E3325">
        <w:rPr>
          <w:rFonts w:ascii="Arial" w:hAnsi="Arial" w:cs="Arial"/>
          <w:b/>
          <w:bCs/>
          <w:sz w:val="22"/>
          <w:szCs w:val="22"/>
        </w:rPr>
        <w:t>(Left)</w:t>
      </w:r>
      <w:r w:rsidRPr="002E3325">
        <w:rPr>
          <w:rFonts w:ascii="Arial" w:hAnsi="Arial" w:cs="Arial"/>
          <w:sz w:val="22"/>
          <w:szCs w:val="22"/>
        </w:rPr>
        <w:t xml:space="preserve"> &amp; LPG18:0 </w:t>
      </w:r>
      <w:r w:rsidRPr="002E3325">
        <w:rPr>
          <w:rFonts w:ascii="Arial" w:hAnsi="Arial" w:cs="Arial"/>
          <w:b/>
          <w:bCs/>
          <w:sz w:val="22"/>
          <w:szCs w:val="22"/>
        </w:rPr>
        <w:t>(Right)</w:t>
      </w:r>
      <w:r w:rsidRPr="002E3325">
        <w:rPr>
          <w:rFonts w:ascii="Arial" w:hAnsi="Arial" w:cs="Arial"/>
          <w:sz w:val="22"/>
          <w:szCs w:val="22"/>
        </w:rPr>
        <w:t xml:space="preserve"> by MS2 with standards in cell pellets from </w:t>
      </w:r>
      <w:r w:rsidR="0097662C">
        <w:rPr>
          <w:rFonts w:ascii="Arial" w:hAnsi="Arial" w:cs="Arial"/>
          <w:sz w:val="22"/>
          <w:szCs w:val="22"/>
        </w:rPr>
        <w:t xml:space="preserve">the </w:t>
      </w:r>
      <w:r w:rsidRPr="002E3325">
        <w:rPr>
          <w:rFonts w:ascii="Arial" w:hAnsi="Arial" w:cs="Arial"/>
          <w:sz w:val="22"/>
          <w:szCs w:val="22"/>
        </w:rPr>
        <w:t>six bacterial species belonging to four major intestinal phyla.</w:t>
      </w:r>
      <w:r w:rsidRPr="002E332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2E3325">
        <w:rPr>
          <w:rFonts w:ascii="Arial" w:hAnsi="Arial" w:cs="Arial"/>
          <w:i/>
          <w:iCs/>
          <w:sz w:val="22"/>
          <w:szCs w:val="22"/>
        </w:rPr>
        <w:t>Alistipes</w:t>
      </w:r>
      <w:proofErr w:type="spellEnd"/>
      <w:r w:rsidRPr="002E3325">
        <w:rPr>
          <w:rFonts w:ascii="Arial" w:hAnsi="Arial" w:cs="Arial"/>
          <w:i/>
          <w:iCs/>
          <w:sz w:val="22"/>
          <w:szCs w:val="22"/>
        </w:rPr>
        <w:t xml:space="preserve"> </w:t>
      </w:r>
      <w:proofErr w:type="spellStart"/>
      <w:r w:rsidRPr="002E3325">
        <w:rPr>
          <w:rFonts w:ascii="Arial" w:hAnsi="Arial" w:cs="Arial"/>
          <w:i/>
          <w:iCs/>
          <w:sz w:val="22"/>
          <w:szCs w:val="22"/>
        </w:rPr>
        <w:t>finegoldii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 strain 23-018 (</w:t>
      </w:r>
      <w:proofErr w:type="spellStart"/>
      <w:r w:rsidRPr="002E3325">
        <w:rPr>
          <w:rFonts w:ascii="Arial" w:hAnsi="Arial" w:cs="Arial"/>
          <w:sz w:val="22"/>
          <w:szCs w:val="22"/>
        </w:rPr>
        <w:t>Bacteroidota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), </w:t>
      </w:r>
      <w:proofErr w:type="spellStart"/>
      <w:r w:rsidRPr="002E3325">
        <w:rPr>
          <w:rFonts w:ascii="Arial" w:hAnsi="Arial" w:cs="Arial"/>
          <w:i/>
          <w:iCs/>
          <w:sz w:val="22"/>
          <w:szCs w:val="22"/>
        </w:rPr>
        <w:t>Muribaculaceae</w:t>
      </w:r>
      <w:proofErr w:type="spellEnd"/>
      <w:r w:rsidRPr="002E3325">
        <w:rPr>
          <w:rFonts w:ascii="Arial" w:hAnsi="Arial" w:cs="Arial"/>
          <w:i/>
          <w:iCs/>
          <w:sz w:val="22"/>
          <w:szCs w:val="22"/>
        </w:rPr>
        <w:t xml:space="preserve"> spp. </w:t>
      </w:r>
      <w:r w:rsidRPr="002E3325">
        <w:rPr>
          <w:rFonts w:ascii="Arial" w:hAnsi="Arial" w:cs="Arial"/>
          <w:sz w:val="22"/>
          <w:szCs w:val="22"/>
        </w:rPr>
        <w:t>strain MH8C (</w:t>
      </w:r>
      <w:proofErr w:type="spellStart"/>
      <w:r w:rsidRPr="002E3325">
        <w:rPr>
          <w:rFonts w:ascii="Arial" w:hAnsi="Arial" w:cs="Arial"/>
          <w:sz w:val="22"/>
          <w:szCs w:val="22"/>
        </w:rPr>
        <w:t>Bacteroidota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), </w:t>
      </w:r>
      <w:r w:rsidRPr="002E3325">
        <w:rPr>
          <w:rFonts w:ascii="Arial" w:hAnsi="Arial" w:cs="Arial"/>
          <w:i/>
          <w:iCs/>
          <w:sz w:val="22"/>
          <w:szCs w:val="22"/>
        </w:rPr>
        <w:t xml:space="preserve">Bifidobacterium longum </w:t>
      </w:r>
      <w:r w:rsidRPr="002E3325">
        <w:rPr>
          <w:rFonts w:ascii="Arial" w:hAnsi="Arial" w:cs="Arial"/>
          <w:sz w:val="22"/>
          <w:szCs w:val="22"/>
        </w:rPr>
        <w:t>strain HMXZ001 (</w:t>
      </w:r>
      <w:proofErr w:type="spellStart"/>
      <w:r w:rsidRPr="002E3325">
        <w:rPr>
          <w:rFonts w:ascii="Arial" w:hAnsi="Arial" w:cs="Arial"/>
          <w:sz w:val="22"/>
          <w:szCs w:val="22"/>
        </w:rPr>
        <w:t>Actinomycetota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), </w:t>
      </w:r>
      <w:r w:rsidRPr="002E3325">
        <w:rPr>
          <w:rFonts w:ascii="Arial" w:hAnsi="Arial" w:cs="Arial"/>
          <w:i/>
          <w:iCs/>
          <w:sz w:val="22"/>
          <w:szCs w:val="22"/>
        </w:rPr>
        <w:t>Escherichia coli</w:t>
      </w:r>
      <w:r w:rsidRPr="002E3325">
        <w:rPr>
          <w:rFonts w:ascii="Arial" w:hAnsi="Arial" w:cs="Arial"/>
          <w:sz w:val="22"/>
          <w:szCs w:val="22"/>
        </w:rPr>
        <w:t xml:space="preserve"> strain </w:t>
      </w:r>
      <w:proofErr w:type="spellStart"/>
      <w:r w:rsidRPr="002E3325">
        <w:rPr>
          <w:rFonts w:ascii="Arial" w:hAnsi="Arial" w:cs="Arial"/>
          <w:sz w:val="22"/>
          <w:szCs w:val="22"/>
        </w:rPr>
        <w:t>Nissle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 1917 (</w:t>
      </w:r>
      <w:proofErr w:type="spellStart"/>
      <w:r w:rsidRPr="002E3325">
        <w:rPr>
          <w:rFonts w:ascii="Arial" w:hAnsi="Arial" w:cs="Arial"/>
          <w:sz w:val="22"/>
          <w:szCs w:val="22"/>
        </w:rPr>
        <w:t>Pseudomonadota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), </w:t>
      </w:r>
      <w:r w:rsidRPr="002E3325">
        <w:rPr>
          <w:rFonts w:ascii="Arial" w:hAnsi="Arial" w:cs="Arial"/>
          <w:i/>
          <w:iCs/>
          <w:sz w:val="22"/>
          <w:szCs w:val="22"/>
        </w:rPr>
        <w:t>Clostridium perfringens</w:t>
      </w:r>
      <w:r w:rsidRPr="002E3325">
        <w:rPr>
          <w:rFonts w:ascii="Arial" w:hAnsi="Arial" w:cs="Arial"/>
          <w:sz w:val="22"/>
          <w:szCs w:val="22"/>
        </w:rPr>
        <w:t xml:space="preserve"> strain S107 (</w:t>
      </w:r>
      <w:proofErr w:type="spellStart"/>
      <w:r w:rsidRPr="002E3325">
        <w:rPr>
          <w:rFonts w:ascii="Arial" w:hAnsi="Arial" w:cs="Arial"/>
          <w:sz w:val="22"/>
          <w:szCs w:val="22"/>
        </w:rPr>
        <w:t>Bacillota</w:t>
      </w:r>
      <w:proofErr w:type="spellEnd"/>
      <w:r w:rsidRPr="002E3325">
        <w:rPr>
          <w:rFonts w:ascii="Arial" w:hAnsi="Arial" w:cs="Arial"/>
          <w:sz w:val="22"/>
          <w:szCs w:val="22"/>
        </w:rPr>
        <w:t xml:space="preserve">), and </w:t>
      </w:r>
      <w:r w:rsidRPr="002E3325">
        <w:rPr>
          <w:rFonts w:ascii="Arial" w:hAnsi="Arial" w:cs="Arial"/>
          <w:i/>
          <w:iCs/>
          <w:sz w:val="22"/>
          <w:szCs w:val="22"/>
        </w:rPr>
        <w:t xml:space="preserve">Lactobacillus murinus </w:t>
      </w:r>
      <w:r w:rsidRPr="002E3325">
        <w:rPr>
          <w:rFonts w:ascii="Arial" w:hAnsi="Arial" w:cs="Arial"/>
          <w:sz w:val="22"/>
          <w:szCs w:val="22"/>
        </w:rPr>
        <w:t>strain 21-100 (</w:t>
      </w:r>
      <w:proofErr w:type="spellStart"/>
      <w:r w:rsidRPr="002E3325">
        <w:rPr>
          <w:rFonts w:ascii="Arial" w:hAnsi="Arial" w:cs="Arial"/>
          <w:sz w:val="22"/>
          <w:szCs w:val="22"/>
        </w:rPr>
        <w:t>Bacillota</w:t>
      </w:r>
      <w:proofErr w:type="spellEnd"/>
      <w:r w:rsidRPr="002E3325">
        <w:rPr>
          <w:rFonts w:ascii="Arial" w:hAnsi="Arial" w:cs="Arial"/>
          <w:sz w:val="22"/>
          <w:szCs w:val="22"/>
        </w:rPr>
        <w:t>).</w:t>
      </w:r>
    </w:p>
    <w:p w14:paraId="4CA563C9" w14:textId="6C4F9FD4" w:rsidR="00312034" w:rsidRDefault="00312034">
      <w:pPr>
        <w:rPr>
          <w:rFonts w:ascii="Arial" w:hAnsi="Arial" w:cs="Arial"/>
          <w:sz w:val="22"/>
          <w:szCs w:val="22"/>
        </w:rPr>
      </w:pPr>
    </w:p>
    <w:p w14:paraId="4E0BE40D" w14:textId="77777777" w:rsidR="00201277" w:rsidRPr="00B8168E" w:rsidRDefault="00201277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7B7AF752" w14:textId="2E091096" w:rsidR="004C4385" w:rsidRPr="00B8168E" w:rsidRDefault="00867DE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867DE6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2CCE23F5" wp14:editId="44317DA0">
            <wp:extent cx="5638800" cy="7591295"/>
            <wp:effectExtent l="0" t="0" r="0" b="3810"/>
            <wp:docPr id="861748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74801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44076" cy="759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0CB0" w14:textId="77777777" w:rsidR="00B46146" w:rsidRDefault="00B4614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602E3AF7" w14:textId="77777777" w:rsidR="00B46146" w:rsidRDefault="00B4614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50C893B2" w14:textId="5152BD05" w:rsidR="00B46146" w:rsidRPr="00B8168E" w:rsidRDefault="00B46146" w:rsidP="00B46146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 w:rsidR="00312034">
        <w:rPr>
          <w:rFonts w:ascii="Arial" w:hAnsi="Arial" w:cs="Arial"/>
          <w:b/>
          <w:bCs/>
          <w:sz w:val="22"/>
          <w:szCs w:val="22"/>
        </w:rPr>
        <w:t>3</w:t>
      </w:r>
      <w:r w:rsidRPr="00B8168E">
        <w:rPr>
          <w:rFonts w:ascii="Arial" w:hAnsi="Arial" w:cs="Arial"/>
          <w:b/>
          <w:bCs/>
          <w:sz w:val="22"/>
          <w:szCs w:val="22"/>
        </w:rPr>
        <w:t>.</w:t>
      </w:r>
      <w:r>
        <w:rPr>
          <w:rFonts w:ascii="Arial" w:hAnsi="Arial" w:cs="Arial"/>
          <w:b/>
          <w:bCs/>
          <w:sz w:val="22"/>
          <w:szCs w:val="22"/>
        </w:rPr>
        <w:t xml:space="preserve"> A</w:t>
      </w:r>
      <w:r w:rsidRPr="00251222">
        <w:rPr>
          <w:rFonts w:ascii="Arial" w:hAnsi="Arial" w:cs="Arial"/>
          <w:b/>
          <w:bCs/>
          <w:sz w:val="22"/>
          <w:szCs w:val="22"/>
        </w:rPr>
        <w:t>ntibiotic effects on cecal content lipid profiles in NOD mice (Experiment 2)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 w:rsidR="006C1B20">
        <w:rPr>
          <w:rFonts w:ascii="Arial" w:hAnsi="Arial" w:cs="Arial"/>
          <w:b/>
          <w:bCs/>
          <w:sz w:val="22"/>
          <w:szCs w:val="22"/>
        </w:rPr>
        <w:t>A</w:t>
      </w:r>
      <w:r w:rsidR="006C1B20" w:rsidRPr="00251222">
        <w:rPr>
          <w:rFonts w:ascii="Arial" w:hAnsi="Arial" w:cs="Arial"/>
          <w:b/>
          <w:bCs/>
          <w:sz w:val="22"/>
          <w:szCs w:val="22"/>
        </w:rPr>
        <w:t xml:space="preserve">) </w:t>
      </w:r>
      <w:r w:rsidR="006C1B20" w:rsidRPr="00251222">
        <w:rPr>
          <w:rFonts w:ascii="Arial" w:hAnsi="Arial" w:cs="Arial"/>
          <w:sz w:val="22"/>
          <w:szCs w:val="22"/>
        </w:rPr>
        <w:t xml:space="preserve">Unsupervised clustering based on the 747 compounds. Blue box: lipid compounds decreased by 1P (compared with control) and restored by CMT (n=343; 45.9%). Red box: lipid compounds increased by 1P and restored by CMT (n=99, 13.3%). </w:t>
      </w:r>
      <w:r w:rsidR="006C1B20">
        <w:rPr>
          <w:rFonts w:ascii="Arial" w:hAnsi="Arial" w:cs="Arial"/>
          <w:b/>
          <w:bCs/>
          <w:sz w:val="22"/>
          <w:szCs w:val="22"/>
        </w:rPr>
        <w:t>B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) </w:t>
      </w:r>
      <w:r w:rsidRPr="00251222">
        <w:rPr>
          <w:rFonts w:ascii="Arial" w:hAnsi="Arial" w:cs="Arial"/>
          <w:sz w:val="22"/>
          <w:szCs w:val="22"/>
        </w:rPr>
        <w:t>Bray-Curtis distances for the 230 identified odd-chain lipid compounds. Significant differences</w:t>
      </w:r>
      <w:r w:rsidR="0097662C">
        <w:rPr>
          <w:rFonts w:ascii="Arial" w:hAnsi="Arial" w:cs="Arial"/>
          <w:sz w:val="22"/>
          <w:szCs w:val="22"/>
        </w:rPr>
        <w:t xml:space="preserve"> </w:t>
      </w:r>
      <w:r w:rsidRPr="00251222">
        <w:rPr>
          <w:rFonts w:ascii="Arial" w:hAnsi="Arial" w:cs="Arial"/>
          <w:sz w:val="22"/>
          <w:szCs w:val="22"/>
        </w:rPr>
        <w:t xml:space="preserve">[pairwise PERMANOVA analysis] </w:t>
      </w:r>
      <w:r w:rsidR="0097662C">
        <w:rPr>
          <w:rFonts w:ascii="Arial" w:hAnsi="Arial" w:cs="Arial"/>
          <w:sz w:val="22"/>
          <w:szCs w:val="22"/>
        </w:rPr>
        <w:t xml:space="preserve">were found </w:t>
      </w:r>
      <w:r w:rsidRPr="00251222">
        <w:rPr>
          <w:rFonts w:ascii="Arial" w:hAnsi="Arial" w:cs="Arial"/>
          <w:sz w:val="22"/>
          <w:szCs w:val="22"/>
        </w:rPr>
        <w:t xml:space="preserve">between C &amp; 1P (adjusted p-value =0.003), between 1P &amp; CMT (adjusted p-value =0.006), and between C &amp; CMT (adjusted p-value =0.024). </w:t>
      </w:r>
      <w:r w:rsidR="006C1B20">
        <w:rPr>
          <w:rFonts w:ascii="Arial" w:hAnsi="Arial" w:cs="Arial"/>
          <w:b/>
          <w:bCs/>
          <w:sz w:val="22"/>
          <w:szCs w:val="22"/>
        </w:rPr>
        <w:t>C</w:t>
      </w:r>
      <w:r w:rsidRPr="00251222">
        <w:rPr>
          <w:rFonts w:ascii="Arial" w:hAnsi="Arial" w:cs="Arial"/>
          <w:b/>
          <w:bCs/>
          <w:sz w:val="22"/>
          <w:szCs w:val="22"/>
        </w:rPr>
        <w:t>)</w:t>
      </w:r>
      <w:r w:rsidRPr="00251222">
        <w:rPr>
          <w:rFonts w:ascii="Arial" w:hAnsi="Arial" w:cs="Arial"/>
          <w:sz w:val="22"/>
          <w:szCs w:val="22"/>
        </w:rPr>
        <w:t xml:space="preserve"> Bray-Curtis distances for the 517 even-chain identified compounds. Significant differences [pairwise PERMANOVA analysis] </w:t>
      </w:r>
      <w:r w:rsidR="0097662C">
        <w:rPr>
          <w:rFonts w:ascii="Arial" w:hAnsi="Arial" w:cs="Arial"/>
          <w:sz w:val="22"/>
          <w:szCs w:val="22"/>
        </w:rPr>
        <w:t xml:space="preserve">were found </w:t>
      </w:r>
      <w:r w:rsidRPr="00251222">
        <w:rPr>
          <w:rFonts w:ascii="Arial" w:hAnsi="Arial" w:cs="Arial"/>
          <w:sz w:val="22"/>
          <w:szCs w:val="22"/>
        </w:rPr>
        <w:t xml:space="preserve">between C &amp; 1P (adjusted p-value =0.006), </w:t>
      </w:r>
      <w:r w:rsidR="0097662C">
        <w:rPr>
          <w:rFonts w:ascii="Arial" w:hAnsi="Arial" w:cs="Arial"/>
          <w:sz w:val="22"/>
          <w:szCs w:val="22"/>
        </w:rPr>
        <w:t xml:space="preserve">and </w:t>
      </w:r>
      <w:r w:rsidRPr="00251222">
        <w:rPr>
          <w:rFonts w:ascii="Arial" w:hAnsi="Arial" w:cs="Arial"/>
          <w:sz w:val="22"/>
          <w:szCs w:val="22"/>
        </w:rPr>
        <w:t>between 1P &amp; CMT (adjusted p-value =0.012)</w:t>
      </w:r>
      <w:r w:rsidR="0097662C">
        <w:rPr>
          <w:rFonts w:ascii="Arial" w:hAnsi="Arial" w:cs="Arial"/>
          <w:sz w:val="22"/>
          <w:szCs w:val="22"/>
        </w:rPr>
        <w:t>; differences</w:t>
      </w:r>
      <w:r w:rsidRPr="00251222">
        <w:rPr>
          <w:rFonts w:ascii="Arial" w:hAnsi="Arial" w:cs="Arial"/>
          <w:sz w:val="22"/>
          <w:szCs w:val="22"/>
        </w:rPr>
        <w:t xml:space="preserve"> between C and CMT </w:t>
      </w:r>
      <w:r w:rsidR="0097662C">
        <w:rPr>
          <w:rFonts w:ascii="Arial" w:hAnsi="Arial" w:cs="Arial"/>
          <w:sz w:val="22"/>
          <w:szCs w:val="22"/>
        </w:rPr>
        <w:t>were not significant</w:t>
      </w:r>
      <w:r w:rsidR="00470D7A">
        <w:rPr>
          <w:rFonts w:ascii="Arial" w:hAnsi="Arial" w:cs="Arial"/>
          <w:sz w:val="22"/>
          <w:szCs w:val="22"/>
        </w:rPr>
        <w:t xml:space="preserve"> </w:t>
      </w:r>
      <w:r w:rsidRPr="00251222">
        <w:rPr>
          <w:rFonts w:ascii="Arial" w:hAnsi="Arial" w:cs="Arial"/>
          <w:sz w:val="22"/>
          <w:szCs w:val="22"/>
        </w:rPr>
        <w:t>(adjusted p-value =0.30).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) </w:t>
      </w:r>
      <w:r w:rsidR="00470D7A">
        <w:rPr>
          <w:rFonts w:ascii="Arial" w:hAnsi="Arial" w:cs="Arial"/>
          <w:sz w:val="22"/>
          <w:szCs w:val="22"/>
        </w:rPr>
        <w:t>List of m</w:t>
      </w:r>
      <w:r w:rsidRPr="00251222">
        <w:rPr>
          <w:rFonts w:ascii="Arial" w:hAnsi="Arial" w:cs="Arial"/>
          <w:sz w:val="22"/>
          <w:szCs w:val="22"/>
        </w:rPr>
        <w:t xml:space="preserve">icrobially-produced lipids </w:t>
      </w:r>
      <w:r w:rsidR="00470D7A">
        <w:rPr>
          <w:rFonts w:ascii="Arial" w:hAnsi="Arial" w:cs="Arial"/>
          <w:sz w:val="22"/>
          <w:szCs w:val="22"/>
        </w:rPr>
        <w:t>in which</w:t>
      </w:r>
      <w:r w:rsidRPr="00251222">
        <w:rPr>
          <w:rFonts w:ascii="Arial" w:hAnsi="Arial" w:cs="Arial"/>
          <w:sz w:val="22"/>
          <w:szCs w:val="22"/>
        </w:rPr>
        <w:t xml:space="preserve"> 1P </w:t>
      </w:r>
      <w:r w:rsidR="00470D7A">
        <w:rPr>
          <w:rFonts w:ascii="Arial" w:hAnsi="Arial" w:cs="Arial"/>
          <w:sz w:val="22"/>
          <w:szCs w:val="22"/>
        </w:rPr>
        <w:t xml:space="preserve">significantly </w:t>
      </w:r>
      <w:r w:rsidRPr="00251222">
        <w:rPr>
          <w:rFonts w:ascii="Arial" w:hAnsi="Arial" w:cs="Arial"/>
          <w:sz w:val="22"/>
          <w:szCs w:val="22"/>
        </w:rPr>
        <w:t>alter</w:t>
      </w:r>
      <w:r w:rsidR="00470D7A">
        <w:rPr>
          <w:rFonts w:ascii="Arial" w:hAnsi="Arial" w:cs="Arial"/>
          <w:sz w:val="22"/>
          <w:szCs w:val="22"/>
        </w:rPr>
        <w:t>ed</w:t>
      </w:r>
      <w:r w:rsidRPr="00251222">
        <w:rPr>
          <w:rFonts w:ascii="Arial" w:hAnsi="Arial" w:cs="Arial"/>
          <w:sz w:val="22"/>
          <w:szCs w:val="22"/>
        </w:rPr>
        <w:t xml:space="preserve"> abundance.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251222">
        <w:rPr>
          <w:rFonts w:ascii="Arial" w:hAnsi="Arial" w:cs="Arial"/>
          <w:b/>
          <w:bCs/>
          <w:sz w:val="22"/>
          <w:szCs w:val="22"/>
        </w:rPr>
        <w:t>)</w:t>
      </w:r>
      <w:r w:rsidRPr="00251222">
        <w:rPr>
          <w:rFonts w:ascii="Arial" w:hAnsi="Arial" w:cs="Arial"/>
          <w:sz w:val="22"/>
          <w:szCs w:val="22"/>
        </w:rPr>
        <w:t xml:space="preserve"> Volcano plots </w:t>
      </w:r>
      <w:r w:rsidR="000A62FC">
        <w:rPr>
          <w:rFonts w:ascii="Arial" w:hAnsi="Arial" w:cs="Arial"/>
          <w:sz w:val="22"/>
          <w:szCs w:val="22"/>
        </w:rPr>
        <w:t>compar</w:t>
      </w:r>
      <w:r w:rsidRPr="00251222">
        <w:rPr>
          <w:rFonts w:ascii="Arial" w:hAnsi="Arial" w:cs="Arial"/>
          <w:sz w:val="22"/>
          <w:szCs w:val="22"/>
        </w:rPr>
        <w:t xml:space="preserve">ing the impact of treatment on the abundances of the compounds in the Control and 1P groups. Panels: 1) All 747 compounds; 2) 151 </w:t>
      </w:r>
      <w:proofErr w:type="gramStart"/>
      <w:r w:rsidRPr="00251222">
        <w:rPr>
          <w:rFonts w:ascii="Arial" w:hAnsi="Arial" w:cs="Arial"/>
          <w:sz w:val="22"/>
          <w:szCs w:val="22"/>
        </w:rPr>
        <w:t>microbially-produced</w:t>
      </w:r>
      <w:proofErr w:type="gramEnd"/>
      <w:r w:rsidRPr="00251222">
        <w:rPr>
          <w:rFonts w:ascii="Arial" w:hAnsi="Arial" w:cs="Arial"/>
          <w:sz w:val="22"/>
          <w:szCs w:val="22"/>
        </w:rPr>
        <w:t xml:space="preserve"> compounds identified from </w:t>
      </w:r>
      <w:r w:rsidRPr="00251222">
        <w:rPr>
          <w:rFonts w:ascii="Arial" w:hAnsi="Arial" w:cs="Arial"/>
          <w:b/>
          <w:bCs/>
          <w:sz w:val="22"/>
          <w:szCs w:val="22"/>
        </w:rPr>
        <w:t>Figure 2B</w:t>
      </w:r>
      <w:r w:rsidRPr="00251222">
        <w:rPr>
          <w:rFonts w:ascii="Arial" w:hAnsi="Arial" w:cs="Arial"/>
          <w:sz w:val="22"/>
          <w:szCs w:val="22"/>
        </w:rPr>
        <w:t xml:space="preserve"> [blue boxes]; 3) 83 host-produced compounds [yellow box]; 4) 355 diet-derived compounds [green box].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1222">
        <w:rPr>
          <w:rFonts w:ascii="Arial" w:hAnsi="Arial" w:cs="Arial"/>
          <w:sz w:val="22"/>
          <w:szCs w:val="22"/>
        </w:rPr>
        <w:t>Blue points represent 1P-decreased compounds, with geometric mean fold-difference &gt;4</w:t>
      </w:r>
      <w:r w:rsidR="000A62FC">
        <w:rPr>
          <w:rFonts w:ascii="Arial" w:hAnsi="Arial" w:cs="Arial"/>
          <w:sz w:val="22"/>
          <w:szCs w:val="22"/>
        </w:rPr>
        <w:t xml:space="preserve"> compared with Control</w:t>
      </w:r>
      <w:r w:rsidRPr="00251222">
        <w:rPr>
          <w:rFonts w:ascii="Arial" w:hAnsi="Arial" w:cs="Arial"/>
          <w:sz w:val="22"/>
          <w:szCs w:val="22"/>
        </w:rPr>
        <w:t xml:space="preserve"> and log-transformed p-value &lt;0.01. Red points represent 1P-increased compounds, using the same criteria.</w:t>
      </w:r>
      <w:r>
        <w:rPr>
          <w:rFonts w:ascii="Arial" w:hAnsi="Arial" w:cs="Arial"/>
          <w:sz w:val="22"/>
          <w:szCs w:val="22"/>
        </w:rPr>
        <w:t xml:space="preserve"> </w:t>
      </w:r>
      <w:r w:rsidRPr="000A62FC">
        <w:rPr>
          <w:rFonts w:ascii="Arial" w:hAnsi="Arial" w:cs="Arial"/>
          <w:b/>
          <w:bCs/>
          <w:sz w:val="22"/>
          <w:szCs w:val="22"/>
        </w:rPr>
        <w:t>F)</w:t>
      </w:r>
      <w:r>
        <w:rPr>
          <w:rFonts w:ascii="Arial" w:hAnsi="Arial" w:cs="Arial"/>
          <w:sz w:val="22"/>
          <w:szCs w:val="22"/>
        </w:rPr>
        <w:t xml:space="preserve"> </w:t>
      </w:r>
      <w:r w:rsidRPr="00B46146">
        <w:rPr>
          <w:rFonts w:ascii="Arial" w:hAnsi="Arial" w:cs="Arial"/>
          <w:sz w:val="22"/>
          <w:szCs w:val="22"/>
        </w:rPr>
        <w:t xml:space="preserve">Lists of </w:t>
      </w:r>
      <w:r w:rsidR="000A62FC">
        <w:rPr>
          <w:rFonts w:ascii="Arial" w:hAnsi="Arial" w:cs="Arial"/>
          <w:sz w:val="22"/>
          <w:szCs w:val="22"/>
        </w:rPr>
        <w:t xml:space="preserve">lipid compounds with abundance </w:t>
      </w:r>
      <w:r w:rsidRPr="00B46146">
        <w:rPr>
          <w:rFonts w:ascii="Arial" w:hAnsi="Arial" w:cs="Arial"/>
          <w:sz w:val="22"/>
          <w:szCs w:val="22"/>
        </w:rPr>
        <w:t>significant</w:t>
      </w:r>
      <w:r w:rsidR="000A62FC">
        <w:rPr>
          <w:rFonts w:ascii="Arial" w:hAnsi="Arial" w:cs="Arial"/>
          <w:sz w:val="22"/>
          <w:szCs w:val="22"/>
        </w:rPr>
        <w:t>ly altered in</w:t>
      </w:r>
      <w:r w:rsidRPr="00B46146">
        <w:rPr>
          <w:rFonts w:ascii="Arial" w:hAnsi="Arial" w:cs="Arial"/>
          <w:sz w:val="22"/>
          <w:szCs w:val="22"/>
        </w:rPr>
        <w:t xml:space="preserve"> antibiotic-expos</w:t>
      </w:r>
      <w:r w:rsidR="000A62FC">
        <w:rPr>
          <w:rFonts w:ascii="Arial" w:hAnsi="Arial" w:cs="Arial"/>
          <w:sz w:val="22"/>
          <w:szCs w:val="22"/>
        </w:rPr>
        <w:t>ed</w:t>
      </w:r>
      <w:r w:rsidRPr="00B46146">
        <w:rPr>
          <w:rFonts w:ascii="Arial" w:hAnsi="Arial" w:cs="Arial"/>
          <w:sz w:val="22"/>
          <w:szCs w:val="22"/>
        </w:rPr>
        <w:t>- NOD mice, identified in volcano plot analysis</w:t>
      </w:r>
      <w:r w:rsidR="000A62FC">
        <w:rPr>
          <w:rFonts w:ascii="Arial" w:hAnsi="Arial" w:cs="Arial"/>
          <w:sz w:val="22"/>
          <w:szCs w:val="22"/>
        </w:rPr>
        <w:t xml:space="preserve">; </w:t>
      </w:r>
      <w:r w:rsidRPr="00B8168E">
        <w:rPr>
          <w:rFonts w:ascii="Arial" w:hAnsi="Arial" w:cs="Arial"/>
          <w:sz w:val="22"/>
          <w:szCs w:val="22"/>
        </w:rPr>
        <w:t>using the criteria of a geometric mean fold-difference &gt;4</w:t>
      </w:r>
      <w:r w:rsidR="000A62FC">
        <w:rPr>
          <w:rFonts w:ascii="Arial" w:hAnsi="Arial" w:cs="Arial"/>
          <w:sz w:val="22"/>
          <w:szCs w:val="22"/>
        </w:rPr>
        <w:t xml:space="preserve"> compared with Controls</w:t>
      </w:r>
      <w:r w:rsidRPr="00B8168E">
        <w:rPr>
          <w:rFonts w:ascii="Arial" w:hAnsi="Arial" w:cs="Arial"/>
          <w:sz w:val="22"/>
          <w:szCs w:val="22"/>
        </w:rPr>
        <w:t xml:space="preserve"> and log-transformed p-value &lt;0.01,  36 microbially-produced compounds were significantly altered by 1P exposure, including 30 decreased and 6 increased (Panel Left); 3 host-produced compounds were altered by 1P, including 1 decreased and 2 increased (Panel Right top); and 156 diet-enriched compounds were significantly altered by 1P, including 155 decreased (See </w:t>
      </w:r>
      <w:r w:rsidRPr="00B8168E">
        <w:rPr>
          <w:rFonts w:ascii="Arial" w:hAnsi="Arial" w:cs="Arial"/>
          <w:b/>
          <w:bCs/>
          <w:sz w:val="22"/>
          <w:szCs w:val="22"/>
        </w:rPr>
        <w:t>Supplemental Table 1</w:t>
      </w:r>
      <w:r w:rsidRPr="00B8168E">
        <w:rPr>
          <w:rFonts w:ascii="Arial" w:hAnsi="Arial" w:cs="Arial"/>
          <w:sz w:val="22"/>
          <w:szCs w:val="22"/>
        </w:rPr>
        <w:t xml:space="preserve">) and 1 increased (Panel Right bottom). </w:t>
      </w:r>
    </w:p>
    <w:p w14:paraId="509E2984" w14:textId="18E92008" w:rsidR="00B46146" w:rsidRDefault="00B4614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427E8795" w14:textId="2D879F05" w:rsidR="00B46146" w:rsidRDefault="00B4614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46146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46EC4A39" wp14:editId="4EC1DB72">
            <wp:extent cx="6173769" cy="7781192"/>
            <wp:effectExtent l="0" t="0" r="0" b="0"/>
            <wp:docPr id="74800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004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97" cy="7787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645A7" w14:textId="77777777" w:rsidR="00B46146" w:rsidRDefault="00B4614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1131F0DA" w14:textId="77777777" w:rsidR="00B46146" w:rsidRDefault="00B46146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035A905D" w14:textId="762E6B5E" w:rsidR="00B46146" w:rsidRPr="004423E6" w:rsidRDefault="00B46146" w:rsidP="00B46146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 w:rsidR="00312034">
        <w:rPr>
          <w:rFonts w:ascii="Arial" w:hAnsi="Arial" w:cs="Arial"/>
          <w:b/>
          <w:bCs/>
          <w:sz w:val="22"/>
          <w:szCs w:val="22"/>
        </w:rPr>
        <w:t>4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Antibiotic effects on fecal microbiome and lipid profiles in human volunteers (Experiment 3). A) </w:t>
      </w:r>
      <w:r w:rsidRPr="00251222">
        <w:rPr>
          <w:rFonts w:ascii="Arial" w:hAnsi="Arial" w:cs="Arial"/>
          <w:sz w:val="22"/>
          <w:szCs w:val="22"/>
        </w:rPr>
        <w:t>Fecal</w:t>
      </w:r>
      <w:r w:rsidRPr="00251222">
        <w:rPr>
          <w:rFonts w:ascii="Arial" w:hAnsi="Arial" w:cs="Arial"/>
          <w:b/>
          <w:bCs/>
          <w:sz w:val="22"/>
          <w:szCs w:val="22"/>
        </w:rPr>
        <w:t xml:space="preserve"> </w:t>
      </w:r>
      <w:r w:rsidRPr="00251222">
        <w:rPr>
          <w:rFonts w:ascii="Arial" w:hAnsi="Arial" w:cs="Arial"/>
          <w:sz w:val="22"/>
          <w:szCs w:val="22"/>
        </w:rPr>
        <w:t>α-diversity: Shannon index, depth 14,246 reads. No significant differences observed</w:t>
      </w:r>
      <w:r w:rsidR="000A62FC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251222">
        <w:rPr>
          <w:rFonts w:ascii="Arial" w:hAnsi="Arial" w:cs="Arial"/>
          <w:b/>
          <w:bCs/>
          <w:sz w:val="22"/>
          <w:szCs w:val="22"/>
        </w:rPr>
        <w:t>)</w:t>
      </w:r>
      <w:r w:rsidRPr="00251222">
        <w:rPr>
          <w:rFonts w:ascii="Arial" w:hAnsi="Arial" w:cs="Arial"/>
          <w:sz w:val="22"/>
          <w:szCs w:val="22"/>
        </w:rPr>
        <w:t xml:space="preserve"> </w:t>
      </w:r>
      <w:bookmarkStart w:id="8" w:name="_Hlk183466479"/>
      <w:r w:rsidR="000A62FC">
        <w:rPr>
          <w:rFonts w:ascii="Arial" w:hAnsi="Arial" w:cs="Arial"/>
          <w:sz w:val="22"/>
          <w:szCs w:val="22"/>
        </w:rPr>
        <w:t xml:space="preserve">All 52 </w:t>
      </w:r>
      <w:proofErr w:type="gramStart"/>
      <w:r w:rsidR="000A62FC">
        <w:rPr>
          <w:rFonts w:ascii="Arial" w:hAnsi="Arial" w:cs="Arial"/>
          <w:sz w:val="22"/>
          <w:szCs w:val="22"/>
        </w:rPr>
        <w:t>m</w:t>
      </w:r>
      <w:r w:rsidRPr="00251222">
        <w:rPr>
          <w:rFonts w:ascii="Arial" w:hAnsi="Arial" w:cs="Arial"/>
          <w:sz w:val="22"/>
          <w:szCs w:val="22"/>
        </w:rPr>
        <w:t>icrobially-produced</w:t>
      </w:r>
      <w:proofErr w:type="gramEnd"/>
      <w:r w:rsidRPr="00251222">
        <w:rPr>
          <w:rFonts w:ascii="Arial" w:hAnsi="Arial" w:cs="Arial"/>
          <w:sz w:val="22"/>
          <w:szCs w:val="22"/>
        </w:rPr>
        <w:t xml:space="preserve"> lipids </w:t>
      </w:r>
      <w:bookmarkEnd w:id="8"/>
      <w:r w:rsidRPr="00251222">
        <w:rPr>
          <w:rFonts w:ascii="Arial" w:hAnsi="Arial" w:cs="Arial"/>
          <w:sz w:val="22"/>
          <w:szCs w:val="22"/>
        </w:rPr>
        <w:t>differentiated by azithromycin includ</w:t>
      </w:r>
      <w:r w:rsidR="000A62FC">
        <w:rPr>
          <w:rFonts w:ascii="Arial" w:hAnsi="Arial" w:cs="Arial"/>
          <w:sz w:val="22"/>
          <w:szCs w:val="22"/>
        </w:rPr>
        <w:t>ing</w:t>
      </w:r>
      <w:r w:rsidRPr="00251222">
        <w:rPr>
          <w:rFonts w:ascii="Arial" w:hAnsi="Arial" w:cs="Arial"/>
          <w:sz w:val="22"/>
          <w:szCs w:val="22"/>
        </w:rPr>
        <w:t xml:space="preserve"> 31 odd-chain and 20 even-chain compounds</w:t>
      </w:r>
      <w:r w:rsidR="000A62FC">
        <w:rPr>
          <w:rFonts w:ascii="Arial" w:hAnsi="Arial" w:cs="Arial"/>
          <w:sz w:val="22"/>
          <w:szCs w:val="22"/>
        </w:rPr>
        <w:t xml:space="preserve"> were decreased; </w:t>
      </w:r>
      <w:r w:rsidRPr="00251222">
        <w:rPr>
          <w:rFonts w:ascii="Arial" w:hAnsi="Arial" w:cs="Arial"/>
          <w:sz w:val="22"/>
          <w:szCs w:val="22"/>
        </w:rPr>
        <w:t xml:space="preserve">no compounds were significantly increased by azithromycin. The 22 lipids significantly affected in both antibiotic-treated mice and humans are shown in bold. </w:t>
      </w:r>
      <w:r w:rsidRPr="00B46146">
        <w:rPr>
          <w:rFonts w:ascii="Arial" w:hAnsi="Arial" w:cs="Arial"/>
          <w:b/>
          <w:bCs/>
          <w:sz w:val="22"/>
          <w:szCs w:val="22"/>
        </w:rPr>
        <w:t xml:space="preserve">C) </w:t>
      </w:r>
      <w:r w:rsidRPr="00B46146">
        <w:rPr>
          <w:rFonts w:ascii="Arial" w:hAnsi="Arial" w:cs="Arial"/>
          <w:sz w:val="22"/>
          <w:szCs w:val="22"/>
        </w:rPr>
        <w:t>Unsupervised clustering analysis based on 728 non-redundant lipid compounds identified in fecal samples from 18 human subjects.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8168E">
        <w:rPr>
          <w:rFonts w:ascii="Arial" w:hAnsi="Arial" w:cs="Arial"/>
          <w:sz w:val="22"/>
          <w:szCs w:val="22"/>
        </w:rPr>
        <w:t xml:space="preserve">Samples are from three experimental groups of human volunteers: control, </w:t>
      </w:r>
      <w:r w:rsidR="00F06009">
        <w:rPr>
          <w:rFonts w:ascii="Arial" w:hAnsi="Arial" w:cs="Arial"/>
          <w:sz w:val="22"/>
          <w:szCs w:val="22"/>
        </w:rPr>
        <w:t>azithromycin (</w:t>
      </w:r>
      <w:r w:rsidRPr="00B8168E">
        <w:rPr>
          <w:rFonts w:ascii="Arial" w:hAnsi="Arial" w:cs="Arial"/>
          <w:sz w:val="22"/>
          <w:szCs w:val="22"/>
        </w:rPr>
        <w:t>AZM</w:t>
      </w:r>
      <w:r w:rsidR="00F06009">
        <w:rPr>
          <w:rFonts w:ascii="Arial" w:hAnsi="Arial" w:cs="Arial"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>-, and</w:t>
      </w:r>
      <w:r w:rsidR="00F06009">
        <w:rPr>
          <w:rFonts w:ascii="Arial" w:hAnsi="Arial" w:cs="Arial"/>
          <w:sz w:val="22"/>
          <w:szCs w:val="22"/>
        </w:rPr>
        <w:t xml:space="preserve"> amoxicillin (</w:t>
      </w:r>
      <w:r w:rsidRPr="00B8168E">
        <w:rPr>
          <w:rFonts w:ascii="Arial" w:hAnsi="Arial" w:cs="Arial"/>
          <w:sz w:val="22"/>
          <w:szCs w:val="22"/>
        </w:rPr>
        <w:t>AMX</w:t>
      </w:r>
      <w:r w:rsidR="00F06009">
        <w:rPr>
          <w:rFonts w:ascii="Arial" w:hAnsi="Arial" w:cs="Arial"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-exposure. Two distinct clusters were identified among the subjects. Cluster 1 includes 5 of the 6 AZM-exposed subjects and </w:t>
      </w:r>
      <w:r w:rsidR="00F06009">
        <w:rPr>
          <w:rFonts w:ascii="Arial" w:hAnsi="Arial" w:cs="Arial"/>
          <w:sz w:val="22"/>
          <w:szCs w:val="22"/>
        </w:rPr>
        <w:t>2</w:t>
      </w:r>
      <w:r w:rsidRPr="00B8168E">
        <w:rPr>
          <w:rFonts w:ascii="Arial" w:hAnsi="Arial" w:cs="Arial"/>
          <w:sz w:val="22"/>
          <w:szCs w:val="22"/>
        </w:rPr>
        <w:t xml:space="preserve"> AMX-exposed subject</w:t>
      </w:r>
      <w:r w:rsidR="00F06009">
        <w:rPr>
          <w:rFonts w:ascii="Arial" w:hAnsi="Arial" w:cs="Arial"/>
          <w:sz w:val="22"/>
          <w:szCs w:val="22"/>
        </w:rPr>
        <w:t>s</w:t>
      </w:r>
      <w:r w:rsidRPr="00B8168E">
        <w:rPr>
          <w:rFonts w:ascii="Arial" w:hAnsi="Arial" w:cs="Arial"/>
          <w:sz w:val="22"/>
          <w:szCs w:val="22"/>
        </w:rPr>
        <w:t>. Cluster 2 includes all 6 control subjects, 4 of the 6 AMX-exposed subjects and 1 AZM-exposed subjects.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</w:t>
      </w:r>
      <w:r w:rsidRPr="00251222">
        <w:rPr>
          <w:rFonts w:ascii="Arial" w:hAnsi="Arial" w:cs="Arial"/>
          <w:b/>
          <w:bCs/>
          <w:sz w:val="22"/>
          <w:szCs w:val="22"/>
        </w:rPr>
        <w:t>)</w:t>
      </w:r>
      <w:r w:rsidRPr="00251222">
        <w:rPr>
          <w:rFonts w:ascii="Arial" w:hAnsi="Arial" w:cs="Arial"/>
          <w:sz w:val="22"/>
          <w:szCs w:val="22"/>
        </w:rPr>
        <w:t xml:space="preserve"> Volcano plots showing the impact of azithromycin treatment on the abundances of the nonredundant lipid compounds. Panels: 1) All 728 identified compounds, 2) 150 </w:t>
      </w:r>
      <w:proofErr w:type="gramStart"/>
      <w:r w:rsidRPr="00251222">
        <w:rPr>
          <w:rFonts w:ascii="Arial" w:hAnsi="Arial" w:cs="Arial"/>
          <w:sz w:val="22"/>
          <w:szCs w:val="22"/>
        </w:rPr>
        <w:t>microbially-produced</w:t>
      </w:r>
      <w:proofErr w:type="gramEnd"/>
      <w:r w:rsidRPr="00251222">
        <w:rPr>
          <w:rFonts w:ascii="Arial" w:hAnsi="Arial" w:cs="Arial"/>
          <w:sz w:val="22"/>
          <w:szCs w:val="22"/>
        </w:rPr>
        <w:t xml:space="preserve"> compounds identified from </w:t>
      </w:r>
      <w:r w:rsidRPr="00251222">
        <w:rPr>
          <w:rFonts w:ascii="Arial" w:hAnsi="Arial" w:cs="Arial"/>
          <w:b/>
          <w:bCs/>
          <w:sz w:val="22"/>
          <w:szCs w:val="22"/>
        </w:rPr>
        <w:t>Figure 2B</w:t>
      </w:r>
      <w:r w:rsidRPr="00251222">
        <w:rPr>
          <w:rFonts w:ascii="Arial" w:hAnsi="Arial" w:cs="Arial"/>
          <w:sz w:val="22"/>
          <w:szCs w:val="22"/>
        </w:rPr>
        <w:t xml:space="preserve"> blue boxes; 3) 79 host-produced compounds from yellow box; 4) 349 diet-derived lipid compounds from green box. </w:t>
      </w:r>
      <w:r>
        <w:rPr>
          <w:rFonts w:ascii="Arial" w:hAnsi="Arial" w:cs="Arial"/>
          <w:b/>
          <w:bCs/>
          <w:sz w:val="22"/>
          <w:szCs w:val="22"/>
        </w:rPr>
        <w:t>E</w:t>
      </w:r>
      <w:r w:rsidRPr="00251222">
        <w:rPr>
          <w:rFonts w:ascii="Arial" w:hAnsi="Arial" w:cs="Arial"/>
          <w:b/>
          <w:bCs/>
          <w:sz w:val="22"/>
          <w:szCs w:val="22"/>
        </w:rPr>
        <w:t>)</w:t>
      </w:r>
      <w:r w:rsidRPr="00251222">
        <w:rPr>
          <w:rFonts w:ascii="Arial" w:hAnsi="Arial" w:cs="Arial"/>
          <w:sz w:val="22"/>
          <w:szCs w:val="22"/>
        </w:rPr>
        <w:t xml:space="preserve"> Fecal metagenomics: normalized number of copies of the genes encoding the key enzymes involved in bacterial (</w:t>
      </w:r>
      <w:proofErr w:type="spellStart"/>
      <w:r w:rsidRPr="00251222">
        <w:rPr>
          <w:rFonts w:ascii="Arial" w:hAnsi="Arial" w:cs="Arial"/>
          <w:sz w:val="22"/>
          <w:szCs w:val="22"/>
        </w:rPr>
        <w:t>Lyso</w:t>
      </w:r>
      <w:proofErr w:type="spellEnd"/>
      <w:r w:rsidRPr="00251222">
        <w:rPr>
          <w:rFonts w:ascii="Arial" w:hAnsi="Arial" w:cs="Arial"/>
          <w:sz w:val="22"/>
          <w:szCs w:val="22"/>
        </w:rPr>
        <w:t xml:space="preserve">-)PG biosynthesis before, during, and after the azithromycin treatment. *p&lt;0.05 compared with 1P group; Mann-Whitney </w:t>
      </w:r>
      <w:r w:rsidRPr="00251222">
        <w:rPr>
          <w:rFonts w:ascii="Arial" w:hAnsi="Arial" w:cs="Arial"/>
          <w:i/>
          <w:iCs/>
          <w:sz w:val="22"/>
          <w:szCs w:val="22"/>
        </w:rPr>
        <w:t>U</w:t>
      </w:r>
      <w:r w:rsidRPr="00251222">
        <w:rPr>
          <w:rFonts w:ascii="Arial" w:hAnsi="Arial" w:cs="Arial"/>
          <w:sz w:val="22"/>
          <w:szCs w:val="22"/>
        </w:rPr>
        <w:t>-test.</w:t>
      </w:r>
      <w:r w:rsidRPr="004C28A7">
        <w:rPr>
          <w:rFonts w:ascii="Arial" w:hAnsi="Arial" w:cs="Arial"/>
          <w:sz w:val="18"/>
          <w:szCs w:val="18"/>
        </w:rPr>
        <w:t xml:space="preserve"> </w:t>
      </w:r>
    </w:p>
    <w:p w14:paraId="25098D83" w14:textId="4441DBC4" w:rsidR="00B46146" w:rsidRDefault="00B4614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bookmarkEnd w:id="6"/>
    <w:p w14:paraId="42F73667" w14:textId="15C0CD0C" w:rsidR="00C7445C" w:rsidRPr="00B8168E" w:rsidRDefault="003246A6" w:rsidP="0004283B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3360" behindDoc="0" locked="0" layoutInCell="1" allowOverlap="1" wp14:anchorId="04DCF74C" wp14:editId="30663E66">
            <wp:simplePos x="0" y="0"/>
            <wp:positionH relativeFrom="margin">
              <wp:posOffset>222250</wp:posOffset>
            </wp:positionH>
            <wp:positionV relativeFrom="paragraph">
              <wp:posOffset>287655</wp:posOffset>
            </wp:positionV>
            <wp:extent cx="5239385" cy="6091555"/>
            <wp:effectExtent l="0" t="0" r="5715" b="0"/>
            <wp:wrapTopAndBottom/>
            <wp:docPr id="1033977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6091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D05E8" w14:textId="7A1BC0CF" w:rsidR="009069F4" w:rsidRPr="00B8168E" w:rsidRDefault="009069F4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6879B268" w14:textId="4AF9EB8C" w:rsidR="00D56E2D" w:rsidRPr="00B8168E" w:rsidRDefault="00056AAB" w:rsidP="0004283B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 w:rsidR="00312034">
        <w:rPr>
          <w:rFonts w:ascii="Arial" w:hAnsi="Arial" w:cs="Arial"/>
          <w:b/>
          <w:bCs/>
          <w:sz w:val="22"/>
          <w:szCs w:val="22"/>
        </w:rPr>
        <w:t>5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Lists of </w:t>
      </w:r>
      <w:r w:rsidR="00F06009">
        <w:rPr>
          <w:rFonts w:ascii="Arial" w:hAnsi="Arial" w:cs="Arial"/>
          <w:b/>
          <w:bCs/>
          <w:sz w:val="22"/>
          <w:szCs w:val="22"/>
        </w:rPr>
        <w:t xml:space="preserve">lipid compounds in human subjects </w:t>
      </w:r>
      <w:r w:rsidRPr="00B8168E">
        <w:rPr>
          <w:rFonts w:ascii="Arial" w:hAnsi="Arial" w:cs="Arial"/>
          <w:b/>
          <w:bCs/>
          <w:sz w:val="22"/>
          <w:szCs w:val="22"/>
        </w:rPr>
        <w:t>significant</w:t>
      </w:r>
      <w:r w:rsidR="00F06009">
        <w:rPr>
          <w:rFonts w:ascii="Arial" w:hAnsi="Arial" w:cs="Arial"/>
          <w:b/>
          <w:bCs/>
          <w:sz w:val="22"/>
          <w:szCs w:val="22"/>
        </w:rPr>
        <w:t xml:space="preserve">ly altered </w:t>
      </w:r>
      <w:proofErr w:type="gramStart"/>
      <w:r w:rsidR="00F06009">
        <w:rPr>
          <w:rFonts w:ascii="Arial" w:hAnsi="Arial" w:cs="Arial"/>
          <w:b/>
          <w:bCs/>
          <w:sz w:val="22"/>
          <w:szCs w:val="22"/>
        </w:rPr>
        <w:t xml:space="preserve">by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antibiotic</w:t>
      </w:r>
      <w:proofErr w:type="gramEnd"/>
      <w:r w:rsidRPr="00B8168E">
        <w:rPr>
          <w:rFonts w:ascii="Arial" w:hAnsi="Arial" w:cs="Arial"/>
          <w:b/>
          <w:bCs/>
          <w:sz w:val="22"/>
          <w:szCs w:val="22"/>
        </w:rPr>
        <w:t>-exposure</w:t>
      </w:r>
      <w:r w:rsidR="00F06009">
        <w:rPr>
          <w:rFonts w:ascii="Arial" w:hAnsi="Arial" w:cs="Arial"/>
          <w:b/>
          <w:bCs/>
          <w:sz w:val="22"/>
          <w:szCs w:val="22"/>
        </w:rPr>
        <w:t>, as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="001D40C4" w:rsidRPr="00B8168E">
        <w:rPr>
          <w:rFonts w:ascii="Arial" w:hAnsi="Arial" w:cs="Arial"/>
          <w:b/>
          <w:bCs/>
          <w:sz w:val="22"/>
          <w:szCs w:val="22"/>
        </w:rPr>
        <w:t>identified in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volcano plot analysis. </w:t>
      </w:r>
      <w:r w:rsidRPr="00B8168E">
        <w:rPr>
          <w:rFonts w:ascii="Arial" w:hAnsi="Arial" w:cs="Arial"/>
          <w:sz w:val="22"/>
          <w:szCs w:val="22"/>
        </w:rPr>
        <w:t>In</w:t>
      </w:r>
      <w:r w:rsidR="0026131F" w:rsidRPr="00B8168E">
        <w:rPr>
          <w:rFonts w:ascii="Arial" w:hAnsi="Arial" w:cs="Arial"/>
          <w:sz w:val="22"/>
          <w:szCs w:val="22"/>
        </w:rPr>
        <w:t xml:space="preserve"> the</w:t>
      </w:r>
      <w:r w:rsidRPr="00B8168E">
        <w:rPr>
          <w:rFonts w:ascii="Arial" w:hAnsi="Arial" w:cs="Arial"/>
          <w:sz w:val="22"/>
          <w:szCs w:val="22"/>
        </w:rPr>
        <w:t xml:space="preserve"> analysis using the criteria </w:t>
      </w:r>
      <w:r w:rsidR="001D40C4" w:rsidRPr="00B8168E">
        <w:rPr>
          <w:rFonts w:ascii="Arial" w:hAnsi="Arial" w:cs="Arial"/>
          <w:sz w:val="22"/>
          <w:szCs w:val="22"/>
        </w:rPr>
        <w:t>of</w:t>
      </w:r>
      <w:r w:rsidRPr="00B8168E">
        <w:rPr>
          <w:rFonts w:ascii="Arial" w:hAnsi="Arial" w:cs="Arial"/>
          <w:sz w:val="22"/>
          <w:szCs w:val="22"/>
        </w:rPr>
        <w:t xml:space="preserve"> geometric mean fold-difference &gt;4</w:t>
      </w:r>
      <w:r w:rsidR="00F06009">
        <w:rPr>
          <w:rFonts w:ascii="Arial" w:hAnsi="Arial" w:cs="Arial"/>
          <w:sz w:val="22"/>
          <w:szCs w:val="22"/>
        </w:rPr>
        <w:t xml:space="preserve"> compared with Control</w:t>
      </w:r>
      <w:r w:rsidRPr="00B8168E">
        <w:rPr>
          <w:rFonts w:ascii="Arial" w:hAnsi="Arial" w:cs="Arial"/>
          <w:sz w:val="22"/>
          <w:szCs w:val="22"/>
        </w:rPr>
        <w:t xml:space="preserve"> an</w:t>
      </w:r>
      <w:r w:rsidR="00633C35" w:rsidRPr="00B8168E">
        <w:rPr>
          <w:rFonts w:ascii="Arial" w:hAnsi="Arial" w:cs="Arial"/>
          <w:sz w:val="22"/>
          <w:szCs w:val="22"/>
        </w:rPr>
        <w:t>d</w:t>
      </w:r>
      <w:r w:rsidRPr="00B8168E">
        <w:rPr>
          <w:rFonts w:ascii="Arial" w:hAnsi="Arial" w:cs="Arial"/>
          <w:sz w:val="22"/>
          <w:szCs w:val="22"/>
        </w:rPr>
        <w:t xml:space="preserve"> log-transformed p-value &lt;0.01, 39 microbially-produced compounds were significantly decreased by AZM, and none were increased (Panel Left); 5 host-produced compounds were altered by AZM, including 4 decreased and 1 increased (Panel Right top); and 11 diet-enriched compounds were significantly altered by AZM, including 10 decreased and 1 increased (Panel Right middle). For all 728 compounds, only 3 compounds were significantly altered by AMX, including 2 decreased (1 host-produced compound), and 1 increased (diet-enriched) (Panel Right bottom).</w:t>
      </w:r>
    </w:p>
    <w:p w14:paraId="05FCF185" w14:textId="118AA8B0" w:rsidR="00920048" w:rsidRPr="00B8168E" w:rsidRDefault="00641D38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641D38"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inline distT="0" distB="0" distL="0" distR="0" wp14:anchorId="0F762BAD" wp14:editId="13F6161D">
            <wp:extent cx="4740643" cy="5774148"/>
            <wp:effectExtent l="0" t="0" r="0" b="4445"/>
            <wp:docPr id="14288274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82748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8476" cy="578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20882" w14:textId="07CDB5D4" w:rsidR="002B20B6" w:rsidRPr="00B8168E" w:rsidRDefault="00056AAB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>Supplemental Figure</w:t>
      </w:r>
      <w:r w:rsidR="00312034">
        <w:rPr>
          <w:rFonts w:ascii="Arial" w:hAnsi="Arial" w:cs="Arial"/>
          <w:b/>
          <w:bCs/>
          <w:sz w:val="22"/>
          <w:szCs w:val="22"/>
        </w:rPr>
        <w:t xml:space="preserve"> 6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="00F06009">
        <w:rPr>
          <w:rFonts w:ascii="Arial" w:hAnsi="Arial" w:cs="Arial"/>
          <w:b/>
          <w:bCs/>
          <w:sz w:val="22"/>
          <w:szCs w:val="22"/>
        </w:rPr>
        <w:t>C</w:t>
      </w:r>
      <w:r w:rsidRPr="00B8168E">
        <w:rPr>
          <w:rFonts w:ascii="Arial" w:hAnsi="Arial" w:cs="Arial"/>
          <w:b/>
          <w:bCs/>
          <w:sz w:val="22"/>
          <w:szCs w:val="22"/>
        </w:rPr>
        <w:t>onfirmation of the structure of four (</w:t>
      </w:r>
      <w:proofErr w:type="spellStart"/>
      <w:r w:rsidRPr="00B8168E">
        <w:rPr>
          <w:rFonts w:ascii="Arial" w:hAnsi="Arial" w:cs="Arial"/>
          <w:b/>
          <w:bCs/>
          <w:sz w:val="22"/>
          <w:szCs w:val="22"/>
        </w:rPr>
        <w:t>lyso</w:t>
      </w:r>
      <w:proofErr w:type="spellEnd"/>
      <w:r w:rsidRPr="00B8168E">
        <w:rPr>
          <w:rFonts w:ascii="Arial" w:hAnsi="Arial" w:cs="Arial"/>
          <w:b/>
          <w:bCs/>
          <w:sz w:val="22"/>
          <w:szCs w:val="22"/>
        </w:rPr>
        <w:t>-)PG compounds in NOD mouse cecal contents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 xml:space="preserve"> and </w:t>
      </w:r>
      <w:r w:rsidR="001D40C4" w:rsidRPr="00B8168E">
        <w:rPr>
          <w:rFonts w:ascii="Arial" w:hAnsi="Arial" w:cs="Arial"/>
          <w:b/>
          <w:bCs/>
          <w:sz w:val="22"/>
          <w:szCs w:val="22"/>
        </w:rPr>
        <w:t>e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 xml:space="preserve">ffects on host immune responses </w:t>
      </w:r>
      <w:r w:rsidR="00FE3D3A" w:rsidRPr="00B8168E">
        <w:rPr>
          <w:rFonts w:ascii="Arial" w:hAnsi="Arial" w:cs="Arial"/>
          <w:b/>
          <w:bCs/>
          <w:i/>
          <w:iCs/>
          <w:sz w:val="22"/>
          <w:szCs w:val="22"/>
        </w:rPr>
        <w:t>in vitro</w:t>
      </w:r>
      <w:r w:rsidRPr="00B8168E">
        <w:rPr>
          <w:rFonts w:ascii="Arial" w:hAnsi="Arial" w:cs="Arial"/>
          <w:b/>
          <w:bCs/>
          <w:sz w:val="22"/>
          <w:szCs w:val="22"/>
        </w:rPr>
        <w:t>.</w:t>
      </w:r>
      <w:r w:rsidRPr="00B8168E">
        <w:rPr>
          <w:rFonts w:ascii="Arial" w:hAnsi="Arial" w:cs="Arial"/>
          <w:sz w:val="22"/>
          <w:szCs w:val="22"/>
        </w:rPr>
        <w:t xml:space="preserve"> </w:t>
      </w:r>
      <w:r w:rsidRPr="00B8168E">
        <w:rPr>
          <w:rFonts w:ascii="Arial" w:hAnsi="Arial" w:cs="Arial"/>
          <w:b/>
          <w:bCs/>
          <w:sz w:val="22"/>
          <w:szCs w:val="22"/>
        </w:rPr>
        <w:t>A)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13:0), </w:t>
      </w:r>
      <w:r w:rsidRPr="00B8168E">
        <w:rPr>
          <w:rFonts w:ascii="Arial" w:hAnsi="Arial" w:cs="Arial"/>
          <w:b/>
          <w:bCs/>
          <w:sz w:val="22"/>
          <w:szCs w:val="22"/>
        </w:rPr>
        <w:t>B)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15:0_15:0), </w:t>
      </w:r>
      <w:r w:rsidRPr="00B8168E">
        <w:rPr>
          <w:rFonts w:ascii="Arial" w:hAnsi="Arial" w:cs="Arial"/>
          <w:b/>
          <w:bCs/>
          <w:sz w:val="22"/>
          <w:szCs w:val="22"/>
        </w:rPr>
        <w:t>C)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16:0), and </w:t>
      </w:r>
      <w:r w:rsidRPr="00B8168E">
        <w:rPr>
          <w:rFonts w:ascii="Arial" w:hAnsi="Arial" w:cs="Arial"/>
          <w:b/>
          <w:bCs/>
          <w:sz w:val="22"/>
          <w:szCs w:val="22"/>
        </w:rPr>
        <w:t>D)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18:0). The normalized intensities of detected fragments (m/z) are plotted for each lipid compound. </w:t>
      </w:r>
      <w:bookmarkStart w:id="9" w:name="_Hlk178015968"/>
      <w:r w:rsidRPr="00B8168E">
        <w:rPr>
          <w:rFonts w:ascii="Arial" w:hAnsi="Arial" w:cs="Arial"/>
          <w:sz w:val="22"/>
          <w:szCs w:val="22"/>
        </w:rPr>
        <w:t>Peaks in black above the X-axis correspond to the targeted lipid compound</w:t>
      </w:r>
      <w:r w:rsidR="00F06009">
        <w:rPr>
          <w:rFonts w:ascii="Arial" w:hAnsi="Arial" w:cs="Arial"/>
          <w:sz w:val="22"/>
          <w:szCs w:val="22"/>
        </w:rPr>
        <w:t>;</w:t>
      </w:r>
      <w:r w:rsidRPr="00B8168E">
        <w:rPr>
          <w:rFonts w:ascii="Arial" w:hAnsi="Arial" w:cs="Arial"/>
          <w:sz w:val="22"/>
          <w:szCs w:val="22"/>
        </w:rPr>
        <w:t xml:space="preserve"> peaks in red below the X-axis represent the reference standard.</w:t>
      </w:r>
      <w:bookmarkEnd w:id="9"/>
      <w:r w:rsidR="00FE3D3A" w:rsidRPr="00B8168E">
        <w:rPr>
          <w:rFonts w:ascii="Arial" w:hAnsi="Arial" w:cs="Arial"/>
          <w:sz w:val="22"/>
          <w:szCs w:val="22"/>
        </w:rPr>
        <w:t xml:space="preserve">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E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) </w:t>
      </w:r>
      <w:r w:rsidRPr="00B8168E">
        <w:rPr>
          <w:rFonts w:ascii="Arial" w:hAnsi="Arial" w:cs="Arial"/>
          <w:sz w:val="22"/>
          <w:szCs w:val="22"/>
        </w:rPr>
        <w:t>Chemical structure of retinoic acid</w:t>
      </w:r>
      <w:r w:rsidR="00F06009">
        <w:rPr>
          <w:rFonts w:ascii="Arial" w:hAnsi="Arial" w:cs="Arial"/>
          <w:sz w:val="22"/>
          <w:szCs w:val="22"/>
        </w:rPr>
        <w:t xml:space="preserve">, and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F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r w:rsidR="00F06009">
        <w:rPr>
          <w:rFonts w:ascii="Arial" w:hAnsi="Arial" w:cs="Arial"/>
          <w:sz w:val="22"/>
          <w:szCs w:val="22"/>
        </w:rPr>
        <w:t xml:space="preserve">its </w:t>
      </w:r>
      <w:r w:rsidRPr="00B8168E">
        <w:rPr>
          <w:rFonts w:ascii="Arial" w:hAnsi="Arial" w:cs="Arial"/>
          <w:sz w:val="22"/>
          <w:szCs w:val="22"/>
        </w:rPr>
        <w:t xml:space="preserve">normalized abundances in the </w:t>
      </w:r>
      <w:r w:rsidR="00F06009">
        <w:rPr>
          <w:rFonts w:ascii="Arial" w:hAnsi="Arial" w:cs="Arial"/>
          <w:sz w:val="22"/>
          <w:szCs w:val="22"/>
        </w:rPr>
        <w:t xml:space="preserve">three </w:t>
      </w:r>
      <w:r w:rsidRPr="00B8168E">
        <w:rPr>
          <w:rFonts w:ascii="Arial" w:hAnsi="Arial" w:cs="Arial"/>
          <w:sz w:val="22"/>
          <w:szCs w:val="22"/>
        </w:rPr>
        <w:t xml:space="preserve">lipidomic analysis experiments. **p&lt;0.01; Mann-Whitney </w:t>
      </w:r>
      <w:r w:rsidRPr="00B8168E">
        <w:rPr>
          <w:rFonts w:ascii="Arial" w:hAnsi="Arial" w:cs="Arial"/>
          <w:i/>
          <w:iCs/>
          <w:sz w:val="22"/>
          <w:szCs w:val="22"/>
        </w:rPr>
        <w:t>U</w:t>
      </w:r>
      <w:r w:rsidRPr="00B8168E">
        <w:rPr>
          <w:rFonts w:ascii="Arial" w:hAnsi="Arial" w:cs="Arial"/>
          <w:sz w:val="22"/>
          <w:szCs w:val="22"/>
        </w:rPr>
        <w:t xml:space="preserve">-test.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G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r w:rsidR="00F06009">
        <w:rPr>
          <w:rFonts w:ascii="Arial" w:hAnsi="Arial" w:cs="Arial"/>
          <w:sz w:val="22"/>
          <w:szCs w:val="22"/>
        </w:rPr>
        <w:t>Absence of</w:t>
      </w:r>
      <w:r w:rsidR="0026131F" w:rsidRPr="00B8168E">
        <w:rPr>
          <w:rFonts w:ascii="Arial" w:hAnsi="Arial" w:cs="Arial"/>
          <w:sz w:val="22"/>
          <w:szCs w:val="22"/>
        </w:rPr>
        <w:t xml:space="preserve"> e</w:t>
      </w:r>
      <w:r w:rsidRPr="00B8168E">
        <w:rPr>
          <w:rFonts w:ascii="Arial" w:hAnsi="Arial" w:cs="Arial"/>
          <w:sz w:val="22"/>
          <w:szCs w:val="22"/>
        </w:rPr>
        <w:t>ffects of retinoic acid on NF</w:t>
      </w:r>
      <w:r w:rsidRPr="00B8168E">
        <w:rPr>
          <w:rFonts w:ascii="Arial" w:hAnsi="Arial" w:cs="Arial"/>
          <w:sz w:val="22"/>
          <w:szCs w:val="22"/>
        </w:rPr>
        <w:sym w:font="Symbol" w:char="F06B"/>
      </w:r>
      <w:r w:rsidRPr="00B8168E">
        <w:rPr>
          <w:rFonts w:ascii="Arial" w:hAnsi="Arial" w:cs="Arial"/>
          <w:sz w:val="22"/>
          <w:szCs w:val="22"/>
        </w:rPr>
        <w:t xml:space="preserve">B activity in mouse macrophage Raw Blue cells.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H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) </w:t>
      </w:r>
      <w:r w:rsidRPr="00B8168E">
        <w:rPr>
          <w:rFonts w:ascii="Arial" w:hAnsi="Arial" w:cs="Arial"/>
          <w:sz w:val="22"/>
          <w:szCs w:val="22"/>
        </w:rPr>
        <w:t xml:space="preserve">Repressive effects of retinoic acid on LPS-induced </w:t>
      </w:r>
      <w:bookmarkStart w:id="10" w:name="_Hlk178018299"/>
      <w:r w:rsidRPr="00B8168E">
        <w:rPr>
          <w:rFonts w:ascii="Arial" w:hAnsi="Arial" w:cs="Arial"/>
          <w:sz w:val="22"/>
          <w:szCs w:val="22"/>
        </w:rPr>
        <w:t>NF</w:t>
      </w:r>
      <w:r w:rsidRPr="00B8168E">
        <w:rPr>
          <w:rFonts w:ascii="Arial" w:hAnsi="Arial" w:cs="Arial"/>
          <w:sz w:val="22"/>
          <w:szCs w:val="22"/>
        </w:rPr>
        <w:sym w:font="Symbol" w:char="F06B"/>
      </w:r>
      <w:r w:rsidRPr="00B8168E">
        <w:rPr>
          <w:rFonts w:ascii="Arial" w:hAnsi="Arial" w:cs="Arial"/>
          <w:sz w:val="22"/>
          <w:szCs w:val="22"/>
        </w:rPr>
        <w:t>B activity in mouse macrophage Raw Blue cells</w:t>
      </w:r>
      <w:bookmarkEnd w:id="10"/>
      <w:r w:rsidRPr="00B8168E">
        <w:rPr>
          <w:rFonts w:ascii="Arial" w:hAnsi="Arial" w:cs="Arial"/>
          <w:sz w:val="22"/>
          <w:szCs w:val="22"/>
        </w:rPr>
        <w:t xml:space="preserve">. *p&lt;0.05; **p&lt;0.01; Mann-Whitney </w:t>
      </w:r>
      <w:r w:rsidRPr="00B8168E">
        <w:rPr>
          <w:rFonts w:ascii="Arial" w:hAnsi="Arial" w:cs="Arial"/>
          <w:i/>
          <w:iCs/>
          <w:sz w:val="22"/>
          <w:szCs w:val="22"/>
        </w:rPr>
        <w:t>U</w:t>
      </w:r>
      <w:r w:rsidRPr="00B8168E">
        <w:rPr>
          <w:rFonts w:ascii="Arial" w:hAnsi="Arial" w:cs="Arial"/>
          <w:sz w:val="22"/>
          <w:szCs w:val="22"/>
        </w:rPr>
        <w:t xml:space="preserve">-test.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I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) </w:t>
      </w:r>
      <w:r w:rsidRPr="00B8168E">
        <w:rPr>
          <w:rFonts w:ascii="Arial" w:hAnsi="Arial" w:cs="Arial"/>
          <w:sz w:val="22"/>
          <w:szCs w:val="22"/>
        </w:rPr>
        <w:t xml:space="preserve">Significant effects of retinoic acid on the expression of </w:t>
      </w:r>
      <w:r w:rsidR="006E23FD">
        <w:rPr>
          <w:rFonts w:ascii="Arial" w:hAnsi="Arial" w:cs="Arial"/>
          <w:sz w:val="22"/>
          <w:szCs w:val="22"/>
        </w:rPr>
        <w:t>four</w:t>
      </w:r>
      <w:r w:rsidRPr="00B8168E">
        <w:rPr>
          <w:rFonts w:ascii="Arial" w:hAnsi="Arial" w:cs="Arial"/>
          <w:sz w:val="22"/>
          <w:szCs w:val="22"/>
        </w:rPr>
        <w:t xml:space="preserve"> innate immune genes in human colonic epithelial HT-29 cells. **p&lt;0.01; Mann-Whitney </w:t>
      </w:r>
      <w:r w:rsidRPr="00B8168E">
        <w:rPr>
          <w:rFonts w:ascii="Arial" w:hAnsi="Arial" w:cs="Arial"/>
          <w:i/>
          <w:iCs/>
          <w:sz w:val="22"/>
          <w:szCs w:val="22"/>
        </w:rPr>
        <w:t>U</w:t>
      </w:r>
      <w:r w:rsidRPr="00B8168E">
        <w:rPr>
          <w:rFonts w:ascii="Arial" w:hAnsi="Arial" w:cs="Arial"/>
          <w:sz w:val="22"/>
          <w:szCs w:val="22"/>
        </w:rPr>
        <w:t xml:space="preserve">-test.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J-M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r w:rsidR="006E23FD">
        <w:rPr>
          <w:rFonts w:ascii="Arial" w:hAnsi="Arial" w:cs="Arial"/>
          <w:sz w:val="22"/>
          <w:szCs w:val="22"/>
        </w:rPr>
        <w:t>Absence of</w:t>
      </w:r>
      <w:r w:rsidR="0026131F" w:rsidRPr="00B8168E">
        <w:rPr>
          <w:rFonts w:ascii="Arial" w:hAnsi="Arial" w:cs="Arial"/>
          <w:sz w:val="22"/>
          <w:szCs w:val="22"/>
        </w:rPr>
        <w:t xml:space="preserve"> e</w:t>
      </w:r>
      <w:r w:rsidRPr="00B8168E">
        <w:rPr>
          <w:rFonts w:ascii="Arial" w:hAnsi="Arial" w:cs="Arial"/>
          <w:sz w:val="22"/>
          <w:szCs w:val="22"/>
        </w:rPr>
        <w:t>ffects of individual (</w:t>
      </w:r>
      <w:proofErr w:type="spellStart"/>
      <w:r w:rsidRPr="00B8168E">
        <w:rPr>
          <w:rFonts w:ascii="Arial" w:hAnsi="Arial" w:cs="Arial"/>
          <w:sz w:val="22"/>
          <w:szCs w:val="22"/>
        </w:rPr>
        <w:t>lyso</w:t>
      </w:r>
      <w:proofErr w:type="spellEnd"/>
      <w:r w:rsidRPr="00B8168E">
        <w:rPr>
          <w:rFonts w:ascii="Arial" w:hAnsi="Arial" w:cs="Arial"/>
          <w:sz w:val="22"/>
          <w:szCs w:val="22"/>
        </w:rPr>
        <w:t>-)PG compounds on NF</w:t>
      </w:r>
      <w:r w:rsidRPr="00B8168E">
        <w:rPr>
          <w:rFonts w:ascii="Arial" w:hAnsi="Arial" w:cs="Arial"/>
          <w:sz w:val="22"/>
          <w:szCs w:val="22"/>
        </w:rPr>
        <w:sym w:font="Symbol" w:char="F06B"/>
      </w:r>
      <w:r w:rsidRPr="00B8168E">
        <w:rPr>
          <w:rFonts w:ascii="Arial" w:hAnsi="Arial" w:cs="Arial"/>
          <w:sz w:val="22"/>
          <w:szCs w:val="22"/>
        </w:rPr>
        <w:t>B activity in mouse macrophage Raw Blue cells</w:t>
      </w:r>
      <w:r w:rsidR="0026131F" w:rsidRPr="00B8168E">
        <w:rPr>
          <w:rFonts w:ascii="Arial" w:hAnsi="Arial" w:cs="Arial"/>
          <w:sz w:val="22"/>
          <w:szCs w:val="22"/>
        </w:rPr>
        <w:t xml:space="preserve">, </w:t>
      </w:r>
      <w:r w:rsidR="006E23FD">
        <w:rPr>
          <w:rFonts w:ascii="Arial" w:hAnsi="Arial" w:cs="Arial"/>
          <w:sz w:val="22"/>
          <w:szCs w:val="22"/>
        </w:rPr>
        <w:t>without the presence</w:t>
      </w:r>
      <w:r w:rsidR="0026131F" w:rsidRPr="00B8168E">
        <w:rPr>
          <w:rFonts w:ascii="Arial" w:hAnsi="Arial" w:cs="Arial"/>
          <w:sz w:val="22"/>
          <w:szCs w:val="22"/>
        </w:rPr>
        <w:t xml:space="preserve"> of LPS co-stimulation</w:t>
      </w:r>
      <w:r w:rsidRPr="00B8168E">
        <w:rPr>
          <w:rFonts w:ascii="Arial" w:hAnsi="Arial" w:cs="Arial"/>
          <w:sz w:val="22"/>
          <w:szCs w:val="22"/>
        </w:rPr>
        <w:t xml:space="preserve">: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J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13:0);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K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15:0_15:0);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L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 xml:space="preserve">16:0); </w:t>
      </w:r>
      <w:r w:rsidR="00FE3D3A" w:rsidRPr="00B8168E">
        <w:rPr>
          <w:rFonts w:ascii="Arial" w:hAnsi="Arial" w:cs="Arial"/>
          <w:b/>
          <w:bCs/>
          <w:sz w:val="22"/>
          <w:szCs w:val="22"/>
        </w:rPr>
        <w:t>M</w:t>
      </w:r>
      <w:r w:rsidRPr="00B8168E">
        <w:rPr>
          <w:rFonts w:ascii="Arial" w:hAnsi="Arial" w:cs="Arial"/>
          <w:b/>
          <w:bCs/>
          <w:sz w:val="22"/>
          <w:szCs w:val="22"/>
        </w:rPr>
        <w:t>)</w:t>
      </w:r>
      <w:r w:rsidRPr="00B8168E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B8168E">
        <w:rPr>
          <w:rFonts w:ascii="Arial" w:hAnsi="Arial" w:cs="Arial"/>
          <w:sz w:val="22"/>
          <w:szCs w:val="22"/>
        </w:rPr>
        <w:t>LPG(</w:t>
      </w:r>
      <w:proofErr w:type="gramEnd"/>
      <w:r w:rsidRPr="00B8168E">
        <w:rPr>
          <w:rFonts w:ascii="Arial" w:hAnsi="Arial" w:cs="Arial"/>
          <w:sz w:val="22"/>
          <w:szCs w:val="22"/>
        </w:rPr>
        <w:t>18:0).</w:t>
      </w:r>
      <w:bookmarkStart w:id="11" w:name="_Hlk175287180"/>
    </w:p>
    <w:p w14:paraId="47FCF7D9" w14:textId="1A5743DB" w:rsidR="002B20B6" w:rsidRPr="00B8168E" w:rsidRDefault="009B4DFE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9B4DFE">
        <w:rPr>
          <w:rFonts w:ascii="Arial" w:hAnsi="Arial" w:cs="Arial"/>
          <w:b/>
          <w:bCs/>
          <w:sz w:val="22"/>
          <w:szCs w:val="22"/>
        </w:rPr>
        <w:lastRenderedPageBreak/>
        <w:drawing>
          <wp:inline distT="0" distB="0" distL="0" distR="0" wp14:anchorId="20D2F0CB" wp14:editId="0A4E0DFF">
            <wp:extent cx="6468086" cy="8140390"/>
            <wp:effectExtent l="0" t="0" r="0" b="0"/>
            <wp:docPr id="4366306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63062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6928" cy="816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817A" w14:textId="67B81B32" w:rsidR="00E84AFF" w:rsidRDefault="00E84AFF" w:rsidP="00E84AFF">
      <w:pPr>
        <w:spacing w:line="240" w:lineRule="auto"/>
        <w:rPr>
          <w:rFonts w:ascii="Arial" w:hAnsi="Arial" w:cs="Arial"/>
          <w:sz w:val="22"/>
          <w:szCs w:val="22"/>
        </w:rPr>
      </w:pPr>
      <w:r w:rsidRPr="004C0199">
        <w:rPr>
          <w:rFonts w:ascii="Arial" w:hAnsi="Arial" w:cs="Arial"/>
          <w:b/>
          <w:bCs/>
          <w:sz w:val="22"/>
          <w:szCs w:val="22"/>
        </w:rPr>
        <w:lastRenderedPageBreak/>
        <w:t>Supplemental Figure 7. Effects of specific microbially-produced phospholipids (LPG16:0 and LPG18:0) on host mitochondrial respiration</w:t>
      </w:r>
      <w:r w:rsidRPr="004C0199">
        <w:rPr>
          <w:rFonts w:ascii="Arial" w:hAnsi="Arial" w:cs="Arial"/>
          <w:b/>
          <w:bCs/>
          <w:i/>
          <w:iCs/>
          <w:sz w:val="22"/>
          <w:szCs w:val="22"/>
        </w:rPr>
        <w:t xml:space="preserve"> in vitro</w:t>
      </w:r>
      <w:r w:rsidRPr="004C0199">
        <w:rPr>
          <w:rFonts w:ascii="Arial" w:hAnsi="Arial" w:cs="Arial"/>
          <w:b/>
          <w:bCs/>
          <w:sz w:val="22"/>
          <w:szCs w:val="22"/>
        </w:rPr>
        <w:t xml:space="preserve"> </w:t>
      </w:r>
      <w:r w:rsidRPr="004C0199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in HT29 cells.  </w:t>
      </w:r>
      <w:r w:rsidRPr="004C0199">
        <w:rPr>
          <w:rFonts w:ascii="Arial" w:hAnsi="Arial" w:cs="Arial"/>
          <w:sz w:val="22"/>
          <w:szCs w:val="22"/>
        </w:rPr>
        <w:t>Quantitation of basal respiration (</w:t>
      </w:r>
      <w:r w:rsidRPr="004C0199">
        <w:rPr>
          <w:rFonts w:ascii="Arial" w:hAnsi="Arial" w:cs="Arial"/>
          <w:b/>
          <w:bCs/>
          <w:sz w:val="22"/>
          <w:szCs w:val="22"/>
        </w:rPr>
        <w:t>A</w:t>
      </w:r>
      <w:r w:rsidRPr="004C0199">
        <w:rPr>
          <w:rFonts w:ascii="Arial" w:hAnsi="Arial" w:cs="Arial"/>
          <w:sz w:val="22"/>
          <w:szCs w:val="22"/>
        </w:rPr>
        <w:t>), maximal respiration (</w:t>
      </w:r>
      <w:r w:rsidRPr="004C0199">
        <w:rPr>
          <w:rFonts w:ascii="Arial" w:hAnsi="Arial" w:cs="Arial"/>
          <w:b/>
          <w:bCs/>
          <w:sz w:val="22"/>
          <w:szCs w:val="22"/>
        </w:rPr>
        <w:t>B</w:t>
      </w:r>
      <w:r w:rsidRPr="004C0199">
        <w:rPr>
          <w:rFonts w:ascii="Arial" w:hAnsi="Arial" w:cs="Arial"/>
          <w:sz w:val="22"/>
          <w:szCs w:val="22"/>
        </w:rPr>
        <w:t>), ATP-linked respiration (</w:t>
      </w:r>
      <w:r w:rsidRPr="004C0199">
        <w:rPr>
          <w:rFonts w:ascii="Arial" w:hAnsi="Arial" w:cs="Arial"/>
          <w:b/>
          <w:bCs/>
          <w:sz w:val="22"/>
          <w:szCs w:val="22"/>
        </w:rPr>
        <w:t>C</w:t>
      </w:r>
      <w:r w:rsidRPr="004C0199">
        <w:rPr>
          <w:rFonts w:ascii="Arial" w:hAnsi="Arial" w:cs="Arial"/>
          <w:sz w:val="22"/>
          <w:szCs w:val="22"/>
        </w:rPr>
        <w:t>), non-mitochondrial respiration (</w:t>
      </w:r>
      <w:r w:rsidRPr="004C0199">
        <w:rPr>
          <w:rFonts w:ascii="Arial" w:hAnsi="Arial" w:cs="Arial"/>
          <w:b/>
          <w:bCs/>
          <w:sz w:val="22"/>
          <w:szCs w:val="22"/>
        </w:rPr>
        <w:t>D</w:t>
      </w:r>
      <w:r w:rsidRPr="004C0199">
        <w:rPr>
          <w:rFonts w:ascii="Arial" w:hAnsi="Arial" w:cs="Arial"/>
          <w:sz w:val="22"/>
          <w:szCs w:val="22"/>
        </w:rPr>
        <w:t>), proton leak (</w:t>
      </w:r>
      <w:r w:rsidRPr="004C0199">
        <w:rPr>
          <w:rFonts w:ascii="Arial" w:hAnsi="Arial" w:cs="Arial"/>
          <w:b/>
          <w:bCs/>
          <w:sz w:val="22"/>
          <w:szCs w:val="22"/>
        </w:rPr>
        <w:t>E</w:t>
      </w:r>
      <w:r w:rsidRPr="004C0199">
        <w:rPr>
          <w:rFonts w:ascii="Arial" w:hAnsi="Arial" w:cs="Arial"/>
          <w:sz w:val="22"/>
          <w:szCs w:val="22"/>
        </w:rPr>
        <w:t>), spare respiration capacity (</w:t>
      </w:r>
      <w:r w:rsidRPr="004C0199">
        <w:rPr>
          <w:rFonts w:ascii="Arial" w:hAnsi="Arial" w:cs="Arial"/>
          <w:b/>
          <w:bCs/>
          <w:sz w:val="22"/>
          <w:szCs w:val="22"/>
        </w:rPr>
        <w:t>F</w:t>
      </w:r>
      <w:r w:rsidRPr="004C0199">
        <w:rPr>
          <w:rFonts w:ascii="Arial" w:hAnsi="Arial" w:cs="Arial"/>
          <w:sz w:val="22"/>
          <w:szCs w:val="22"/>
        </w:rPr>
        <w:t>), and coupling efficiency (</w:t>
      </w:r>
      <w:r w:rsidRPr="004C0199">
        <w:rPr>
          <w:rFonts w:ascii="Arial" w:hAnsi="Arial" w:cs="Arial"/>
          <w:b/>
          <w:bCs/>
          <w:sz w:val="22"/>
          <w:szCs w:val="22"/>
        </w:rPr>
        <w:t>G</w:t>
      </w:r>
      <w:r w:rsidRPr="004C0199">
        <w:rPr>
          <w:rFonts w:ascii="Arial" w:hAnsi="Arial" w:cs="Arial"/>
          <w:sz w:val="22"/>
          <w:szCs w:val="22"/>
        </w:rPr>
        <w:t>) in response to LPG16:0 treatment. Corresponding measurements for LPG18:0 treatment: basal respiration (</w:t>
      </w:r>
      <w:r w:rsidRPr="004C0199">
        <w:rPr>
          <w:rFonts w:ascii="Arial" w:hAnsi="Arial" w:cs="Arial"/>
          <w:b/>
          <w:bCs/>
          <w:sz w:val="22"/>
          <w:szCs w:val="22"/>
        </w:rPr>
        <w:t>H</w:t>
      </w:r>
      <w:r w:rsidRPr="004C0199">
        <w:rPr>
          <w:rFonts w:ascii="Arial" w:hAnsi="Arial" w:cs="Arial"/>
          <w:sz w:val="22"/>
          <w:szCs w:val="22"/>
        </w:rPr>
        <w:t>), maximal respiration (</w:t>
      </w:r>
      <w:r w:rsidRPr="004C0199">
        <w:rPr>
          <w:rFonts w:ascii="Arial" w:hAnsi="Arial" w:cs="Arial"/>
          <w:b/>
          <w:bCs/>
          <w:sz w:val="22"/>
          <w:szCs w:val="22"/>
        </w:rPr>
        <w:t>I</w:t>
      </w:r>
      <w:r w:rsidRPr="004C0199">
        <w:rPr>
          <w:rFonts w:ascii="Arial" w:hAnsi="Arial" w:cs="Arial"/>
          <w:sz w:val="22"/>
          <w:szCs w:val="22"/>
        </w:rPr>
        <w:t>), ATP-linked respiration (</w:t>
      </w:r>
      <w:r w:rsidRPr="004C0199">
        <w:rPr>
          <w:rFonts w:ascii="Arial" w:hAnsi="Arial" w:cs="Arial"/>
          <w:b/>
          <w:bCs/>
          <w:sz w:val="22"/>
          <w:szCs w:val="22"/>
        </w:rPr>
        <w:t>J</w:t>
      </w:r>
      <w:r w:rsidRPr="004C0199">
        <w:rPr>
          <w:rFonts w:ascii="Arial" w:hAnsi="Arial" w:cs="Arial"/>
          <w:sz w:val="22"/>
          <w:szCs w:val="22"/>
        </w:rPr>
        <w:t>), non-mitochondrial respiration (</w:t>
      </w:r>
      <w:r w:rsidRPr="004C0199">
        <w:rPr>
          <w:rFonts w:ascii="Arial" w:hAnsi="Arial" w:cs="Arial"/>
          <w:b/>
          <w:bCs/>
          <w:sz w:val="22"/>
          <w:szCs w:val="22"/>
        </w:rPr>
        <w:t>K</w:t>
      </w:r>
      <w:r w:rsidRPr="004C0199">
        <w:rPr>
          <w:rFonts w:ascii="Arial" w:hAnsi="Arial" w:cs="Arial"/>
          <w:sz w:val="22"/>
          <w:szCs w:val="22"/>
        </w:rPr>
        <w:t>), proton leak (</w:t>
      </w:r>
      <w:r w:rsidRPr="004C0199">
        <w:rPr>
          <w:rFonts w:ascii="Arial" w:hAnsi="Arial" w:cs="Arial"/>
          <w:b/>
          <w:bCs/>
          <w:sz w:val="22"/>
          <w:szCs w:val="22"/>
        </w:rPr>
        <w:t>L</w:t>
      </w:r>
      <w:r w:rsidRPr="004C0199">
        <w:rPr>
          <w:rFonts w:ascii="Arial" w:hAnsi="Arial" w:cs="Arial"/>
          <w:sz w:val="22"/>
          <w:szCs w:val="22"/>
        </w:rPr>
        <w:t>), spare respiration capacity (</w:t>
      </w:r>
      <w:r w:rsidRPr="004C0199">
        <w:rPr>
          <w:rFonts w:ascii="Arial" w:hAnsi="Arial" w:cs="Arial"/>
          <w:b/>
          <w:bCs/>
          <w:sz w:val="22"/>
          <w:szCs w:val="22"/>
        </w:rPr>
        <w:t>M</w:t>
      </w:r>
      <w:r w:rsidRPr="004C0199">
        <w:rPr>
          <w:rFonts w:ascii="Arial" w:hAnsi="Arial" w:cs="Arial"/>
          <w:sz w:val="22"/>
          <w:szCs w:val="22"/>
        </w:rPr>
        <w:t>), and coupling efficiency (</w:t>
      </w:r>
      <w:r w:rsidRPr="004C0199">
        <w:rPr>
          <w:rFonts w:ascii="Arial" w:hAnsi="Arial" w:cs="Arial"/>
          <w:b/>
          <w:bCs/>
          <w:sz w:val="22"/>
          <w:szCs w:val="22"/>
        </w:rPr>
        <w:t>N</w:t>
      </w:r>
      <w:r w:rsidRPr="004C0199">
        <w:rPr>
          <w:rFonts w:ascii="Arial" w:hAnsi="Arial" w:cs="Arial"/>
          <w:sz w:val="22"/>
          <w:szCs w:val="22"/>
        </w:rPr>
        <w:t xml:space="preserve">). Data represent mean ± SD. Statistical significance determined by Mann-Whitney U-test. *p&lt;0.05, **p&lt;0.01. </w:t>
      </w:r>
      <w:r w:rsidRPr="004C0199">
        <w:rPr>
          <w:rFonts w:ascii="Arial" w:hAnsi="Arial" w:cs="Arial"/>
          <w:b/>
          <w:bCs/>
          <w:sz w:val="22"/>
          <w:szCs w:val="22"/>
        </w:rPr>
        <w:t>O)</w:t>
      </w:r>
      <w:r w:rsidRPr="004C019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</w:t>
      </w:r>
      <w:r w:rsidRPr="004C0199">
        <w:rPr>
          <w:rFonts w:ascii="Arial" w:hAnsi="Arial" w:cs="Arial"/>
          <w:sz w:val="22"/>
          <w:szCs w:val="22"/>
        </w:rPr>
        <w:t>onfocal images of HT29 cells co-cultured with PBS only, LPG16:0</w:t>
      </w:r>
      <w:r>
        <w:rPr>
          <w:rFonts w:ascii="Arial" w:hAnsi="Arial" w:cs="Arial"/>
          <w:sz w:val="22"/>
          <w:szCs w:val="22"/>
        </w:rPr>
        <w:t>,</w:t>
      </w:r>
      <w:r w:rsidRPr="004C0199">
        <w:rPr>
          <w:rFonts w:ascii="Arial" w:hAnsi="Arial" w:cs="Arial"/>
          <w:sz w:val="22"/>
          <w:szCs w:val="22"/>
        </w:rPr>
        <w:t xml:space="preserve"> or LPG18:0, with </w:t>
      </w:r>
      <w:proofErr w:type="spellStart"/>
      <w:r w:rsidRPr="004C0199">
        <w:rPr>
          <w:rFonts w:ascii="Arial" w:hAnsi="Arial" w:cs="Arial"/>
          <w:sz w:val="22"/>
          <w:szCs w:val="22"/>
        </w:rPr>
        <w:t>Mitotracker</w:t>
      </w:r>
      <w:proofErr w:type="spellEnd"/>
      <w:r>
        <w:rPr>
          <w:rFonts w:ascii="Arial" w:hAnsi="Arial" w:cs="Arial"/>
          <w:sz w:val="22"/>
          <w:szCs w:val="22"/>
        </w:rPr>
        <w:t xml:space="preserve"> stain</w:t>
      </w:r>
      <w:r w:rsidRPr="004C0199">
        <w:rPr>
          <w:rFonts w:ascii="Arial" w:hAnsi="Arial" w:cs="Arial"/>
          <w:sz w:val="22"/>
          <w:szCs w:val="22"/>
        </w:rPr>
        <w:t xml:space="preserve"> (green, left panels) </w:t>
      </w:r>
      <w:r>
        <w:rPr>
          <w:rFonts w:ascii="Arial" w:hAnsi="Arial" w:cs="Arial"/>
          <w:sz w:val="22"/>
          <w:szCs w:val="22"/>
        </w:rPr>
        <w:t xml:space="preserve">for mitochondria </w:t>
      </w:r>
      <w:r w:rsidRPr="004C0199">
        <w:rPr>
          <w:rFonts w:ascii="Arial" w:hAnsi="Arial" w:cs="Arial"/>
          <w:sz w:val="22"/>
          <w:szCs w:val="22"/>
        </w:rPr>
        <w:t>and with Lysotracker (red, middle panels)</w:t>
      </w:r>
      <w:r>
        <w:rPr>
          <w:rFonts w:ascii="Arial" w:hAnsi="Arial" w:cs="Arial"/>
          <w:sz w:val="22"/>
          <w:szCs w:val="22"/>
        </w:rPr>
        <w:t xml:space="preserve"> for lysosomes</w:t>
      </w:r>
      <w:r w:rsidRPr="004C0199">
        <w:rPr>
          <w:rFonts w:ascii="Arial" w:hAnsi="Arial" w:cs="Arial"/>
          <w:sz w:val="22"/>
          <w:szCs w:val="22"/>
        </w:rPr>
        <w:t>. Co</w:t>
      </w:r>
      <w:r>
        <w:rPr>
          <w:rFonts w:ascii="Arial" w:hAnsi="Arial" w:cs="Arial"/>
          <w:sz w:val="22"/>
          <w:szCs w:val="22"/>
        </w:rPr>
        <w:t>-</w:t>
      </w:r>
      <w:r w:rsidRPr="004C0199">
        <w:rPr>
          <w:rFonts w:ascii="Arial" w:hAnsi="Arial" w:cs="Arial"/>
          <w:sz w:val="22"/>
          <w:szCs w:val="22"/>
        </w:rPr>
        <w:t xml:space="preserve">localization of </w:t>
      </w:r>
      <w:proofErr w:type="spellStart"/>
      <w:r w:rsidRPr="004C0199">
        <w:rPr>
          <w:rFonts w:ascii="Arial" w:hAnsi="Arial" w:cs="Arial"/>
          <w:sz w:val="22"/>
          <w:szCs w:val="22"/>
        </w:rPr>
        <w:t>Mitotracker</w:t>
      </w:r>
      <w:proofErr w:type="spellEnd"/>
      <w:r w:rsidRPr="004C0199">
        <w:rPr>
          <w:rFonts w:ascii="Arial" w:hAnsi="Arial" w:cs="Arial"/>
          <w:sz w:val="22"/>
          <w:szCs w:val="22"/>
        </w:rPr>
        <w:t xml:space="preserve"> and Lysotracker is shown in right panel</w:t>
      </w:r>
      <w:r w:rsidRPr="003012DD">
        <w:rPr>
          <w:rFonts w:ascii="Arial" w:hAnsi="Arial" w:cs="Arial"/>
          <w:sz w:val="22"/>
          <w:szCs w:val="22"/>
        </w:rPr>
        <w:t>s</w:t>
      </w:r>
      <w:r w:rsidRPr="003E01B1">
        <w:rPr>
          <w:rFonts w:ascii="Arial" w:hAnsi="Arial" w:cs="Arial"/>
          <w:sz w:val="22"/>
          <w:szCs w:val="22"/>
        </w:rPr>
        <w:t>.</w:t>
      </w:r>
      <w:r w:rsidRPr="003E01B1">
        <w:rPr>
          <w:rFonts w:ascii="Arial" w:hAnsi="Arial" w:cs="Arial"/>
          <w:b/>
          <w:bCs/>
          <w:sz w:val="22"/>
          <w:szCs w:val="22"/>
        </w:rPr>
        <w:t xml:space="preserve"> </w:t>
      </w:r>
      <w:r w:rsidRPr="009B1724">
        <w:rPr>
          <w:rFonts w:ascii="Arial" w:hAnsi="Arial" w:cs="Arial"/>
          <w:b/>
          <w:bCs/>
          <w:sz w:val="22"/>
          <w:szCs w:val="22"/>
        </w:rPr>
        <w:t>P)</w:t>
      </w:r>
      <w:r w:rsidR="00F46A54">
        <w:rPr>
          <w:rFonts w:ascii="Arial" w:hAnsi="Arial" w:cs="Arial"/>
          <w:b/>
          <w:bCs/>
          <w:sz w:val="22"/>
          <w:szCs w:val="22"/>
        </w:rPr>
        <w:t xml:space="preserve"> </w:t>
      </w:r>
      <w:r w:rsidRPr="009B1724">
        <w:rPr>
          <w:rFonts w:ascii="Arial" w:hAnsi="Arial" w:cs="Arial"/>
          <w:sz w:val="22"/>
          <w:szCs w:val="22"/>
        </w:rPr>
        <w:t xml:space="preserve">Effects of </w:t>
      </w:r>
      <w:proofErr w:type="gramStart"/>
      <w:r w:rsidRPr="009B1724">
        <w:rPr>
          <w:rFonts w:ascii="Arial" w:hAnsi="Arial" w:cs="Arial"/>
          <w:sz w:val="22"/>
          <w:szCs w:val="22"/>
        </w:rPr>
        <w:t>LPG(</w:t>
      </w:r>
      <w:proofErr w:type="gramEnd"/>
      <w:r w:rsidRPr="009B1724">
        <w:rPr>
          <w:rFonts w:ascii="Arial" w:hAnsi="Arial" w:cs="Arial"/>
          <w:sz w:val="22"/>
          <w:szCs w:val="22"/>
        </w:rPr>
        <w:t xml:space="preserve">16:0) and </w:t>
      </w:r>
      <w:proofErr w:type="gramStart"/>
      <w:r w:rsidRPr="009B1724">
        <w:rPr>
          <w:rFonts w:ascii="Arial" w:hAnsi="Arial" w:cs="Arial"/>
          <w:sz w:val="22"/>
          <w:szCs w:val="22"/>
        </w:rPr>
        <w:t>LPG(</w:t>
      </w:r>
      <w:proofErr w:type="gramEnd"/>
      <w:r w:rsidRPr="009B1724">
        <w:rPr>
          <w:rFonts w:ascii="Arial" w:hAnsi="Arial" w:cs="Arial"/>
          <w:sz w:val="22"/>
          <w:szCs w:val="22"/>
        </w:rPr>
        <w:t>18:0) on mitochondrial morphology in HT29 cells.</w:t>
      </w:r>
      <w:r w:rsidRPr="009B1724">
        <w:t xml:space="preserve"> </w:t>
      </w:r>
      <w:r w:rsidRPr="009B1724">
        <w:rPr>
          <w:rFonts w:ascii="Arial" w:hAnsi="Arial" w:cs="Arial"/>
          <w:sz w:val="22"/>
          <w:szCs w:val="22"/>
        </w:rPr>
        <w:t>Mitochondrial length was classified into four categories: &lt;1 µm (fragmented), 1–5 µm (normal), 5–10 µm (elongated), and &gt;10 µm (hyper-elongated).</w:t>
      </w:r>
      <w:r w:rsidRPr="009B1724">
        <w:t xml:space="preserve"> </w:t>
      </w:r>
      <w:r w:rsidRPr="009B1724">
        <w:rPr>
          <w:rFonts w:ascii="Arial" w:hAnsi="Arial" w:cs="Arial"/>
          <w:sz w:val="22"/>
          <w:szCs w:val="22"/>
        </w:rPr>
        <w:t>Data represent n = 6 independent assays from 2 independent treatment replicates. Statistical significance determined by Mann-Whitney U-test. *p&lt;0.05.</w:t>
      </w:r>
    </w:p>
    <w:p w14:paraId="2179EF66" w14:textId="1ADBCA57" w:rsidR="00BD5703" w:rsidRPr="00B92063" w:rsidRDefault="00BD5703" w:rsidP="00B9206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4D9D38C" w14:textId="007B8D0E" w:rsidR="00AD0794" w:rsidRDefault="00AD0794" w:rsidP="000B49BD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23D94160" wp14:editId="0AC48569">
            <wp:simplePos x="0" y="0"/>
            <wp:positionH relativeFrom="column">
              <wp:posOffset>534670</wp:posOffset>
            </wp:positionH>
            <wp:positionV relativeFrom="paragraph">
              <wp:posOffset>0</wp:posOffset>
            </wp:positionV>
            <wp:extent cx="4445000" cy="5711825"/>
            <wp:effectExtent l="0" t="0" r="0" b="3175"/>
            <wp:wrapTopAndBottom/>
            <wp:docPr id="13073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571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9BD"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 w:rsidR="00B82AA5">
        <w:rPr>
          <w:rFonts w:ascii="Arial" w:hAnsi="Arial" w:cs="Arial"/>
          <w:b/>
          <w:bCs/>
          <w:sz w:val="22"/>
          <w:szCs w:val="22"/>
        </w:rPr>
        <w:t>8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="000A7A26">
        <w:rPr>
          <w:rFonts w:ascii="Arial" w:hAnsi="Arial" w:cs="Arial"/>
          <w:b/>
          <w:bCs/>
          <w:sz w:val="22"/>
          <w:szCs w:val="22"/>
        </w:rPr>
        <w:t xml:space="preserve">Effects of </w:t>
      </w:r>
      <w:r>
        <w:rPr>
          <w:rFonts w:ascii="Arial" w:hAnsi="Arial" w:cs="Arial"/>
          <w:b/>
          <w:bCs/>
          <w:sz w:val="22"/>
          <w:szCs w:val="22"/>
        </w:rPr>
        <w:t>treatment with</w:t>
      </w:r>
      <w:r w:rsidR="000A7A26">
        <w:rPr>
          <w:rFonts w:ascii="Arial" w:hAnsi="Arial" w:cs="Arial"/>
          <w:b/>
          <w:bCs/>
          <w:sz w:val="22"/>
          <w:szCs w:val="22"/>
        </w:rPr>
        <w:t xml:space="preserve"> </w:t>
      </w:r>
      <w:r w:rsidR="000A7A26" w:rsidRPr="00B8168E">
        <w:rPr>
          <w:rFonts w:ascii="Arial" w:hAnsi="Arial" w:cs="Arial"/>
          <w:b/>
          <w:bCs/>
          <w:sz w:val="22"/>
          <w:szCs w:val="22"/>
        </w:rPr>
        <w:t xml:space="preserve">LPG16:0 </w:t>
      </w:r>
      <w:r w:rsidR="000A7A26">
        <w:rPr>
          <w:rFonts w:ascii="Arial" w:hAnsi="Arial" w:cs="Arial"/>
          <w:b/>
          <w:bCs/>
          <w:sz w:val="22"/>
          <w:szCs w:val="22"/>
        </w:rPr>
        <w:t>or</w:t>
      </w:r>
      <w:r w:rsidR="000A7A26" w:rsidRPr="00B8168E">
        <w:rPr>
          <w:rFonts w:ascii="Arial" w:hAnsi="Arial" w:cs="Arial"/>
          <w:b/>
          <w:bCs/>
          <w:sz w:val="22"/>
          <w:szCs w:val="22"/>
        </w:rPr>
        <w:t xml:space="preserve"> LPG18:0</w:t>
      </w:r>
      <w:r w:rsidR="000A7A26">
        <w:rPr>
          <w:rFonts w:ascii="Arial" w:hAnsi="Arial" w:cs="Arial"/>
          <w:b/>
          <w:bCs/>
          <w:sz w:val="22"/>
          <w:szCs w:val="22"/>
        </w:rPr>
        <w:t xml:space="preserve"> after 1PAT on </w:t>
      </w:r>
      <w:r w:rsidR="000A7A26"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="000A7A26">
        <w:rPr>
          <w:rFonts w:ascii="Arial" w:hAnsi="Arial" w:cs="Arial"/>
          <w:b/>
          <w:bCs/>
          <w:sz w:val="22"/>
          <w:szCs w:val="22"/>
        </w:rPr>
        <w:t xml:space="preserve"> intestinal 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>microbio</w:t>
      </w:r>
      <w:r w:rsidR="00EC1119">
        <w:rPr>
          <w:rFonts w:ascii="Arial" w:hAnsi="Arial" w:cs="Arial"/>
          <w:b/>
          <w:bCs/>
          <w:sz w:val="22"/>
          <w:szCs w:val="22"/>
        </w:rPr>
        <w:t>ta</w:t>
      </w:r>
      <w:r>
        <w:rPr>
          <w:rFonts w:ascii="Arial" w:hAnsi="Arial" w:cs="Arial"/>
          <w:b/>
          <w:bCs/>
          <w:sz w:val="22"/>
          <w:szCs w:val="22"/>
        </w:rPr>
        <w:t xml:space="preserve"> of NOD mice</w:t>
      </w:r>
      <w:r w:rsidR="000A7A26">
        <w:rPr>
          <w:rFonts w:ascii="Arial" w:hAnsi="Arial" w:cs="Arial"/>
          <w:b/>
          <w:bCs/>
          <w:sz w:val="22"/>
          <w:szCs w:val="22"/>
        </w:rPr>
        <w:t xml:space="preserve">. 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="001B3E6C">
        <w:rPr>
          <w:rFonts w:ascii="Arial" w:hAnsi="Arial" w:cs="Arial"/>
          <w:b/>
          <w:bCs/>
          <w:sz w:val="22"/>
          <w:szCs w:val="22"/>
        </w:rPr>
        <w:t xml:space="preserve">A) </w:t>
      </w:r>
      <w:r w:rsidR="002D4526" w:rsidRPr="00F543E7">
        <w:rPr>
          <w:rFonts w:ascii="Arial" w:hAnsi="Arial" w:cs="Arial"/>
          <w:sz w:val="22"/>
          <w:szCs w:val="22"/>
        </w:rPr>
        <w:t>Principal coordinates analysis (</w:t>
      </w:r>
      <w:proofErr w:type="spellStart"/>
      <w:r w:rsidR="002D4526" w:rsidRPr="00F543E7">
        <w:rPr>
          <w:rFonts w:ascii="Arial" w:hAnsi="Arial" w:cs="Arial"/>
          <w:sz w:val="22"/>
          <w:szCs w:val="22"/>
        </w:rPr>
        <w:t>PCoA</w:t>
      </w:r>
      <w:proofErr w:type="spellEnd"/>
      <w:r w:rsidR="002D4526" w:rsidRPr="00F543E7">
        <w:rPr>
          <w:rFonts w:ascii="Arial" w:hAnsi="Arial" w:cs="Arial"/>
          <w:sz w:val="22"/>
          <w:szCs w:val="22"/>
        </w:rPr>
        <w:t xml:space="preserve">) of cecal microbiome β-diversity (Bray–Curtis) </w:t>
      </w:r>
      <w:r w:rsidR="00EC1119">
        <w:rPr>
          <w:rFonts w:ascii="Arial" w:hAnsi="Arial" w:cs="Arial"/>
          <w:sz w:val="22"/>
          <w:szCs w:val="22"/>
        </w:rPr>
        <w:t>indicat</w:t>
      </w:r>
      <w:r w:rsidR="002D4526" w:rsidRPr="00F543E7">
        <w:rPr>
          <w:rFonts w:ascii="Arial" w:hAnsi="Arial" w:cs="Arial"/>
          <w:sz w:val="22"/>
          <w:szCs w:val="22"/>
        </w:rPr>
        <w:t xml:space="preserve">ing a significant shift induced by 1P treatment compared to Control, which </w:t>
      </w:r>
      <w:r w:rsidR="00303962">
        <w:rPr>
          <w:rFonts w:ascii="Arial" w:hAnsi="Arial" w:cs="Arial"/>
          <w:sz w:val="22"/>
          <w:szCs w:val="22"/>
        </w:rPr>
        <w:t>wa</w:t>
      </w:r>
      <w:r w:rsidR="002D4526" w:rsidRPr="00F543E7">
        <w:rPr>
          <w:rFonts w:ascii="Arial" w:hAnsi="Arial" w:cs="Arial"/>
          <w:sz w:val="22"/>
          <w:szCs w:val="22"/>
        </w:rPr>
        <w:t xml:space="preserve">s partially restored by LPG16:0 and LPG18:0 administration. </w:t>
      </w:r>
      <w:r w:rsidR="001B3E6C">
        <w:rPr>
          <w:rFonts w:ascii="Arial" w:hAnsi="Arial" w:cs="Arial"/>
          <w:b/>
          <w:bCs/>
          <w:sz w:val="22"/>
          <w:szCs w:val="22"/>
        </w:rPr>
        <w:t>B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>)</w:t>
      </w:r>
      <w:r w:rsidR="000B49BD" w:rsidRPr="00B8168E">
        <w:rPr>
          <w:rFonts w:ascii="Arial" w:hAnsi="Arial" w:cs="Arial"/>
          <w:sz w:val="22"/>
          <w:szCs w:val="22"/>
        </w:rPr>
        <w:t xml:space="preserve"> Differentially abundant cecal taxa identified with </w:t>
      </w:r>
      <w:proofErr w:type="spellStart"/>
      <w:r w:rsidR="000B49BD" w:rsidRPr="00B8168E">
        <w:rPr>
          <w:rFonts w:ascii="Arial" w:hAnsi="Arial" w:cs="Arial"/>
          <w:sz w:val="22"/>
          <w:szCs w:val="22"/>
        </w:rPr>
        <w:t>MaAsLin</w:t>
      </w:r>
      <w:proofErr w:type="spellEnd"/>
      <w:r w:rsidR="000B49BD" w:rsidRPr="00B8168E">
        <w:rPr>
          <w:rFonts w:ascii="Arial" w:hAnsi="Arial" w:cs="Arial"/>
          <w:sz w:val="22"/>
          <w:szCs w:val="22"/>
        </w:rPr>
        <w:t xml:space="preserve"> 2. </w:t>
      </w:r>
      <w:r>
        <w:rPr>
          <w:rFonts w:ascii="Arial" w:hAnsi="Arial" w:cs="Arial"/>
          <w:sz w:val="22"/>
          <w:szCs w:val="22"/>
        </w:rPr>
        <w:t>Top</w:t>
      </w:r>
      <w:r w:rsidR="000B49BD" w:rsidRPr="00B8168E">
        <w:rPr>
          <w:rFonts w:ascii="Arial" w:hAnsi="Arial" w:cs="Arial"/>
          <w:sz w:val="22"/>
          <w:szCs w:val="22"/>
        </w:rPr>
        <w:t xml:space="preserve"> panel: taxa in 1P, LPG16:0, and LPG18:0 groups relative to Control; </w:t>
      </w:r>
      <w:r>
        <w:rPr>
          <w:rFonts w:ascii="Arial" w:hAnsi="Arial" w:cs="Arial"/>
          <w:sz w:val="22"/>
          <w:szCs w:val="22"/>
        </w:rPr>
        <w:t>Bottom</w:t>
      </w:r>
      <w:r w:rsidR="000B49BD" w:rsidRPr="00B8168E">
        <w:rPr>
          <w:rFonts w:ascii="Arial" w:hAnsi="Arial" w:cs="Arial"/>
          <w:sz w:val="22"/>
          <w:szCs w:val="22"/>
        </w:rPr>
        <w:t xml:space="preserve"> panel: taxa in the Control, LPG16:0, and LPG18:0 groups relative to the 1P group. Taxa that were altered from control by 1P but restored by LPG 16:0 or by LPG18:0 are indicated in the colored boxes. </w:t>
      </w:r>
      <w:proofErr w:type="spellStart"/>
      <w:r w:rsidR="000B49BD" w:rsidRPr="00B8168E">
        <w:rPr>
          <w:rFonts w:ascii="Arial" w:hAnsi="Arial" w:cs="Arial"/>
          <w:i/>
          <w:iCs/>
          <w:sz w:val="22"/>
          <w:szCs w:val="22"/>
        </w:rPr>
        <w:t>Lactobacillaceae</w:t>
      </w:r>
      <w:proofErr w:type="spellEnd"/>
      <w:r w:rsidR="000B49BD" w:rsidRPr="00B8168E">
        <w:rPr>
          <w:rFonts w:ascii="Arial" w:hAnsi="Arial" w:cs="Arial"/>
          <w:sz w:val="22"/>
          <w:szCs w:val="22"/>
        </w:rPr>
        <w:t xml:space="preserve"> g_HT002 was restored by both treatments.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="001B3E6C">
        <w:rPr>
          <w:rFonts w:ascii="Arial" w:hAnsi="Arial" w:cs="Arial"/>
          <w:b/>
          <w:bCs/>
          <w:sz w:val="22"/>
          <w:szCs w:val="22"/>
        </w:rPr>
        <w:t>C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>)</w:t>
      </w:r>
      <w:r w:rsidR="000B49BD" w:rsidRPr="00B8168E">
        <w:rPr>
          <w:rFonts w:ascii="Arial" w:hAnsi="Arial" w:cs="Arial"/>
          <w:sz w:val="22"/>
          <w:szCs w:val="22"/>
        </w:rPr>
        <w:t xml:space="preserve"> </w:t>
      </w:r>
      <w:r w:rsidR="00D37E87" w:rsidRPr="00B8168E">
        <w:rPr>
          <w:rFonts w:ascii="Arial" w:hAnsi="Arial" w:cs="Arial"/>
          <w:sz w:val="22"/>
          <w:szCs w:val="22"/>
        </w:rPr>
        <w:t>Principal coordinates analysis (</w:t>
      </w:r>
      <w:proofErr w:type="spellStart"/>
      <w:r w:rsidR="00D37E87" w:rsidRPr="00B8168E">
        <w:rPr>
          <w:rFonts w:ascii="Arial" w:hAnsi="Arial" w:cs="Arial"/>
          <w:sz w:val="22"/>
          <w:szCs w:val="22"/>
        </w:rPr>
        <w:t>PCoA</w:t>
      </w:r>
      <w:proofErr w:type="spellEnd"/>
      <w:r w:rsidR="00D37E87" w:rsidRPr="00B8168E">
        <w:rPr>
          <w:rFonts w:ascii="Arial" w:hAnsi="Arial" w:cs="Arial"/>
          <w:sz w:val="22"/>
          <w:szCs w:val="22"/>
        </w:rPr>
        <w:t>) of ileal microbiome β-diversity (Bray–Curtis) show</w:t>
      </w:r>
      <w:r w:rsidR="00E85518" w:rsidRPr="00B8168E">
        <w:rPr>
          <w:rFonts w:ascii="Arial" w:hAnsi="Arial" w:cs="Arial"/>
          <w:sz w:val="22"/>
          <w:szCs w:val="22"/>
        </w:rPr>
        <w:t>ing</w:t>
      </w:r>
      <w:r w:rsidR="00D37E87" w:rsidRPr="00B8168E">
        <w:rPr>
          <w:rFonts w:ascii="Arial" w:hAnsi="Arial" w:cs="Arial"/>
          <w:sz w:val="22"/>
          <w:szCs w:val="22"/>
        </w:rPr>
        <w:t xml:space="preserve"> a significant shift induced by 1P treatment compared to Control, which is partially restored by LPG16:0 and LPG18:0 administration. </w:t>
      </w:r>
      <w:r w:rsidR="001B3E6C">
        <w:rPr>
          <w:rFonts w:ascii="Arial" w:hAnsi="Arial" w:cs="Arial"/>
          <w:b/>
          <w:bCs/>
          <w:sz w:val="22"/>
          <w:szCs w:val="22"/>
        </w:rPr>
        <w:t>D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>)</w:t>
      </w:r>
      <w:r w:rsidR="000B49BD" w:rsidRPr="00B8168E">
        <w:rPr>
          <w:rFonts w:ascii="Arial" w:hAnsi="Arial" w:cs="Arial"/>
          <w:sz w:val="22"/>
          <w:szCs w:val="22"/>
        </w:rPr>
        <w:t xml:space="preserve"> Ileal microbiome α</w:t>
      </w:r>
      <w:r w:rsidR="000B49BD" w:rsidRPr="00B8168E">
        <w:rPr>
          <w:rFonts w:ascii="Cambria Math" w:hAnsi="Cambria Math" w:cs="Cambria Math"/>
          <w:sz w:val="22"/>
          <w:szCs w:val="22"/>
        </w:rPr>
        <w:t>‑</w:t>
      </w:r>
      <w:r w:rsidR="000B49BD" w:rsidRPr="00B8168E">
        <w:rPr>
          <w:rFonts w:ascii="Arial" w:hAnsi="Arial" w:cs="Arial"/>
          <w:sz w:val="22"/>
          <w:szCs w:val="22"/>
        </w:rPr>
        <w:t>diversity (Shannon index</w:t>
      </w:r>
      <w:r w:rsidR="00D37E87" w:rsidRPr="00B8168E">
        <w:rPr>
          <w:rFonts w:ascii="Arial" w:hAnsi="Arial" w:cs="Arial"/>
          <w:sz w:val="22"/>
          <w:szCs w:val="22"/>
        </w:rPr>
        <w:t xml:space="preserve">, </w:t>
      </w:r>
      <w:r w:rsidR="000B49BD" w:rsidRPr="00B8168E">
        <w:rPr>
          <w:rFonts w:ascii="Arial" w:hAnsi="Arial" w:cs="Arial"/>
          <w:sz w:val="22"/>
          <w:szCs w:val="22"/>
        </w:rPr>
        <w:t xml:space="preserve">and </w:t>
      </w:r>
      <w:r w:rsidR="00E85518" w:rsidRPr="00B8168E">
        <w:rPr>
          <w:rFonts w:ascii="Arial" w:hAnsi="Arial" w:cs="Arial"/>
          <w:sz w:val="22"/>
          <w:szCs w:val="22"/>
        </w:rPr>
        <w:t>Pielou’s Evenness</w:t>
      </w:r>
      <w:r w:rsidR="000B49BD" w:rsidRPr="00B8168E">
        <w:rPr>
          <w:rFonts w:ascii="Arial" w:hAnsi="Arial" w:cs="Arial"/>
          <w:sz w:val="22"/>
          <w:szCs w:val="22"/>
        </w:rPr>
        <w:t>)</w:t>
      </w:r>
      <w:r w:rsidR="00303962">
        <w:rPr>
          <w:rFonts w:ascii="Arial" w:hAnsi="Arial" w:cs="Arial"/>
          <w:sz w:val="22"/>
          <w:szCs w:val="22"/>
        </w:rPr>
        <w:t xml:space="preserve"> indicates</w:t>
      </w:r>
      <w:r w:rsidR="000B49BD" w:rsidRPr="00B8168E">
        <w:rPr>
          <w:rFonts w:ascii="Arial" w:hAnsi="Arial" w:cs="Arial"/>
          <w:sz w:val="22"/>
          <w:szCs w:val="22"/>
        </w:rPr>
        <w:t xml:space="preserve"> no significant effect of the </w:t>
      </w:r>
      <w:r w:rsidR="00E85518" w:rsidRPr="00B8168E">
        <w:rPr>
          <w:rFonts w:ascii="Arial" w:hAnsi="Arial" w:cs="Arial"/>
          <w:sz w:val="22"/>
          <w:szCs w:val="22"/>
        </w:rPr>
        <w:t xml:space="preserve">LPG16:0 or LPG18:0 </w:t>
      </w:r>
      <w:r w:rsidR="00303962">
        <w:rPr>
          <w:rFonts w:ascii="Arial" w:hAnsi="Arial" w:cs="Arial"/>
          <w:sz w:val="22"/>
          <w:szCs w:val="22"/>
        </w:rPr>
        <w:t xml:space="preserve">treatments </w:t>
      </w:r>
      <w:r w:rsidR="000B49BD" w:rsidRPr="00B8168E">
        <w:rPr>
          <w:rFonts w:ascii="Arial" w:hAnsi="Arial" w:cs="Arial"/>
          <w:sz w:val="22"/>
          <w:szCs w:val="22"/>
        </w:rPr>
        <w:t xml:space="preserve">on </w:t>
      </w:r>
      <w:r w:rsidR="00E85518" w:rsidRPr="00B8168E">
        <w:rPr>
          <w:rFonts w:ascii="Arial" w:hAnsi="Arial" w:cs="Arial"/>
          <w:sz w:val="22"/>
          <w:szCs w:val="22"/>
        </w:rPr>
        <w:t>α</w:t>
      </w:r>
      <w:r w:rsidR="00E85518" w:rsidRPr="00B8168E">
        <w:rPr>
          <w:rFonts w:ascii="Cambria Math" w:hAnsi="Cambria Math" w:cs="Cambria Math"/>
          <w:sz w:val="22"/>
          <w:szCs w:val="22"/>
        </w:rPr>
        <w:t>‑</w:t>
      </w:r>
      <w:r w:rsidR="000B49BD" w:rsidRPr="00B8168E">
        <w:rPr>
          <w:rFonts w:ascii="Arial" w:hAnsi="Arial" w:cs="Arial"/>
          <w:sz w:val="22"/>
          <w:szCs w:val="22"/>
        </w:rPr>
        <w:t>diversity in the ileum, in contrast to the effects on the cecum</w:t>
      </w:r>
      <w:r w:rsidR="000B49BD" w:rsidRPr="00B8168E">
        <w:rPr>
          <w:rFonts w:ascii="Arial" w:hAnsi="Arial" w:cs="Arial"/>
          <w:b/>
          <w:bCs/>
          <w:sz w:val="22"/>
          <w:szCs w:val="22"/>
        </w:rPr>
        <w:t xml:space="preserve"> (Figure </w:t>
      </w:r>
      <w:r w:rsidR="002D4526">
        <w:rPr>
          <w:rFonts w:ascii="Arial" w:hAnsi="Arial" w:cs="Arial"/>
          <w:b/>
          <w:bCs/>
          <w:sz w:val="22"/>
          <w:szCs w:val="22"/>
        </w:rPr>
        <w:t>4A</w:t>
      </w:r>
      <w:r w:rsidR="00E85518" w:rsidRPr="00B8168E">
        <w:rPr>
          <w:rFonts w:ascii="Arial" w:hAnsi="Arial" w:cs="Arial"/>
          <w:b/>
          <w:bCs/>
          <w:sz w:val="22"/>
          <w:szCs w:val="22"/>
        </w:rPr>
        <w:t>).</w:t>
      </w:r>
      <w:r w:rsidR="002D4526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3BB195C" w14:textId="02F679E6" w:rsidR="00AD0794" w:rsidRDefault="00AD0794" w:rsidP="00B82AA5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7456" behindDoc="0" locked="0" layoutInCell="1" allowOverlap="1" wp14:anchorId="7B26B882" wp14:editId="12C20E8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78230" cy="6938946"/>
            <wp:effectExtent l="0" t="0" r="0" b="0"/>
            <wp:wrapTopAndBottom/>
            <wp:docPr id="12401309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230" cy="6938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4412DD1" w14:textId="59D17045" w:rsidR="00B82AA5" w:rsidRDefault="00AD0794" w:rsidP="00B82AA5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>
        <w:rPr>
          <w:rFonts w:ascii="Arial" w:hAnsi="Arial" w:cs="Arial"/>
          <w:b/>
          <w:bCs/>
          <w:sz w:val="22"/>
          <w:szCs w:val="22"/>
        </w:rPr>
        <w:t>9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 xml:space="preserve">Effects of treatment with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LPG16:0 </w:t>
      </w:r>
      <w:r>
        <w:rPr>
          <w:rFonts w:ascii="Arial" w:hAnsi="Arial" w:cs="Arial"/>
          <w:b/>
          <w:bCs/>
          <w:sz w:val="22"/>
          <w:szCs w:val="22"/>
        </w:rPr>
        <w:t>or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LPG18:0</w:t>
      </w:r>
      <w:r>
        <w:rPr>
          <w:rFonts w:ascii="Arial" w:hAnsi="Arial" w:cs="Arial"/>
          <w:b/>
          <w:bCs/>
          <w:sz w:val="22"/>
          <w:szCs w:val="22"/>
        </w:rPr>
        <w:t xml:space="preserve"> after 1PAT on ileal gene expression of NOD mice.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 A) </w:t>
      </w:r>
      <w:r w:rsidRPr="00B8168E">
        <w:rPr>
          <w:rFonts w:ascii="Arial" w:hAnsi="Arial" w:cs="Arial"/>
          <w:sz w:val="22"/>
          <w:szCs w:val="22"/>
        </w:rPr>
        <w:t xml:space="preserve">Workflow for </w:t>
      </w:r>
      <w:proofErr w:type="spellStart"/>
      <w:r w:rsidRPr="00B8168E">
        <w:rPr>
          <w:rFonts w:ascii="Arial" w:hAnsi="Arial" w:cs="Arial"/>
          <w:sz w:val="22"/>
          <w:szCs w:val="22"/>
        </w:rPr>
        <w:t>RNAseq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processing and differential</w:t>
      </w:r>
      <w:r w:rsidRPr="00B8168E">
        <w:rPr>
          <w:rFonts w:ascii="Cambria Math" w:hAnsi="Cambria Math" w:cs="Cambria Math"/>
          <w:sz w:val="22"/>
          <w:szCs w:val="22"/>
        </w:rPr>
        <w:t>‑</w:t>
      </w:r>
      <w:r w:rsidRPr="00B8168E">
        <w:rPr>
          <w:rFonts w:ascii="Arial" w:hAnsi="Arial" w:cs="Arial"/>
          <w:sz w:val="22"/>
          <w:szCs w:val="22"/>
        </w:rPr>
        <w:t>expression analysis</w:t>
      </w:r>
      <w:r>
        <w:rPr>
          <w:rFonts w:ascii="Arial" w:hAnsi="Arial" w:cs="Arial"/>
          <w:sz w:val="22"/>
          <w:szCs w:val="22"/>
        </w:rPr>
        <w:t xml:space="preserve"> of ileal transcriptome</w:t>
      </w:r>
      <w:r w:rsidRPr="00B8168E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B</w:t>
      </w:r>
      <w:r w:rsidRPr="002D4526">
        <w:rPr>
          <w:rFonts w:ascii="Arial" w:hAnsi="Arial" w:cs="Arial"/>
          <w:b/>
          <w:bCs/>
          <w:sz w:val="22"/>
          <w:szCs w:val="22"/>
        </w:rPr>
        <w:t>)</w:t>
      </w:r>
      <w:r w:rsidRPr="002D4526">
        <w:rPr>
          <w:rFonts w:ascii="Arial" w:hAnsi="Arial" w:cs="Arial"/>
          <w:sz w:val="22"/>
          <w:szCs w:val="22"/>
        </w:rPr>
        <w:t xml:space="preserve"> Principal coordinate analysis (</w:t>
      </w:r>
      <w:proofErr w:type="spellStart"/>
      <w:r w:rsidRPr="002D4526">
        <w:rPr>
          <w:rFonts w:ascii="Arial" w:hAnsi="Arial" w:cs="Arial"/>
          <w:sz w:val="22"/>
          <w:szCs w:val="22"/>
        </w:rPr>
        <w:t>PCoA</w:t>
      </w:r>
      <w:proofErr w:type="spellEnd"/>
      <w:r w:rsidRPr="002D4526">
        <w:rPr>
          <w:rFonts w:ascii="Arial" w:hAnsi="Arial" w:cs="Arial"/>
          <w:sz w:val="22"/>
          <w:szCs w:val="22"/>
        </w:rPr>
        <w:t xml:space="preserve">) of ileal transcriptomes based on variance-stabilizing transformation (VST)-normalized counts for 21,924 transcripts by </w:t>
      </w:r>
      <w:proofErr w:type="spellStart"/>
      <w:r w:rsidRPr="002D4526">
        <w:rPr>
          <w:rFonts w:ascii="Arial" w:hAnsi="Arial" w:cs="Arial"/>
          <w:sz w:val="22"/>
          <w:szCs w:val="22"/>
        </w:rPr>
        <w:t>RNAseq</w:t>
      </w:r>
      <w:proofErr w:type="spellEnd"/>
      <w:r w:rsidRPr="002D4526">
        <w:rPr>
          <w:rFonts w:ascii="Arial" w:hAnsi="Arial" w:cs="Arial"/>
          <w:sz w:val="22"/>
          <w:szCs w:val="22"/>
        </w:rPr>
        <w:t>. Statistical significance determined using adjusted p&lt;0.05.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4C719D05" w14:textId="3156BE5D" w:rsidR="008E67AE" w:rsidRDefault="008E67AE" w:rsidP="00AD0794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668480" behindDoc="0" locked="0" layoutInCell="1" allowOverlap="1" wp14:anchorId="3B265F5D" wp14:editId="446D130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39130" cy="5795010"/>
            <wp:effectExtent l="0" t="0" r="0" b="0"/>
            <wp:wrapTopAndBottom/>
            <wp:docPr id="7739395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579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1AD01" w14:textId="0FDD000C" w:rsidR="00AD0794" w:rsidRPr="006B2036" w:rsidRDefault="00AD0794" w:rsidP="00AD0794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Figure </w:t>
      </w:r>
      <w:r>
        <w:rPr>
          <w:rFonts w:ascii="Arial" w:hAnsi="Arial" w:cs="Arial"/>
          <w:b/>
          <w:bCs/>
          <w:sz w:val="22"/>
          <w:szCs w:val="22"/>
        </w:rPr>
        <w:t>10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 xml:space="preserve">Effects of treatment with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LPG16:0 </w:t>
      </w:r>
      <w:r>
        <w:rPr>
          <w:rFonts w:ascii="Arial" w:hAnsi="Arial" w:cs="Arial"/>
          <w:b/>
          <w:bCs/>
          <w:sz w:val="22"/>
          <w:szCs w:val="22"/>
        </w:rPr>
        <w:t>or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LPG18:0</w:t>
      </w:r>
      <w:r>
        <w:rPr>
          <w:rFonts w:ascii="Arial" w:hAnsi="Arial" w:cs="Arial"/>
          <w:b/>
          <w:bCs/>
          <w:sz w:val="22"/>
          <w:szCs w:val="22"/>
        </w:rPr>
        <w:t xml:space="preserve"> after 1PAT on ileal gene expression of C57BL</w:t>
      </w:r>
      <w:r w:rsidR="00B44956">
        <w:rPr>
          <w:rFonts w:ascii="Arial" w:hAnsi="Arial" w:cs="Arial"/>
          <w:b/>
          <w:bCs/>
          <w:sz w:val="22"/>
          <w:szCs w:val="22"/>
        </w:rPr>
        <w:t>/6N</w:t>
      </w:r>
      <w:r>
        <w:rPr>
          <w:rFonts w:ascii="Arial" w:hAnsi="Arial" w:cs="Arial"/>
          <w:b/>
          <w:bCs/>
          <w:sz w:val="22"/>
          <w:szCs w:val="22"/>
        </w:rPr>
        <w:t xml:space="preserve"> mice</w:t>
      </w:r>
      <w:r w:rsidRPr="008E67AE">
        <w:rPr>
          <w:rFonts w:ascii="Arial" w:hAnsi="Arial" w:cs="Arial"/>
          <w:b/>
          <w:bCs/>
          <w:sz w:val="22"/>
          <w:szCs w:val="22"/>
        </w:rPr>
        <w:t xml:space="preserve">.   </w:t>
      </w:r>
      <w:r w:rsidR="008E67AE" w:rsidRPr="008E67AE">
        <w:rPr>
          <w:rFonts w:ascii="Arial" w:hAnsi="Arial" w:cs="Arial"/>
          <w:b/>
          <w:bCs/>
          <w:sz w:val="22"/>
          <w:szCs w:val="22"/>
        </w:rPr>
        <w:t>A</w:t>
      </w:r>
      <w:r w:rsidRPr="008E67AE">
        <w:rPr>
          <w:rFonts w:ascii="Arial" w:hAnsi="Arial" w:cs="Arial"/>
          <w:b/>
          <w:bCs/>
          <w:sz w:val="22"/>
          <w:szCs w:val="22"/>
        </w:rPr>
        <w:t xml:space="preserve">) </w:t>
      </w:r>
      <w:r w:rsidRPr="008E67AE">
        <w:rPr>
          <w:rFonts w:ascii="Arial" w:hAnsi="Arial" w:cs="Arial"/>
          <w:sz w:val="22"/>
          <w:szCs w:val="22"/>
        </w:rPr>
        <w:t xml:space="preserve">Representative flow cytometry plots (left) showing the gating strategy for splenic helper T cells in mice receiving lipid administration after 1PAT in four treatment groups (Control, 1P only, or 1P followed by LPG16:0 or LPG18:0), and quantitation (right) of helper T cell percentages among total lymphocytes. </w:t>
      </w:r>
      <w:r w:rsidR="008E67AE" w:rsidRPr="008E67AE">
        <w:rPr>
          <w:rFonts w:ascii="Arial" w:hAnsi="Arial" w:cs="Arial"/>
          <w:b/>
          <w:bCs/>
          <w:sz w:val="22"/>
          <w:szCs w:val="22"/>
        </w:rPr>
        <w:t>B</w:t>
      </w:r>
      <w:r w:rsidRPr="008E67AE">
        <w:rPr>
          <w:rFonts w:ascii="Arial" w:hAnsi="Arial" w:cs="Arial"/>
          <w:b/>
          <w:bCs/>
          <w:sz w:val="22"/>
          <w:szCs w:val="22"/>
        </w:rPr>
        <w:t>)</w:t>
      </w:r>
      <w:r w:rsidRPr="008E67AE">
        <w:rPr>
          <w:rFonts w:ascii="Arial" w:hAnsi="Arial" w:cs="Arial"/>
          <w:sz w:val="22"/>
          <w:szCs w:val="22"/>
        </w:rPr>
        <w:t xml:space="preserve"> Representative flow cytometry plots (left) showing the gating strategy for splenic CD4</w:t>
      </w:r>
      <w:r w:rsidRPr="008E67AE">
        <w:rPr>
          <w:rFonts w:ascii="Cambria Math" w:hAnsi="Cambria Math" w:cs="Cambria Math"/>
          <w:sz w:val="22"/>
          <w:szCs w:val="22"/>
        </w:rPr>
        <w:t>⁺</w:t>
      </w:r>
      <w:r w:rsidRPr="008E67AE">
        <w:rPr>
          <w:rFonts w:ascii="Arial" w:hAnsi="Arial" w:cs="Arial"/>
          <w:sz w:val="22"/>
          <w:szCs w:val="22"/>
        </w:rPr>
        <w:t xml:space="preserve"> naïve T cells across the same treatment groups, and quantitation (right) of CD4</w:t>
      </w:r>
      <w:r w:rsidRPr="008E67AE">
        <w:rPr>
          <w:rFonts w:ascii="Cambria Math" w:hAnsi="Cambria Math" w:cs="Cambria Math"/>
          <w:sz w:val="22"/>
          <w:szCs w:val="22"/>
        </w:rPr>
        <w:t>⁺</w:t>
      </w:r>
      <w:r w:rsidRPr="008E67AE">
        <w:rPr>
          <w:rFonts w:ascii="Arial" w:hAnsi="Arial" w:cs="Arial"/>
          <w:sz w:val="22"/>
          <w:szCs w:val="22"/>
        </w:rPr>
        <w:t xml:space="preserve"> naïve T cell percentages among total lymphocytes. Data are presented as mean ± SEM. Statistical analysis was performed using one-way ANOVA followed by pairwise t-tests with Benjamini–Hochberg (BH) correction</w:t>
      </w:r>
      <w:r w:rsidR="00B92063">
        <w:rPr>
          <w:rFonts w:ascii="Arial" w:hAnsi="Arial" w:cs="Arial"/>
          <w:sz w:val="22"/>
          <w:szCs w:val="22"/>
        </w:rPr>
        <w:t>,</w:t>
      </w:r>
      <w:r w:rsidRPr="008E67AE">
        <w:rPr>
          <w:rFonts w:ascii="Arial" w:hAnsi="Arial" w:cs="Arial"/>
          <w:sz w:val="22"/>
          <w:szCs w:val="22"/>
        </w:rPr>
        <w:t xml:space="preserve"> </w:t>
      </w:r>
      <w:r w:rsidR="00B92063">
        <w:rPr>
          <w:rFonts w:ascii="Arial" w:hAnsi="Arial" w:cs="Arial"/>
          <w:sz w:val="22"/>
          <w:szCs w:val="22"/>
        </w:rPr>
        <w:t>*</w:t>
      </w:r>
      <w:r w:rsidRPr="008E67AE">
        <w:rPr>
          <w:rFonts w:ascii="Arial" w:hAnsi="Arial" w:cs="Arial"/>
          <w:sz w:val="22"/>
          <w:szCs w:val="22"/>
        </w:rPr>
        <w:t>p&lt;0.05.</w:t>
      </w:r>
    </w:p>
    <w:p w14:paraId="36CE126E" w14:textId="0C06B431" w:rsidR="00AD0794" w:rsidRDefault="00AD0794" w:rsidP="00B82AA5">
      <w:pPr>
        <w:spacing w:line="240" w:lineRule="auto"/>
        <w:rPr>
          <w:rFonts w:ascii="Arial" w:hAnsi="Arial" w:cs="Arial"/>
          <w:sz w:val="22"/>
          <w:szCs w:val="22"/>
        </w:rPr>
      </w:pPr>
    </w:p>
    <w:p w14:paraId="23876F43" w14:textId="77777777" w:rsidR="00B82AA5" w:rsidRPr="00B8168E" w:rsidRDefault="00B82AA5" w:rsidP="00B82AA5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noProof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098BC826" wp14:editId="14911BD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20765" cy="8370570"/>
            <wp:effectExtent l="0" t="0" r="0" b="0"/>
            <wp:wrapTopAndBottom/>
            <wp:docPr id="892934537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934537" name="Picture 1" descr="A screenshot of a computer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37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DC429FE" w14:textId="223CF0E5" w:rsidR="00B82AA5" w:rsidRPr="00B8168E" w:rsidRDefault="00B82AA5" w:rsidP="00B82AA5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lastRenderedPageBreak/>
        <w:t xml:space="preserve">Supplemental Figure </w:t>
      </w:r>
      <w:r w:rsidR="008E67AE">
        <w:rPr>
          <w:rFonts w:ascii="Arial" w:hAnsi="Arial" w:cs="Arial"/>
          <w:b/>
          <w:bCs/>
          <w:sz w:val="22"/>
          <w:szCs w:val="22"/>
        </w:rPr>
        <w:t>11</w:t>
      </w:r>
      <w:r w:rsidRPr="00B8168E">
        <w:rPr>
          <w:rFonts w:ascii="Arial" w:hAnsi="Arial" w:cs="Arial"/>
          <w:b/>
          <w:bCs/>
          <w:sz w:val="22"/>
          <w:szCs w:val="22"/>
        </w:rPr>
        <w:t>.</w:t>
      </w:r>
      <w:bookmarkStart w:id="12" w:name="_Hlk175287528"/>
      <w:r w:rsidRPr="00B8168E">
        <w:rPr>
          <w:rFonts w:ascii="Arial" w:hAnsi="Arial" w:cs="Arial"/>
          <w:b/>
          <w:bCs/>
          <w:sz w:val="22"/>
          <w:szCs w:val="22"/>
        </w:rPr>
        <w:t xml:space="preserve"> Key enzymes in bacterial pathways of phosphatidylglycerol (PG) and </w:t>
      </w:r>
      <w:proofErr w:type="spellStart"/>
      <w:r w:rsidRPr="00B8168E">
        <w:rPr>
          <w:rFonts w:ascii="Arial" w:hAnsi="Arial" w:cs="Arial"/>
          <w:b/>
          <w:bCs/>
          <w:sz w:val="22"/>
          <w:szCs w:val="22"/>
        </w:rPr>
        <w:t>lysyl</w:t>
      </w:r>
      <w:proofErr w:type="spellEnd"/>
      <w:r w:rsidRPr="00B8168E">
        <w:rPr>
          <w:rFonts w:ascii="Arial" w:hAnsi="Arial" w:cs="Arial"/>
          <w:b/>
          <w:bCs/>
          <w:sz w:val="22"/>
          <w:szCs w:val="22"/>
        </w:rPr>
        <w:t xml:space="preserve">-phosphatidylglycerol (LPG) biosynthesis. </w:t>
      </w:r>
      <w:bookmarkEnd w:id="12"/>
      <w:r w:rsidRPr="00B8168E">
        <w:rPr>
          <w:rFonts w:ascii="Arial" w:hAnsi="Arial" w:cs="Arial"/>
          <w:b/>
          <w:bCs/>
          <w:sz w:val="22"/>
          <w:szCs w:val="22"/>
        </w:rPr>
        <w:t>A) Organization of the</w:t>
      </w:r>
      <w:r>
        <w:rPr>
          <w:rFonts w:ascii="Arial" w:hAnsi="Arial" w:cs="Arial"/>
          <w:b/>
          <w:bCs/>
          <w:sz w:val="22"/>
          <w:szCs w:val="22"/>
        </w:rPr>
        <w:t xml:space="preserve"> synthet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ic pathways. </w:t>
      </w:r>
      <w:r w:rsidRPr="00B8168E">
        <w:rPr>
          <w:rFonts w:ascii="Arial" w:hAnsi="Arial" w:cs="Arial"/>
          <w:sz w:val="22"/>
          <w:szCs w:val="22"/>
        </w:rPr>
        <w:t>The key enzymes include: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Pr="00B8168E">
        <w:rPr>
          <w:rFonts w:ascii="Arial" w:hAnsi="Arial" w:cs="Arial"/>
          <w:sz w:val="22"/>
          <w:szCs w:val="22"/>
        </w:rPr>
        <w:t>FabH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(β-ketoacyl-ACP synthase III), encoded by </w:t>
      </w:r>
      <w:proofErr w:type="spellStart"/>
      <w:r w:rsidRPr="00B8168E">
        <w:rPr>
          <w:rFonts w:ascii="Arial" w:hAnsi="Arial" w:cs="Arial"/>
          <w:i/>
          <w:iCs/>
          <w:sz w:val="22"/>
          <w:szCs w:val="22"/>
        </w:rPr>
        <w:t>fabH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,which plays </w:t>
      </w:r>
      <w:r>
        <w:rPr>
          <w:rFonts w:ascii="Arial" w:hAnsi="Arial" w:cs="Arial"/>
          <w:sz w:val="22"/>
          <w:szCs w:val="22"/>
        </w:rPr>
        <w:t>the</w:t>
      </w:r>
      <w:r w:rsidRPr="00B8168E">
        <w:rPr>
          <w:rFonts w:ascii="Arial" w:hAnsi="Arial" w:cs="Arial"/>
          <w:sz w:val="22"/>
          <w:szCs w:val="22"/>
        </w:rPr>
        <w:t xml:space="preserve"> critical role in initiating fatty acid synthesis and regulat</w:t>
      </w:r>
      <w:r>
        <w:rPr>
          <w:rFonts w:ascii="Arial" w:hAnsi="Arial" w:cs="Arial"/>
          <w:sz w:val="22"/>
          <w:szCs w:val="22"/>
        </w:rPr>
        <w:t>ing</w:t>
      </w:r>
      <w:r w:rsidRPr="00B8168E">
        <w:rPr>
          <w:rFonts w:ascii="Arial" w:hAnsi="Arial" w:cs="Arial"/>
          <w:sz w:val="22"/>
          <w:szCs w:val="22"/>
        </w:rPr>
        <w:t xml:space="preserve"> the formation of </w:t>
      </w:r>
      <w:r>
        <w:rPr>
          <w:rFonts w:ascii="Arial" w:hAnsi="Arial" w:cs="Arial"/>
          <w:sz w:val="22"/>
          <w:szCs w:val="22"/>
        </w:rPr>
        <w:t xml:space="preserve">both </w:t>
      </w:r>
      <w:r w:rsidRPr="00B8168E">
        <w:rPr>
          <w:rFonts w:ascii="Arial" w:hAnsi="Arial" w:cs="Arial"/>
          <w:sz w:val="22"/>
          <w:szCs w:val="22"/>
        </w:rPr>
        <w:t xml:space="preserve">odd-chain and even-chain fatty acid structures in PG and LPG; </w:t>
      </w:r>
      <w:proofErr w:type="spellStart"/>
      <w:r w:rsidRPr="00B8168E">
        <w:rPr>
          <w:rFonts w:ascii="Arial" w:hAnsi="Arial" w:cs="Arial"/>
          <w:sz w:val="22"/>
          <w:szCs w:val="22"/>
        </w:rPr>
        <w:t>PgsA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8168E">
        <w:rPr>
          <w:rFonts w:ascii="Arial" w:hAnsi="Arial" w:cs="Arial"/>
          <w:sz w:val="22"/>
          <w:szCs w:val="22"/>
        </w:rPr>
        <w:t>phosphatidylglycerophosphate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synthase), encoded by </w:t>
      </w:r>
      <w:proofErr w:type="spellStart"/>
      <w:r w:rsidRPr="00B8168E">
        <w:rPr>
          <w:rFonts w:ascii="Arial" w:hAnsi="Arial" w:cs="Arial"/>
          <w:i/>
          <w:iCs/>
          <w:sz w:val="22"/>
          <w:szCs w:val="22"/>
        </w:rPr>
        <w:t>pgsA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, which controls the crucial step in bacterial phospholipid biosynthesis, converting cytidine diphosphate-diacylglycerols (CDP-DAG) and glycerol-3-phosphate (G3P) into </w:t>
      </w:r>
      <w:proofErr w:type="spellStart"/>
      <w:r w:rsidRPr="00B8168E">
        <w:rPr>
          <w:rFonts w:ascii="Arial" w:hAnsi="Arial" w:cs="Arial"/>
          <w:sz w:val="22"/>
          <w:szCs w:val="22"/>
        </w:rPr>
        <w:t>phosphatidylglycerophosphates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(PGP); </w:t>
      </w:r>
      <w:proofErr w:type="spellStart"/>
      <w:r w:rsidRPr="00B8168E">
        <w:rPr>
          <w:rFonts w:ascii="Arial" w:hAnsi="Arial" w:cs="Arial"/>
          <w:sz w:val="22"/>
          <w:szCs w:val="22"/>
        </w:rPr>
        <w:t>PgpABC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(</w:t>
      </w:r>
      <w:proofErr w:type="spellStart"/>
      <w:r w:rsidRPr="00B8168E">
        <w:rPr>
          <w:rFonts w:ascii="Arial" w:hAnsi="Arial" w:cs="Arial"/>
          <w:sz w:val="22"/>
          <w:szCs w:val="22"/>
        </w:rPr>
        <w:t>Phosphatidylglycerophosphatases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A, B, C), encoded by </w:t>
      </w:r>
      <w:proofErr w:type="spellStart"/>
      <w:r w:rsidRPr="00B8168E">
        <w:rPr>
          <w:rFonts w:ascii="Arial" w:hAnsi="Arial" w:cs="Arial"/>
          <w:i/>
          <w:iCs/>
          <w:sz w:val="22"/>
          <w:szCs w:val="22"/>
        </w:rPr>
        <w:t>pgpA</w:t>
      </w:r>
      <w:proofErr w:type="spellEnd"/>
      <w:r w:rsidRPr="00B8168E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B8168E">
        <w:rPr>
          <w:rFonts w:ascii="Arial" w:hAnsi="Arial" w:cs="Arial"/>
          <w:i/>
          <w:iCs/>
          <w:sz w:val="22"/>
          <w:szCs w:val="22"/>
        </w:rPr>
        <w:t>pgpB</w:t>
      </w:r>
      <w:proofErr w:type="spellEnd"/>
      <w:r w:rsidRPr="00B8168E">
        <w:rPr>
          <w:rFonts w:ascii="Arial" w:hAnsi="Arial" w:cs="Arial"/>
          <w:i/>
          <w:iCs/>
          <w:sz w:val="22"/>
          <w:szCs w:val="22"/>
        </w:rPr>
        <w:t xml:space="preserve">, </w:t>
      </w:r>
      <w:proofErr w:type="spellStart"/>
      <w:r w:rsidRPr="00B8168E">
        <w:rPr>
          <w:rFonts w:ascii="Arial" w:hAnsi="Arial" w:cs="Arial"/>
          <w:i/>
          <w:iCs/>
          <w:sz w:val="22"/>
          <w:szCs w:val="22"/>
        </w:rPr>
        <w:t>pgpC</w:t>
      </w:r>
      <w:proofErr w:type="spellEnd"/>
      <w:r w:rsidRPr="00B8168E">
        <w:rPr>
          <w:rFonts w:ascii="Arial" w:hAnsi="Arial" w:cs="Arial"/>
          <w:sz w:val="22"/>
          <w:szCs w:val="22"/>
        </w:rPr>
        <w:t>, respectively, involved in the final step of bacterial PG biosynthesis from PGP</w:t>
      </w:r>
      <w:r>
        <w:rPr>
          <w:rFonts w:ascii="Arial" w:hAnsi="Arial" w:cs="Arial"/>
          <w:sz w:val="22"/>
          <w:szCs w:val="22"/>
        </w:rPr>
        <w:t xml:space="preserve">. </w:t>
      </w:r>
      <w:r w:rsidRPr="00B8168E">
        <w:rPr>
          <w:rFonts w:ascii="Arial" w:hAnsi="Arial" w:cs="Arial"/>
          <w:sz w:val="22"/>
          <w:szCs w:val="22"/>
        </w:rPr>
        <w:t xml:space="preserve">The functional redundancy of the 3 genes, all contributing to PG production enables bacteria to maintain </w:t>
      </w:r>
      <w:r>
        <w:rPr>
          <w:rFonts w:ascii="Arial" w:hAnsi="Arial" w:cs="Arial"/>
          <w:sz w:val="22"/>
          <w:szCs w:val="22"/>
        </w:rPr>
        <w:t>a</w:t>
      </w:r>
      <w:r w:rsidRPr="00B8168E">
        <w:rPr>
          <w:rFonts w:ascii="Arial" w:hAnsi="Arial" w:cs="Arial"/>
          <w:sz w:val="22"/>
          <w:szCs w:val="22"/>
        </w:rPr>
        <w:t xml:space="preserve"> steady </w:t>
      </w:r>
      <w:r>
        <w:rPr>
          <w:rFonts w:ascii="Arial" w:hAnsi="Arial" w:cs="Arial"/>
          <w:sz w:val="22"/>
          <w:szCs w:val="22"/>
        </w:rPr>
        <w:t xml:space="preserve">PG </w:t>
      </w:r>
      <w:r w:rsidRPr="00B8168E">
        <w:rPr>
          <w:rFonts w:ascii="Arial" w:hAnsi="Arial" w:cs="Arial"/>
          <w:sz w:val="22"/>
          <w:szCs w:val="22"/>
        </w:rPr>
        <w:t>supply, crucial for membrane integrity</w:t>
      </w:r>
      <w:r>
        <w:rPr>
          <w:rFonts w:ascii="Arial" w:hAnsi="Arial" w:cs="Arial"/>
          <w:sz w:val="22"/>
          <w:szCs w:val="22"/>
        </w:rPr>
        <w:t>, e</w:t>
      </w:r>
      <w:r w:rsidRPr="00B8168E">
        <w:rPr>
          <w:rFonts w:ascii="Arial" w:hAnsi="Arial" w:cs="Arial"/>
          <w:sz w:val="22"/>
          <w:szCs w:val="22"/>
        </w:rPr>
        <w:t xml:space="preserve">ncoding phospholipase A2 (PLA2) that plays a critical role in phospholipid metabolism by hydrolyzing the sn-2 acyl bond of glycerophospholipids to generate </w:t>
      </w:r>
      <w:proofErr w:type="spellStart"/>
      <w:r w:rsidRPr="00B8168E">
        <w:rPr>
          <w:rFonts w:ascii="Arial" w:hAnsi="Arial" w:cs="Arial"/>
          <w:sz w:val="22"/>
          <w:szCs w:val="22"/>
        </w:rPr>
        <w:t>lysophospholipids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; </w:t>
      </w:r>
      <w:proofErr w:type="spellStart"/>
      <w:r w:rsidRPr="00B8168E">
        <w:rPr>
          <w:rFonts w:ascii="Arial" w:hAnsi="Arial" w:cs="Arial"/>
          <w:sz w:val="22"/>
          <w:szCs w:val="22"/>
        </w:rPr>
        <w:t>ClsABC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 (Cardiolipin Synthases A, B, C), encoded by </w:t>
      </w:r>
      <w:proofErr w:type="spellStart"/>
      <w:r w:rsidRPr="00B8168E">
        <w:rPr>
          <w:rFonts w:ascii="Arial" w:hAnsi="Arial" w:cs="Arial"/>
          <w:sz w:val="22"/>
          <w:szCs w:val="22"/>
        </w:rPr>
        <w:t>clsA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8168E">
        <w:rPr>
          <w:rFonts w:ascii="Arial" w:hAnsi="Arial" w:cs="Arial"/>
          <w:sz w:val="22"/>
          <w:szCs w:val="22"/>
        </w:rPr>
        <w:t>clsB</w:t>
      </w:r>
      <w:proofErr w:type="spellEnd"/>
      <w:r w:rsidRPr="00B8168E">
        <w:rPr>
          <w:rFonts w:ascii="Arial" w:hAnsi="Arial" w:cs="Arial"/>
          <w:sz w:val="22"/>
          <w:szCs w:val="22"/>
        </w:rPr>
        <w:t xml:space="preserve">, </w:t>
      </w:r>
      <w:proofErr w:type="spellStart"/>
      <w:r w:rsidRPr="00B8168E">
        <w:rPr>
          <w:rFonts w:ascii="Arial" w:hAnsi="Arial" w:cs="Arial"/>
          <w:sz w:val="22"/>
          <w:szCs w:val="22"/>
        </w:rPr>
        <w:t>clsC</w:t>
      </w:r>
      <w:proofErr w:type="spellEnd"/>
      <w:r w:rsidRPr="00B8168E">
        <w:rPr>
          <w:rFonts w:ascii="Arial" w:hAnsi="Arial" w:cs="Arial"/>
          <w:sz w:val="22"/>
          <w:szCs w:val="22"/>
        </w:rPr>
        <w:t>, respectively, convert PG into cardiolipin (CL).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B) Relative abundance of each gene based on metagenomic analysis of the cecal microbiome in NOD mice at P23.  </w:t>
      </w:r>
      <w:r w:rsidRPr="00B8168E">
        <w:rPr>
          <w:rFonts w:ascii="Arial" w:hAnsi="Arial" w:cs="Arial"/>
          <w:sz w:val="22"/>
          <w:szCs w:val="22"/>
        </w:rPr>
        <w:t xml:space="preserve">Specimens altered by antibiotic exposure (1P) and restored by cecal material transplant (CMT), were compared with control (C). *p&lt;0.05; **p&lt;0.01; ***p&lt;0.0001, compared with control by Mann-Whitney </w:t>
      </w:r>
      <w:r w:rsidRPr="00B8168E">
        <w:rPr>
          <w:rFonts w:ascii="Arial" w:hAnsi="Arial" w:cs="Arial"/>
          <w:i/>
          <w:iCs/>
          <w:sz w:val="22"/>
          <w:szCs w:val="22"/>
        </w:rPr>
        <w:t>U</w:t>
      </w:r>
      <w:r w:rsidRPr="00B8168E">
        <w:rPr>
          <w:rFonts w:ascii="Arial" w:hAnsi="Arial" w:cs="Arial"/>
          <w:sz w:val="22"/>
          <w:szCs w:val="22"/>
        </w:rPr>
        <w:t xml:space="preserve">-test. 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C) Relative abundance of each gene based on metagenomic analysis of the fecal microbiome of human subjects; </w:t>
      </w:r>
      <w:r w:rsidRPr="00B8168E">
        <w:rPr>
          <w:rFonts w:ascii="Arial" w:hAnsi="Arial" w:cs="Arial"/>
          <w:sz w:val="22"/>
          <w:szCs w:val="22"/>
        </w:rPr>
        <w:t>before (Pre), during, and after (post) antibiotic treatment.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 </w:t>
      </w:r>
      <w:r w:rsidRPr="00B8168E">
        <w:rPr>
          <w:rFonts w:ascii="Arial" w:hAnsi="Arial" w:cs="Arial"/>
          <w:sz w:val="22"/>
          <w:szCs w:val="22"/>
        </w:rPr>
        <w:t xml:space="preserve">*p&lt;0.05 compared with pre within the same group; Mann-Whitney </w:t>
      </w:r>
      <w:r w:rsidRPr="00B8168E">
        <w:rPr>
          <w:rFonts w:ascii="Arial" w:hAnsi="Arial" w:cs="Arial"/>
          <w:i/>
          <w:iCs/>
          <w:sz w:val="22"/>
          <w:szCs w:val="22"/>
        </w:rPr>
        <w:t>U</w:t>
      </w:r>
      <w:r w:rsidRPr="00B8168E">
        <w:rPr>
          <w:rFonts w:ascii="Arial" w:hAnsi="Arial" w:cs="Arial"/>
          <w:sz w:val="22"/>
          <w:szCs w:val="22"/>
        </w:rPr>
        <w:t>-test.</w:t>
      </w:r>
    </w:p>
    <w:p w14:paraId="7B807C4F" w14:textId="1DE4CC50" w:rsidR="00B82AA5" w:rsidRDefault="00B82AA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6D7ED30E" w14:textId="77777777" w:rsidR="000B49BD" w:rsidRPr="00B8168E" w:rsidRDefault="000B49BD" w:rsidP="00233DD1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bookmarkEnd w:id="11"/>
    <w:p w14:paraId="1D1686BA" w14:textId="2DFA1597" w:rsidR="00C7445C" w:rsidRDefault="00C111E5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Supplemental </w:t>
      </w:r>
      <w:r w:rsidR="00056AAB" w:rsidRPr="00B8168E">
        <w:rPr>
          <w:rFonts w:ascii="Arial" w:hAnsi="Arial" w:cs="Arial"/>
          <w:b/>
          <w:bCs/>
          <w:sz w:val="22"/>
          <w:szCs w:val="22"/>
        </w:rPr>
        <w:t>Table</w:t>
      </w:r>
      <w:r w:rsidR="00C7445C" w:rsidRPr="00B8168E">
        <w:rPr>
          <w:rFonts w:ascii="Arial" w:hAnsi="Arial" w:cs="Arial"/>
          <w:b/>
          <w:bCs/>
          <w:sz w:val="22"/>
          <w:szCs w:val="22"/>
        </w:rPr>
        <w:t>s</w:t>
      </w:r>
    </w:p>
    <w:p w14:paraId="6D66BB17" w14:textId="77777777" w:rsidR="000646E3" w:rsidRPr="00B8168E" w:rsidRDefault="000646E3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484B508F" w14:textId="3C7018C7" w:rsidR="00056AAB" w:rsidRDefault="00056AAB" w:rsidP="0004283B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 xml:space="preserve">Table </w:t>
      </w:r>
      <w:r w:rsidR="00594DF3" w:rsidRPr="00B8168E">
        <w:rPr>
          <w:rFonts w:ascii="Arial" w:hAnsi="Arial" w:cs="Arial"/>
          <w:b/>
          <w:bCs/>
          <w:sz w:val="22"/>
          <w:szCs w:val="22"/>
        </w:rPr>
        <w:t>S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1. </w:t>
      </w:r>
      <w:r w:rsidR="003A2A77" w:rsidRPr="00B8168E">
        <w:rPr>
          <w:rFonts w:ascii="Arial" w:hAnsi="Arial" w:cs="Arial"/>
          <w:sz w:val="22"/>
          <w:szCs w:val="22"/>
        </w:rPr>
        <w:t>F</w:t>
      </w:r>
      <w:r w:rsidR="00DA189E" w:rsidRPr="00B8168E">
        <w:rPr>
          <w:rFonts w:ascii="Arial" w:hAnsi="Arial" w:cs="Arial"/>
          <w:sz w:val="22"/>
          <w:szCs w:val="22"/>
        </w:rPr>
        <w:t>ull list of the</w:t>
      </w:r>
      <w:r w:rsidRPr="00B8168E">
        <w:rPr>
          <w:rFonts w:ascii="Arial" w:hAnsi="Arial" w:cs="Arial"/>
          <w:sz w:val="22"/>
          <w:szCs w:val="22"/>
        </w:rPr>
        <w:t xml:space="preserve"> compounds identified in lipidomic analysis of Experiments 1</w:t>
      </w:r>
      <w:r w:rsidR="00DA189E" w:rsidRPr="00B8168E">
        <w:rPr>
          <w:rFonts w:ascii="Arial" w:hAnsi="Arial" w:cs="Arial"/>
          <w:sz w:val="22"/>
          <w:szCs w:val="22"/>
        </w:rPr>
        <w:t>, 2</w:t>
      </w:r>
      <w:r w:rsidR="00ED4ADA">
        <w:rPr>
          <w:rFonts w:ascii="Arial" w:hAnsi="Arial" w:cs="Arial"/>
          <w:sz w:val="22"/>
          <w:szCs w:val="22"/>
        </w:rPr>
        <w:t>,</w:t>
      </w:r>
      <w:r w:rsidRPr="00B8168E">
        <w:rPr>
          <w:rFonts w:ascii="Arial" w:hAnsi="Arial" w:cs="Arial"/>
          <w:sz w:val="22"/>
          <w:szCs w:val="22"/>
        </w:rPr>
        <w:t xml:space="preserve"> and </w:t>
      </w:r>
      <w:r w:rsidR="00DA189E" w:rsidRPr="00B8168E">
        <w:rPr>
          <w:rFonts w:ascii="Arial" w:hAnsi="Arial" w:cs="Arial"/>
          <w:sz w:val="22"/>
          <w:szCs w:val="22"/>
        </w:rPr>
        <w:t>3</w:t>
      </w:r>
      <w:bookmarkStart w:id="13" w:name="_Hlk184299541"/>
      <w:r w:rsidR="00ED58AF">
        <w:rPr>
          <w:rFonts w:ascii="Arial" w:hAnsi="Arial" w:cs="Arial"/>
          <w:sz w:val="22"/>
          <w:szCs w:val="22"/>
        </w:rPr>
        <w:t xml:space="preserve"> </w:t>
      </w:r>
      <w:r w:rsidR="00DA189E" w:rsidRPr="00B8168E">
        <w:rPr>
          <w:rFonts w:ascii="Arial" w:hAnsi="Arial" w:cs="Arial"/>
          <w:sz w:val="22"/>
          <w:szCs w:val="22"/>
        </w:rPr>
        <w:t>(</w:t>
      </w:r>
      <w:r w:rsidR="003A2A77" w:rsidRPr="000646E3">
        <w:rPr>
          <w:rFonts w:ascii="Arial" w:hAnsi="Arial" w:cs="Arial"/>
          <w:color w:val="215E99" w:themeColor="text2" w:themeTint="BF"/>
          <w:sz w:val="22"/>
          <w:szCs w:val="22"/>
        </w:rPr>
        <w:t>A</w:t>
      </w:r>
      <w:r w:rsidR="00DA189E" w:rsidRPr="000646E3">
        <w:rPr>
          <w:rFonts w:ascii="Arial" w:hAnsi="Arial" w:cs="Arial"/>
          <w:color w:val="215E99" w:themeColor="text2" w:themeTint="BF"/>
          <w:sz w:val="22"/>
          <w:szCs w:val="22"/>
        </w:rPr>
        <w:t xml:space="preserve">ttached </w:t>
      </w:r>
      <w:r w:rsidR="003A2A77" w:rsidRPr="000646E3">
        <w:rPr>
          <w:rFonts w:ascii="Arial" w:hAnsi="Arial" w:cs="Arial"/>
          <w:color w:val="215E99" w:themeColor="text2" w:themeTint="BF"/>
          <w:sz w:val="22"/>
          <w:szCs w:val="22"/>
        </w:rPr>
        <w:t>E</w:t>
      </w:r>
      <w:r w:rsidR="00DA189E" w:rsidRPr="000646E3">
        <w:rPr>
          <w:rFonts w:ascii="Arial" w:hAnsi="Arial" w:cs="Arial"/>
          <w:color w:val="215E99" w:themeColor="text2" w:themeTint="BF"/>
          <w:sz w:val="22"/>
          <w:szCs w:val="22"/>
        </w:rPr>
        <w:t xml:space="preserve">xcel file </w:t>
      </w:r>
      <w:r w:rsidR="00DA189E" w:rsidRPr="00B8168E">
        <w:rPr>
          <w:rFonts w:ascii="Arial" w:hAnsi="Arial" w:cs="Arial"/>
          <w:sz w:val="22"/>
          <w:szCs w:val="22"/>
        </w:rPr>
        <w:t>Table S1)</w:t>
      </w:r>
      <w:bookmarkEnd w:id="13"/>
      <w:r w:rsidR="00ED58AF">
        <w:rPr>
          <w:rFonts w:ascii="Arial" w:hAnsi="Arial" w:cs="Arial"/>
          <w:sz w:val="22"/>
          <w:szCs w:val="22"/>
        </w:rPr>
        <w:t>.</w:t>
      </w:r>
    </w:p>
    <w:p w14:paraId="3A6048F9" w14:textId="77777777" w:rsidR="0006222B" w:rsidRPr="00B8168E" w:rsidRDefault="0006222B" w:rsidP="0004283B">
      <w:pPr>
        <w:spacing w:line="240" w:lineRule="auto"/>
        <w:rPr>
          <w:rFonts w:ascii="Arial" w:hAnsi="Arial" w:cs="Arial"/>
          <w:sz w:val="22"/>
          <w:szCs w:val="22"/>
        </w:rPr>
      </w:pPr>
    </w:p>
    <w:p w14:paraId="2FB10FE2" w14:textId="77777777" w:rsidR="0006222B" w:rsidRPr="002A3F4E" w:rsidRDefault="0006222B" w:rsidP="0006222B">
      <w:pPr>
        <w:spacing w:line="240" w:lineRule="auto"/>
        <w:rPr>
          <w:rFonts w:ascii="Arial" w:hAnsi="Arial" w:cs="Arial"/>
          <w:sz w:val="22"/>
          <w:szCs w:val="22"/>
        </w:rPr>
      </w:pPr>
      <w:r w:rsidRPr="002A3F4E">
        <w:rPr>
          <w:rFonts w:ascii="Arial" w:hAnsi="Arial" w:cs="Arial"/>
          <w:b/>
          <w:bCs/>
          <w:sz w:val="22"/>
          <w:szCs w:val="22"/>
        </w:rPr>
        <w:t>Table S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2A3F4E">
        <w:rPr>
          <w:rFonts w:ascii="Arial" w:hAnsi="Arial" w:cs="Arial"/>
          <w:b/>
          <w:bCs/>
          <w:sz w:val="22"/>
          <w:szCs w:val="22"/>
        </w:rPr>
        <w:t>.</w:t>
      </w:r>
      <w:r w:rsidRPr="002A3F4E">
        <w:rPr>
          <w:rFonts w:ascii="Arial" w:hAnsi="Arial" w:cs="Arial"/>
          <w:sz w:val="22"/>
          <w:szCs w:val="22"/>
        </w:rPr>
        <w:t xml:space="preserve"> Abbreviations of lipid compounds used in this study.</w:t>
      </w:r>
    </w:p>
    <w:tbl>
      <w:tblPr>
        <w:tblW w:w="4151" w:type="dxa"/>
        <w:tblInd w:w="2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19"/>
        <w:gridCol w:w="2832"/>
      </w:tblGrid>
      <w:tr w:rsidR="0006222B" w:rsidRPr="002A3F4E" w14:paraId="488F553A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000000" w:themeColor="text1"/>
              <w:bottom w:val="single" w:sz="8" w:space="0" w:color="000000" w:themeColor="text1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6BB1909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3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Compounds</w:t>
            </w:r>
          </w:p>
        </w:tc>
        <w:tc>
          <w:tcPr>
            <w:tcW w:w="2832" w:type="dxa"/>
            <w:tcBorders>
              <w:top w:val="single" w:sz="8" w:space="0" w:color="000000" w:themeColor="text1"/>
              <w:left w:val="single" w:sz="8" w:space="0" w:color="FFFFFF"/>
              <w:bottom w:val="single" w:sz="8" w:space="0" w:color="000000" w:themeColor="text1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2BC3022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2A3F4E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Common name</w:t>
            </w:r>
          </w:p>
        </w:tc>
      </w:tr>
      <w:tr w:rsidR="0006222B" w:rsidRPr="002A3F4E" w14:paraId="45813B7B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000000" w:themeColor="text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DC579D9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CE</w:t>
            </w:r>
          </w:p>
        </w:tc>
        <w:tc>
          <w:tcPr>
            <w:tcW w:w="2832" w:type="dxa"/>
            <w:tcBorders>
              <w:top w:val="single" w:sz="8" w:space="0" w:color="000000" w:themeColor="text1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BE04343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Cholesteryl ester</w:t>
            </w:r>
          </w:p>
        </w:tc>
      </w:tr>
      <w:tr w:rsidR="0006222B" w:rsidRPr="002A3F4E" w14:paraId="240A9450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D3A4DE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Cer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768A18E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Ceramide</w:t>
            </w:r>
          </w:p>
        </w:tc>
      </w:tr>
      <w:tr w:rsidR="0006222B" w:rsidRPr="002A3F4E" w14:paraId="48C0305B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4E87EBA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CL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6529238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Cardiolipin</w:t>
            </w:r>
          </w:p>
        </w:tc>
      </w:tr>
      <w:tr w:rsidR="0006222B" w:rsidRPr="002A3F4E" w14:paraId="1444BC0B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00BEDE0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DG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4B1638C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Diradylglycerol</w:t>
            </w:r>
            <w:proofErr w:type="spellEnd"/>
          </w:p>
        </w:tc>
      </w:tr>
      <w:tr w:rsidR="0006222B" w:rsidRPr="002A3F4E" w14:paraId="11E493B9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BEE9EBB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FA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C4C304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Fatty acid</w:t>
            </w:r>
          </w:p>
        </w:tc>
      </w:tr>
      <w:tr w:rsidR="0006222B" w:rsidRPr="002A3F4E" w14:paraId="7660E655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903CCCB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HexCer</w:t>
            </w:r>
            <w:proofErr w:type="spellEnd"/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1D43E2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Hexosylceramide</w:t>
            </w:r>
            <w:proofErr w:type="spellEnd"/>
          </w:p>
        </w:tc>
      </w:tr>
      <w:tr w:rsidR="0006222B" w:rsidRPr="002A3F4E" w14:paraId="3ED6B076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E71436F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LPA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350391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lysophosphatidic acid</w:t>
            </w:r>
          </w:p>
        </w:tc>
      </w:tr>
      <w:tr w:rsidR="0006222B" w:rsidRPr="002A3F4E" w14:paraId="2DD66290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3C7017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LPC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2A4F84D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Lysophosphatidylcholine</w:t>
            </w:r>
            <w:proofErr w:type="spellEnd"/>
          </w:p>
        </w:tc>
      </w:tr>
      <w:tr w:rsidR="0006222B" w:rsidRPr="002A3F4E" w14:paraId="41129255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48FF7D2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22EE08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LysoPhosphatidylethanolamine</w:t>
            </w:r>
            <w:proofErr w:type="spellEnd"/>
          </w:p>
        </w:tc>
      </w:tr>
      <w:tr w:rsidR="0006222B" w:rsidRPr="002A3F4E" w14:paraId="65639565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84903D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LPG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9E20F7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Lysophosphatidylglycerol</w:t>
            </w:r>
            <w:proofErr w:type="spellEnd"/>
          </w:p>
        </w:tc>
      </w:tr>
      <w:tr w:rsidR="0006222B" w:rsidRPr="002A3F4E" w14:paraId="636FA933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673E0D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LPI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BC443F3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Lysophosphatidylinositol</w:t>
            </w:r>
            <w:proofErr w:type="spellEnd"/>
          </w:p>
        </w:tc>
      </w:tr>
      <w:tr w:rsidR="0006222B" w:rsidRPr="002A3F4E" w14:paraId="14960333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DBB0755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LPS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B1520BF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Lysophosphatidylserine</w:t>
            </w:r>
            <w:proofErr w:type="spellEnd"/>
          </w:p>
        </w:tc>
      </w:tr>
      <w:tr w:rsidR="0006222B" w:rsidRPr="002A3F4E" w14:paraId="39FAEE1F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057DC3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MG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FB6918F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Monoradylglycerol</w:t>
            </w:r>
            <w:proofErr w:type="spellEnd"/>
          </w:p>
        </w:tc>
      </w:tr>
      <w:tr w:rsidR="0006222B" w:rsidRPr="002A3F4E" w14:paraId="1C47F180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8DE690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NAT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0D3113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N-acyl taurine</w:t>
            </w:r>
          </w:p>
        </w:tc>
      </w:tr>
      <w:tr w:rsidR="0006222B" w:rsidRPr="002A3F4E" w14:paraId="16F4423A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F088DC6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NAE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633A957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N-acyl ethanolamine</w:t>
            </w:r>
          </w:p>
        </w:tc>
      </w:tr>
      <w:tr w:rsidR="0006222B" w:rsidRPr="002A3F4E" w14:paraId="1DC3B500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39D79D2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PA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B574375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Phosphatidic acid</w:t>
            </w:r>
          </w:p>
        </w:tc>
      </w:tr>
      <w:tr w:rsidR="0006222B" w:rsidRPr="002A3F4E" w14:paraId="780A6EA1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8037E23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PC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90B0D4F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Phosphatidylcholine</w:t>
            </w:r>
          </w:p>
        </w:tc>
      </w:tr>
      <w:tr w:rsidR="0006222B" w:rsidRPr="002A3F4E" w14:paraId="25D86916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3431C03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0966CCB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Phosphatidylethanolamine</w:t>
            </w:r>
          </w:p>
        </w:tc>
      </w:tr>
      <w:tr w:rsidR="0006222B" w:rsidRPr="002A3F4E" w14:paraId="5A85BD69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A44337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PG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576D2E7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Phosphatidyl glycerol</w:t>
            </w:r>
          </w:p>
        </w:tc>
      </w:tr>
      <w:tr w:rsidR="0006222B" w:rsidRPr="002A3F4E" w14:paraId="25C568A1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C048A6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PI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6AFEA8A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Phosphatidyl inositol</w:t>
            </w:r>
          </w:p>
        </w:tc>
      </w:tr>
      <w:tr w:rsidR="0006222B" w:rsidRPr="002A3F4E" w14:paraId="0F670B3C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14BC0AE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PS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22BA508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Phosphatidylserine</w:t>
            </w:r>
          </w:p>
        </w:tc>
      </w:tr>
      <w:tr w:rsidR="0006222B" w:rsidRPr="002A3F4E" w14:paraId="71C936B7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7F26C2DA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0D0E1F08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sterol ester</w:t>
            </w:r>
          </w:p>
        </w:tc>
      </w:tr>
      <w:tr w:rsidR="0006222B" w:rsidRPr="002A3F4E" w14:paraId="36455E9C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F450F41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SL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2767055C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Sulfonolipid</w:t>
            </w:r>
            <w:proofErr w:type="spellEnd"/>
          </w:p>
        </w:tc>
      </w:tr>
      <w:tr w:rsidR="0006222B" w:rsidRPr="002A3F4E" w14:paraId="666F4E4F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1E4B456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SM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48B1C214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Sphingomyelin</w:t>
            </w:r>
          </w:p>
        </w:tc>
      </w:tr>
      <w:tr w:rsidR="0006222B" w:rsidRPr="002A3F4E" w14:paraId="3F73E627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71C0CC2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SP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6A224311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Sphingolipid</w:t>
            </w:r>
          </w:p>
        </w:tc>
      </w:tr>
      <w:tr w:rsidR="0006222B" w:rsidRPr="002A3F4E" w14:paraId="0C0F0C00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C512D20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ST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13CFEFD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Sterol lipid</w:t>
            </w:r>
          </w:p>
        </w:tc>
      </w:tr>
      <w:tr w:rsidR="0006222B" w:rsidRPr="002A3F4E" w14:paraId="3E47D26F" w14:textId="77777777" w:rsidTr="000B1B95">
        <w:trPr>
          <w:trHeight w:hRule="exact" w:val="288"/>
        </w:trPr>
        <w:tc>
          <w:tcPr>
            <w:tcW w:w="1319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384C188B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2A3F4E">
              <w:rPr>
                <w:rFonts w:ascii="Arial" w:hAnsi="Arial" w:cs="Arial"/>
                <w:sz w:val="20"/>
                <w:szCs w:val="20"/>
              </w:rPr>
              <w:t>TG</w:t>
            </w:r>
          </w:p>
        </w:tc>
        <w:tc>
          <w:tcPr>
            <w:tcW w:w="2832" w:type="dxa"/>
            <w:tcBorders>
              <w:top w:val="single" w:sz="8" w:space="0" w:color="FFFFFF"/>
              <w:left w:val="single" w:sz="8" w:space="0" w:color="FFFFFF"/>
              <w:bottom w:val="single" w:sz="8" w:space="0" w:color="000000" w:themeColor="text1"/>
              <w:right w:val="single" w:sz="8" w:space="0" w:color="FFFFFF"/>
            </w:tcBorders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14:paraId="5A565D58" w14:textId="77777777" w:rsidR="0006222B" w:rsidRPr="002A3F4E" w:rsidRDefault="0006222B" w:rsidP="000B1B95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A3F4E">
              <w:rPr>
                <w:rFonts w:ascii="Arial" w:hAnsi="Arial" w:cs="Arial"/>
                <w:sz w:val="20"/>
                <w:szCs w:val="20"/>
              </w:rPr>
              <w:t>Triradylglycerol</w:t>
            </w:r>
            <w:proofErr w:type="spellEnd"/>
          </w:p>
        </w:tc>
      </w:tr>
    </w:tbl>
    <w:p w14:paraId="6460C184" w14:textId="77777777" w:rsidR="0006222B" w:rsidRDefault="0006222B" w:rsidP="0006222B">
      <w:pPr>
        <w:spacing w:line="240" w:lineRule="auto"/>
        <w:rPr>
          <w:rFonts w:ascii="Arial" w:hAnsi="Arial" w:cs="Arial"/>
          <w:sz w:val="20"/>
          <w:szCs w:val="20"/>
        </w:rPr>
      </w:pPr>
      <w:r w:rsidRPr="002A45D6">
        <w:rPr>
          <w:rFonts w:ascii="Arial" w:hAnsi="Arial" w:cs="Arial"/>
          <w:sz w:val="20"/>
          <w:szCs w:val="20"/>
        </w:rPr>
        <w:t>Annotation of lipid species: Lipid species are annotated by their sum composition, indicated as follows:</w:t>
      </w:r>
      <w:r>
        <w:rPr>
          <w:rFonts w:ascii="Arial" w:hAnsi="Arial" w:cs="Arial"/>
          <w:sz w:val="20"/>
          <w:szCs w:val="20"/>
        </w:rPr>
        <w:t xml:space="preserve"> </w:t>
      </w:r>
      <w:r w:rsidRPr="002A45D6">
        <w:rPr>
          <w:rFonts w:ascii="Arial" w:hAnsi="Arial" w:cs="Arial"/>
          <w:sz w:val="20"/>
          <w:szCs w:val="20"/>
        </w:rPr>
        <w:t>Lipid class</w:t>
      </w:r>
      <w:r>
        <w:rPr>
          <w:rFonts w:ascii="Arial" w:hAnsi="Arial" w:cs="Arial"/>
          <w:sz w:val="20"/>
          <w:szCs w:val="20"/>
        </w:rPr>
        <w:t>, t</w:t>
      </w:r>
      <w:r w:rsidRPr="002A45D6">
        <w:rPr>
          <w:rFonts w:ascii="Arial" w:hAnsi="Arial" w:cs="Arial"/>
          <w:sz w:val="20"/>
          <w:szCs w:val="20"/>
        </w:rPr>
        <w:t>otal number of carbons in the fatty acyl (FA) moieties</w:t>
      </w:r>
      <w:r>
        <w:rPr>
          <w:rFonts w:ascii="Arial" w:hAnsi="Arial" w:cs="Arial"/>
          <w:sz w:val="20"/>
          <w:szCs w:val="20"/>
        </w:rPr>
        <w:t>, t</w:t>
      </w:r>
      <w:r w:rsidRPr="002A45D6">
        <w:rPr>
          <w:rFonts w:ascii="Arial" w:hAnsi="Arial" w:cs="Arial"/>
          <w:sz w:val="20"/>
          <w:szCs w:val="20"/>
        </w:rPr>
        <w:t>otal number of double bonds in the FA moieties (e.g., PC 34:1)</w:t>
      </w:r>
      <w:r>
        <w:rPr>
          <w:rFonts w:ascii="Arial" w:hAnsi="Arial" w:cs="Arial"/>
          <w:sz w:val="20"/>
          <w:szCs w:val="20"/>
        </w:rPr>
        <w:t>.</w:t>
      </w:r>
    </w:p>
    <w:p w14:paraId="3F9E78AC" w14:textId="77777777" w:rsidR="00ED58AF" w:rsidRDefault="00ED58AF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607074E4" w14:textId="77777777" w:rsidR="00ED58AF" w:rsidRPr="00ED58AF" w:rsidRDefault="00ED58AF" w:rsidP="0004283B">
      <w:pPr>
        <w:spacing w:line="240" w:lineRule="auto"/>
        <w:rPr>
          <w:rFonts w:ascii="Arial" w:hAnsi="Arial" w:cs="Arial"/>
          <w:sz w:val="22"/>
          <w:szCs w:val="22"/>
        </w:rPr>
      </w:pPr>
    </w:p>
    <w:p w14:paraId="57754086" w14:textId="02DE0D3D" w:rsidR="00056AAB" w:rsidRPr="00B8168E" w:rsidRDefault="00056AAB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lastRenderedPageBreak/>
        <w:t xml:space="preserve">Table </w:t>
      </w:r>
      <w:r w:rsidR="00594DF3" w:rsidRPr="00B8168E">
        <w:rPr>
          <w:rFonts w:ascii="Arial" w:hAnsi="Arial" w:cs="Arial"/>
          <w:b/>
          <w:bCs/>
          <w:sz w:val="22"/>
          <w:szCs w:val="22"/>
        </w:rPr>
        <w:t>S</w:t>
      </w:r>
      <w:r w:rsidR="000D5EDC" w:rsidRPr="00B8168E">
        <w:rPr>
          <w:rFonts w:ascii="Arial" w:hAnsi="Arial" w:cs="Arial"/>
          <w:b/>
          <w:bCs/>
          <w:sz w:val="22"/>
          <w:szCs w:val="22"/>
        </w:rPr>
        <w:t>3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8168E">
        <w:rPr>
          <w:rFonts w:ascii="Arial" w:hAnsi="Arial" w:cs="Arial"/>
          <w:sz w:val="22"/>
          <w:szCs w:val="22"/>
        </w:rPr>
        <w:t xml:space="preserve">Chemical characteristics of the </w:t>
      </w:r>
      <w:r w:rsidR="00ED4ADA">
        <w:rPr>
          <w:rFonts w:ascii="Arial" w:hAnsi="Arial" w:cs="Arial"/>
          <w:sz w:val="22"/>
          <w:szCs w:val="22"/>
        </w:rPr>
        <w:t xml:space="preserve">four studied </w:t>
      </w:r>
      <w:r w:rsidRPr="00B8168E">
        <w:rPr>
          <w:rFonts w:ascii="Arial" w:hAnsi="Arial" w:cs="Arial"/>
          <w:sz w:val="22"/>
          <w:szCs w:val="22"/>
        </w:rPr>
        <w:t>phospholipid compounds and their abundances in the</w:t>
      </w:r>
      <w:r w:rsidR="00ED4ADA">
        <w:rPr>
          <w:rFonts w:ascii="Arial" w:hAnsi="Arial" w:cs="Arial"/>
          <w:sz w:val="22"/>
          <w:szCs w:val="22"/>
        </w:rPr>
        <w:t xml:space="preserve"> samples from</w:t>
      </w:r>
      <w:r w:rsidRPr="00B8168E">
        <w:rPr>
          <w:rFonts w:ascii="Arial" w:hAnsi="Arial" w:cs="Arial"/>
          <w:sz w:val="22"/>
          <w:szCs w:val="22"/>
        </w:rPr>
        <w:t xml:space="preserve"> Experiment 1.</w:t>
      </w:r>
      <w:r w:rsidRPr="00B8168E">
        <w:rPr>
          <w:rFonts w:ascii="Arial" w:hAnsi="Arial" w:cs="Arial"/>
          <w:b/>
          <w:bCs/>
          <w:sz w:val="22"/>
          <w:szCs w:val="22"/>
        </w:rPr>
        <w:tab/>
      </w:r>
      <w:r w:rsidRPr="00B8168E">
        <w:rPr>
          <w:rFonts w:ascii="Arial" w:hAnsi="Arial" w:cs="Arial"/>
          <w:b/>
          <w:bCs/>
          <w:sz w:val="22"/>
          <w:szCs w:val="22"/>
        </w:rPr>
        <w:tab/>
      </w:r>
      <w:r w:rsidRPr="00B8168E">
        <w:rPr>
          <w:rFonts w:ascii="Arial" w:hAnsi="Arial" w:cs="Arial"/>
          <w:b/>
          <w:bCs/>
          <w:sz w:val="22"/>
          <w:szCs w:val="22"/>
        </w:rPr>
        <w:tab/>
      </w:r>
      <w:r w:rsidRPr="00B8168E">
        <w:rPr>
          <w:rFonts w:ascii="Arial" w:hAnsi="Arial" w:cs="Arial"/>
          <w:b/>
          <w:bCs/>
          <w:sz w:val="22"/>
          <w:szCs w:val="22"/>
        </w:rPr>
        <w:tab/>
        <w:t xml:space="preserve">   </w:t>
      </w:r>
    </w:p>
    <w:tbl>
      <w:tblPr>
        <w:tblStyle w:val="TableGrid"/>
        <w:tblW w:w="9625" w:type="dxa"/>
        <w:tblLook w:val="04A0" w:firstRow="1" w:lastRow="0" w:firstColumn="1" w:lastColumn="0" w:noHBand="0" w:noVBand="1"/>
      </w:tblPr>
      <w:tblGrid>
        <w:gridCol w:w="1402"/>
        <w:gridCol w:w="2398"/>
        <w:gridCol w:w="1595"/>
        <w:gridCol w:w="2070"/>
        <w:gridCol w:w="2160"/>
      </w:tblGrid>
      <w:tr w:rsidR="00056AAB" w:rsidRPr="00B8168E" w14:paraId="68572EFA" w14:textId="77777777" w:rsidTr="00ED58AF">
        <w:tc>
          <w:tcPr>
            <w:tcW w:w="1402" w:type="dxa"/>
            <w:vMerge w:val="restart"/>
            <w:vAlign w:val="center"/>
          </w:tcPr>
          <w:p w14:paraId="483944FF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2398" w:type="dxa"/>
            <w:vMerge w:val="restart"/>
            <w:vAlign w:val="center"/>
          </w:tcPr>
          <w:p w14:paraId="5818CF30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Chemical formula</w:t>
            </w:r>
          </w:p>
        </w:tc>
        <w:tc>
          <w:tcPr>
            <w:tcW w:w="1595" w:type="dxa"/>
            <w:vMerge w:val="restart"/>
            <w:vAlign w:val="center"/>
          </w:tcPr>
          <w:p w14:paraId="4AD15B80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Molecular weight</w:t>
            </w:r>
          </w:p>
        </w:tc>
        <w:tc>
          <w:tcPr>
            <w:tcW w:w="4230" w:type="dxa"/>
            <w:gridSpan w:val="2"/>
          </w:tcPr>
          <w:p w14:paraId="5CB00907" w14:textId="77777777" w:rsidR="00056AAB" w:rsidRPr="00B8168E" w:rsidRDefault="00056AAB" w:rsidP="0004283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Fold-differences in abundance</w:t>
            </w:r>
          </w:p>
        </w:tc>
      </w:tr>
      <w:tr w:rsidR="00056AAB" w:rsidRPr="00B8168E" w14:paraId="68B03C81" w14:textId="77777777" w:rsidTr="00ED58AF">
        <w:tc>
          <w:tcPr>
            <w:tcW w:w="1402" w:type="dxa"/>
            <w:vMerge/>
          </w:tcPr>
          <w:p w14:paraId="73B21A10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98" w:type="dxa"/>
            <w:vMerge/>
          </w:tcPr>
          <w:p w14:paraId="129ED193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595" w:type="dxa"/>
            <w:vMerge/>
          </w:tcPr>
          <w:p w14:paraId="71DAAE52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70" w:type="dxa"/>
          </w:tcPr>
          <w:p w14:paraId="6D5E6949" w14:textId="2CB325F8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FD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>(Conv/</w:t>
            </w:r>
            <w:proofErr w:type="gramStart"/>
            <w:r w:rsidRPr="00B8168E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 xml:space="preserve">GF) </w:t>
            </w:r>
            <w:r w:rsidR="00ED4AD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p</w:t>
            </w:r>
            <w:proofErr w:type="gramEnd"/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proofErr w:type="spellStart"/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value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a</w:t>
            </w:r>
            <w:proofErr w:type="spellEnd"/>
          </w:p>
        </w:tc>
        <w:tc>
          <w:tcPr>
            <w:tcW w:w="2160" w:type="dxa"/>
          </w:tcPr>
          <w:p w14:paraId="59FA0C21" w14:textId="5BE127DC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FD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  <w:vertAlign w:val="subscript"/>
              </w:rPr>
              <w:t xml:space="preserve">(Conv/Diet) 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p-</w:t>
            </w:r>
            <w:proofErr w:type="spellStart"/>
            <w:r w:rsidRPr="00B8168E">
              <w:rPr>
                <w:rFonts w:ascii="Arial" w:hAnsi="Arial" w:cs="Arial"/>
                <w:b/>
                <w:bCs/>
                <w:sz w:val="20"/>
                <w:szCs w:val="20"/>
              </w:rPr>
              <w:t>value</w:t>
            </w:r>
            <w:r w:rsidRPr="00B8168E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>b</w:t>
            </w:r>
            <w:proofErr w:type="spellEnd"/>
          </w:p>
        </w:tc>
      </w:tr>
      <w:tr w:rsidR="00056AAB" w:rsidRPr="00B8168E" w14:paraId="58E65694" w14:textId="77777777" w:rsidTr="00ED58AF">
        <w:tc>
          <w:tcPr>
            <w:tcW w:w="1402" w:type="dxa"/>
          </w:tcPr>
          <w:p w14:paraId="4C0E1DFE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B8168E">
              <w:rPr>
                <w:rFonts w:ascii="Arial" w:hAnsi="Arial" w:cs="Arial"/>
                <w:sz w:val="18"/>
                <w:szCs w:val="18"/>
              </w:rPr>
              <w:t>LPG(</w:t>
            </w:r>
            <w:proofErr w:type="gramEnd"/>
            <w:r w:rsidRPr="00B8168E">
              <w:rPr>
                <w:rFonts w:ascii="Arial" w:hAnsi="Arial" w:cs="Arial"/>
                <w:sz w:val="18"/>
                <w:szCs w:val="18"/>
              </w:rPr>
              <w:t>13:0)</w:t>
            </w:r>
          </w:p>
        </w:tc>
        <w:tc>
          <w:tcPr>
            <w:tcW w:w="2398" w:type="dxa"/>
          </w:tcPr>
          <w:p w14:paraId="54A18026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C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19</w:t>
            </w:r>
            <w:r w:rsidRPr="00B8168E">
              <w:rPr>
                <w:rFonts w:ascii="Arial" w:hAnsi="Arial" w:cs="Arial"/>
                <w:sz w:val="18"/>
                <w:szCs w:val="18"/>
              </w:rPr>
              <w:t>H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38</w:t>
            </w:r>
            <w:r w:rsidRPr="00B8168E">
              <w:rPr>
                <w:rFonts w:ascii="Arial" w:hAnsi="Arial" w:cs="Arial"/>
                <w:sz w:val="18"/>
                <w:szCs w:val="18"/>
              </w:rPr>
              <w:t>O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9</w:t>
            </w:r>
            <w:r w:rsidRPr="00B8168E">
              <w:rPr>
                <w:rFonts w:ascii="Arial" w:hAnsi="Arial" w:cs="Arial"/>
                <w:sz w:val="18"/>
                <w:szCs w:val="18"/>
              </w:rPr>
              <w:t>P(Na)</w:t>
            </w:r>
          </w:p>
        </w:tc>
        <w:tc>
          <w:tcPr>
            <w:tcW w:w="1595" w:type="dxa"/>
          </w:tcPr>
          <w:p w14:paraId="52BE1AB4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464.5</w:t>
            </w:r>
          </w:p>
        </w:tc>
        <w:tc>
          <w:tcPr>
            <w:tcW w:w="2070" w:type="dxa"/>
          </w:tcPr>
          <w:p w14:paraId="6213509E" w14:textId="427267F4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1233          p=0.002</w:t>
            </w:r>
          </w:p>
        </w:tc>
        <w:tc>
          <w:tcPr>
            <w:tcW w:w="2160" w:type="dxa"/>
          </w:tcPr>
          <w:p w14:paraId="1A08A673" w14:textId="4E7E4C6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192             p=0.016</w:t>
            </w:r>
          </w:p>
        </w:tc>
      </w:tr>
      <w:tr w:rsidR="00056AAB" w:rsidRPr="00B8168E" w14:paraId="0C3E87CE" w14:textId="77777777" w:rsidTr="00ED58AF">
        <w:tc>
          <w:tcPr>
            <w:tcW w:w="1402" w:type="dxa"/>
          </w:tcPr>
          <w:p w14:paraId="17944C93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B8168E">
              <w:rPr>
                <w:rFonts w:ascii="Arial" w:hAnsi="Arial" w:cs="Arial"/>
                <w:sz w:val="18"/>
                <w:szCs w:val="18"/>
              </w:rPr>
              <w:t>LPG(</w:t>
            </w:r>
            <w:proofErr w:type="gramEnd"/>
            <w:r w:rsidRPr="00B8168E">
              <w:rPr>
                <w:rFonts w:ascii="Arial" w:hAnsi="Arial" w:cs="Arial"/>
                <w:sz w:val="18"/>
                <w:szCs w:val="18"/>
              </w:rPr>
              <w:t>16:0)</w:t>
            </w:r>
          </w:p>
        </w:tc>
        <w:tc>
          <w:tcPr>
            <w:tcW w:w="2398" w:type="dxa"/>
          </w:tcPr>
          <w:p w14:paraId="2F4A70F4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C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22</w:t>
            </w:r>
            <w:r w:rsidRPr="00B8168E">
              <w:rPr>
                <w:rFonts w:ascii="Arial" w:hAnsi="Arial" w:cs="Arial"/>
                <w:sz w:val="18"/>
                <w:szCs w:val="18"/>
              </w:rPr>
              <w:t>H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44</w:t>
            </w:r>
            <w:r w:rsidRPr="00B8168E">
              <w:rPr>
                <w:rFonts w:ascii="Arial" w:hAnsi="Arial" w:cs="Arial"/>
                <w:sz w:val="18"/>
                <w:szCs w:val="18"/>
              </w:rPr>
              <w:t>O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9</w:t>
            </w:r>
            <w:r w:rsidRPr="00B8168E">
              <w:rPr>
                <w:rFonts w:ascii="Arial" w:hAnsi="Arial" w:cs="Arial"/>
                <w:sz w:val="18"/>
                <w:szCs w:val="18"/>
              </w:rPr>
              <w:t>P(Na)</w:t>
            </w:r>
          </w:p>
        </w:tc>
        <w:tc>
          <w:tcPr>
            <w:tcW w:w="1595" w:type="dxa"/>
          </w:tcPr>
          <w:p w14:paraId="55DC1A67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506.5</w:t>
            </w:r>
          </w:p>
        </w:tc>
        <w:tc>
          <w:tcPr>
            <w:tcW w:w="2070" w:type="dxa"/>
          </w:tcPr>
          <w:p w14:paraId="77EDD27B" w14:textId="3DD73FDA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122            p=0.015</w:t>
            </w:r>
          </w:p>
        </w:tc>
        <w:tc>
          <w:tcPr>
            <w:tcW w:w="2160" w:type="dxa"/>
          </w:tcPr>
          <w:p w14:paraId="79B0BC8E" w14:textId="337A42B8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5.6              p=0.106</w:t>
            </w:r>
          </w:p>
        </w:tc>
      </w:tr>
      <w:tr w:rsidR="00056AAB" w:rsidRPr="00B8168E" w14:paraId="3FAA2B0E" w14:textId="77777777" w:rsidTr="00ED58AF">
        <w:tc>
          <w:tcPr>
            <w:tcW w:w="1402" w:type="dxa"/>
          </w:tcPr>
          <w:p w14:paraId="55EC92D2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B8168E">
              <w:rPr>
                <w:rFonts w:ascii="Arial" w:hAnsi="Arial" w:cs="Arial"/>
                <w:sz w:val="18"/>
                <w:szCs w:val="18"/>
              </w:rPr>
              <w:t>LPG(</w:t>
            </w:r>
            <w:proofErr w:type="gramEnd"/>
            <w:r w:rsidRPr="00B8168E">
              <w:rPr>
                <w:rFonts w:ascii="Arial" w:hAnsi="Arial" w:cs="Arial"/>
                <w:sz w:val="18"/>
                <w:szCs w:val="18"/>
              </w:rPr>
              <w:t>18:0)</w:t>
            </w:r>
          </w:p>
        </w:tc>
        <w:tc>
          <w:tcPr>
            <w:tcW w:w="2398" w:type="dxa"/>
          </w:tcPr>
          <w:p w14:paraId="6FC969D6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C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24</w:t>
            </w:r>
            <w:r w:rsidRPr="00B8168E">
              <w:rPr>
                <w:rFonts w:ascii="Arial" w:hAnsi="Arial" w:cs="Arial"/>
                <w:sz w:val="18"/>
                <w:szCs w:val="18"/>
              </w:rPr>
              <w:t>H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48</w:t>
            </w:r>
            <w:r w:rsidRPr="00B8168E">
              <w:rPr>
                <w:rFonts w:ascii="Arial" w:hAnsi="Arial" w:cs="Arial"/>
                <w:sz w:val="18"/>
                <w:szCs w:val="18"/>
              </w:rPr>
              <w:t>O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9</w:t>
            </w:r>
            <w:r w:rsidRPr="00B8168E">
              <w:rPr>
                <w:rFonts w:ascii="Arial" w:hAnsi="Arial" w:cs="Arial"/>
                <w:sz w:val="18"/>
                <w:szCs w:val="18"/>
              </w:rPr>
              <w:t>P(Na)</w:t>
            </w:r>
          </w:p>
        </w:tc>
        <w:tc>
          <w:tcPr>
            <w:tcW w:w="1595" w:type="dxa"/>
          </w:tcPr>
          <w:p w14:paraId="1CEE37FF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534.6</w:t>
            </w:r>
          </w:p>
        </w:tc>
        <w:tc>
          <w:tcPr>
            <w:tcW w:w="2070" w:type="dxa"/>
          </w:tcPr>
          <w:p w14:paraId="79E6F1D9" w14:textId="65201309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126            p=0.089</w:t>
            </w:r>
          </w:p>
        </w:tc>
        <w:tc>
          <w:tcPr>
            <w:tcW w:w="2160" w:type="dxa"/>
          </w:tcPr>
          <w:p w14:paraId="2BD90539" w14:textId="50C9FEC0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22               p=0.212</w:t>
            </w:r>
          </w:p>
        </w:tc>
      </w:tr>
      <w:tr w:rsidR="00056AAB" w:rsidRPr="00B8168E" w14:paraId="44A33D7F" w14:textId="77777777" w:rsidTr="00ED58AF">
        <w:trPr>
          <w:trHeight w:val="55"/>
        </w:trPr>
        <w:tc>
          <w:tcPr>
            <w:tcW w:w="1402" w:type="dxa"/>
          </w:tcPr>
          <w:p w14:paraId="7E429FA2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proofErr w:type="gramStart"/>
            <w:r w:rsidRPr="00B8168E">
              <w:rPr>
                <w:rFonts w:ascii="Arial" w:hAnsi="Arial" w:cs="Arial"/>
                <w:sz w:val="18"/>
                <w:szCs w:val="18"/>
              </w:rPr>
              <w:t>PG(</w:t>
            </w:r>
            <w:proofErr w:type="gramEnd"/>
            <w:r w:rsidRPr="00B8168E">
              <w:rPr>
                <w:rFonts w:ascii="Arial" w:hAnsi="Arial" w:cs="Arial"/>
                <w:sz w:val="18"/>
                <w:szCs w:val="18"/>
              </w:rPr>
              <w:t>15:0_15:0)</w:t>
            </w:r>
          </w:p>
        </w:tc>
        <w:tc>
          <w:tcPr>
            <w:tcW w:w="2398" w:type="dxa"/>
          </w:tcPr>
          <w:p w14:paraId="5CF30B1A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C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36</w:t>
            </w:r>
            <w:r w:rsidRPr="00B8168E">
              <w:rPr>
                <w:rFonts w:ascii="Arial" w:hAnsi="Arial" w:cs="Arial"/>
                <w:sz w:val="18"/>
                <w:szCs w:val="18"/>
              </w:rPr>
              <w:t>H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70</w:t>
            </w:r>
            <w:r w:rsidRPr="00B8168E">
              <w:rPr>
                <w:rFonts w:ascii="Arial" w:hAnsi="Arial" w:cs="Arial"/>
                <w:sz w:val="18"/>
                <w:szCs w:val="18"/>
              </w:rPr>
              <w:t>O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10</w:t>
            </w:r>
            <w:r w:rsidRPr="00B8168E">
              <w:rPr>
                <w:rFonts w:ascii="Arial" w:hAnsi="Arial" w:cs="Arial"/>
                <w:sz w:val="18"/>
                <w:szCs w:val="18"/>
              </w:rPr>
              <w:t>P(Na)</w:t>
            </w:r>
          </w:p>
        </w:tc>
        <w:tc>
          <w:tcPr>
            <w:tcW w:w="1595" w:type="dxa"/>
          </w:tcPr>
          <w:p w14:paraId="72FDCB05" w14:textId="7777777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716.9</w:t>
            </w:r>
          </w:p>
        </w:tc>
        <w:tc>
          <w:tcPr>
            <w:tcW w:w="2070" w:type="dxa"/>
          </w:tcPr>
          <w:p w14:paraId="0D627236" w14:textId="39481487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1031          p=0.0003</w:t>
            </w:r>
          </w:p>
        </w:tc>
        <w:tc>
          <w:tcPr>
            <w:tcW w:w="2160" w:type="dxa"/>
          </w:tcPr>
          <w:p w14:paraId="14C42A9B" w14:textId="78CF0711" w:rsidR="00056AAB" w:rsidRPr="00B8168E" w:rsidRDefault="00056AAB" w:rsidP="0004283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34               p=0.004</w:t>
            </w:r>
          </w:p>
        </w:tc>
      </w:tr>
      <w:tr w:rsidR="00056AAB" w:rsidRPr="00B8168E" w14:paraId="71D85F23" w14:textId="77777777" w:rsidTr="00ED58AF">
        <w:trPr>
          <w:trHeight w:val="55"/>
        </w:trPr>
        <w:tc>
          <w:tcPr>
            <w:tcW w:w="1402" w:type="dxa"/>
          </w:tcPr>
          <w:p w14:paraId="457B0C06" w14:textId="77777777" w:rsidR="00056AAB" w:rsidRPr="00B8168E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 xml:space="preserve">Retinoic </w:t>
            </w:r>
            <w:proofErr w:type="spellStart"/>
            <w:r w:rsidRPr="00B8168E">
              <w:rPr>
                <w:rFonts w:ascii="Arial" w:hAnsi="Arial" w:cs="Arial"/>
                <w:sz w:val="18"/>
                <w:szCs w:val="18"/>
              </w:rPr>
              <w:t>acid</w:t>
            </w:r>
            <w:r w:rsidRPr="00B8168E">
              <w:rPr>
                <w:rFonts w:ascii="Arial" w:hAnsi="Arial" w:cs="Arial"/>
                <w:sz w:val="18"/>
                <w:szCs w:val="18"/>
                <w:vertAlign w:val="superscript"/>
              </w:rPr>
              <w:t>c</w:t>
            </w:r>
            <w:proofErr w:type="spellEnd"/>
          </w:p>
        </w:tc>
        <w:tc>
          <w:tcPr>
            <w:tcW w:w="2398" w:type="dxa"/>
          </w:tcPr>
          <w:p w14:paraId="1C8928AF" w14:textId="77777777" w:rsidR="00056AAB" w:rsidRPr="00B8168E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C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20</w:t>
            </w:r>
            <w:r w:rsidRPr="00B8168E">
              <w:rPr>
                <w:rFonts w:ascii="Arial" w:hAnsi="Arial" w:cs="Arial"/>
                <w:sz w:val="18"/>
                <w:szCs w:val="18"/>
              </w:rPr>
              <w:t>H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28</w:t>
            </w:r>
            <w:r w:rsidRPr="00B8168E">
              <w:rPr>
                <w:rFonts w:ascii="Arial" w:hAnsi="Arial" w:cs="Arial"/>
                <w:sz w:val="18"/>
                <w:szCs w:val="18"/>
              </w:rPr>
              <w:t>O</w:t>
            </w:r>
            <w:r w:rsidRPr="00B8168E">
              <w:rPr>
                <w:rFonts w:ascii="Arial" w:hAnsi="Arial" w:cs="Arial"/>
                <w:sz w:val="18"/>
                <w:szCs w:val="18"/>
                <w:vertAlign w:val="subscript"/>
              </w:rPr>
              <w:t>2</w:t>
            </w:r>
          </w:p>
        </w:tc>
        <w:tc>
          <w:tcPr>
            <w:tcW w:w="1595" w:type="dxa"/>
          </w:tcPr>
          <w:p w14:paraId="54EA87A2" w14:textId="77777777" w:rsidR="00056AAB" w:rsidRPr="00B8168E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300.44</w:t>
            </w:r>
          </w:p>
        </w:tc>
        <w:tc>
          <w:tcPr>
            <w:tcW w:w="2070" w:type="dxa"/>
          </w:tcPr>
          <w:p w14:paraId="44622552" w14:textId="2A29B705" w:rsidR="00056AAB" w:rsidRPr="00B8168E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1.4             p=0.5</w:t>
            </w:r>
            <w:r w:rsidR="00ED4ADA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160" w:type="dxa"/>
          </w:tcPr>
          <w:p w14:paraId="043EA1F8" w14:textId="63D360C3" w:rsidR="00056AAB" w:rsidRPr="00B8168E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B8168E">
              <w:rPr>
                <w:rFonts w:ascii="Arial" w:hAnsi="Arial" w:cs="Arial"/>
                <w:sz w:val="18"/>
                <w:szCs w:val="18"/>
              </w:rPr>
              <w:t>1.0              p=0.98</w:t>
            </w:r>
          </w:p>
        </w:tc>
      </w:tr>
    </w:tbl>
    <w:p w14:paraId="14C6BCD3" w14:textId="77777777" w:rsidR="00056AAB" w:rsidRPr="00B8168E" w:rsidRDefault="00056AAB" w:rsidP="0004283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a.</w:t>
      </w:r>
      <w:r w:rsidRPr="00B8168E">
        <w:rPr>
          <w:rFonts w:ascii="Arial" w:hAnsi="Arial" w:cs="Arial"/>
          <w:sz w:val="22"/>
          <w:szCs w:val="22"/>
        </w:rPr>
        <w:t xml:space="preserve"> Fold-difference between abundances in specimens from conventional and germ-free mice.</w:t>
      </w:r>
    </w:p>
    <w:p w14:paraId="2746AEEA" w14:textId="77777777" w:rsidR="00056AAB" w:rsidRPr="00B8168E" w:rsidRDefault="00056AAB" w:rsidP="0004283B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sz w:val="22"/>
          <w:szCs w:val="22"/>
          <w:vertAlign w:val="superscript"/>
        </w:rPr>
        <w:t>b.</w:t>
      </w:r>
      <w:r w:rsidRPr="00B8168E">
        <w:rPr>
          <w:rFonts w:ascii="Arial" w:hAnsi="Arial" w:cs="Arial"/>
          <w:sz w:val="22"/>
          <w:szCs w:val="22"/>
        </w:rPr>
        <w:t xml:space="preserve"> Fold-difference between abundances in specimens from conventional mice and diet samples.</w:t>
      </w:r>
    </w:p>
    <w:p w14:paraId="5DB10CB1" w14:textId="64BAC194" w:rsidR="00056AAB" w:rsidRPr="00B8168E" w:rsidRDefault="00056AAB" w:rsidP="0004283B">
      <w:pPr>
        <w:spacing w:after="0" w:line="240" w:lineRule="auto"/>
        <w:rPr>
          <w:rFonts w:ascii="Arial" w:hAnsi="Arial" w:cs="Arial"/>
          <w:sz w:val="22"/>
          <w:szCs w:val="22"/>
        </w:rPr>
      </w:pPr>
      <w:bookmarkStart w:id="14" w:name="_Hlk171759726"/>
      <w:r w:rsidRPr="00B8168E">
        <w:rPr>
          <w:rFonts w:ascii="Arial" w:hAnsi="Arial" w:cs="Arial"/>
          <w:sz w:val="22"/>
          <w:szCs w:val="22"/>
          <w:vertAlign w:val="superscript"/>
        </w:rPr>
        <w:t>c.</w:t>
      </w:r>
      <w:r w:rsidRPr="00B8168E">
        <w:rPr>
          <w:rFonts w:ascii="Arial" w:hAnsi="Arial" w:cs="Arial"/>
          <w:sz w:val="22"/>
          <w:szCs w:val="22"/>
        </w:rPr>
        <w:t xml:space="preserve"> Retinoic acid </w:t>
      </w:r>
      <w:r w:rsidR="003A2A77" w:rsidRPr="00B8168E">
        <w:rPr>
          <w:rFonts w:ascii="Arial" w:hAnsi="Arial" w:cs="Arial"/>
          <w:sz w:val="22"/>
          <w:szCs w:val="22"/>
        </w:rPr>
        <w:t>serve</w:t>
      </w:r>
      <w:r w:rsidR="00ED4ADA">
        <w:rPr>
          <w:rFonts w:ascii="Arial" w:hAnsi="Arial" w:cs="Arial"/>
          <w:sz w:val="22"/>
          <w:szCs w:val="22"/>
        </w:rPr>
        <w:t>d</w:t>
      </w:r>
      <w:r w:rsidR="003A2A77" w:rsidRPr="00B8168E">
        <w:rPr>
          <w:rFonts w:ascii="Arial" w:hAnsi="Arial" w:cs="Arial"/>
          <w:sz w:val="22"/>
          <w:szCs w:val="22"/>
        </w:rPr>
        <w:t xml:space="preserve"> </w:t>
      </w:r>
      <w:r w:rsidRPr="00B8168E">
        <w:rPr>
          <w:rFonts w:ascii="Arial" w:hAnsi="Arial" w:cs="Arial"/>
          <w:sz w:val="22"/>
          <w:szCs w:val="22"/>
        </w:rPr>
        <w:t>as a control lipid compound</w:t>
      </w:r>
      <w:r w:rsidR="0058737B" w:rsidRPr="00B8168E">
        <w:rPr>
          <w:rFonts w:ascii="Arial" w:hAnsi="Arial" w:cs="Arial"/>
          <w:sz w:val="22"/>
          <w:szCs w:val="22"/>
        </w:rPr>
        <w:t>.</w:t>
      </w:r>
      <w:r w:rsidRPr="00B8168E">
        <w:rPr>
          <w:rFonts w:ascii="Arial" w:hAnsi="Arial" w:cs="Arial"/>
          <w:sz w:val="22"/>
          <w:szCs w:val="22"/>
        </w:rPr>
        <w:t xml:space="preserve"> </w:t>
      </w:r>
    </w:p>
    <w:p w14:paraId="54833CB4" w14:textId="77777777" w:rsidR="000646E3" w:rsidRPr="00B8168E" w:rsidRDefault="000646E3" w:rsidP="0004283B">
      <w:pPr>
        <w:spacing w:after="0" w:line="240" w:lineRule="auto"/>
        <w:rPr>
          <w:rFonts w:ascii="Arial" w:hAnsi="Arial" w:cs="Arial"/>
          <w:sz w:val="22"/>
          <w:szCs w:val="22"/>
        </w:rPr>
      </w:pPr>
    </w:p>
    <w:bookmarkEnd w:id="14"/>
    <w:p w14:paraId="34591B03" w14:textId="77777777" w:rsidR="008217C4" w:rsidRDefault="008217C4" w:rsidP="008217C4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>Table S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. </w:t>
      </w:r>
      <w:r w:rsidRPr="00B8168E">
        <w:rPr>
          <w:rFonts w:ascii="Arial" w:hAnsi="Arial" w:cs="Arial"/>
          <w:sz w:val="22"/>
          <w:szCs w:val="22"/>
        </w:rPr>
        <w:t>The 391 compounds identified in lipidomic analysis of the 6 bacterial strains representative of the major intestinal bacterial taxa (</w:t>
      </w:r>
      <w:r w:rsidRPr="000646E3">
        <w:rPr>
          <w:rFonts w:ascii="Arial" w:hAnsi="Arial" w:cs="Arial"/>
          <w:color w:val="215E99" w:themeColor="text2" w:themeTint="BF"/>
          <w:sz w:val="22"/>
          <w:szCs w:val="22"/>
        </w:rPr>
        <w:t xml:space="preserve">Attached Excel file </w:t>
      </w:r>
      <w:r w:rsidRPr="00B8168E">
        <w:rPr>
          <w:rFonts w:ascii="Arial" w:hAnsi="Arial" w:cs="Arial"/>
          <w:sz w:val="22"/>
          <w:szCs w:val="22"/>
        </w:rPr>
        <w:t>Table S2).</w:t>
      </w:r>
    </w:p>
    <w:p w14:paraId="129B7048" w14:textId="77777777" w:rsidR="0006222B" w:rsidRDefault="0006222B" w:rsidP="008217C4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3CE7D870" w14:textId="1ADC5AFE" w:rsidR="008217C4" w:rsidRDefault="008217C4" w:rsidP="008217C4">
      <w:pPr>
        <w:spacing w:line="240" w:lineRule="auto"/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>Table S5.</w:t>
      </w:r>
      <w:r w:rsidRPr="00B8168E">
        <w:rPr>
          <w:rFonts w:ascii="Arial" w:hAnsi="Arial" w:cs="Arial"/>
          <w:sz w:val="22"/>
          <w:szCs w:val="22"/>
        </w:rPr>
        <w:t xml:space="preserve"> List of 270 Group I genes altered by 1PAT (vehicle-treated) compared to control and restored by LPG16:0 or LPG18:0 (related to </w:t>
      </w:r>
      <w:r w:rsidRPr="00B8168E">
        <w:rPr>
          <w:rFonts w:ascii="Arial" w:hAnsi="Arial" w:cs="Arial"/>
          <w:b/>
          <w:bCs/>
          <w:sz w:val="22"/>
          <w:szCs w:val="22"/>
        </w:rPr>
        <w:t xml:space="preserve">Figure 7G&amp;H) </w:t>
      </w:r>
      <w:r w:rsidRPr="00B8168E">
        <w:rPr>
          <w:rFonts w:ascii="Arial" w:hAnsi="Arial" w:cs="Arial"/>
          <w:sz w:val="22"/>
          <w:szCs w:val="22"/>
        </w:rPr>
        <w:t>(</w:t>
      </w:r>
      <w:r w:rsidRPr="000646E3">
        <w:rPr>
          <w:rFonts w:ascii="Arial" w:hAnsi="Arial" w:cs="Arial"/>
          <w:color w:val="215E99" w:themeColor="text2" w:themeTint="BF"/>
          <w:sz w:val="22"/>
          <w:szCs w:val="22"/>
        </w:rPr>
        <w:t xml:space="preserve">Attached Excel file </w:t>
      </w:r>
      <w:r w:rsidRPr="00B8168E">
        <w:rPr>
          <w:rFonts w:ascii="Arial" w:hAnsi="Arial" w:cs="Arial"/>
          <w:sz w:val="22"/>
          <w:szCs w:val="22"/>
        </w:rPr>
        <w:t>Table S5).</w:t>
      </w:r>
    </w:p>
    <w:p w14:paraId="6517E395" w14:textId="77777777" w:rsidR="0006222B" w:rsidRDefault="0006222B" w:rsidP="008217C4">
      <w:pPr>
        <w:rPr>
          <w:rFonts w:ascii="Arial" w:hAnsi="Arial" w:cs="Arial"/>
          <w:b/>
          <w:bCs/>
          <w:sz w:val="22"/>
          <w:szCs w:val="22"/>
        </w:rPr>
      </w:pPr>
    </w:p>
    <w:p w14:paraId="51073A36" w14:textId="11C24684" w:rsidR="008217C4" w:rsidRPr="00B8168E" w:rsidRDefault="008217C4" w:rsidP="008217C4">
      <w:pPr>
        <w:rPr>
          <w:rFonts w:ascii="Arial" w:hAnsi="Arial" w:cs="Arial"/>
          <w:sz w:val="22"/>
          <w:szCs w:val="22"/>
        </w:rPr>
      </w:pPr>
      <w:r w:rsidRPr="00B8168E">
        <w:rPr>
          <w:rFonts w:ascii="Arial" w:hAnsi="Arial" w:cs="Arial"/>
          <w:b/>
          <w:bCs/>
          <w:sz w:val="22"/>
          <w:szCs w:val="22"/>
        </w:rPr>
        <w:t>Table S6.</w:t>
      </w:r>
      <w:r w:rsidRPr="00B8168E">
        <w:rPr>
          <w:rFonts w:ascii="Arial" w:hAnsi="Arial" w:cs="Arial"/>
          <w:sz w:val="22"/>
          <w:szCs w:val="22"/>
        </w:rPr>
        <w:t xml:space="preserve">  List of 23 </w:t>
      </w:r>
      <w:r>
        <w:rPr>
          <w:rFonts w:ascii="Arial" w:hAnsi="Arial" w:cs="Arial"/>
          <w:sz w:val="22"/>
          <w:szCs w:val="22"/>
        </w:rPr>
        <w:t>G</w:t>
      </w:r>
      <w:r w:rsidRPr="00B8168E">
        <w:rPr>
          <w:rFonts w:ascii="Arial" w:hAnsi="Arial" w:cs="Arial"/>
          <w:sz w:val="22"/>
          <w:szCs w:val="22"/>
        </w:rPr>
        <w:t xml:space="preserve">roup </w:t>
      </w:r>
      <w:r>
        <w:rPr>
          <w:rFonts w:ascii="Arial" w:hAnsi="Arial" w:cs="Arial"/>
          <w:sz w:val="22"/>
          <w:szCs w:val="22"/>
        </w:rPr>
        <w:t>I</w:t>
      </w:r>
      <w:r w:rsidRPr="00B8168E">
        <w:rPr>
          <w:rFonts w:ascii="Arial" w:hAnsi="Arial" w:cs="Arial"/>
          <w:sz w:val="22"/>
          <w:szCs w:val="22"/>
        </w:rPr>
        <w:t xml:space="preserve"> genes (of 270) </w:t>
      </w:r>
      <w:r>
        <w:rPr>
          <w:rFonts w:ascii="Arial" w:hAnsi="Arial" w:cs="Arial"/>
          <w:sz w:val="22"/>
          <w:szCs w:val="22"/>
        </w:rPr>
        <w:t xml:space="preserve">potentially </w:t>
      </w:r>
      <w:r w:rsidRPr="00B8168E">
        <w:rPr>
          <w:rFonts w:ascii="Arial" w:hAnsi="Arial" w:cs="Arial"/>
          <w:sz w:val="22"/>
          <w:szCs w:val="22"/>
        </w:rPr>
        <w:t xml:space="preserve">associated with lysosome or mitochondria. </w:t>
      </w:r>
    </w:p>
    <w:tbl>
      <w:tblPr>
        <w:tblW w:w="9000" w:type="dxa"/>
        <w:tblLayout w:type="fixed"/>
        <w:tblLook w:val="04A0" w:firstRow="1" w:lastRow="0" w:firstColumn="1" w:lastColumn="0" w:noHBand="0" w:noVBand="1"/>
      </w:tblPr>
      <w:tblGrid>
        <w:gridCol w:w="1260"/>
        <w:gridCol w:w="5130"/>
        <w:gridCol w:w="2610"/>
      </w:tblGrid>
      <w:tr w:rsidR="008217C4" w:rsidRPr="00B8168E" w14:paraId="710312E4" w14:textId="77777777" w:rsidTr="009A2EBD">
        <w:trPr>
          <w:trHeight w:val="20"/>
        </w:trPr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D510E8C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Gene</w:t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9A7DE0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440A4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Biological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f</w:t>
            </w:r>
            <w:r w:rsidRPr="00B8168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unction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7FDDC8E" w14:textId="77777777" w:rsidR="008217C4" w:rsidRPr="00440A4A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Associated o</w:t>
            </w:r>
            <w:r w:rsidRPr="00440A4A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rganelle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</w:p>
        </w:tc>
      </w:tr>
      <w:tr w:rsidR="008217C4" w:rsidRPr="00B8168E" w14:paraId="0C7CF384" w14:textId="77777777" w:rsidTr="009A2EBD">
        <w:trPr>
          <w:trHeight w:val="20"/>
        </w:trPr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DF8B6D5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Anxa13</w:t>
            </w:r>
          </w:p>
        </w:tc>
        <w:tc>
          <w:tcPr>
            <w:tcW w:w="51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8AC28C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Annexin; vesicle trafficking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56656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5FC1755F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96D34A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Fabp2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348A8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Fatty acid-binding protein, lipid transport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BB37CA3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2D615E55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BC0969B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Flvcr1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5E6AA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Iron transporter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F2EB1A2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37D49C8F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CAB7D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Rab11fip5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FB8E42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Vesicle trafficking adaptor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78D6E7D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3C031430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86EA0B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Samd8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CDAEDE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Sphingomyelin synthase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9BA52B1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0547B2FA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2A3EA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Tmem144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8B2052D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Membrane protein, lysosome associated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07D62E5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77C7A24C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A9D4BF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Gpx2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537881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Glutathione peroxidase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D42D3E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45068312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AA40F5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Marchf3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8AE0E0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E3 ubiquitin ligase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0E1E47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  <w:tr w:rsidR="008217C4" w:rsidRPr="00B8168E" w14:paraId="34A18E65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DF1B36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Acox2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23C001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Fatty acid β-oxidation enzyme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589DAF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14FC62BF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E084AB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Acsl5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4E7501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Long-chain acyl-CoA synthetase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0EB7BE1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4E8C83FD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65048A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Efhd1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6C031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Calcium-binding mitochondrial protein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9BF64D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0729423D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B072B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Glud1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2E200A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Glutamate dehydrogenase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78FEAA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3301068D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4DEDB87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Maob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989AD2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Monoamine oxidase B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D78166B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337DD6A1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65167B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Mt1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C3C8F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Metallothionein; stress response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44C058D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77B8F6DC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9FA13F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Ppargc1a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F9E80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Transcriptional coactivator for mitochondrial biogenesis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146E480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0620FF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47B10359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DE35980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Abcd2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5ED357A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Peroxisomal transporter, lipid metabolism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829691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06EE6372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CDA5A6D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Dmgdh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CBF36C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Dimethylglycine dehydrogenase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E463866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68F18B29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69BD5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Gsr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91A3E6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Glutathione reductase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7497A9C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1FA19602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74919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Hspb2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0224B3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Heat shock protein; mitochondrial maintenance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146AE82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3C858273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0489F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Hspb6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2DAE42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Heat shock protein; mitochondrial protection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582F88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7029F0CD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8EA5828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Nnmt</w:t>
            </w:r>
            <w:proofErr w:type="spellEnd"/>
          </w:p>
        </w:tc>
        <w:tc>
          <w:tcPr>
            <w:tcW w:w="513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44E355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Nicotinamide N-methyltransferase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AD1DD77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465167A0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right w:val="nil"/>
            </w:tcBorders>
            <w:hideMark/>
          </w:tcPr>
          <w:p w14:paraId="1407D439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Nos2</w:t>
            </w:r>
          </w:p>
        </w:tc>
        <w:tc>
          <w:tcPr>
            <w:tcW w:w="5130" w:type="dxa"/>
            <w:tcBorders>
              <w:top w:val="nil"/>
              <w:left w:val="nil"/>
              <w:right w:val="nil"/>
            </w:tcBorders>
            <w:hideMark/>
          </w:tcPr>
          <w:p w14:paraId="0B6549D4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Nitric oxide synthase</w:t>
            </w:r>
          </w:p>
        </w:tc>
        <w:tc>
          <w:tcPr>
            <w:tcW w:w="2610" w:type="dxa"/>
            <w:tcBorders>
              <w:top w:val="nil"/>
              <w:left w:val="nil"/>
              <w:right w:val="nil"/>
            </w:tcBorders>
          </w:tcPr>
          <w:p w14:paraId="47CE098E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</w:p>
        </w:tc>
      </w:tr>
      <w:tr w:rsidR="008217C4" w:rsidRPr="00B8168E" w14:paraId="6F2C3E96" w14:textId="77777777" w:rsidTr="009A2EBD">
        <w:trPr>
          <w:trHeight w:val="20"/>
        </w:trPr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C013333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Nlrx1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5160FB6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NOD-like receptor in mitochondria, immune signaling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6566FA" w14:textId="77777777" w:rsidR="008217C4" w:rsidRPr="00B8168E" w:rsidRDefault="008217C4" w:rsidP="009A2EBD">
            <w:pPr>
              <w:spacing w:after="0" w:line="240" w:lineRule="auto"/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</w:pP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Mitochondria</w:t>
            </w:r>
            <w:r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 xml:space="preserve"> &amp; </w:t>
            </w:r>
            <w:r w:rsidRPr="00B8168E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14:ligatures w14:val="none"/>
              </w:rPr>
              <w:t>Lysosome</w:t>
            </w:r>
          </w:p>
        </w:tc>
      </w:tr>
    </w:tbl>
    <w:p w14:paraId="0F6A026C" w14:textId="77777777" w:rsidR="008217C4" w:rsidRPr="00440A4A" w:rsidRDefault="008217C4" w:rsidP="008217C4">
      <w:pPr>
        <w:spacing w:line="240" w:lineRule="auto"/>
        <w:rPr>
          <w:rFonts w:ascii="Arial" w:hAnsi="Arial" w:cs="Arial"/>
          <w:sz w:val="20"/>
          <w:szCs w:val="20"/>
        </w:rPr>
      </w:pPr>
      <w:r w:rsidRPr="00440A4A">
        <w:rPr>
          <w:rFonts w:ascii="Arial" w:hAnsi="Arial" w:cs="Arial"/>
          <w:sz w:val="20"/>
          <w:szCs w:val="20"/>
        </w:rPr>
        <w:t>Blue-colored genes were downregulated in 1PAT vs. Control and restored by both LPG16:0 and LPG18:0.</w:t>
      </w:r>
    </w:p>
    <w:p w14:paraId="70EB9B5C" w14:textId="77777777" w:rsidR="008217C4" w:rsidRPr="00440A4A" w:rsidRDefault="008217C4" w:rsidP="008217C4">
      <w:pPr>
        <w:spacing w:line="240" w:lineRule="auto"/>
        <w:rPr>
          <w:rFonts w:ascii="Arial" w:hAnsi="Arial" w:cs="Arial"/>
          <w:sz w:val="20"/>
          <w:szCs w:val="20"/>
        </w:rPr>
      </w:pPr>
      <w:r w:rsidRPr="00440A4A">
        <w:rPr>
          <w:rFonts w:ascii="Arial" w:hAnsi="Arial" w:cs="Arial"/>
          <w:sz w:val="20"/>
          <w:szCs w:val="20"/>
        </w:rPr>
        <w:t>Red-colored genes were upregulated in 1PAT vs. Control and restored by both LPG16:0 and LPG18:0.</w:t>
      </w:r>
    </w:p>
    <w:p w14:paraId="0964611F" w14:textId="19B4061F" w:rsidR="00ED58AF" w:rsidRDefault="00ED58AF">
      <w:pPr>
        <w:rPr>
          <w:rFonts w:ascii="Arial" w:hAnsi="Arial" w:cs="Arial"/>
          <w:b/>
          <w:bCs/>
          <w:sz w:val="22"/>
          <w:szCs w:val="22"/>
        </w:rPr>
      </w:pPr>
    </w:p>
    <w:p w14:paraId="3EF1A1D2" w14:textId="272AC2C8" w:rsidR="00E70A54" w:rsidRPr="000E2643" w:rsidRDefault="00E70A54" w:rsidP="00E70A54">
      <w:pPr>
        <w:spacing w:line="240" w:lineRule="auto"/>
        <w:rPr>
          <w:rFonts w:ascii="Arial" w:hAnsi="Arial" w:cs="Arial"/>
          <w:sz w:val="22"/>
          <w:szCs w:val="22"/>
        </w:rPr>
      </w:pPr>
      <w:r w:rsidRPr="00A5625C">
        <w:rPr>
          <w:rFonts w:ascii="Arial" w:hAnsi="Arial" w:cs="Arial"/>
          <w:b/>
          <w:bCs/>
          <w:sz w:val="22"/>
          <w:szCs w:val="22"/>
        </w:rPr>
        <w:lastRenderedPageBreak/>
        <w:t xml:space="preserve">Table S7. </w:t>
      </w:r>
      <w:r w:rsidRPr="00A5625C">
        <w:rPr>
          <w:rFonts w:ascii="Arial" w:hAnsi="Arial" w:cs="Arial"/>
          <w:sz w:val="22"/>
          <w:szCs w:val="22"/>
        </w:rPr>
        <w:t>Antibody panel for spectral flow cytometry analysis of m</w:t>
      </w:r>
      <w:r w:rsidR="00143F4C" w:rsidRPr="00A5625C">
        <w:rPr>
          <w:rFonts w:ascii="Arial" w:hAnsi="Arial" w:cs="Arial"/>
          <w:sz w:val="22"/>
          <w:szCs w:val="22"/>
        </w:rPr>
        <w:t>urine</w:t>
      </w:r>
      <w:r w:rsidRPr="00A5625C">
        <w:rPr>
          <w:rFonts w:ascii="Arial" w:hAnsi="Arial" w:cs="Arial"/>
          <w:sz w:val="22"/>
          <w:szCs w:val="22"/>
        </w:rPr>
        <w:t xml:space="preserve"> immune cells.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1300"/>
        <w:gridCol w:w="1510"/>
        <w:gridCol w:w="2045"/>
        <w:gridCol w:w="2610"/>
        <w:gridCol w:w="1800"/>
      </w:tblGrid>
      <w:tr w:rsidR="00E70A54" w:rsidRPr="00E70A54" w14:paraId="03F2D079" w14:textId="77777777" w:rsidTr="008810AD">
        <w:trPr>
          <w:trHeight w:val="296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9D8B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Marker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BE61A" w14:textId="77777777" w:rsidR="00E70A54" w:rsidRPr="00E70A54" w:rsidRDefault="00E70A54" w:rsidP="008810A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Fluorophore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77CC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Clone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B294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Vendor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8B3EB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Cat</w:t>
            </w:r>
          </w:p>
        </w:tc>
      </w:tr>
      <w:tr w:rsidR="00E70A54" w:rsidRPr="00E70A54" w14:paraId="4C7AB487" w14:textId="77777777" w:rsidTr="008810AD">
        <w:trPr>
          <w:trHeight w:val="17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47672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L/D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B0A7A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eFluor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780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C093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9A0CC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E9C01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65-0865-18</w:t>
            </w:r>
          </w:p>
        </w:tc>
      </w:tr>
      <w:tr w:rsidR="00E70A54" w:rsidRPr="00E70A54" w14:paraId="46E3A46A" w14:textId="77777777" w:rsidTr="008810AD">
        <w:trPr>
          <w:trHeight w:val="13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6C832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CD45.2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F0160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BUV395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AFB5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104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D913C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D92EC3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564616</w:t>
            </w:r>
          </w:p>
        </w:tc>
      </w:tr>
      <w:tr w:rsidR="00E70A54" w:rsidRPr="00E70A54" w14:paraId="6249C1F1" w14:textId="77777777" w:rsidTr="008810AD">
        <w:trPr>
          <w:trHeight w:val="18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274B7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TCRb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7606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PE-Cy7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8A74D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H57-597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B1F82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8A075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560729</w:t>
            </w:r>
          </w:p>
        </w:tc>
      </w:tr>
      <w:tr w:rsidR="00E70A54" w:rsidRPr="00E70A54" w14:paraId="58EDF309" w14:textId="77777777" w:rsidTr="008810AD">
        <w:trPr>
          <w:trHeight w:val="161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A23343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CD8a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955CB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AF532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12CE5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53-6.7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2D51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5CC5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  <w:t>58-0081-80</w:t>
            </w:r>
          </w:p>
        </w:tc>
      </w:tr>
      <w:tr w:rsidR="00E70A54" w:rsidRPr="00E70A54" w14:paraId="01489044" w14:textId="77777777" w:rsidTr="008810AD">
        <w:trPr>
          <w:trHeight w:val="197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9185A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101E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BUV496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73CC0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GK1.5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66BD6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BD28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612952</w:t>
            </w:r>
          </w:p>
        </w:tc>
      </w:tr>
      <w:tr w:rsidR="00E70A54" w:rsidRPr="00E70A54" w14:paraId="4B6C8120" w14:textId="77777777" w:rsidTr="008810AD">
        <w:trPr>
          <w:trHeight w:val="17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D3208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TCRgd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47C4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BV510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0271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GL3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98E79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948D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563218</w:t>
            </w:r>
          </w:p>
        </w:tc>
      </w:tr>
      <w:tr w:rsidR="00E70A54" w:rsidRPr="00E70A54" w14:paraId="2A34639D" w14:textId="77777777" w:rsidTr="008810AD">
        <w:trPr>
          <w:trHeight w:val="1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A28FB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NK1.1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70AA0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BV785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70DF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PK136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1F33D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139B2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108749</w:t>
            </w:r>
          </w:p>
        </w:tc>
      </w:tr>
      <w:tr w:rsidR="00E70A54" w:rsidRPr="00E70A54" w14:paraId="606E8CB4" w14:textId="77777777" w:rsidTr="008810AD">
        <w:trPr>
          <w:trHeight w:val="17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E513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CD19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E298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BUV563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ED1B7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1D3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4410E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4A4CB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749028</w:t>
            </w:r>
          </w:p>
        </w:tc>
      </w:tr>
      <w:tr w:rsidR="00E70A54" w:rsidRPr="00E70A54" w14:paraId="61C3E465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18CF7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CD11c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DB447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BV750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F8E2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N418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E76F2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5DB8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747013</w:t>
            </w:r>
          </w:p>
        </w:tc>
      </w:tr>
      <w:tr w:rsidR="00E70A54" w:rsidRPr="00E70A54" w14:paraId="5E49EE4D" w14:textId="77777777" w:rsidTr="008810AD">
        <w:trPr>
          <w:trHeight w:val="188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DD76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CD11b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E372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eFluor450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7BD9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M1/70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3160E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FABA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48-0112-82</w:t>
            </w:r>
          </w:p>
        </w:tc>
      </w:tr>
      <w:tr w:rsidR="00E70A54" w:rsidRPr="00E70A54" w14:paraId="4A7187F0" w14:textId="77777777" w:rsidTr="008810AD">
        <w:trPr>
          <w:trHeight w:val="161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47F3B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CD103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E657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BUV805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83F5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M290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5362D1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02E75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741948</w:t>
            </w:r>
          </w:p>
        </w:tc>
      </w:tr>
      <w:tr w:rsidR="00E70A54" w:rsidRPr="00E70A54" w14:paraId="7EB5C94D" w14:textId="77777777" w:rsidTr="008810AD">
        <w:trPr>
          <w:trHeight w:val="13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78D6C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MHCII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D4934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AF700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22850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M5/114.15.2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61D03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3A9C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  <w:t>56-5321-82</w:t>
            </w:r>
          </w:p>
        </w:tc>
      </w:tr>
      <w:tr w:rsidR="00E70A54" w:rsidRPr="00E70A54" w14:paraId="6A15DF0B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F8992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F4/80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7DD5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BV711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93DFC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BM8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FB8D9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470B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123147</w:t>
            </w:r>
          </w:p>
        </w:tc>
      </w:tr>
      <w:tr w:rsidR="00E70A54" w:rsidRPr="00E70A54" w14:paraId="0EEBE9C8" w14:textId="77777777" w:rsidTr="008810AD">
        <w:trPr>
          <w:trHeight w:val="1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AA7C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CD206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33DA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8130F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Y17-505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416DE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21BA11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568273</w:t>
            </w:r>
          </w:p>
        </w:tc>
      </w:tr>
      <w:tr w:rsidR="00E70A54" w:rsidRPr="00E70A54" w14:paraId="0B0EE34B" w14:textId="77777777" w:rsidTr="008810AD">
        <w:trPr>
          <w:trHeight w:val="107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745BB3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CD80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EEA4C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APC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34AD2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16-10A1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E38DD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5D87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104714</w:t>
            </w:r>
          </w:p>
        </w:tc>
      </w:tr>
      <w:tr w:rsidR="00E70A54" w:rsidRPr="00E70A54" w14:paraId="1FEAFD27" w14:textId="77777777" w:rsidTr="008810AD">
        <w:trPr>
          <w:trHeight w:val="152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26A5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Ly6G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26915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BUV661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A30C4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1A8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BC14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3DDA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741587</w:t>
            </w:r>
          </w:p>
        </w:tc>
      </w:tr>
      <w:tr w:rsidR="00E70A54" w:rsidRPr="00E70A54" w14:paraId="6783D2CC" w14:textId="77777777" w:rsidTr="008810AD">
        <w:trPr>
          <w:trHeight w:val="125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E7E7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Ly6C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463EA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PerCP</w:t>
            </w:r>
            <w:proofErr w:type="spellEnd"/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DF231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HK1.4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52756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E38B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128028</w:t>
            </w:r>
          </w:p>
        </w:tc>
      </w:tr>
      <w:tr w:rsidR="00E70A54" w:rsidRPr="00E70A54" w14:paraId="65875A3A" w14:textId="77777777" w:rsidTr="008810AD">
        <w:trPr>
          <w:trHeight w:val="8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3ACD07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SiglecF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8551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BV421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4635F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E50-2440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21FC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DABCB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562681</w:t>
            </w:r>
          </w:p>
        </w:tc>
      </w:tr>
      <w:tr w:rsidR="00E70A54" w:rsidRPr="00E70A54" w14:paraId="05B68E59" w14:textId="77777777" w:rsidTr="008810AD">
        <w:trPr>
          <w:trHeight w:val="134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9D4C6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CD62L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98D8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BV570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08042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MEL-14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54E1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E2ED4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104433</w:t>
            </w:r>
          </w:p>
        </w:tc>
      </w:tr>
      <w:tr w:rsidR="00E70A54" w:rsidRPr="00E70A54" w14:paraId="617C1F9B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FAB0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CD44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D1C67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BUV737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B7E501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IM7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D9110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70410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612799</w:t>
            </w:r>
          </w:p>
        </w:tc>
      </w:tr>
      <w:tr w:rsidR="00E70A54" w:rsidRPr="00E70A54" w14:paraId="5C2BDF01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56AA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IL7R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687CD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PerCP-Cy5.5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8A936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A7R34 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6D3C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384E9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135022</w:t>
            </w:r>
          </w:p>
        </w:tc>
      </w:tr>
      <w:tr w:rsidR="00E70A54" w:rsidRPr="00E70A54" w14:paraId="6212DF6D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715A3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FcεR1α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5D3C1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BUV615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B935C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1-Mar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51FD8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76E3E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  <w:t>751770</w:t>
            </w:r>
          </w:p>
        </w:tc>
      </w:tr>
      <w:tr w:rsidR="00E70A54" w:rsidRPr="00E70A54" w14:paraId="051C2C4B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123AD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Tbet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67B5E1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BV605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B92A9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4B10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A2CE7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D8C57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644817</w:t>
            </w:r>
          </w:p>
        </w:tc>
      </w:tr>
      <w:tr w:rsidR="00E70A54" w:rsidRPr="00E70A54" w14:paraId="5397C13A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DBE65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RORgt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20F1E0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PE-eFluor610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EBD66C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B2D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8DC1FB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577E5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1B1B1D"/>
                <w:kern w:val="0"/>
                <w:sz w:val="20"/>
                <w:szCs w:val="20"/>
                <w14:ligatures w14:val="none"/>
              </w:rPr>
              <w:t>61-6981-82</w:t>
            </w:r>
          </w:p>
        </w:tc>
      </w:tr>
      <w:tr w:rsidR="00E70A54" w:rsidRPr="00E70A54" w14:paraId="63674552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DCA92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Foxp3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3451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FITC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F700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FJK-16s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C9BE7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Thermo</w:t>
            </w:r>
            <w:proofErr w:type="spellEnd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Fisher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9CDA15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11-5773-82</w:t>
            </w:r>
          </w:p>
        </w:tc>
      </w:tr>
      <w:tr w:rsidR="00E70A54" w:rsidRPr="00E70A54" w14:paraId="6331AFC9" w14:textId="77777777" w:rsidTr="008810AD">
        <w:trPr>
          <w:trHeight w:val="143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DB57F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Ki67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B991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 480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DF8A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B56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9EA8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BD Biosciences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7032D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566109</w:t>
            </w:r>
          </w:p>
        </w:tc>
      </w:tr>
      <w:tr w:rsidR="00E70A54" w:rsidRPr="00E70A54" w14:paraId="569A252B" w14:textId="77777777" w:rsidTr="008810AD">
        <w:trPr>
          <w:trHeight w:val="89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319514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CD45.1</w:t>
            </w:r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30D8A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BV650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F5A929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A20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675FD6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D47BB2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110736</w:t>
            </w:r>
          </w:p>
        </w:tc>
      </w:tr>
      <w:tr w:rsidR="00E70A54" w:rsidRPr="00E70A54" w14:paraId="3800C060" w14:textId="77777777" w:rsidTr="008810AD">
        <w:trPr>
          <w:trHeight w:val="80"/>
        </w:trPr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0C3BA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FcBlock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19FFF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-</w:t>
            </w:r>
          </w:p>
        </w:tc>
        <w:tc>
          <w:tcPr>
            <w:tcW w:w="2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53C2FE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93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6C5D72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proofErr w:type="spellStart"/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Biolegend</w:t>
            </w:r>
            <w:proofErr w:type="spellEnd"/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49A9B8" w14:textId="77777777" w:rsidR="00E70A54" w:rsidRPr="00E70A54" w:rsidRDefault="00E70A54" w:rsidP="008810AD">
            <w:pPr>
              <w:spacing w:after="0" w:line="240" w:lineRule="auto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E70A5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101320</w:t>
            </w:r>
          </w:p>
        </w:tc>
      </w:tr>
    </w:tbl>
    <w:p w14:paraId="444ED588" w14:textId="25C59176" w:rsidR="00E70A54" w:rsidRDefault="00E70A54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276A169D" w14:textId="77777777" w:rsidR="00E70A54" w:rsidRDefault="00E70A54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0E90084" w14:textId="77777777" w:rsidR="00E70A54" w:rsidRDefault="00E70A54" w:rsidP="0004283B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0A1147AB" w14:textId="0FE0F620" w:rsidR="00056AAB" w:rsidRPr="00E70A54" w:rsidRDefault="00056AAB" w:rsidP="0004283B">
      <w:pPr>
        <w:spacing w:line="240" w:lineRule="auto"/>
        <w:rPr>
          <w:rFonts w:ascii="Arial" w:hAnsi="Arial" w:cs="Arial"/>
          <w:sz w:val="20"/>
          <w:szCs w:val="20"/>
        </w:rPr>
      </w:pPr>
      <w:r w:rsidRPr="00E70A54">
        <w:rPr>
          <w:rFonts w:ascii="Arial" w:hAnsi="Arial" w:cs="Arial"/>
          <w:b/>
          <w:bCs/>
          <w:sz w:val="20"/>
          <w:szCs w:val="20"/>
        </w:rPr>
        <w:t xml:space="preserve">Table </w:t>
      </w:r>
      <w:r w:rsidR="00594DF3" w:rsidRPr="00E70A54">
        <w:rPr>
          <w:rFonts w:ascii="Arial" w:hAnsi="Arial" w:cs="Arial"/>
          <w:b/>
          <w:bCs/>
          <w:sz w:val="20"/>
          <w:szCs w:val="20"/>
        </w:rPr>
        <w:t>S</w:t>
      </w:r>
      <w:r w:rsidR="00E70A54" w:rsidRPr="00E70A54">
        <w:rPr>
          <w:rFonts w:ascii="Arial" w:hAnsi="Arial" w:cs="Arial"/>
          <w:b/>
          <w:bCs/>
          <w:sz w:val="20"/>
          <w:szCs w:val="20"/>
        </w:rPr>
        <w:t>8</w:t>
      </w:r>
      <w:r w:rsidRPr="00E70A54">
        <w:rPr>
          <w:rFonts w:ascii="Arial" w:hAnsi="Arial" w:cs="Arial"/>
          <w:b/>
          <w:bCs/>
          <w:sz w:val="20"/>
          <w:szCs w:val="20"/>
        </w:rPr>
        <w:t xml:space="preserve">. </w:t>
      </w:r>
      <w:r w:rsidRPr="00E70A54">
        <w:rPr>
          <w:rFonts w:ascii="Arial" w:hAnsi="Arial" w:cs="Arial"/>
          <w:sz w:val="20"/>
          <w:szCs w:val="20"/>
        </w:rPr>
        <w:t>List of primer sequences used for RT-qPCR analysis.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9"/>
        <w:gridCol w:w="3179"/>
        <w:gridCol w:w="3279"/>
        <w:gridCol w:w="1843"/>
      </w:tblGrid>
      <w:tr w:rsidR="00056AAB" w:rsidRPr="00E70A54" w14:paraId="00A221E5" w14:textId="77777777" w:rsidTr="000A66FC">
        <w:tc>
          <w:tcPr>
            <w:tcW w:w="1049" w:type="dxa"/>
          </w:tcPr>
          <w:p w14:paraId="53F7214B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Target</w:t>
            </w:r>
          </w:p>
        </w:tc>
        <w:tc>
          <w:tcPr>
            <w:tcW w:w="3179" w:type="dxa"/>
          </w:tcPr>
          <w:p w14:paraId="4AC52099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Forward primer</w:t>
            </w:r>
          </w:p>
        </w:tc>
        <w:tc>
          <w:tcPr>
            <w:tcW w:w="3279" w:type="dxa"/>
          </w:tcPr>
          <w:p w14:paraId="07806C12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Reverse primer</w:t>
            </w:r>
          </w:p>
        </w:tc>
        <w:tc>
          <w:tcPr>
            <w:tcW w:w="1843" w:type="dxa"/>
          </w:tcPr>
          <w:p w14:paraId="64BEA3E3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</w:tr>
      <w:tr w:rsidR="00056AAB" w:rsidRPr="00E70A54" w14:paraId="48395AC0" w14:textId="77777777" w:rsidTr="000A66FC">
        <w:tc>
          <w:tcPr>
            <w:tcW w:w="9350" w:type="dxa"/>
            <w:gridSpan w:val="4"/>
          </w:tcPr>
          <w:p w14:paraId="66FB0D47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Mus musculus</w:t>
            </w:r>
          </w:p>
        </w:tc>
      </w:tr>
      <w:tr w:rsidR="00056AAB" w:rsidRPr="00E70A54" w14:paraId="49393157" w14:textId="77777777" w:rsidTr="000A66FC">
        <w:tc>
          <w:tcPr>
            <w:tcW w:w="1049" w:type="dxa"/>
          </w:tcPr>
          <w:p w14:paraId="5B5B43A7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18S</w:t>
            </w:r>
          </w:p>
        </w:tc>
        <w:tc>
          <w:tcPr>
            <w:tcW w:w="3179" w:type="dxa"/>
          </w:tcPr>
          <w:p w14:paraId="573F3795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CATTCGAACGTCTGCCCTAT</w:t>
            </w:r>
          </w:p>
        </w:tc>
        <w:tc>
          <w:tcPr>
            <w:tcW w:w="3279" w:type="dxa"/>
          </w:tcPr>
          <w:p w14:paraId="2F4427C5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CCTCCAATGGATCCTCGTTA</w:t>
            </w:r>
          </w:p>
        </w:tc>
        <w:tc>
          <w:tcPr>
            <w:tcW w:w="1843" w:type="dxa"/>
          </w:tcPr>
          <w:p w14:paraId="64B685D5" w14:textId="43413E9E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Zhang et al. 2021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PEVuZE5vdGU+PENpdGU+PEF1dGhvcj5aaGFuZzwvQXV0aG9yPjxZZWFyPjIwMjE8L1llYXI+PFJl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=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PEVuZE5vdGU+PENpdGU+PEF1dGhvcj5aaGFuZzwvQXV0aG9yPjxZZWFyPjIwMjE8L1llYXI+PFJl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=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EN.CITE.DATA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70A54">
              <w:rPr>
                <w:rFonts w:ascii="Arial" w:hAnsi="Arial" w:cs="Arial"/>
                <w:sz w:val="18"/>
                <w:szCs w:val="18"/>
              </w:rPr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1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4631430E" w14:textId="77777777" w:rsidTr="000A66FC">
        <w:tc>
          <w:tcPr>
            <w:tcW w:w="1049" w:type="dxa"/>
          </w:tcPr>
          <w:p w14:paraId="3226C533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GAPDH</w:t>
            </w:r>
          </w:p>
        </w:tc>
        <w:tc>
          <w:tcPr>
            <w:tcW w:w="3179" w:type="dxa"/>
          </w:tcPr>
          <w:p w14:paraId="1468134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TGGTGAAGGTCGGTGTGAAC</w:t>
            </w:r>
          </w:p>
        </w:tc>
        <w:tc>
          <w:tcPr>
            <w:tcW w:w="3279" w:type="dxa"/>
          </w:tcPr>
          <w:p w14:paraId="77B7D418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CCATGTAGTTGAGGTCAATGAAGG</w:t>
            </w:r>
          </w:p>
        </w:tc>
        <w:tc>
          <w:tcPr>
            <w:tcW w:w="1843" w:type="dxa"/>
          </w:tcPr>
          <w:p w14:paraId="625085FE" w14:textId="18E376A8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Lin et al. 2019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PEVuZE5vdGU+PENpdGU+PEF1dGhvcj5MaW48L0F1dGhvcj48WWVhcj4yMDE5PC9ZZWFyPjxSZWNO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PEVuZE5vdGU+PENpdGU+PEF1dGhvcj5MaW48L0F1dGhvcj48WWVhcj4yMDE5PC9ZZWFyPjxSZWNO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EN.CITE.DATA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70A54">
              <w:rPr>
                <w:rFonts w:ascii="Arial" w:hAnsi="Arial" w:cs="Arial"/>
                <w:sz w:val="18"/>
                <w:szCs w:val="18"/>
              </w:rPr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2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73AD18D3" w14:textId="77777777" w:rsidTr="000A66FC">
        <w:tc>
          <w:tcPr>
            <w:tcW w:w="1049" w:type="dxa"/>
          </w:tcPr>
          <w:p w14:paraId="6AE64B7F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NFkB1</w:t>
            </w:r>
          </w:p>
        </w:tc>
        <w:tc>
          <w:tcPr>
            <w:tcW w:w="3179" w:type="dxa"/>
          </w:tcPr>
          <w:p w14:paraId="1FEB380E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ATGGCAGACGATGATCCCTAC</w:t>
            </w:r>
          </w:p>
        </w:tc>
        <w:tc>
          <w:tcPr>
            <w:tcW w:w="3279" w:type="dxa"/>
          </w:tcPr>
          <w:p w14:paraId="1DD240BD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CGGAATCGAAATCCCCTCTGTT</w:t>
            </w:r>
          </w:p>
        </w:tc>
        <w:tc>
          <w:tcPr>
            <w:tcW w:w="1843" w:type="dxa"/>
          </w:tcPr>
          <w:p w14:paraId="260A495C" w14:textId="4A744B12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3C7B984E" w14:textId="77777777" w:rsidTr="000A66FC">
        <w:tc>
          <w:tcPr>
            <w:tcW w:w="1049" w:type="dxa"/>
          </w:tcPr>
          <w:p w14:paraId="529E3EA7" w14:textId="1EB3725C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ROR</w:t>
            </w:r>
            <w:r w:rsidR="00B8168E" w:rsidRPr="00E70A54">
              <w:rPr>
                <w:rFonts w:ascii="Arial" w:hAnsi="Arial" w:cs="Arial"/>
                <w:sz w:val="20"/>
                <w:szCs w:val="20"/>
              </w:rPr>
              <w:sym w:font="Symbol" w:char="F067"/>
            </w:r>
            <w:r w:rsidRPr="00E70A54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3179" w:type="dxa"/>
          </w:tcPr>
          <w:p w14:paraId="1BD66B0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CCGCTGAGAGGGCTTCAC</w:t>
            </w:r>
          </w:p>
        </w:tc>
        <w:tc>
          <w:tcPr>
            <w:tcW w:w="3279" w:type="dxa"/>
          </w:tcPr>
          <w:p w14:paraId="0BD3D32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TGCAGGAGTAGGCCACATTACA</w:t>
            </w:r>
          </w:p>
        </w:tc>
        <w:tc>
          <w:tcPr>
            <w:tcW w:w="1843" w:type="dxa"/>
          </w:tcPr>
          <w:p w14:paraId="5857D462" w14:textId="629130F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49E39BD5" w14:textId="77777777" w:rsidTr="000A66FC">
        <w:tc>
          <w:tcPr>
            <w:tcW w:w="1049" w:type="dxa"/>
          </w:tcPr>
          <w:p w14:paraId="6C8EC6F8" w14:textId="5F0119D5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PPAR</w:t>
            </w:r>
            <w:r w:rsidR="00B8168E" w:rsidRPr="00E70A54">
              <w:rPr>
                <w:rFonts w:ascii="Arial" w:hAnsi="Arial" w:cs="Arial"/>
                <w:sz w:val="20"/>
                <w:szCs w:val="20"/>
              </w:rPr>
              <w:sym w:font="Symbol" w:char="F067"/>
            </w:r>
          </w:p>
        </w:tc>
        <w:tc>
          <w:tcPr>
            <w:tcW w:w="3179" w:type="dxa"/>
          </w:tcPr>
          <w:p w14:paraId="3C7401BE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GTGATGGAAGACCACTCGCATT</w:t>
            </w:r>
          </w:p>
        </w:tc>
        <w:tc>
          <w:tcPr>
            <w:tcW w:w="3279" w:type="dxa"/>
          </w:tcPr>
          <w:p w14:paraId="4973B45C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CCATGAGGGAGTTAGAAGGTTC</w:t>
            </w:r>
          </w:p>
        </w:tc>
        <w:tc>
          <w:tcPr>
            <w:tcW w:w="1843" w:type="dxa"/>
          </w:tcPr>
          <w:p w14:paraId="76DAFB32" w14:textId="2D245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05802C4B" w14:textId="77777777" w:rsidTr="000A66FC">
        <w:tc>
          <w:tcPr>
            <w:tcW w:w="1049" w:type="dxa"/>
          </w:tcPr>
          <w:p w14:paraId="3BDE1F28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TLR5</w:t>
            </w:r>
          </w:p>
        </w:tc>
        <w:tc>
          <w:tcPr>
            <w:tcW w:w="3179" w:type="dxa"/>
          </w:tcPr>
          <w:p w14:paraId="535E2722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TGGGGACCCAGTATGCTAACT</w:t>
            </w:r>
          </w:p>
        </w:tc>
        <w:tc>
          <w:tcPr>
            <w:tcW w:w="3279" w:type="dxa"/>
          </w:tcPr>
          <w:p w14:paraId="5E1028E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CCACAGGAAAACAGCCGAAGT</w:t>
            </w:r>
          </w:p>
        </w:tc>
        <w:tc>
          <w:tcPr>
            <w:tcW w:w="1843" w:type="dxa"/>
          </w:tcPr>
          <w:p w14:paraId="2CFD1E4D" w14:textId="18D30008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3952116E" w14:textId="77777777" w:rsidTr="000A66FC">
        <w:tc>
          <w:tcPr>
            <w:tcW w:w="1049" w:type="dxa"/>
          </w:tcPr>
          <w:p w14:paraId="212FF531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CASP1</w:t>
            </w:r>
          </w:p>
        </w:tc>
        <w:tc>
          <w:tcPr>
            <w:tcW w:w="3179" w:type="dxa"/>
          </w:tcPr>
          <w:p w14:paraId="47DE184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ACAAGGCACGGGACCTATG</w:t>
            </w:r>
          </w:p>
        </w:tc>
        <w:tc>
          <w:tcPr>
            <w:tcW w:w="3279" w:type="dxa"/>
          </w:tcPr>
          <w:p w14:paraId="2E55BCC6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TCCCAGTCAGTCCTGGAAATG</w:t>
            </w:r>
          </w:p>
        </w:tc>
        <w:tc>
          <w:tcPr>
            <w:tcW w:w="1843" w:type="dxa"/>
          </w:tcPr>
          <w:p w14:paraId="2A37CA21" w14:textId="417A9DEF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12CB04BB" w14:textId="77777777" w:rsidTr="000A66FC">
        <w:tc>
          <w:tcPr>
            <w:tcW w:w="1049" w:type="dxa"/>
          </w:tcPr>
          <w:p w14:paraId="1C7380B4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NOS2</w:t>
            </w:r>
          </w:p>
        </w:tc>
        <w:tc>
          <w:tcPr>
            <w:tcW w:w="3179" w:type="dxa"/>
          </w:tcPr>
          <w:p w14:paraId="161D47C5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GTTCTCAGCCCAACAATACAAGA</w:t>
            </w:r>
          </w:p>
        </w:tc>
        <w:tc>
          <w:tcPr>
            <w:tcW w:w="3279" w:type="dxa"/>
          </w:tcPr>
          <w:p w14:paraId="7C5703E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GTGGACGGGTCGATGTCAC</w:t>
            </w:r>
          </w:p>
        </w:tc>
        <w:tc>
          <w:tcPr>
            <w:tcW w:w="1843" w:type="dxa"/>
          </w:tcPr>
          <w:p w14:paraId="313D2BEE" w14:textId="48E3281F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19B38D77" w14:textId="77777777" w:rsidTr="000A66FC">
        <w:tc>
          <w:tcPr>
            <w:tcW w:w="1049" w:type="dxa"/>
          </w:tcPr>
          <w:p w14:paraId="1181476A" w14:textId="2FABB3B6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REG3</w:t>
            </w:r>
            <w:r w:rsidR="00B8168E" w:rsidRPr="00E70A54">
              <w:rPr>
                <w:rFonts w:ascii="Arial" w:hAnsi="Arial" w:cs="Arial"/>
                <w:sz w:val="20"/>
                <w:szCs w:val="20"/>
              </w:rPr>
              <w:sym w:font="Symbol" w:char="F067"/>
            </w:r>
          </w:p>
        </w:tc>
        <w:tc>
          <w:tcPr>
            <w:tcW w:w="3179" w:type="dxa"/>
          </w:tcPr>
          <w:p w14:paraId="279D59F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ATGCTTCCCCGTATAACCATCA</w:t>
            </w:r>
          </w:p>
        </w:tc>
        <w:tc>
          <w:tcPr>
            <w:tcW w:w="3279" w:type="dxa"/>
          </w:tcPr>
          <w:p w14:paraId="5A904160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ACTTCACCTTGCACCTGAGAA</w:t>
            </w:r>
          </w:p>
        </w:tc>
        <w:tc>
          <w:tcPr>
            <w:tcW w:w="1843" w:type="dxa"/>
          </w:tcPr>
          <w:p w14:paraId="6B28DD02" w14:textId="12524179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789D9085" w14:textId="77777777" w:rsidTr="000A66FC">
        <w:tc>
          <w:tcPr>
            <w:tcW w:w="1049" w:type="dxa"/>
          </w:tcPr>
          <w:p w14:paraId="1846CBE6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MUC2</w:t>
            </w:r>
          </w:p>
        </w:tc>
        <w:tc>
          <w:tcPr>
            <w:tcW w:w="3179" w:type="dxa"/>
          </w:tcPr>
          <w:p w14:paraId="6F08FCD6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AGGGCTCGGAACTCCAGAAA</w:t>
            </w:r>
          </w:p>
        </w:tc>
        <w:tc>
          <w:tcPr>
            <w:tcW w:w="3279" w:type="dxa"/>
          </w:tcPr>
          <w:p w14:paraId="46D8861E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CCAGGGAATCGGTAGACATCG</w:t>
            </w:r>
          </w:p>
        </w:tc>
        <w:tc>
          <w:tcPr>
            <w:tcW w:w="1843" w:type="dxa"/>
          </w:tcPr>
          <w:p w14:paraId="7B9E07C8" w14:textId="3553C7A3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7E5B1324" w14:textId="77777777" w:rsidTr="000A66FC">
        <w:tc>
          <w:tcPr>
            <w:tcW w:w="1049" w:type="dxa"/>
          </w:tcPr>
          <w:p w14:paraId="4FBE2ABD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IL12</w:t>
            </w:r>
          </w:p>
        </w:tc>
        <w:tc>
          <w:tcPr>
            <w:tcW w:w="3179" w:type="dxa"/>
          </w:tcPr>
          <w:p w14:paraId="4D7A683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CAATCACGCTACCTCCTCTTTT</w:t>
            </w:r>
          </w:p>
        </w:tc>
        <w:tc>
          <w:tcPr>
            <w:tcW w:w="3279" w:type="dxa"/>
          </w:tcPr>
          <w:p w14:paraId="6BFC8108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CAGCAGTGCAGGAATAATGTTTC</w:t>
            </w:r>
          </w:p>
        </w:tc>
        <w:tc>
          <w:tcPr>
            <w:tcW w:w="1843" w:type="dxa"/>
          </w:tcPr>
          <w:p w14:paraId="50EF108F" w14:textId="7213CB35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29B11ED1" w14:textId="77777777" w:rsidTr="000A66FC">
        <w:tc>
          <w:tcPr>
            <w:tcW w:w="1049" w:type="dxa"/>
          </w:tcPr>
          <w:p w14:paraId="06FA3A14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ECAM</w:t>
            </w:r>
          </w:p>
        </w:tc>
        <w:tc>
          <w:tcPr>
            <w:tcW w:w="3179" w:type="dxa"/>
          </w:tcPr>
          <w:p w14:paraId="4892B74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CTGGCGTCTAAATGCTTGGC</w:t>
            </w:r>
          </w:p>
        </w:tc>
        <w:tc>
          <w:tcPr>
            <w:tcW w:w="3279" w:type="dxa"/>
          </w:tcPr>
          <w:p w14:paraId="3F8D15F9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CCTTGTCGGTTCTTCGGACTC</w:t>
            </w:r>
          </w:p>
        </w:tc>
        <w:tc>
          <w:tcPr>
            <w:tcW w:w="1843" w:type="dxa"/>
          </w:tcPr>
          <w:p w14:paraId="2290D7BC" w14:textId="5C5228FD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2F153C4F" w14:textId="77777777" w:rsidTr="000A66FC">
        <w:tc>
          <w:tcPr>
            <w:tcW w:w="1049" w:type="dxa"/>
          </w:tcPr>
          <w:p w14:paraId="0AF7F166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ICAM1</w:t>
            </w:r>
          </w:p>
        </w:tc>
        <w:tc>
          <w:tcPr>
            <w:tcW w:w="3179" w:type="dxa"/>
          </w:tcPr>
          <w:p w14:paraId="64F495BE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GTGATGCTCAGGTATCCATCCA</w:t>
            </w:r>
          </w:p>
        </w:tc>
        <w:tc>
          <w:tcPr>
            <w:tcW w:w="3279" w:type="dxa"/>
          </w:tcPr>
          <w:p w14:paraId="16218300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CACAGTTCTCAAAGCACAGCG</w:t>
            </w:r>
          </w:p>
        </w:tc>
        <w:tc>
          <w:tcPr>
            <w:tcW w:w="1843" w:type="dxa"/>
          </w:tcPr>
          <w:p w14:paraId="1EAB5CD6" w14:textId="24889315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044BC1AA" w14:textId="77777777" w:rsidTr="000A66FC">
        <w:tc>
          <w:tcPr>
            <w:tcW w:w="9350" w:type="dxa"/>
            <w:gridSpan w:val="4"/>
          </w:tcPr>
          <w:p w14:paraId="5CB76FE0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Homo sapiens</w:t>
            </w:r>
          </w:p>
        </w:tc>
      </w:tr>
      <w:tr w:rsidR="00056AAB" w:rsidRPr="00E70A54" w14:paraId="39F3375C" w14:textId="77777777" w:rsidTr="000A66FC">
        <w:tc>
          <w:tcPr>
            <w:tcW w:w="1049" w:type="dxa"/>
          </w:tcPr>
          <w:p w14:paraId="69514FB3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18S</w:t>
            </w:r>
          </w:p>
        </w:tc>
        <w:tc>
          <w:tcPr>
            <w:tcW w:w="3179" w:type="dxa"/>
          </w:tcPr>
          <w:p w14:paraId="6F6B8806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GTAACCCGTTGAACCCCATT</w:t>
            </w:r>
          </w:p>
        </w:tc>
        <w:tc>
          <w:tcPr>
            <w:tcW w:w="3279" w:type="dxa"/>
          </w:tcPr>
          <w:p w14:paraId="0B4E540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CCATCCAATCGGTAGTAGCG</w:t>
            </w:r>
          </w:p>
        </w:tc>
        <w:tc>
          <w:tcPr>
            <w:tcW w:w="1843" w:type="dxa"/>
          </w:tcPr>
          <w:p w14:paraId="56F96DB9" w14:textId="55CA37EA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Rho et al. 2010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PEVuZE5vdGU+PENpdGU+PEF1dGhvcj5SaG88L0F1dGhvcj48WWVhcj4yMDEwPC9ZZWFyPjxSZWNO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PEVuZE5vdGU+PENpdGU+PEF1dGhvcj5SaG88L0F1dGhvcj48WWVhcj4yMDEwPC9ZZWFyPjxSZWNO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EN.CITE.DATA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70A54">
              <w:rPr>
                <w:rFonts w:ascii="Arial" w:hAnsi="Arial" w:cs="Arial"/>
                <w:sz w:val="18"/>
                <w:szCs w:val="18"/>
              </w:rPr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4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484E19FD" w14:textId="77777777" w:rsidTr="000A66FC">
        <w:tc>
          <w:tcPr>
            <w:tcW w:w="1049" w:type="dxa"/>
          </w:tcPr>
          <w:p w14:paraId="429FA681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GAPDH</w:t>
            </w:r>
          </w:p>
        </w:tc>
        <w:tc>
          <w:tcPr>
            <w:tcW w:w="3179" w:type="dxa"/>
          </w:tcPr>
          <w:p w14:paraId="01C373CA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TGCACCACCAACTGCTTA</w:t>
            </w:r>
          </w:p>
        </w:tc>
        <w:tc>
          <w:tcPr>
            <w:tcW w:w="3279" w:type="dxa"/>
          </w:tcPr>
          <w:p w14:paraId="423DC674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GGATGCAGGGATGATGTTC</w:t>
            </w:r>
          </w:p>
        </w:tc>
        <w:tc>
          <w:tcPr>
            <w:tcW w:w="1843" w:type="dxa"/>
          </w:tcPr>
          <w:p w14:paraId="56F32137" w14:textId="572F90AC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Rho et al. 2010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PEVuZE5vdGU+PENpdGU+PEF1dGhvcj5SaG88L0F1dGhvcj48WWVhcj4yMDEwPC9ZZWFyPjxSZWNO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begin">
                <w:fldData xml:space="preserve">PEVuZE5vdGU+PENpdGU+PEF1dGhvcj5SaG88L0F1dGhvcj48WWVhcj4yMDEwPC9ZZWFyPjxSZWNO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</w:fldData>
              </w:fldCha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EN.CITE.DATA </w:instrText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E70A54">
              <w:rPr>
                <w:rFonts w:ascii="Arial" w:hAnsi="Arial" w:cs="Arial"/>
                <w:sz w:val="18"/>
                <w:szCs w:val="18"/>
              </w:rPr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4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7DC84FBE" w14:textId="77777777" w:rsidTr="000A66FC">
        <w:tc>
          <w:tcPr>
            <w:tcW w:w="1049" w:type="dxa"/>
          </w:tcPr>
          <w:p w14:paraId="7747E509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NFkB1</w:t>
            </w:r>
          </w:p>
        </w:tc>
        <w:tc>
          <w:tcPr>
            <w:tcW w:w="3179" w:type="dxa"/>
          </w:tcPr>
          <w:p w14:paraId="1C2A7A37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GTCAAAAACGCCACCTCTCAA</w:t>
            </w:r>
          </w:p>
        </w:tc>
        <w:tc>
          <w:tcPr>
            <w:tcW w:w="3279" w:type="dxa"/>
          </w:tcPr>
          <w:p w14:paraId="249F51D8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CTCGCATGGAATTTGGAACCG</w:t>
            </w:r>
          </w:p>
        </w:tc>
        <w:tc>
          <w:tcPr>
            <w:tcW w:w="1843" w:type="dxa"/>
          </w:tcPr>
          <w:p w14:paraId="0F139859" w14:textId="723FDF8D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4413823D" w14:textId="77777777" w:rsidTr="000A66FC">
        <w:tc>
          <w:tcPr>
            <w:tcW w:w="1049" w:type="dxa"/>
          </w:tcPr>
          <w:p w14:paraId="08A81BD2" w14:textId="2C0A6E88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ROR</w:t>
            </w:r>
            <w:r w:rsidR="00B8168E" w:rsidRPr="00E70A54">
              <w:rPr>
                <w:rFonts w:ascii="Arial" w:hAnsi="Arial" w:cs="Arial"/>
                <w:sz w:val="20"/>
                <w:szCs w:val="20"/>
              </w:rPr>
              <w:sym w:font="Symbol" w:char="F067"/>
            </w:r>
            <w:r w:rsidRPr="00E70A54"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3179" w:type="dxa"/>
          </w:tcPr>
          <w:p w14:paraId="343FFB1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GTGGGGACAAGTCGTCTGG</w:t>
            </w:r>
          </w:p>
        </w:tc>
        <w:tc>
          <w:tcPr>
            <w:tcW w:w="3279" w:type="dxa"/>
          </w:tcPr>
          <w:p w14:paraId="158F825C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AGTGCTGGCATCGGTTTCG</w:t>
            </w:r>
          </w:p>
        </w:tc>
        <w:tc>
          <w:tcPr>
            <w:tcW w:w="1843" w:type="dxa"/>
          </w:tcPr>
          <w:p w14:paraId="3D88CC54" w14:textId="6CF43A9C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117470E2" w14:textId="77777777" w:rsidTr="000A66FC">
        <w:tc>
          <w:tcPr>
            <w:tcW w:w="1049" w:type="dxa"/>
          </w:tcPr>
          <w:p w14:paraId="3B784231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IL13</w:t>
            </w:r>
          </w:p>
        </w:tc>
        <w:tc>
          <w:tcPr>
            <w:tcW w:w="3179" w:type="dxa"/>
          </w:tcPr>
          <w:p w14:paraId="0F901816" w14:textId="77777777" w:rsidR="00056AAB" w:rsidRPr="00E70A54" w:rsidRDefault="00056AAB" w:rsidP="0004283B">
            <w:pPr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CCTCATGGCGCTTTTGTTGAC</w:t>
            </w:r>
          </w:p>
        </w:tc>
        <w:tc>
          <w:tcPr>
            <w:tcW w:w="3279" w:type="dxa"/>
          </w:tcPr>
          <w:p w14:paraId="25F8C602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TCTGGTTCTGGGTGATGTTGA</w:t>
            </w:r>
          </w:p>
        </w:tc>
        <w:tc>
          <w:tcPr>
            <w:tcW w:w="1843" w:type="dxa"/>
          </w:tcPr>
          <w:p w14:paraId="53D0EF2D" w14:textId="6BFE38D2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0DD64D56" w14:textId="77777777" w:rsidTr="000A66FC">
        <w:tc>
          <w:tcPr>
            <w:tcW w:w="1049" w:type="dxa"/>
          </w:tcPr>
          <w:p w14:paraId="3B1B5848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TLR5</w:t>
            </w:r>
          </w:p>
        </w:tc>
        <w:tc>
          <w:tcPr>
            <w:tcW w:w="3179" w:type="dxa"/>
          </w:tcPr>
          <w:p w14:paraId="23169541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GCCGGTCCTGTGTTTGGAAT</w:t>
            </w:r>
          </w:p>
        </w:tc>
        <w:tc>
          <w:tcPr>
            <w:tcW w:w="3279" w:type="dxa"/>
          </w:tcPr>
          <w:p w14:paraId="3468A2F3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GGTGAGGTTGCAGAAACGATAAA</w:t>
            </w:r>
          </w:p>
        </w:tc>
        <w:tc>
          <w:tcPr>
            <w:tcW w:w="1843" w:type="dxa"/>
          </w:tcPr>
          <w:p w14:paraId="2D4010EE" w14:textId="125E6B73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1EE03E25" w14:textId="77777777" w:rsidTr="000A66FC">
        <w:tc>
          <w:tcPr>
            <w:tcW w:w="1049" w:type="dxa"/>
          </w:tcPr>
          <w:p w14:paraId="71618BAB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TNF</w:t>
            </w:r>
            <w:r w:rsidRPr="00E70A54">
              <w:rPr>
                <w:rFonts w:ascii="Arial" w:hAnsi="Arial" w:cs="Arial"/>
                <w:sz w:val="20"/>
                <w:szCs w:val="20"/>
              </w:rPr>
              <w:sym w:font="Symbol" w:char="F061"/>
            </w:r>
          </w:p>
        </w:tc>
        <w:tc>
          <w:tcPr>
            <w:tcW w:w="3179" w:type="dxa"/>
          </w:tcPr>
          <w:p w14:paraId="46381E80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GGGTTGGGCAACAAGTATGTC</w:t>
            </w:r>
          </w:p>
        </w:tc>
        <w:tc>
          <w:tcPr>
            <w:tcW w:w="3279" w:type="dxa"/>
          </w:tcPr>
          <w:p w14:paraId="71F6E63E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GGTGTCATCTCGGAGGTAATTCA</w:t>
            </w:r>
          </w:p>
        </w:tc>
        <w:tc>
          <w:tcPr>
            <w:tcW w:w="1843" w:type="dxa"/>
          </w:tcPr>
          <w:p w14:paraId="27EBDF3F" w14:textId="11C2511D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56AAB" w:rsidRPr="00E70A54" w14:paraId="676E25A8" w14:textId="77777777" w:rsidTr="000A66FC">
        <w:tc>
          <w:tcPr>
            <w:tcW w:w="1049" w:type="dxa"/>
          </w:tcPr>
          <w:p w14:paraId="1BBCC525" w14:textId="77777777" w:rsidR="00056AAB" w:rsidRPr="00E70A54" w:rsidRDefault="00056AAB" w:rsidP="0004283B">
            <w:pPr>
              <w:rPr>
                <w:rFonts w:ascii="Arial" w:hAnsi="Arial" w:cs="Arial"/>
                <w:sz w:val="20"/>
                <w:szCs w:val="20"/>
              </w:rPr>
            </w:pPr>
            <w:r w:rsidRPr="00E70A54">
              <w:rPr>
                <w:rFonts w:ascii="Arial" w:hAnsi="Arial" w:cs="Arial"/>
                <w:sz w:val="20"/>
                <w:szCs w:val="20"/>
              </w:rPr>
              <w:t>CASP1</w:t>
            </w:r>
          </w:p>
        </w:tc>
        <w:tc>
          <w:tcPr>
            <w:tcW w:w="3179" w:type="dxa"/>
          </w:tcPr>
          <w:p w14:paraId="33E3DCA8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TTTCCGCAAGGTTCGATTTTCA</w:t>
            </w:r>
          </w:p>
        </w:tc>
        <w:tc>
          <w:tcPr>
            <w:tcW w:w="3279" w:type="dxa"/>
          </w:tcPr>
          <w:p w14:paraId="4794E60F" w14:textId="77777777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GGCATCTGCGCTCTACCATC</w:t>
            </w:r>
          </w:p>
        </w:tc>
        <w:tc>
          <w:tcPr>
            <w:tcW w:w="1843" w:type="dxa"/>
          </w:tcPr>
          <w:p w14:paraId="364A9CCD" w14:textId="15B562B8" w:rsidR="00056AAB" w:rsidRPr="00E70A54" w:rsidRDefault="00056AAB" w:rsidP="0004283B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70A54">
              <w:rPr>
                <w:rFonts w:ascii="Arial" w:hAnsi="Arial" w:cs="Arial"/>
                <w:sz w:val="18"/>
                <w:szCs w:val="18"/>
              </w:rPr>
              <w:t>Wang et al. 2013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="00C7445C" w:rsidRPr="00E70A54">
              <w:rPr>
                <w:rFonts w:ascii="Arial" w:hAnsi="Arial" w:cs="Arial"/>
                <w:sz w:val="18"/>
                <w:szCs w:val="18"/>
              </w:rPr>
              <w:instrText xml:space="preserve"> ADDIN EN.CITE &lt;EndNote&gt;&lt;Cite&gt;&lt;Author&gt;Wang&lt;/Author&gt;&lt;Year&gt;2012&lt;/Year&gt;&lt;RecNum&gt;252&lt;/RecNum&gt;&lt;DisplayText&gt;&lt;style face="superscript"&gt;3&lt;/style&gt;&lt;/DisplayText&gt;&lt;record&gt;&lt;rec-number&gt;252&lt;/rec-number&gt;&lt;foreign-keys&gt;&lt;key app="EN" db-id="t00rw9ewepfddrets06pa0fdf2d0rzat09ds" timestamp="1733367897"&gt;252&lt;/key&gt;&lt;/foreign-keys&gt;&lt;ref-type name="Journal Article"&gt;17&lt;/ref-type&gt;&lt;contributors&gt;&lt;authors&gt;&lt;author&gt;Wang, X.&lt;/author&gt;&lt;author&gt;Spandidos, A.&lt;/author&gt;&lt;author&gt;Wang, H.&lt;/author&gt;&lt;author&gt;Seed, B.&lt;/author&gt;&lt;/authors&gt;&lt;/contributors&gt;&lt;auth-address&gt;Department of Radiation Oncology, Washington University School of Medicine, 4511 Forest Park Ave, Saint Louis, MO 63108, USA.&lt;/auth-address&gt;&lt;titles&gt;&lt;title&gt;PrimerBank: a PCR primer database for quantitative gene expression analysis, 2012 update&lt;/title&gt;&lt;secondary-title&gt;Nucleic Acids Res&lt;/secondary-title&gt;&lt;/titles&gt;&lt;periodical&gt;&lt;full-title&gt;Nucleic Acids Res&lt;/full-title&gt;&lt;/periodical&gt;&lt;pages&gt;D1144-9&lt;/pages&gt;&lt;volume&gt;40&lt;/volume&gt;&lt;number&gt;Database issue&lt;/number&gt;&lt;edition&gt;20111115&lt;/edition&gt;&lt;keywords&gt;&lt;keyword&gt;Algorithms&lt;/keyword&gt;&lt;keyword&gt;Animals&lt;/keyword&gt;&lt;keyword&gt;DNA Primers/*chemistry&lt;/keyword&gt;&lt;keyword&gt;*Databases, Nucleic Acid&lt;/keyword&gt;&lt;keyword&gt;Gene Expression&lt;/keyword&gt;&lt;keyword&gt;*Gene Expression Profiling&lt;/keyword&gt;&lt;keyword&gt;Humans&lt;/keyword&gt;&lt;keyword&gt;Internet&lt;/keyword&gt;&lt;keyword&gt;Mice&lt;/keyword&gt;&lt;keyword&gt;*Polymerase Chain Reaction&lt;/keyword&gt;&lt;keyword&gt;Real-Time Polymerase Chain Reaction&lt;/keyword&gt;&lt;/keywords&gt;&lt;dates&gt;&lt;year&gt;2012&lt;/year&gt;&lt;pub-dates&gt;&lt;date&gt;Jan&lt;/date&gt;&lt;/pub-dates&gt;&lt;/dates&gt;&lt;isbn&gt;1362-4962 (Electronic)&amp;#xD;0305-1048 (Print)&amp;#xD;0305-1048 (Linking)&lt;/isbn&gt;&lt;accession-num&gt;22086960&lt;/accession-num&gt;&lt;urls&gt;&lt;related-urls&gt;&lt;url&gt;https://www.ncbi.nlm.nih.gov/pubmed/22086960&lt;/url&gt;&lt;/related-urls&gt;&lt;/urls&gt;&lt;custom2&gt;PMC3245149&lt;/custom2&gt;&lt;electronic-resource-num&gt;10.1093/nar/gkr1013&lt;/electronic-resource-num&gt;&lt;remote-database-name&gt;Medline&lt;/remote-database-name&gt;&lt;remote-database-provider&gt;NLM&lt;/remote-database-provider&gt;&lt;/record&gt;&lt;/Cite&gt;&lt;/EndNote&gt;</w:instrTex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7445C" w:rsidRPr="00E70A54">
              <w:rPr>
                <w:rFonts w:ascii="Arial" w:hAnsi="Arial" w:cs="Arial"/>
                <w:noProof/>
                <w:sz w:val="18"/>
                <w:szCs w:val="18"/>
                <w:vertAlign w:val="superscript"/>
              </w:rPr>
              <w:t>3</w:t>
            </w:r>
            <w:r w:rsidRPr="00E70A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14:paraId="400413BB" w14:textId="77777777" w:rsidR="00ED4ADA" w:rsidRDefault="00ED4ADA" w:rsidP="00ED4ADA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246C11E6" w14:textId="77777777" w:rsidR="000E2643" w:rsidRPr="00603768" w:rsidRDefault="000E2643" w:rsidP="000E2643">
      <w:pPr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794DE2" w14:textId="77777777" w:rsidR="000E2643" w:rsidRDefault="000E2643" w:rsidP="00ED4ADA">
      <w:pPr>
        <w:spacing w:line="240" w:lineRule="auto"/>
        <w:rPr>
          <w:rFonts w:ascii="Arial" w:hAnsi="Arial" w:cs="Arial"/>
          <w:b/>
          <w:bCs/>
          <w:sz w:val="22"/>
          <w:szCs w:val="22"/>
        </w:rPr>
      </w:pPr>
    </w:p>
    <w:p w14:paraId="6118381D" w14:textId="02530F48" w:rsidR="00ED58AF" w:rsidRDefault="00ED58AF">
      <w:pPr>
        <w:rPr>
          <w:rFonts w:ascii="Arial" w:hAnsi="Arial" w:cs="Arial"/>
          <w:b/>
          <w:bCs/>
          <w:sz w:val="22"/>
          <w:szCs w:val="22"/>
        </w:rPr>
      </w:pPr>
    </w:p>
    <w:p w14:paraId="2DBD3DF9" w14:textId="2B3C0C5E" w:rsidR="003A17F2" w:rsidRPr="002A45D6" w:rsidRDefault="00924546" w:rsidP="002A45D6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b/>
          <w:bCs/>
        </w:rPr>
        <w:t xml:space="preserve">Supplemental </w:t>
      </w:r>
      <w:r w:rsidR="00C7445C" w:rsidRPr="00C7445C">
        <w:rPr>
          <w:b/>
          <w:bCs/>
        </w:rPr>
        <w:t>References</w:t>
      </w:r>
    </w:p>
    <w:p w14:paraId="77C42493" w14:textId="77777777" w:rsidR="00C7445C" w:rsidRPr="00C7445C" w:rsidRDefault="003A17F2" w:rsidP="0004283B">
      <w:pPr>
        <w:pStyle w:val="EndNoteBibliography"/>
        <w:spacing w:after="0"/>
        <w:ind w:left="720" w:hanging="720"/>
        <w:rPr>
          <w:noProof/>
        </w:rPr>
      </w:pPr>
      <w:r>
        <w:fldChar w:fldCharType="begin"/>
      </w:r>
      <w:r>
        <w:instrText xml:space="preserve"> ADDIN EN.REFLIST </w:instrText>
      </w:r>
      <w:r>
        <w:fldChar w:fldCharType="separate"/>
      </w:r>
      <w:r w:rsidR="00C7445C" w:rsidRPr="00C7445C">
        <w:rPr>
          <w:noProof/>
        </w:rPr>
        <w:t>1</w:t>
      </w:r>
      <w:r w:rsidR="00C7445C" w:rsidRPr="00C7445C">
        <w:rPr>
          <w:noProof/>
        </w:rPr>
        <w:tab/>
        <w:t>Zhang, X. S.</w:t>
      </w:r>
      <w:r w:rsidR="00C7445C" w:rsidRPr="00C7445C">
        <w:rPr>
          <w:i/>
          <w:noProof/>
        </w:rPr>
        <w:t xml:space="preserve"> et al.</w:t>
      </w:r>
      <w:r w:rsidR="00C7445C" w:rsidRPr="00C7445C">
        <w:rPr>
          <w:noProof/>
        </w:rPr>
        <w:t xml:space="preserve"> Maternal cecal microbiota transfer rescues early-life antibiotic-induced enhancement of type 1 diabetes in mice. </w:t>
      </w:r>
      <w:r w:rsidR="00C7445C" w:rsidRPr="00C7445C">
        <w:rPr>
          <w:i/>
          <w:noProof/>
        </w:rPr>
        <w:t>Cell Host Microbe</w:t>
      </w:r>
      <w:r w:rsidR="00C7445C" w:rsidRPr="00C7445C">
        <w:rPr>
          <w:noProof/>
        </w:rPr>
        <w:t xml:space="preserve"> </w:t>
      </w:r>
      <w:r w:rsidR="00C7445C" w:rsidRPr="00C7445C">
        <w:rPr>
          <w:b/>
          <w:noProof/>
        </w:rPr>
        <w:t>29</w:t>
      </w:r>
      <w:r w:rsidR="00C7445C" w:rsidRPr="00C7445C">
        <w:rPr>
          <w:noProof/>
        </w:rPr>
        <w:t>, 1249-1265 e1249, doi:10.1016/j.chom.2021.06.014 (2021).</w:t>
      </w:r>
    </w:p>
    <w:p w14:paraId="1CD39E18" w14:textId="77777777" w:rsidR="00C7445C" w:rsidRPr="00C7445C" w:rsidRDefault="00C7445C" w:rsidP="0004283B">
      <w:pPr>
        <w:pStyle w:val="EndNoteBibliography"/>
        <w:spacing w:after="0"/>
        <w:ind w:left="720" w:hanging="720"/>
        <w:rPr>
          <w:noProof/>
        </w:rPr>
      </w:pPr>
      <w:r w:rsidRPr="00C7445C">
        <w:rPr>
          <w:noProof/>
        </w:rPr>
        <w:t>2</w:t>
      </w:r>
      <w:r w:rsidRPr="00C7445C">
        <w:rPr>
          <w:noProof/>
        </w:rPr>
        <w:tab/>
        <w:t>Lin, J. X.</w:t>
      </w:r>
      <w:r w:rsidRPr="00C7445C">
        <w:rPr>
          <w:i/>
          <w:noProof/>
        </w:rPr>
        <w:t xml:space="preserve"> et al.</w:t>
      </w:r>
      <w:r w:rsidRPr="00C7445C">
        <w:rPr>
          <w:noProof/>
        </w:rPr>
        <w:t xml:space="preserve"> CDK5RAP3 inhibits angiogenesis in gastric neuroendocrine carcinoma by modulating AKT/HIF-1alpha/VEGFA signaling. </w:t>
      </w:r>
      <w:r w:rsidRPr="00C7445C">
        <w:rPr>
          <w:i/>
          <w:noProof/>
        </w:rPr>
        <w:t>Cancer Cell Int</w:t>
      </w:r>
      <w:r w:rsidRPr="00C7445C">
        <w:rPr>
          <w:noProof/>
        </w:rPr>
        <w:t xml:space="preserve"> </w:t>
      </w:r>
      <w:r w:rsidRPr="00C7445C">
        <w:rPr>
          <w:b/>
          <w:noProof/>
        </w:rPr>
        <w:t>19</w:t>
      </w:r>
      <w:r w:rsidRPr="00C7445C">
        <w:rPr>
          <w:noProof/>
        </w:rPr>
        <w:t>, 282, doi:10.1186/s12935-019-0997-5 (2019).</w:t>
      </w:r>
    </w:p>
    <w:p w14:paraId="18820EAB" w14:textId="77777777" w:rsidR="00C7445C" w:rsidRPr="00C7445C" w:rsidRDefault="00C7445C" w:rsidP="0004283B">
      <w:pPr>
        <w:pStyle w:val="EndNoteBibliography"/>
        <w:spacing w:after="0"/>
        <w:ind w:left="720" w:hanging="720"/>
        <w:rPr>
          <w:noProof/>
        </w:rPr>
      </w:pPr>
      <w:r w:rsidRPr="00C7445C">
        <w:rPr>
          <w:noProof/>
        </w:rPr>
        <w:t>3</w:t>
      </w:r>
      <w:r w:rsidRPr="00C7445C">
        <w:rPr>
          <w:noProof/>
        </w:rPr>
        <w:tab/>
        <w:t xml:space="preserve">Wang, X., Spandidos, A., Wang, H. &amp; Seed, B. PrimerBank: a PCR primer database for quantitative gene expression analysis, 2012 update. </w:t>
      </w:r>
      <w:r w:rsidRPr="00C7445C">
        <w:rPr>
          <w:i/>
          <w:noProof/>
        </w:rPr>
        <w:t>Nucleic Acids Res</w:t>
      </w:r>
      <w:r w:rsidRPr="00C7445C">
        <w:rPr>
          <w:noProof/>
        </w:rPr>
        <w:t xml:space="preserve"> </w:t>
      </w:r>
      <w:r w:rsidRPr="00C7445C">
        <w:rPr>
          <w:b/>
          <w:noProof/>
        </w:rPr>
        <w:t>40</w:t>
      </w:r>
      <w:r w:rsidRPr="00C7445C">
        <w:rPr>
          <w:noProof/>
        </w:rPr>
        <w:t>, D1144-1149, doi:10.1093/nar/gkr1013 (2012).</w:t>
      </w:r>
    </w:p>
    <w:p w14:paraId="5A66B69D" w14:textId="77777777" w:rsidR="00C7445C" w:rsidRPr="00C7445C" w:rsidRDefault="00C7445C" w:rsidP="0004283B">
      <w:pPr>
        <w:pStyle w:val="EndNoteBibliography"/>
        <w:ind w:left="720" w:hanging="720"/>
        <w:rPr>
          <w:noProof/>
        </w:rPr>
      </w:pPr>
      <w:r w:rsidRPr="00C7445C">
        <w:rPr>
          <w:noProof/>
        </w:rPr>
        <w:t>4</w:t>
      </w:r>
      <w:r w:rsidRPr="00C7445C">
        <w:rPr>
          <w:noProof/>
        </w:rPr>
        <w:tab/>
        <w:t>Rho, H. W.</w:t>
      </w:r>
      <w:r w:rsidRPr="00C7445C">
        <w:rPr>
          <w:i/>
          <w:noProof/>
        </w:rPr>
        <w:t xml:space="preserve"> et al.</w:t>
      </w:r>
      <w:r w:rsidRPr="00C7445C">
        <w:rPr>
          <w:noProof/>
        </w:rPr>
        <w:t xml:space="preserve"> Identification of valid reference genes for gene expression studies of human stomach cancer by reverse transcription-qPCR. </w:t>
      </w:r>
      <w:r w:rsidRPr="00C7445C">
        <w:rPr>
          <w:i/>
          <w:noProof/>
        </w:rPr>
        <w:t>BMC Cancer</w:t>
      </w:r>
      <w:r w:rsidRPr="00C7445C">
        <w:rPr>
          <w:noProof/>
        </w:rPr>
        <w:t xml:space="preserve"> </w:t>
      </w:r>
      <w:r w:rsidRPr="00C7445C">
        <w:rPr>
          <w:b/>
          <w:noProof/>
        </w:rPr>
        <w:t>10</w:t>
      </w:r>
      <w:r w:rsidRPr="00C7445C">
        <w:rPr>
          <w:noProof/>
        </w:rPr>
        <w:t>, 240, doi:10.1186/1471-2407-10-240 (2010).</w:t>
      </w:r>
    </w:p>
    <w:p w14:paraId="1743915A" w14:textId="472673BA" w:rsidR="004D21A0" w:rsidRPr="00924546" w:rsidRDefault="003A17F2" w:rsidP="0004283B">
      <w:pPr>
        <w:spacing w:line="240" w:lineRule="auto"/>
        <w:rPr>
          <w:b/>
          <w:bCs/>
        </w:rPr>
      </w:pPr>
      <w:r>
        <w:fldChar w:fldCharType="end"/>
      </w:r>
    </w:p>
    <w:sectPr w:rsidR="004D21A0" w:rsidRPr="00924546" w:rsidSect="001616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4A386D"/>
    <w:multiLevelType w:val="hybridMultilevel"/>
    <w:tmpl w:val="D0A27AA8"/>
    <w:lvl w:ilvl="0" w:tplc="50B0FA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11387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&lt;/Style&gt;&lt;LeftDelim&gt;{&lt;/LeftDelim&gt;&lt;RightDelim&gt;}&lt;/RightDelim&gt;&lt;FontName&gt;Apto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0rw9ewepfddrets06pa0fdf2d0rzat09ds&quot;&gt;EndNote Library-20240813&lt;record-ids&gt;&lt;item&gt;86&lt;/item&gt;&lt;item&gt;211&lt;/item&gt;&lt;item&gt;252&lt;/item&gt;&lt;item&gt;253&lt;/item&gt;&lt;/record-ids&gt;&lt;/item&gt;&lt;/Libraries&gt;"/>
  </w:docVars>
  <w:rsids>
    <w:rsidRoot w:val="004423E6"/>
    <w:rsid w:val="000158AC"/>
    <w:rsid w:val="00026FCC"/>
    <w:rsid w:val="00031687"/>
    <w:rsid w:val="00041BD9"/>
    <w:rsid w:val="0004283B"/>
    <w:rsid w:val="00056AAB"/>
    <w:rsid w:val="0006222B"/>
    <w:rsid w:val="000646E3"/>
    <w:rsid w:val="0006795B"/>
    <w:rsid w:val="00083727"/>
    <w:rsid w:val="00087325"/>
    <w:rsid w:val="0009776B"/>
    <w:rsid w:val="000A15CD"/>
    <w:rsid w:val="000A29A3"/>
    <w:rsid w:val="000A62FC"/>
    <w:rsid w:val="000A69C3"/>
    <w:rsid w:val="000A7A26"/>
    <w:rsid w:val="000B274B"/>
    <w:rsid w:val="000B49BD"/>
    <w:rsid w:val="000C3EE6"/>
    <w:rsid w:val="000C5B0A"/>
    <w:rsid w:val="000C6100"/>
    <w:rsid w:val="000C7533"/>
    <w:rsid w:val="000D5E56"/>
    <w:rsid w:val="000D5EDC"/>
    <w:rsid w:val="000E19FF"/>
    <w:rsid w:val="000E2643"/>
    <w:rsid w:val="00104726"/>
    <w:rsid w:val="00120626"/>
    <w:rsid w:val="0012346F"/>
    <w:rsid w:val="00141A5A"/>
    <w:rsid w:val="00143F4C"/>
    <w:rsid w:val="00160D13"/>
    <w:rsid w:val="00161672"/>
    <w:rsid w:val="00174C70"/>
    <w:rsid w:val="00180F4E"/>
    <w:rsid w:val="00181587"/>
    <w:rsid w:val="001930B6"/>
    <w:rsid w:val="001A5970"/>
    <w:rsid w:val="001B3E6C"/>
    <w:rsid w:val="001B4165"/>
    <w:rsid w:val="001B7A10"/>
    <w:rsid w:val="001D40C4"/>
    <w:rsid w:val="001F0192"/>
    <w:rsid w:val="001F5548"/>
    <w:rsid w:val="00201277"/>
    <w:rsid w:val="0020425D"/>
    <w:rsid w:val="0020611C"/>
    <w:rsid w:val="00217F12"/>
    <w:rsid w:val="00233DD1"/>
    <w:rsid w:val="00235E99"/>
    <w:rsid w:val="00244E54"/>
    <w:rsid w:val="00250FF8"/>
    <w:rsid w:val="0026131F"/>
    <w:rsid w:val="002628C9"/>
    <w:rsid w:val="00280DD1"/>
    <w:rsid w:val="00281B58"/>
    <w:rsid w:val="002937D0"/>
    <w:rsid w:val="002A3F4E"/>
    <w:rsid w:val="002A45D6"/>
    <w:rsid w:val="002B20B6"/>
    <w:rsid w:val="002D39B5"/>
    <w:rsid w:val="002D4526"/>
    <w:rsid w:val="002E0BED"/>
    <w:rsid w:val="002E6AC2"/>
    <w:rsid w:val="002E70BE"/>
    <w:rsid w:val="003012DD"/>
    <w:rsid w:val="00303962"/>
    <w:rsid w:val="00312034"/>
    <w:rsid w:val="0031771A"/>
    <w:rsid w:val="003246A6"/>
    <w:rsid w:val="003305F5"/>
    <w:rsid w:val="0033438F"/>
    <w:rsid w:val="003344F7"/>
    <w:rsid w:val="00341379"/>
    <w:rsid w:val="00344A52"/>
    <w:rsid w:val="00352753"/>
    <w:rsid w:val="00353899"/>
    <w:rsid w:val="00354EB6"/>
    <w:rsid w:val="0036482C"/>
    <w:rsid w:val="0036686B"/>
    <w:rsid w:val="00373B0B"/>
    <w:rsid w:val="00384EA8"/>
    <w:rsid w:val="00390683"/>
    <w:rsid w:val="003906AD"/>
    <w:rsid w:val="0039586A"/>
    <w:rsid w:val="003A17F2"/>
    <w:rsid w:val="003A2A77"/>
    <w:rsid w:val="003D185A"/>
    <w:rsid w:val="003D37A4"/>
    <w:rsid w:val="0040758C"/>
    <w:rsid w:val="00410466"/>
    <w:rsid w:val="0041118D"/>
    <w:rsid w:val="00421316"/>
    <w:rsid w:val="00440A4A"/>
    <w:rsid w:val="00441C79"/>
    <w:rsid w:val="004423E6"/>
    <w:rsid w:val="00454275"/>
    <w:rsid w:val="0046743C"/>
    <w:rsid w:val="00470D7A"/>
    <w:rsid w:val="00472EBF"/>
    <w:rsid w:val="00484AE7"/>
    <w:rsid w:val="004C0199"/>
    <w:rsid w:val="004C11F1"/>
    <w:rsid w:val="004C4385"/>
    <w:rsid w:val="004D21A0"/>
    <w:rsid w:val="0052620F"/>
    <w:rsid w:val="00527540"/>
    <w:rsid w:val="00531744"/>
    <w:rsid w:val="0054121F"/>
    <w:rsid w:val="005506F9"/>
    <w:rsid w:val="00551103"/>
    <w:rsid w:val="00557A3E"/>
    <w:rsid w:val="00557F05"/>
    <w:rsid w:val="00560627"/>
    <w:rsid w:val="0056280E"/>
    <w:rsid w:val="005634E5"/>
    <w:rsid w:val="00566DF3"/>
    <w:rsid w:val="0058604B"/>
    <w:rsid w:val="0058737B"/>
    <w:rsid w:val="00594DF3"/>
    <w:rsid w:val="00595B6C"/>
    <w:rsid w:val="005B061C"/>
    <w:rsid w:val="005B3D39"/>
    <w:rsid w:val="005D0353"/>
    <w:rsid w:val="005D51D1"/>
    <w:rsid w:val="005E2120"/>
    <w:rsid w:val="006059EC"/>
    <w:rsid w:val="00612820"/>
    <w:rsid w:val="00620A14"/>
    <w:rsid w:val="006223E8"/>
    <w:rsid w:val="00622DB7"/>
    <w:rsid w:val="00633C35"/>
    <w:rsid w:val="0063469F"/>
    <w:rsid w:val="006368A1"/>
    <w:rsid w:val="00641D38"/>
    <w:rsid w:val="00641DB5"/>
    <w:rsid w:val="006A5E4F"/>
    <w:rsid w:val="006B2036"/>
    <w:rsid w:val="006B48A0"/>
    <w:rsid w:val="006C14F0"/>
    <w:rsid w:val="006C1B20"/>
    <w:rsid w:val="006C6F7E"/>
    <w:rsid w:val="006D6FC1"/>
    <w:rsid w:val="006E23FD"/>
    <w:rsid w:val="006E4BB7"/>
    <w:rsid w:val="006F6FDE"/>
    <w:rsid w:val="0070591E"/>
    <w:rsid w:val="00727484"/>
    <w:rsid w:val="00730FE4"/>
    <w:rsid w:val="0073365D"/>
    <w:rsid w:val="00761B70"/>
    <w:rsid w:val="00770F7B"/>
    <w:rsid w:val="00777994"/>
    <w:rsid w:val="007853CC"/>
    <w:rsid w:val="00793FFE"/>
    <w:rsid w:val="007D2D69"/>
    <w:rsid w:val="007E215E"/>
    <w:rsid w:val="007E5903"/>
    <w:rsid w:val="007F6CD4"/>
    <w:rsid w:val="008217C4"/>
    <w:rsid w:val="00840075"/>
    <w:rsid w:val="00856DD8"/>
    <w:rsid w:val="00856DFD"/>
    <w:rsid w:val="0086426F"/>
    <w:rsid w:val="008658D1"/>
    <w:rsid w:val="00866316"/>
    <w:rsid w:val="00867DE6"/>
    <w:rsid w:val="008738B4"/>
    <w:rsid w:val="00875F5B"/>
    <w:rsid w:val="00882373"/>
    <w:rsid w:val="008A1387"/>
    <w:rsid w:val="008A3282"/>
    <w:rsid w:val="008A5C24"/>
    <w:rsid w:val="008B0C0F"/>
    <w:rsid w:val="008B433A"/>
    <w:rsid w:val="008B4D68"/>
    <w:rsid w:val="008B5C16"/>
    <w:rsid w:val="008B6EF4"/>
    <w:rsid w:val="008C16F8"/>
    <w:rsid w:val="008D7401"/>
    <w:rsid w:val="008E5224"/>
    <w:rsid w:val="008E67AE"/>
    <w:rsid w:val="008E67E9"/>
    <w:rsid w:val="008F1402"/>
    <w:rsid w:val="008F3EDA"/>
    <w:rsid w:val="009069F4"/>
    <w:rsid w:val="00920048"/>
    <w:rsid w:val="00924546"/>
    <w:rsid w:val="00941BDA"/>
    <w:rsid w:val="009428DB"/>
    <w:rsid w:val="0094723E"/>
    <w:rsid w:val="00960C3B"/>
    <w:rsid w:val="0096371D"/>
    <w:rsid w:val="009655D3"/>
    <w:rsid w:val="00967277"/>
    <w:rsid w:val="00970F6A"/>
    <w:rsid w:val="0097662C"/>
    <w:rsid w:val="009835AA"/>
    <w:rsid w:val="009B3055"/>
    <w:rsid w:val="009B4DFE"/>
    <w:rsid w:val="009C18CA"/>
    <w:rsid w:val="009E6044"/>
    <w:rsid w:val="009E6A8F"/>
    <w:rsid w:val="00A15791"/>
    <w:rsid w:val="00A32EC4"/>
    <w:rsid w:val="00A347A4"/>
    <w:rsid w:val="00A40C70"/>
    <w:rsid w:val="00A413A2"/>
    <w:rsid w:val="00A45719"/>
    <w:rsid w:val="00A513A0"/>
    <w:rsid w:val="00A5625C"/>
    <w:rsid w:val="00A74CF7"/>
    <w:rsid w:val="00AA0BDC"/>
    <w:rsid w:val="00AC23FA"/>
    <w:rsid w:val="00AC252F"/>
    <w:rsid w:val="00AD0794"/>
    <w:rsid w:val="00AD5613"/>
    <w:rsid w:val="00AE2815"/>
    <w:rsid w:val="00AF2D15"/>
    <w:rsid w:val="00B022FA"/>
    <w:rsid w:val="00B102C5"/>
    <w:rsid w:val="00B1180A"/>
    <w:rsid w:val="00B21E13"/>
    <w:rsid w:val="00B34FC1"/>
    <w:rsid w:val="00B44956"/>
    <w:rsid w:val="00B451AD"/>
    <w:rsid w:val="00B46146"/>
    <w:rsid w:val="00B65C1D"/>
    <w:rsid w:val="00B75A1D"/>
    <w:rsid w:val="00B8168E"/>
    <w:rsid w:val="00B82AA5"/>
    <w:rsid w:val="00B91AEF"/>
    <w:rsid w:val="00B92063"/>
    <w:rsid w:val="00BA3134"/>
    <w:rsid w:val="00BA54EA"/>
    <w:rsid w:val="00BB6339"/>
    <w:rsid w:val="00BD5703"/>
    <w:rsid w:val="00BD5FC9"/>
    <w:rsid w:val="00BE2E4A"/>
    <w:rsid w:val="00BF117F"/>
    <w:rsid w:val="00BF7531"/>
    <w:rsid w:val="00C111E5"/>
    <w:rsid w:val="00C16C21"/>
    <w:rsid w:val="00C21885"/>
    <w:rsid w:val="00C268B5"/>
    <w:rsid w:val="00C3330C"/>
    <w:rsid w:val="00C47753"/>
    <w:rsid w:val="00C7445C"/>
    <w:rsid w:val="00C75EA2"/>
    <w:rsid w:val="00C7694F"/>
    <w:rsid w:val="00C76E53"/>
    <w:rsid w:val="00C80065"/>
    <w:rsid w:val="00C800F9"/>
    <w:rsid w:val="00C84010"/>
    <w:rsid w:val="00C864E2"/>
    <w:rsid w:val="00C9021C"/>
    <w:rsid w:val="00CB51E9"/>
    <w:rsid w:val="00CC1B48"/>
    <w:rsid w:val="00CC489B"/>
    <w:rsid w:val="00CE035A"/>
    <w:rsid w:val="00CE0772"/>
    <w:rsid w:val="00CE3E72"/>
    <w:rsid w:val="00CF5625"/>
    <w:rsid w:val="00CF5FEB"/>
    <w:rsid w:val="00D07CD2"/>
    <w:rsid w:val="00D1743F"/>
    <w:rsid w:val="00D35BC0"/>
    <w:rsid w:val="00D36AA8"/>
    <w:rsid w:val="00D3725D"/>
    <w:rsid w:val="00D37E87"/>
    <w:rsid w:val="00D51CF1"/>
    <w:rsid w:val="00D56E2D"/>
    <w:rsid w:val="00D62C27"/>
    <w:rsid w:val="00D633B4"/>
    <w:rsid w:val="00D67C8D"/>
    <w:rsid w:val="00D87B97"/>
    <w:rsid w:val="00D92E2F"/>
    <w:rsid w:val="00DA189E"/>
    <w:rsid w:val="00DA34F9"/>
    <w:rsid w:val="00DB0068"/>
    <w:rsid w:val="00DC071A"/>
    <w:rsid w:val="00DD7227"/>
    <w:rsid w:val="00DF0731"/>
    <w:rsid w:val="00DF6EFF"/>
    <w:rsid w:val="00E144E2"/>
    <w:rsid w:val="00E17F01"/>
    <w:rsid w:val="00E203F0"/>
    <w:rsid w:val="00E247AE"/>
    <w:rsid w:val="00E32274"/>
    <w:rsid w:val="00E43F1A"/>
    <w:rsid w:val="00E70A54"/>
    <w:rsid w:val="00E71455"/>
    <w:rsid w:val="00E81D80"/>
    <w:rsid w:val="00E84AFF"/>
    <w:rsid w:val="00E85518"/>
    <w:rsid w:val="00E86190"/>
    <w:rsid w:val="00E876FA"/>
    <w:rsid w:val="00E94B83"/>
    <w:rsid w:val="00E97585"/>
    <w:rsid w:val="00EA3A47"/>
    <w:rsid w:val="00EB4677"/>
    <w:rsid w:val="00EB58E4"/>
    <w:rsid w:val="00EB5D65"/>
    <w:rsid w:val="00EB6D42"/>
    <w:rsid w:val="00EB7320"/>
    <w:rsid w:val="00EC0C88"/>
    <w:rsid w:val="00EC1119"/>
    <w:rsid w:val="00ED4ADA"/>
    <w:rsid w:val="00ED4B1A"/>
    <w:rsid w:val="00ED58AF"/>
    <w:rsid w:val="00EE4190"/>
    <w:rsid w:val="00EF550E"/>
    <w:rsid w:val="00F06009"/>
    <w:rsid w:val="00F10DA0"/>
    <w:rsid w:val="00F22719"/>
    <w:rsid w:val="00F24931"/>
    <w:rsid w:val="00F33B4F"/>
    <w:rsid w:val="00F44A85"/>
    <w:rsid w:val="00F46A54"/>
    <w:rsid w:val="00F51C28"/>
    <w:rsid w:val="00F60DC1"/>
    <w:rsid w:val="00F63495"/>
    <w:rsid w:val="00F74A56"/>
    <w:rsid w:val="00F76478"/>
    <w:rsid w:val="00F843D0"/>
    <w:rsid w:val="00F952C7"/>
    <w:rsid w:val="00FC4AFA"/>
    <w:rsid w:val="00FC7E4E"/>
    <w:rsid w:val="00FD10F3"/>
    <w:rsid w:val="00FD2A13"/>
    <w:rsid w:val="00FE3D3A"/>
    <w:rsid w:val="00FF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ED43FB"/>
  <w15:docId w15:val="{B1A23944-9EC2-D84E-90A7-0E26DB3B8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23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23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3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23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23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3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3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3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3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423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23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23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23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23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3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3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3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3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423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423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3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23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23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3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23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23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3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3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23E6"/>
    <w:rPr>
      <w:b/>
      <w:bCs/>
      <w:smallCaps/>
      <w:color w:val="0F4761" w:themeColor="accent1" w:themeShade="BF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4423E6"/>
  </w:style>
  <w:style w:type="paragraph" w:styleId="Footer">
    <w:name w:val="footer"/>
    <w:basedOn w:val="Normal"/>
    <w:link w:val="FooterChar"/>
    <w:uiPriority w:val="99"/>
    <w:unhideWhenUsed/>
    <w:rsid w:val="00442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23E6"/>
  </w:style>
  <w:style w:type="character" w:styleId="PageNumber">
    <w:name w:val="page number"/>
    <w:basedOn w:val="DefaultParagraphFont"/>
    <w:uiPriority w:val="99"/>
    <w:semiHidden/>
    <w:unhideWhenUsed/>
    <w:rsid w:val="004423E6"/>
  </w:style>
  <w:style w:type="paragraph" w:customStyle="1" w:styleId="EndNoteBibliographyTitle">
    <w:name w:val="EndNote Bibliography Title"/>
    <w:basedOn w:val="Normal"/>
    <w:link w:val="EndNoteBibliographyTitleChar"/>
    <w:rsid w:val="004423E6"/>
    <w:pPr>
      <w:spacing w:after="0"/>
      <w:jc w:val="center"/>
    </w:pPr>
    <w:rPr>
      <w:rFonts w:ascii="Aptos" w:hAnsi="Apto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423E6"/>
    <w:rPr>
      <w:rFonts w:ascii="Aptos" w:hAnsi="Aptos"/>
    </w:rPr>
  </w:style>
  <w:style w:type="paragraph" w:customStyle="1" w:styleId="EndNoteBibliography">
    <w:name w:val="EndNote Bibliography"/>
    <w:basedOn w:val="Normal"/>
    <w:link w:val="EndNoteBibliographyChar"/>
    <w:rsid w:val="004423E6"/>
    <w:pPr>
      <w:spacing w:line="240" w:lineRule="auto"/>
    </w:pPr>
    <w:rPr>
      <w:rFonts w:ascii="Aptos" w:hAnsi="Aptos"/>
    </w:rPr>
  </w:style>
  <w:style w:type="character" w:customStyle="1" w:styleId="EndNoteBibliographyChar">
    <w:name w:val="EndNote Bibliography Char"/>
    <w:basedOn w:val="DefaultParagraphFont"/>
    <w:link w:val="EndNoteBibliography"/>
    <w:rsid w:val="004423E6"/>
    <w:rPr>
      <w:rFonts w:ascii="Aptos" w:hAnsi="Aptos"/>
    </w:rPr>
  </w:style>
  <w:style w:type="character" w:styleId="Hyperlink">
    <w:name w:val="Hyperlink"/>
    <w:basedOn w:val="DefaultParagraphFont"/>
    <w:uiPriority w:val="99"/>
    <w:unhideWhenUsed/>
    <w:rsid w:val="004423E6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23E6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4423E6"/>
    <w:pPr>
      <w:spacing w:after="0" w:line="240" w:lineRule="auto"/>
    </w:pPr>
    <w:rPr>
      <w:kern w:val="0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4423E6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442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23E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23E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2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23E6"/>
    <w:rPr>
      <w:b/>
      <w:bCs/>
      <w:sz w:val="20"/>
      <w:szCs w:val="20"/>
    </w:rPr>
  </w:style>
  <w:style w:type="table" w:customStyle="1" w:styleId="TableGridLight1">
    <w:name w:val="Table Grid Light1"/>
    <w:basedOn w:val="TableNormal"/>
    <w:uiPriority w:val="40"/>
    <w:rsid w:val="004423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Spacing">
    <w:name w:val="No Spacing"/>
    <w:uiPriority w:val="1"/>
    <w:qFormat/>
    <w:rsid w:val="004423E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4423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23E6"/>
  </w:style>
  <w:style w:type="table" w:customStyle="1" w:styleId="PlainTable11">
    <w:name w:val="Plain Table 11"/>
    <w:basedOn w:val="TableNormal"/>
    <w:uiPriority w:val="41"/>
    <w:rsid w:val="004423E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4423E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B5D6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D6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4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22</Pages>
  <Words>8835</Words>
  <Characters>50366</Characters>
  <Application>Microsoft Office Word</Application>
  <DocSecurity>0</DocSecurity>
  <Lines>419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Xuesong Zhang</dc:creator>
  <cp:keywords/>
  <dc:description/>
  <cp:lastModifiedBy>Xuesong Zhang</cp:lastModifiedBy>
  <cp:revision>25</cp:revision>
  <cp:lastPrinted>2025-08-31T13:55:00Z</cp:lastPrinted>
  <dcterms:created xsi:type="dcterms:W3CDTF">2025-10-20T19:19:00Z</dcterms:created>
  <dcterms:modified xsi:type="dcterms:W3CDTF">2025-10-21T14:24:00Z</dcterms:modified>
</cp:coreProperties>
</file>