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0C8B" w14:textId="752BA27F" w:rsidR="0084542A" w:rsidRPr="0084542A" w:rsidRDefault="000361F2" w:rsidP="008454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file 2: </w:t>
      </w:r>
      <w:proofErr w:type="spellStart"/>
      <w:r w:rsidR="0084542A" w:rsidRPr="0084542A">
        <w:rPr>
          <w:b/>
          <w:bCs/>
          <w:sz w:val="24"/>
          <w:szCs w:val="24"/>
        </w:rPr>
        <w:t>Undermind</w:t>
      </w:r>
      <w:proofErr w:type="spellEnd"/>
      <w:r w:rsidR="0084542A" w:rsidRPr="0084542A">
        <w:rPr>
          <w:b/>
          <w:bCs/>
          <w:sz w:val="24"/>
          <w:szCs w:val="24"/>
        </w:rPr>
        <w:t xml:space="preserve"> literature results for CMOC 1</w:t>
      </w:r>
    </w:p>
    <w:p w14:paraId="16F5245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Pr="00C145E2">
          <w:rPr>
            <w:rFonts w:ascii="Times New Roman" w:eastAsia="Times New Roman" w:hAnsi="Times New Roman" w:cs="Times New Roman"/>
            <w:color w:val="0000FF"/>
            <w:sz w:val="38"/>
            <w:szCs w:val="38"/>
            <w:u w:val="single"/>
            <w:lang w:eastAsia="en-GB"/>
          </w:rPr>
          <w:t> </w:t>
        </w:r>
        <w:proofErr w:type="spellStart"/>
        <w:r w:rsidRPr="00C145E2">
          <w:rPr>
            <w:rFonts w:ascii="Times New Roman" w:eastAsia="Times New Roman" w:hAnsi="Times New Roman" w:cs="Times New Roman"/>
            <w:color w:val="0000FF"/>
            <w:sz w:val="38"/>
            <w:szCs w:val="38"/>
            <w:u w:val="single"/>
            <w:lang w:eastAsia="en-GB"/>
          </w:rPr>
          <w:t>Undermind</w:t>
        </w:r>
        <w:proofErr w:type="spellEnd"/>
      </w:hyperlink>
    </w:p>
    <w:p w14:paraId="557FCA09" w14:textId="77777777" w:rsidR="0084542A" w:rsidRPr="00C145E2" w:rsidRDefault="0084542A" w:rsidP="0084542A">
      <w:pPr>
        <w:spacing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C145E2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Research topic</w:t>
      </w:r>
    </w:p>
    <w:p w14:paraId="2276B07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impact of prehabilitation on patient empowerment and stress reduction in individuals awaiting orthopaedic surgeries.</w:t>
      </w:r>
    </w:p>
    <w:p w14:paraId="3E5C55A4" w14:textId="77777777" w:rsidR="0084542A" w:rsidRPr="00C145E2" w:rsidRDefault="0084542A" w:rsidP="0084542A">
      <w:pPr>
        <w:spacing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C145E2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Discuss the results with an expert</w:t>
      </w:r>
    </w:p>
    <w:p w14:paraId="774E45F2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Prehabilitation, particularly when using multimodal approaches that combine education, psychological support, and physical preparation, consistently reduces stress and enhances patient empowerment in individuals awaiting </w:t>
      </w:r>
      <w:proofErr w:type="spellStart"/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surgeries, with key supporting studies including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], and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].</w:t>
      </w:r>
    </w:p>
    <w:p w14:paraId="10DE5F29" w14:textId="77777777" w:rsidR="0084542A" w:rsidRPr="00C145E2" w:rsidRDefault="0084542A" w:rsidP="0084542A">
      <w:pPr>
        <w:spacing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C145E2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Report</w:t>
      </w:r>
    </w:p>
    <w:p w14:paraId="3DF56051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Detailed summary</w:t>
      </w:r>
    </w:p>
    <w:p w14:paraId="097CD4A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Prehabilitation, particularly when using multimodal approaches that combine education, psychological support, and physical preparation, consistently reduces stress and enhances patient empowerment in individuals awaiting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surgeries, with key supporting studies including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and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].</w:t>
      </w:r>
    </w:p>
    <w:p w14:paraId="14F6BA40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Detailed Summary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5853E9D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Patient Empowerment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Empowerment-centric prehabilitation methods, such as those implemented in educational programs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]), significantly improve patients' sense of control, confidence, and self-efficacy in managing perioperative tasks. Empowerment-driven education models outperform traditional methods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</w:t>
      </w:r>
    </w:p>
    <w:p w14:paraId="263EA69D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Stress Reduction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Multimodal programs incorporating mindfulness, relaxation techniques, or psychoeducation effectively reduce preoperative anxiety and stress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]), with reductions as high as 45% in stress-related psychometric scores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 Psychological support also correlates with long-term improvements in both mental health and surgical readiness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</w:t>
      </w:r>
    </w:p>
    <w:p w14:paraId="4C8A8FC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Multimodal Programs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: Combining physical activity, nutritional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counseling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, and psychological preparation yields the best outcomes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 The optimal duration is 4-8 weeks pre-surgery to maximize psychological and physical benefits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</w:t>
      </w:r>
    </w:p>
    <w:p w14:paraId="7ABAAEB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proofErr w:type="spellStart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 Focus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While some studies explicitly address hip and knee arthroplasty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]), others mix populations, requiring careful application of findings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]).</w:t>
      </w:r>
    </w:p>
    <w:p w14:paraId="66CD921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Limitations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Variability in program definitions, lack of standardization, and limited long-term follow-up hinder broader application, though ongoing research is addressing these gaps.</w:t>
      </w:r>
    </w:p>
    <w:p w14:paraId="776BA1F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Categories of papers</w:t>
      </w:r>
    </w:p>
    <w:p w14:paraId="7731D12E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Categories of Resources Relevant to the Research Topic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1. Studies Directly Addressing Prehabilitation, Empowerment, and Stress Reduction in </w:t>
      </w:r>
      <w:proofErr w:type="spellStart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 Surgeries</w:t>
      </w:r>
    </w:p>
    <w:p w14:paraId="4D32B82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These studies explicitly explore the combined impact of prehabilitation on both patient empowerment and stress reduction in patients undergoing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surgeries.</w:t>
      </w:r>
    </w:p>
    <w:p w14:paraId="2DCEFC3E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78AFB51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07C2C950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Examines stress reduction through prehabilitation ("Fast Track") encompassing education, active therapy, and empowerment for knee arthroplasty patients.</w:t>
      </w:r>
    </w:p>
    <w:p w14:paraId="56B1BE1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lastRenderedPageBreak/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Investigates stress reduction through empowerment-based education sessions in knee arthroplasty using psychometric and HRV measures with statistically significant results.</w:t>
      </w:r>
    </w:p>
    <w:p w14:paraId="7BD5F20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Compares empowerment-focused education vs. traditional methods for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surgeries, finding higher self-efficacy and patient confidence in the empowerment group.</w:t>
      </w:r>
    </w:p>
    <w:p w14:paraId="59B41FC2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343419E3">
          <v:rect id="_x0000_i1025" style="width:0;height:0" o:hralign="center" o:hrstd="t" o:hr="t" fillcolor="#a0a0a0" stroked="f"/>
        </w:pict>
      </w:r>
    </w:p>
    <w:p w14:paraId="6E334E7C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2. Studies Addressing Stress Reduction via Educational and Psychological Prehabilitation Components</w:t>
      </w:r>
    </w:p>
    <w:p w14:paraId="4156D24C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Focuses on psychological or educational interventions in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patients that aim to reduce preoperative stress (though may not emphasize empowerment equally).</w:t>
      </w:r>
    </w:p>
    <w:p w14:paraId="3ACE932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5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8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21EF844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7CB2541B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Psychoeducation reduces anxiety, depression, and pain in hip/knee replacement patients. Significant improvements in stress-related outcomes using HADS scores.</w:t>
      </w:r>
    </w:p>
    <w:p w14:paraId="6051987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5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Preoperative education (e.g., “making the unknown familiar”) reduces anxiety in total hip replacement patients by addressing major uncertainties.</w:t>
      </w:r>
    </w:p>
    <w:p w14:paraId="3553662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Preoperative nurse-led educational and relaxation consultation reduces preoperative anxiety and postoperative pain in hip/knee arthroplasty patients.</w:t>
      </w:r>
    </w:p>
    <w:p w14:paraId="5B8293D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8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Pain management education incorporating relaxation strategies reduced anxiety and improved self-efficacy in musculoskeletal trauma patients awaiting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surgery.</w:t>
      </w:r>
    </w:p>
    <w:p w14:paraId="3B6FCA92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4DD1EC2F">
          <v:rect id="_x0000_i1026" style="width:0;height:0" o:hralign="center" o:hrstd="t" o:hr="t" fillcolor="#a0a0a0" stroked="f"/>
        </w:pict>
      </w:r>
    </w:p>
    <w:p w14:paraId="4ABB26D8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3. Studies Addressing Empowerment through Prehabilitation (</w:t>
      </w:r>
      <w:proofErr w:type="spellStart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-Focused)</w:t>
      </w:r>
    </w:p>
    <w:p w14:paraId="08CE043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Emphasizes techniques and interventions designed to improve patient empowerment in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patient populations. May touch on stress/anxiety indirectly.</w:t>
      </w:r>
    </w:p>
    <w:p w14:paraId="628459FE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6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10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0A7D3EF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01E54D78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6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Pre-admission education in total knee arthroplasty enhances patient confidence, promoting active engagement in health self-management.</w:t>
      </w:r>
    </w:p>
    <w:p w14:paraId="54D9AFDC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10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Demonstrates greater knowledge and perceived empowerment in hip arthroplasty patients receiving pre-admission education via telephone or written resources.</w:t>
      </w:r>
    </w:p>
    <w:p w14:paraId="3E3C7EC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12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Links strong self-efficacy to better psychological well-being pre-joint replacement surgery; highlights empowerment via addressing emotional representations.</w:t>
      </w:r>
    </w:p>
    <w:p w14:paraId="31D7E8A4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095EB54C">
          <v:rect id="_x0000_i1027" style="width:0;height:0" o:hralign="center" o:hrstd="t" o:hr="t" fillcolor="#a0a0a0" stroked="f"/>
        </w:pict>
      </w:r>
    </w:p>
    <w:p w14:paraId="4304A15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4. Multimodal Prehabilitation Interventions with Psychological Elements</w:t>
      </w:r>
    </w:p>
    <w:p w14:paraId="23AE3E3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Studies on multimodal (physical, psychological, and educational) prehabilitation that indirectly address empowerment or stress, often focusing on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or related surgeries.</w:t>
      </w:r>
    </w:p>
    <w:p w14:paraId="6E95222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6A4D685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36A9012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Reviews multimodal approaches to prehabilitation in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surgery and highlights key program structures (e.g., duration, components).</w:t>
      </w:r>
    </w:p>
    <w:p w14:paraId="0C9E722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Advocates multi-dimensional prehabilitation for enhanced stress and psychological outcomes while emphasizing integration of exercise, nutrition, and psychological support.</w:t>
      </w:r>
    </w:p>
    <w:p w14:paraId="358D864D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lastRenderedPageBreak/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Explores broader prehabilitation concepts, including psychological techniques, with benefits extrapolated to surgical patients.</w:t>
      </w:r>
    </w:p>
    <w:p w14:paraId="11660CCB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115DDF82">
          <v:rect id="_x0000_i1028" style="width:0;height:0" o:hralign="center" o:hrstd="t" o:hr="t" fillcolor="#a0a0a0" stroked="f"/>
        </w:pict>
      </w:r>
    </w:p>
    <w:p w14:paraId="130592E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5. General Psychological or Educational Prehabilitation (Not </w:t>
      </w:r>
      <w:proofErr w:type="spellStart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-Specific)</w:t>
      </w:r>
    </w:p>
    <w:p w14:paraId="57E1628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Focuses on psycho-educational prehabilitation for other surgical specialties or mixed populations; relevance primarily conceptual in terms of mechanisms or outcomes.</w:t>
      </w:r>
    </w:p>
    <w:p w14:paraId="7C8D171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15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16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18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4BBB2BC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668BAFD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15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Shows stress reduction using psychological interventions (e.g., mindfulness) within a multimodal prehabilitation program for colorectal surgery.</w:t>
      </w:r>
    </w:p>
    <w:p w14:paraId="17E57B3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16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Reports psychological benefits (anxiety reduction) of preoperative education for spinal surgery; emphasizes individualized approaches.</w:t>
      </w:r>
    </w:p>
    <w:p w14:paraId="59B4919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Scoping review of prehabilitation interventions for spine surgery, including psychological and physical preparation.</w:t>
      </w:r>
    </w:p>
    <w:p w14:paraId="7F4353C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14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Psychoeducation mitigates stress, anxiety, and pain across mixed surgical populations, including knee surgeries. Explores coping mechanisms.</w:t>
      </w:r>
    </w:p>
    <w:p w14:paraId="54F2036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18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Reviews psychological interventions (e.g., cognitive therapies, relaxation) lowering pre-surgical anxiety and postoperative pain.</w:t>
      </w:r>
    </w:p>
    <w:p w14:paraId="6378BDD0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595428DC">
          <v:rect id="_x0000_i1029" style="width:0;height:0" o:hralign="center" o:hrstd="t" o:hr="t" fillcolor="#a0a0a0" stroked="f"/>
        </w:pict>
      </w:r>
    </w:p>
    <w:p w14:paraId="2A16AE0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6. Broader Discussions on Prehabilitation Frameworks and Feasibility</w:t>
      </w:r>
    </w:p>
    <w:p w14:paraId="431F17BD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Discusses theoretical/methodological frameworks for prehabilitation design and implementation. Relevance is limited to general insights for stress and empowerment strategies.</w:t>
      </w:r>
    </w:p>
    <w:p w14:paraId="1ADE754B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63468A9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243FECF2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11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Qualitative study highlighting gaps in patient education and engagement in pre-operative pathways for arthroplasty, emphasizing resource barriers.</w:t>
      </w:r>
    </w:p>
    <w:p w14:paraId="4371BFD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Review article broadly discussing prehabilitation’s impact on stress and mental health, with indirect relevance to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surgeries.</w:t>
      </w:r>
    </w:p>
    <w:p w14:paraId="7DD8FF8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Explores the “why, what, how” of multimodal prehabilitation, advocating inclusion of psychological elements for effective patient preparation.</w:t>
      </w:r>
    </w:p>
    <w:p w14:paraId="08CFE43E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Addresses scalability and logistical challenges in prehabilitation programs, relevant for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implementation strategies.</w:t>
      </w:r>
    </w:p>
    <w:p w14:paraId="2A73DE4A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0CB06754">
          <v:rect id="_x0000_i1030" style="width:0;height:0" o:hralign="center" o:hrstd="t" o:hr="t" fillcolor="#a0a0a0" stroked="f"/>
        </w:pict>
      </w:r>
    </w:p>
    <w:p w14:paraId="3A23867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7. Studies Focusing on Specific Outcomes or Measurements Related to Stress and Empowerment</w:t>
      </w:r>
    </w:p>
    <w:p w14:paraId="7FEA44F0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Description: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Highlights studies examining specific physiological or psychometric scales to measure prehabilitation outcomes, with relevance to stress or empowerment.</w:t>
      </w:r>
    </w:p>
    <w:p w14:paraId="5963B6D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References: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8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</w:t>
      </w:r>
    </w:p>
    <w:p w14:paraId="616AB93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Details:</w:t>
      </w:r>
    </w:p>
    <w:p w14:paraId="56503BA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Uses HRV and psychometric indicators to quantify stress reduction pre/post-empowerment session.</w:t>
      </w:r>
    </w:p>
    <w:p w14:paraId="5F0DA39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Reports anxiety and pain reductions using HADS and pain scales (VAS) after psychoeducation in knee/hip replacement patients.</w:t>
      </w:r>
    </w:p>
    <w:p w14:paraId="29492ECC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8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Employs quantitative tools (e.g., coping strategy measures) to evaluate self-efficacy and stress relief from prehabilitation education.</w:t>
      </w:r>
    </w:p>
    <w:p w14:paraId="77950D4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12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]: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Demonstrates positive associations between self-efficacy and psychological well-being using standardized self-efficacy and emotional representation scales.</w:t>
      </w:r>
    </w:p>
    <w:p w14:paraId="2C2ADCA5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6678A81A">
          <v:rect id="_x0000_i1031" style="width:0;height:0" o:hralign="center" o:hrstd="t" o:hr="t" fillcolor="#a0a0a0" stroked="f"/>
        </w:pict>
      </w:r>
    </w:p>
    <w:p w14:paraId="035F71F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Final Notes:</w:t>
      </w:r>
    </w:p>
    <w:p w14:paraId="7FA5051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References in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Categories 1, 2, and 3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are the most focused on your topic, covering empowerment and stress reduction in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surgery prehabilitation.</w:t>
      </w:r>
    </w:p>
    <w:p w14:paraId="78C26D0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Category 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 provides essential context for multimodal program design but with less direct attention to psychological benefits or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focus.</w:t>
      </w:r>
    </w:p>
    <w:p w14:paraId="55DD554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Other references contribute indirectly to understanding mechanisms (e.g., stress-pain interaction, feasibility) or broader dimensions of prehabilitation relevance.</w:t>
      </w:r>
    </w:p>
    <w:p w14:paraId="271D2D08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Timeline and citation network</w:t>
      </w:r>
    </w:p>
    <w:p w14:paraId="2555542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Timeline and Historical Development of Concepts:</w:t>
      </w:r>
    </w:p>
    <w:p w14:paraId="5589A07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1998-2010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Foundational focus on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patient empowerment and education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1BDD3E8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(1998)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: Introduced empowerment-based education for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surgery, emphasizing improved self-efficacy and confidence in perioperative tasks. This set the stage for later studies linking psychological empowerment to surgical outcomes.</w:t>
      </w:r>
    </w:p>
    <w:p w14:paraId="11B4D0A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5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(2003)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Highlighted anxiety reduction through educational programs by fostering familiarity with surgical settings, further advocating psychoeducation as a critical preoperative intervention.</w:t>
      </w:r>
    </w:p>
    <w:p w14:paraId="60B684E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6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, 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8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(2010)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Strengthened the connection between tailored education programs and enhanced outcomes (e.g., anxiety reduction, self-efficacy). Reiterated the need for individualized patient strategies.</w:t>
      </w:r>
    </w:p>
    <w:p w14:paraId="5515FFD0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2011-2014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Emergence of stress and empowerment as integrated goals:</w:t>
      </w:r>
    </w:p>
    <w:p w14:paraId="4803C39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Fast Track Protocol in Barcelona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]): Established education-driven empowerment to reduce stress preoperatively, incorporating physiological measures like heart rate variability. This marked a shift toward objective measurement of psychological outcomes.</w:t>
      </w:r>
    </w:p>
    <w:p w14:paraId="5373BA2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10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(2010)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Expanded analysis to include patient engagement models, extending empowerment discussions into pre-admission education.</w:t>
      </w:r>
    </w:p>
    <w:p w14:paraId="19B8F70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2017-2019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Multimodal prehabilitation gains prominence:</w:t>
      </w:r>
    </w:p>
    <w:p w14:paraId="67EAB737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(2019)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: Systematic reviews highlighted multimodal prehabilitation’s superiority, combining physical, psychological, and educational elements for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patients. Timing and program duration (4-8 weeks) were recognized as critical factors.</w:t>
      </w:r>
    </w:p>
    <w:p w14:paraId="32839EBC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(2019)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Explored the role of preoperative psychoeducation in reducing stress and anxiety, focusing on resource-intensive interventions (e.g., therapeutic education paired with relaxation).</w:t>
      </w:r>
    </w:p>
    <w:p w14:paraId="7E6D5F6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2020-Present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Broadening multimodal and population-specific evidence:</w:t>
      </w:r>
    </w:p>
    <w:p w14:paraId="44F1A25F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 Continued exploring structured multimodal programs but identified gaps in standardized protocols and feasibility in scaling such interventions.</w:t>
      </w:r>
    </w:p>
    <w:p w14:paraId="04EEF9F2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 (2022)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: Shifted focus to broader surgical populations, emphasizing the physiological and psychological benefits of prehabilitation but with weaker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-specific evidence.</w:t>
      </w:r>
    </w:p>
    <w:p w14:paraId="5EF76DD0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3DD5DC31">
          <v:rect id="_x0000_i1032" style="width:0;height:0" o:hralign="center" o:hrstd="t" o:hr="t" fillcolor="#a0a0a0" stroked="f"/>
        </w:pict>
      </w:r>
    </w:p>
    <w:p w14:paraId="553CA78B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Clusters of Research Groups and Impactful Contributions:</w:t>
      </w:r>
    </w:p>
    <w:p w14:paraId="12F45751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Fast Track Barcelona Team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2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42C66D68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Pioneers integrating psychological empowerment into prehabilitation protocols for knee arthroplasty patients, providing clear links between stress markers and education-driven empowerment.</w:t>
      </w:r>
    </w:p>
    <w:p w14:paraId="5160045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Empowerment Education Advocates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3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5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6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6B93B4CE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Established the theoretical foundation for empowerment-based teaching approaches in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orthopedic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settings, influencing future psychological interventions.</w:t>
      </w:r>
    </w:p>
    <w:p w14:paraId="1C8C20F3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Multimodal Optimization Leaders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4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19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46D8C32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Advocated multimodal program frameworks incorporating physical, psychological, and educational components, emphasizing tailored protocols for optimal adherence and outcomes.</w:t>
      </w:r>
    </w:p>
    <w:p w14:paraId="04C35D7A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Recent Advancements ([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7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], [</w:t>
      </w:r>
      <w:r w:rsidRPr="00C145E2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shd w:val="clear" w:color="auto" w:fill="E6E6FF"/>
          <w:lang w:eastAsia="en-GB"/>
        </w:rPr>
        <w:t>9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])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:</w:t>
      </w:r>
    </w:p>
    <w:p w14:paraId="55E5CE89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Current work focuses on integrating advanced psychoeducational techniques (e.g., therapeutic relaxation) to address anxiety and pain in hip/knee arthroplasty, albeit with challenges in resource allocation.</w:t>
      </w:r>
    </w:p>
    <w:p w14:paraId="6C3146F7" w14:textId="77777777" w:rsidR="0084542A" w:rsidRPr="00C145E2" w:rsidRDefault="005B48A3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pict w14:anchorId="506D091C">
          <v:rect id="_x0000_i1033" style="width:0;height:0" o:hralign="center" o:hrstd="t" o:hr="t" fillcolor="#a0a0a0" stroked="f"/>
        </w:pict>
      </w:r>
    </w:p>
    <w:p w14:paraId="397C72D5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Key Takeaways:</w:t>
      </w:r>
    </w:p>
    <w:p w14:paraId="764E2E04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Progression has evolved from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unimodal education-focused approaches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(pre-2010) to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empowerment-based models incorporating stress reduction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(2011-2019</w:t>
      </w:r>
      <w:proofErr w:type="gram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), and</w:t>
      </w:r>
      <w:proofErr w:type="gram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now emphasizes </w:t>
      </w:r>
      <w:r w:rsidRPr="00C145E2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comprehensive multimodal prehabilitation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with tailored protocols (post-2020).</w:t>
      </w:r>
    </w:p>
    <w:p w14:paraId="30484B16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Research clusters have advanced understanding by combining educational, psychological, and physiological methodologies, though long-term data and standardization remain areas for development.</w:t>
      </w:r>
    </w:p>
    <w:p w14:paraId="607559BD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Discovery progress: ~51.7% complete (~4-12 papers found)</w:t>
      </w:r>
    </w:p>
    <w:p w14:paraId="1100A432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So far, I've closely </w:t>
      </w:r>
      <w:proofErr w:type="spellStart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analyzed</w:t>
      </w:r>
      <w:proofErr w:type="spellEnd"/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140 of the most promising papers, and I've found </w:t>
      </w:r>
      <w:r w:rsidRPr="00C145E2">
        <w:rPr>
          <w:rFonts w:ascii="Times New Roman" w:eastAsia="Times New Roman" w:hAnsi="Times New Roman" w:cs="Times New Roman"/>
          <w:b/>
          <w:bCs/>
          <w:color w:val="270296"/>
          <w:sz w:val="21"/>
          <w:szCs w:val="21"/>
          <w:lang w:eastAsia="en-GB"/>
        </w:rPr>
        <w:t>~4-12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papers with relevant abstracts, which is probably </w:t>
      </w:r>
      <w:r w:rsidRPr="00C145E2">
        <w:rPr>
          <w:rFonts w:ascii="Times New Roman" w:eastAsia="Times New Roman" w:hAnsi="Times New Roman" w:cs="Times New Roman"/>
          <w:b/>
          <w:bCs/>
          <w:color w:val="270296"/>
          <w:sz w:val="21"/>
          <w:szCs w:val="21"/>
          <w:lang w:eastAsia="en-GB"/>
        </w:rPr>
        <w:t>~51.7%</w:t>
      </w:r>
      <w:r w:rsidRPr="00C145E2">
        <w:rPr>
          <w:rFonts w:ascii="Times New Roman" w:eastAsia="Times New Roman" w:hAnsi="Times New Roman" w:cs="Times New Roman"/>
          <w:sz w:val="21"/>
          <w:szCs w:val="21"/>
          <w:lang w:eastAsia="en-GB"/>
        </w:rPr>
        <w:t> of all that exist.</w:t>
      </w:r>
    </w:p>
    <w:p w14:paraId="60A7C14B" w14:textId="77777777" w:rsidR="0084542A" w:rsidRPr="00C145E2" w:rsidRDefault="0084542A" w:rsidP="0084542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1EAF3DC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A2FF7F"/>
          <w:lang w:eastAsia="en-GB"/>
        </w:rPr>
        <w:t>85.9%</w:t>
      </w:r>
    </w:p>
    <w:p w14:paraId="43E0D0F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FC8E9"/>
          <w:lang w:eastAsia="en-GB"/>
        </w:rPr>
        <w:t>2017</w:t>
      </w:r>
    </w:p>
    <w:p w14:paraId="22BE0C0C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5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[1] Do educational and empowerment sessions reduce stress levels before knee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arthroplasty?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Nuevo, ..., and T.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Faura</w:t>
      </w:r>
      <w:hyperlink r:id="rId6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Not Provided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2017 - 2 citations - </w:t>
      </w:r>
      <w:hyperlink r:id="rId7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6FE0DA2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Provides insights into patient education and empowerment reducing stress before knee arthroplasty surgery.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Focuses on a "Rapid Recovery" protocol integrating education, team coordination, and active physical therapy for knee surgery patients.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Relevant for stress reduction and empowerment in orthopaedic </w:t>
      </w:r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surgery, but</w:t>
      </w:r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lacks mention of comprehensive multimodal prehabilitation programs.</w:t>
      </w:r>
    </w:p>
    <w:p w14:paraId="201F3543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020351B0">
          <v:rect id="_x0000_i1034" style="width:0;height:0" o:hralign="center" o:hrstd="t" o:hr="t" fillcolor="#a0a0a0" stroked="f"/>
        </w:pict>
      </w:r>
    </w:p>
    <w:p w14:paraId="684B0C4D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0FF7F"/>
          <w:lang w:eastAsia="en-GB"/>
        </w:rPr>
        <w:t>80.7%</w:t>
      </w:r>
    </w:p>
    <w:p w14:paraId="2223D25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ED3E4"/>
          <w:lang w:eastAsia="en-GB"/>
        </w:rPr>
        <w:t>0.1</w:t>
      </w:r>
    </w:p>
    <w:p w14:paraId="5348604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ADCE0"/>
          <w:lang w:eastAsia="en-GB"/>
        </w:rPr>
        <w:t>2014</w:t>
      </w:r>
    </w:p>
    <w:p w14:paraId="1AA2E22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9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[2] Patient empowerment and stress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reduction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Adriana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Arza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Valdés, ..., and J. Aguiló</w:t>
      </w:r>
      <w:hyperlink r:id="rId10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2014 IEEE 9th </w:t>
        </w:r>
        <w:proofErr w:type="spellStart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IberoAmerican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Congress on Sensors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2014 - 1 citations - </w:t>
      </w:r>
      <w:hyperlink r:id="rId11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12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75CBDCB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insights on patient empowerment and stress reduction before knee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arthroplasty.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Examines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effects of an educational session on stress using psychometric tests and HRV, showing significant stress reduction in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patients.Focuses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single-modality (educational) intervention, not comprehensive prehabilitation, potentially limiting direct applicability to multimodal prehabilitation programs.</w:t>
      </w:r>
    </w:p>
    <w:p w14:paraId="28E063A7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54619099">
          <v:rect id="_x0000_i1035" style="width:0;height:0" o:hralign="center" o:hrstd="t" o:hr="t" fillcolor="#a0a0a0" stroked="f"/>
        </w:pict>
      </w:r>
    </w:p>
    <w:p w14:paraId="435BD69C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1FF7F"/>
          <w:lang w:eastAsia="en-GB"/>
        </w:rPr>
        <w:t>80.4%</w:t>
      </w:r>
    </w:p>
    <w:p w14:paraId="3544E97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1998</w:t>
      </w:r>
    </w:p>
    <w:p w14:paraId="2FBCC54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13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[3] Increasing Self</w:t>
        </w:r>
        <w:r w:rsidRPr="00C145E2">
          <w:rPr>
            <w:rFonts w:ascii="Cambria Math" w:eastAsia="Times New Roman" w:hAnsi="Cambria Math" w:cs="Cambria Math"/>
            <w:b/>
            <w:bCs/>
            <w:color w:val="0000FF"/>
            <w:sz w:val="24"/>
            <w:szCs w:val="24"/>
            <w:u w:val="single"/>
            <w:lang w:eastAsia="en-GB"/>
          </w:rPr>
          <w:t>‐</w:t>
        </w:r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Efficacy Through Empowerment: Preoperative Education for Orthopaedic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Patients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Pellino, ..., and Judith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Broad</w:t>
      </w:r>
      <w:hyperlink r:id="rId14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Orthopaedic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Nursing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1998 - 119 citations - </w:t>
      </w:r>
      <w:hyperlink r:id="rId15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16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77E83EB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Provides evidence on empowerment-focused preoperative education improving self-efficacy in orthopaedic surgery patients.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Compared empowerment-based vs. traditional teaching; found higher self-efficacy and confidence in perioperative tasks with empowerment methods.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Focuses on education as a standalone intervention, not multimodal prehabilitation, and does not address stress reduction explicitly.</w:t>
      </w:r>
    </w:p>
    <w:p w14:paraId="23BA7568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3DF51840">
          <v:rect id="_x0000_i1036" style="width:0;height:0" o:hralign="center" o:hrstd="t" o:hr="t" fillcolor="#a0a0a0" stroked="f"/>
        </w:pict>
      </w:r>
    </w:p>
    <w:p w14:paraId="4336CD8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1FF7F"/>
          <w:lang w:eastAsia="en-GB"/>
        </w:rPr>
        <w:t>80.3%</w:t>
      </w:r>
    </w:p>
    <w:p w14:paraId="287891F6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AAB9F0"/>
          <w:lang w:eastAsia="en-GB"/>
        </w:rPr>
        <w:t>2019</w:t>
      </w:r>
    </w:p>
    <w:p w14:paraId="348447E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17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[4] Effectiveness of prehabilitation for patients undergoing orthopaedic surgery: protocol for a systematic review and meta-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analysis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Punnoose, ..., and A.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Rushton</w:t>
      </w:r>
      <w:hyperlink r:id="rId18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BMJ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Open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2019 - 3 citations - </w:t>
      </w:r>
      <w:hyperlink r:id="rId19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20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21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PDF</w:t>
        </w:r>
      </w:hyperlink>
    </w:p>
    <w:p w14:paraId="51C687C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Evaluates prehabilitation's effectiveness in orthopaedic surgery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physical fitness, function, program components, duration, and frequency, but doesn't explicitly mention empowerment or stress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reduction.Systematic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review protocol; relevance depends on whether psychological outcomes are included in later analyses (not clear in abstract).</w:t>
      </w:r>
    </w:p>
    <w:p w14:paraId="485500D1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7EB0117C">
          <v:rect id="_x0000_i1037" style="width:0;height:0" o:hralign="center" o:hrstd="t" o:hr="t" fillcolor="#a0a0a0" stroked="f"/>
        </w:pict>
      </w:r>
    </w:p>
    <w:p w14:paraId="000D2BF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3FF7F"/>
          <w:lang w:eastAsia="en-GB"/>
        </w:rPr>
        <w:t>73.2%</w:t>
      </w:r>
    </w:p>
    <w:p w14:paraId="145D6F7D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2003</w:t>
      </w:r>
    </w:p>
    <w:p w14:paraId="5F8ADB70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22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[5] Reducing anxiety by pre-operative education: make the future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familiar.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Nikki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Spalding</w:t>
      </w:r>
      <w:hyperlink r:id="rId23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Occupational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therapy international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2003 - 120 citations - </w:t>
      </w:r>
      <w:hyperlink r:id="rId24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25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6D1134B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Shows that pre-operative education reduces anxiety in hip replacement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Explores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how education familiarizes patients with future experiences, staff, and environments, thereby decreasing pre-surgical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anxiety.Focuses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solely on stress reduction, not empowerment or multimodal prehabilitation, and is specific to hip replacement surgeries.</w:t>
      </w:r>
    </w:p>
    <w:p w14:paraId="481F4C3B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439BB1C4">
          <v:rect id="_x0000_i1038" style="width:0;height:0" o:hralign="center" o:hrstd="t" o:hr="t" fillcolor="#a0a0a0" stroked="f"/>
        </w:pict>
      </w:r>
    </w:p>
    <w:p w14:paraId="73BC5CD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2FF7F"/>
          <w:lang w:eastAsia="en-GB"/>
        </w:rPr>
        <w:t>67.5%</w:t>
      </w:r>
    </w:p>
    <w:p w14:paraId="1C432D3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2010</w:t>
      </w:r>
    </w:p>
    <w:p w14:paraId="5829F03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26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[6] Patient Education and Involvement in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Care.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Linda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Andiric</w:t>
      </w:r>
      <w:hyperlink r:id="rId27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Not Provided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2010 - 1 citations - </w:t>
      </w:r>
      <w:hyperlink r:id="rId2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29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5BF257E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Shows the impact of preadmission education on patient empowerment in </w:t>
      </w:r>
      <w:proofErr w:type="spell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surgery (knee arthroplasty</w:t>
      </w:r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).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Highlights</w:t>
      </w:r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improved outcomes when education fosters confidence, control, and active involvement in pre- and post-surgery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care.Lacks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comprehensive prehabilitation programs or explicit focus on stress reduction; primarily addresses empowerment through education for knee surgery.</w:t>
      </w:r>
    </w:p>
    <w:p w14:paraId="7B225F60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46FF7F73">
          <v:rect id="_x0000_i1039" style="width:0;height:0" o:hralign="center" o:hrstd="t" o:hr="t" fillcolor="#a0a0a0" stroked="f"/>
        </w:pict>
      </w:r>
    </w:p>
    <w:p w14:paraId="70B1E3C0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5FF7F"/>
          <w:lang w:eastAsia="en-GB"/>
        </w:rPr>
        <w:t>59.8%</w:t>
      </w:r>
    </w:p>
    <w:p w14:paraId="737B42F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5C1EC"/>
          <w:lang w:eastAsia="en-GB"/>
        </w:rPr>
        <w:t>2019</w:t>
      </w:r>
    </w:p>
    <w:p w14:paraId="5AC4240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30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[7] The Effect of Psycho-Education on Depression, Anxiety and Pain for Patients Undergoing Hip And Knee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Replacement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Hanan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Maghawry</w:t>
      </w:r>
      <w:hyperlink r:id="rId31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Assiut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Scientific Nursing Journal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2019 - 0 citations - </w:t>
      </w:r>
      <w:hyperlink r:id="rId32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33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31A783A7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evidence on </w:t>
      </w:r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psycho-education</w:t>
      </w:r>
      <w:proofErr w:type="gramEnd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reducing anxiety in </w:t>
      </w:r>
      <w:proofErr w:type="spell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surgery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Investigates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the impact of preoperative </w:t>
      </w:r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psycho-education</w:t>
      </w:r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anxiety, depression, and pain in hip and knee replacement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patients.Focuses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a single-modality intervention (</w:t>
      </w:r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psycho-education</w:t>
      </w:r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), not multimodal prehabilitation, and does not address patient empowerment explicitly.</w:t>
      </w:r>
    </w:p>
    <w:p w14:paraId="0272665A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52C9310C">
          <v:rect id="_x0000_i1040" style="width:0;height:0" o:hralign="center" o:hrstd="t" o:hr="t" fillcolor="#a0a0a0" stroked="f"/>
        </w:pict>
      </w:r>
    </w:p>
    <w:p w14:paraId="79CD4583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0FF7F"/>
          <w:lang w:eastAsia="en-GB"/>
        </w:rPr>
        <w:t>55.6%</w:t>
      </w:r>
    </w:p>
    <w:p w14:paraId="52F0A2FC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2010</w:t>
      </w:r>
    </w:p>
    <w:p w14:paraId="74A979C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34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[8] Effectiveness of an educational intervention on levels of pain, anxiety and self-efficacy for patients with musculoskeletal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trauma.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Wong, ..., and S.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Chair</w:t>
      </w:r>
      <w:hyperlink r:id="rId35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of advanced nursing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2010 - 101 citations - </w:t>
      </w:r>
      <w:hyperlink r:id="rId36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37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24B1DE80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evidence on preoperative education improving anxiety and self-efficacy in musculoskeletal trauma patients awaiting orthopaedic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surgery.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Demonstrates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lower anxiety and higher self-efficacy from a 30-minute educational intervention emphasizing pain, coping, and relaxation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techniques.Focuses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solely on education, not comprehensive prehabilitation; does not directly address patient empowerment or long-term stress reduction.</w:t>
      </w:r>
    </w:p>
    <w:p w14:paraId="56B19D41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0B6B8423">
          <v:rect id="_x0000_i1041" style="width:0;height:0" o:hralign="center" o:hrstd="t" o:hr="t" fillcolor="#a0a0a0" stroked="f"/>
        </w:pict>
      </w:r>
    </w:p>
    <w:p w14:paraId="76EAAEC3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1FF7F"/>
          <w:lang w:eastAsia="en-GB"/>
        </w:rPr>
        <w:t>55.4%</w:t>
      </w:r>
    </w:p>
    <w:p w14:paraId="243F5B1D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98ACF5"/>
          <w:lang w:eastAsia="en-GB"/>
        </w:rPr>
        <w:t>2023</w:t>
      </w:r>
    </w:p>
    <w:p w14:paraId="2D972D25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38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[9]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Effets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préliminaires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d’une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consultation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préopératoire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infirmière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auprès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des patients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devant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subir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une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arthroplastie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de la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hanche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ou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du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genou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 :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une</w:t>
        </w:r>
        <w:proofErr w:type="spellEnd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 étude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préexpérimentale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Marie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-Paule Bell, ..., and Justine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Zehr</w:t>
      </w:r>
      <w:hyperlink r:id="rId39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Recherche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en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</w:t>
        </w:r>
        <w:proofErr w:type="spellStart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soins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infirmiers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2023 - 0 citations - </w:t>
      </w:r>
      <w:hyperlink r:id="rId40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41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1BABB47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insights on preoperative interventions reducing anxiety in hip/knee replacement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Evaluates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 preoperative nursing consultation using education and relaxation, showing significant anxiety reductions pre-surgery and links to postoperative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outcomes.Focuses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anxiety reduction but lacks emphasis on broader patient empowerment or comprehensive multimodal prehabilitation programs.</w:t>
      </w:r>
    </w:p>
    <w:p w14:paraId="253712C6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36B8DFF9">
          <v:rect id="_x0000_i1042" style="width:0;height:0" o:hralign="center" o:hrstd="t" o:hr="t" fillcolor="#a0a0a0" stroked="f"/>
        </w:pict>
      </w:r>
    </w:p>
    <w:p w14:paraId="4CD7EBB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4FF7F"/>
          <w:lang w:eastAsia="en-GB"/>
        </w:rPr>
        <w:t>54.1%</w:t>
      </w:r>
    </w:p>
    <w:p w14:paraId="127B287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2010</w:t>
      </w:r>
    </w:p>
    <w:p w14:paraId="19CB6A25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42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[10] Pre-admission education in surgical rheumatology nursing: towards greater patient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empowerment.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K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Johansson, ..., and S.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Salanterä</w:t>
      </w:r>
      <w:hyperlink r:id="rId43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of clinical nursing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2010 - 20 citations - </w:t>
      </w:r>
      <w:hyperlink r:id="rId44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45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2BB3C0E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Compares education methods aimed at empowering rheumatoid arthritis patients pre-hip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arthroplasty.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Assesses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impact on knowledge, certainty, and learning experience but focuses on standalone education, not comprehensive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prehabilitation.Limited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relevance: addresses empowerment but lacks stress reduction or multimodal prehabilitation for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patients.</w:t>
      </w:r>
    </w:p>
    <w:p w14:paraId="29FCC90B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6D752234">
          <v:rect id="_x0000_i1043" style="width:0;height:0" o:hralign="center" o:hrstd="t" o:hr="t" fillcolor="#a0a0a0" stroked="f"/>
        </w:pict>
      </w:r>
    </w:p>
    <w:p w14:paraId="61B9846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AFA8C"/>
          <w:lang w:eastAsia="en-GB"/>
        </w:rPr>
        <w:t>42.9%</w:t>
      </w:r>
    </w:p>
    <w:p w14:paraId="2518983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6C2EB"/>
          <w:lang w:eastAsia="en-GB"/>
        </w:rPr>
        <w:t>2020</w:t>
      </w:r>
    </w:p>
    <w:p w14:paraId="3B935B8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46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[11] 59 A Qualitative Study Evaluating Patient Education in the Pre-Operative Pathway for Elective Hip and Knee Arthroplasty at A Major London Teaching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Hospital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Rami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Abbass, ..., and E.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Tonner</w:t>
      </w:r>
      <w:hyperlink r:id="rId47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Age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and Ageing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2020 - 0 citations - </w:t>
      </w:r>
      <w:hyperlink r:id="rId4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49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1F2C229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Explores patient education in preoperative pathways for hip/knee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arthroplasty.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Highlights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issues with ineffective patient engagement causing </w:t>
      </w:r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distress, but</w:t>
      </w:r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focuses on standalone education rather than multimodal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prehabilitation.Does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discuss psychological outcomes like stress reduction or empowerment, limiting relevance to the topic's focus on prehabilitation.</w:t>
      </w:r>
    </w:p>
    <w:p w14:paraId="7B36CF31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41AE216C">
          <v:rect id="_x0000_i1044" style="width:0;height:0" o:hralign="center" o:hrstd="t" o:hr="t" fillcolor="#a0a0a0" stroked="f"/>
        </w:pict>
      </w:r>
    </w:p>
    <w:p w14:paraId="00B785B0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7F794"/>
          <w:lang w:eastAsia="en-GB"/>
        </w:rPr>
        <w:t>38.6%</w:t>
      </w:r>
    </w:p>
    <w:p w14:paraId="1B90603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BD1E5"/>
          <w:lang w:eastAsia="en-GB"/>
        </w:rPr>
        <w:t>2016</w:t>
      </w:r>
    </w:p>
    <w:p w14:paraId="0CC80F6D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50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[12] The associations of illness perceptions and self-efficacy with psychological well-being of patients in preparation for joint replacement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surgery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Magklara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 V.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Morrison</w:t>
      </w:r>
      <w:hyperlink r:id="rId51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Psychology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, Health &amp; Medicine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2016 - 9 citations - </w:t>
      </w:r>
      <w:hyperlink r:id="rId52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53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720487B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Explores psychological well-being factors in patients awaiting joint replacement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surgery.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Examines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how illness perceptions and self-efficacy relate to pre-surgical emotional well-being, highlighting modifiable psychological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factors.Does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specifically address prehabilitation or stress reduction interventions, but focuses on psychological constructs relevant to patient empowerment.</w:t>
      </w:r>
    </w:p>
    <w:p w14:paraId="32D7B277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504501E0">
          <v:rect id="_x0000_i1045" style="width:0;height:0" o:hralign="center" o:hrstd="t" o:hr="t" fillcolor="#a0a0a0" stroked="f"/>
        </w:pict>
      </w:r>
    </w:p>
    <w:p w14:paraId="17E650D5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7F796"/>
          <w:lang w:eastAsia="en-GB"/>
        </w:rPr>
        <w:t>38.0%</w:t>
      </w:r>
    </w:p>
    <w:p w14:paraId="79B7A76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A8B7F0"/>
          <w:lang w:eastAsia="en-GB"/>
        </w:rPr>
        <w:t>2022</w:t>
      </w:r>
    </w:p>
    <w:p w14:paraId="159F460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54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[13] Prehabilitation in Patients before Major Surgery: A Review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Article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Pawan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Shakya and Sagar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Poudel</w:t>
      </w:r>
      <w:hyperlink r:id="rId55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JNMA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: Journal of the Nepal Medical Association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2022 - 13 citations - </w:t>
      </w:r>
      <w:hyperlink r:id="rId56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57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1A4E92B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a general overview of prehabilitation and its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benefits.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Discusses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physical and nutritional interventions, stress response reduction, and mental health improvements, but lacks focus on patient empowerment or orthopaedic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contexts.Does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explicitly address psychological outcomes like stress reduction in orthopaedic patients or multimodal prehabilitation specifics.</w:t>
      </w:r>
    </w:p>
    <w:p w14:paraId="535F99AC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0265DFD2">
          <v:rect id="_x0000_i1046" style="width:0;height:0" o:hralign="center" o:hrstd="t" o:hr="t" fillcolor="#a0a0a0" stroked="f"/>
        </w:pict>
      </w:r>
    </w:p>
    <w:p w14:paraId="15974CD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5F59B"/>
          <w:lang w:eastAsia="en-GB"/>
        </w:rPr>
        <w:t>35.0%</w:t>
      </w:r>
    </w:p>
    <w:p w14:paraId="686C1A37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2CAE8"/>
          <w:lang w:eastAsia="en-GB"/>
        </w:rPr>
        <w:t>2018</w:t>
      </w:r>
    </w:p>
    <w:p w14:paraId="163693B7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58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[14] COPING, HOSPITAL ANXIETY AND DEPRESSION AND PAIN EXPERIENCE IN ELECTIVE SURGERY PATIENTS: ROLE OF PSYCHO-EDUCATIONAL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INTERVENTIONS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Usha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Chivukula and Durgesh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Nandinee</w:t>
      </w:r>
      <w:hyperlink r:id="rId59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Paripex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Indian Journal Of Research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2018 - 1 citations - </w:t>
      </w:r>
      <w:hyperlink r:id="rId60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61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46CD7DE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general insights on psycho-educational interventions reducing anxiety and depression in elective surgery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improving coping, mitigating anxiety/depression, and reducing pain, but includes various surgeries beyond orthopaedic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contexts.Does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examine comprehensive prehabilitation or patient empowerment; only partially overlaps with stress reduction focus in orthopaedics.</w:t>
      </w:r>
    </w:p>
    <w:p w14:paraId="54636653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19482EEB">
          <v:rect id="_x0000_i1047" style="width:0;height:0" o:hralign="center" o:hrstd="t" o:hr="t" fillcolor="#a0a0a0" stroked="f"/>
        </w:pict>
      </w:r>
    </w:p>
    <w:p w14:paraId="0459577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CECB6"/>
          <w:lang w:eastAsia="en-GB"/>
        </w:rPr>
        <w:t>21.1%</w:t>
      </w:r>
    </w:p>
    <w:p w14:paraId="727D5DD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C9E8"/>
          <w:lang w:eastAsia="en-GB"/>
        </w:rPr>
        <w:t>2020</w:t>
      </w:r>
    </w:p>
    <w:p w14:paraId="4E86441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62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[15] The effect of trimodal prehabilitation on the physical and psychological health of patients undergoing colorectal surgery: a randomised clinical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trial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Fulop, ..., and B. Banky</w:t>
      </w:r>
      <w:hyperlink r:id="rId63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Anaesthesia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2020 - 59 citations - </w:t>
      </w:r>
      <w:hyperlink r:id="rId64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65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0FEE324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Shows the impact of trimodal prehabilitation on physical and psychological health in colorectal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surgery.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Examines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 4-week program including physical, nutritional, and psychological interventions, measuring anxiety, depression, and functional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outcomes.Focuses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colorectal, not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surgeries; psychological outcomes are measured but patient empowerment isn't explicitly addressed.</w:t>
      </w:r>
    </w:p>
    <w:p w14:paraId="400C3339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013CA69F">
          <v:rect id="_x0000_i1048" style="width:0;height:0" o:hralign="center" o:hrstd="t" o:hr="t" fillcolor="#a0a0a0" stroked="f"/>
        </w:pict>
      </w:r>
    </w:p>
    <w:p w14:paraId="2F15F297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CECB7"/>
          <w:lang w:eastAsia="en-GB"/>
        </w:rPr>
        <w:t>20.6%</w:t>
      </w:r>
    </w:p>
    <w:p w14:paraId="78085F5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6CDE6"/>
          <w:lang w:eastAsia="en-GB"/>
        </w:rPr>
        <w:t>2019</w:t>
      </w:r>
    </w:p>
    <w:p w14:paraId="743FBB8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66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[16] The Effect of Preoperative Education on Psychological, Clinical and Economic Outcomes in Elective Spinal Surgery: A Systematic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Review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Louise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C. Burgess, ..., and T. Wainwright</w:t>
      </w:r>
      <w:hyperlink r:id="rId67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Healthcare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2019 - 60 citations - </w:t>
      </w:r>
      <w:hyperlink r:id="rId6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69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70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PDF</w:t>
        </w:r>
      </w:hyperlink>
    </w:p>
    <w:p w14:paraId="4C09A87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evidence on preoperative education's psychological impact for spinal surgery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patients.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Shows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limited evidence that preoperative education reduces anxiety, depression, and fear-avoidance while improving perceived preparation and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knowledge.Focuses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education alone, not comprehensive prehabilitation, and is specific to spinal surgery, not general orthopaedic procedures.</w:t>
      </w:r>
    </w:p>
    <w:p w14:paraId="2990E4A1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0ED0E38D">
          <v:rect id="_x0000_i1049" style="width:0;height:0" o:hralign="center" o:hrstd="t" o:hr="t" fillcolor="#a0a0a0" stroked="f"/>
        </w:pict>
      </w:r>
    </w:p>
    <w:p w14:paraId="369FB095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BEBBA"/>
          <w:lang w:eastAsia="en-GB"/>
        </w:rPr>
        <w:t>19.0%</w:t>
      </w:r>
    </w:p>
    <w:p w14:paraId="2746118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6C1EC"/>
          <w:lang w:eastAsia="en-GB"/>
        </w:rPr>
        <w:t>2</w:t>
      </w: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B6C1EC"/>
          <w:lang w:eastAsia="en-GB"/>
        </w:rPr>
        <w:t>023</w:t>
      </w:r>
    </w:p>
    <w:p w14:paraId="461B5A3C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71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[17] Prehabilitation for spine surgery: A scoping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review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James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E. Eubanks, ..., and Michael J. Schneider</w:t>
      </w:r>
      <w:hyperlink r:id="rId72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PM&amp;R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2023 - 6 citations - </w:t>
      </w:r>
      <w:hyperlink r:id="rId73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74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75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PDF</w:t>
        </w:r>
      </w:hyperlink>
    </w:p>
    <w:p w14:paraId="226182B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a review of prehabilitation for elective spine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surgeries.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Explores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physical and psychological outcomes, including general education components, though focus is on spine surgery, not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orthopedics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broadly.Relevance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is limited: does not explicitly address empowerment, stress reduction, or non-spine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orthopedic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preoperative contexts.</w:t>
      </w:r>
    </w:p>
    <w:p w14:paraId="11E18FCA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7EB65E21">
          <v:rect id="_x0000_i1050" style="width:0;height:0" o:hralign="center" o:hrstd="t" o:hr="t" fillcolor="#a0a0a0" stroked="f"/>
        </w:pict>
      </w:r>
    </w:p>
    <w:p w14:paraId="1555E6E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AEABB"/>
          <w:lang w:eastAsia="en-GB"/>
        </w:rPr>
        <w:t>18.6%</w:t>
      </w:r>
    </w:p>
    <w:p w14:paraId="1B88712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4CCE7"/>
          <w:lang w:eastAsia="en-GB"/>
        </w:rPr>
        <w:t>2020</w:t>
      </w:r>
    </w:p>
    <w:p w14:paraId="5C68DBD3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76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[18] Primary Prevention of Chronic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Pain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No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author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found</w:t>
      </w:r>
      <w:hyperlink r:id="rId77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Not Provided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2020 - 0 citations - </w:t>
      </w:r>
      <w:hyperlink r:id="rId7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79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3DC6098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Shows limited evidence on prehabilitation’s effects on psychological outcomes like stress and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anxiety.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Mentions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that prehabilitation with psychological components (e.g., relaxation, cognitive strategies) may slightly reduce negative affect and anxiety post-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surgery.Does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focus specifically on orthopaedic surgeries or patient empowerment; evidence quality is described as low to very low.</w:t>
      </w:r>
    </w:p>
    <w:p w14:paraId="7167DAF3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35460F63">
          <v:rect id="_x0000_i1051" style="width:0;height:0" o:hralign="center" o:hrstd="t" o:hr="t" fillcolor="#a0a0a0" stroked="f"/>
        </w:pict>
      </w:r>
    </w:p>
    <w:p w14:paraId="38479FD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AEABD"/>
          <w:lang w:eastAsia="en-GB"/>
        </w:rPr>
        <w:t>17.6%</w:t>
      </w:r>
    </w:p>
    <w:p w14:paraId="2ECC468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9CFE6"/>
          <w:lang w:eastAsia="en-GB"/>
        </w:rPr>
        <w:t>2019</w:t>
      </w:r>
    </w:p>
    <w:p w14:paraId="6DBAD587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80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[19] Multi</w:t>
        </w:r>
        <w:r w:rsidRPr="00C145E2">
          <w:rPr>
            <w:rFonts w:ascii="Cambria Math" w:eastAsia="Times New Roman" w:hAnsi="Cambria Math" w:cs="Cambria Math"/>
            <w:b/>
            <w:bCs/>
            <w:color w:val="0000FF"/>
            <w:sz w:val="24"/>
            <w:szCs w:val="24"/>
            <w:u w:val="single"/>
            <w:lang w:eastAsia="en-GB"/>
          </w:rPr>
          <w:t>‐</w:t>
        </w:r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modal prehabilitation: addressing the why, when, what, how, who and where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next?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Scheede-Bergdahl, ..., and F. Carli</w:t>
      </w:r>
      <w:hyperlink r:id="rId81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Anaesthesia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2019 - 142 citations - </w:t>
      </w:r>
      <w:hyperlink r:id="rId82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83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84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PDF</w:t>
        </w:r>
      </w:hyperlink>
    </w:p>
    <w:p w14:paraId="339E7B21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Provides a review of multimodal prehabilitation's importance for pre-surgical </w:t>
      </w:r>
      <w:proofErr w:type="spellStart"/>
      <w:proofErr w:type="gramStart"/>
      <w:r w:rsidRPr="00C145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preparation.</w:t>
      </w:r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Highlights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how combining physical, nutritional, and psychological components enhances overall prehabilitation effectiveness, particularly adherence and response to </w:t>
      </w:r>
      <w:proofErr w:type="spellStart"/>
      <w:proofErr w:type="gram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interventions.Does</w:t>
      </w:r>
      <w:proofErr w:type="spellEnd"/>
      <w:proofErr w:type="gram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not specify orthopaedic surgeries, patient empowerment, or stress reduction, limiting direct relevance to the desired topic.</w:t>
      </w:r>
    </w:p>
    <w:p w14:paraId="61E667CB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5BC920B4">
          <v:rect id="_x0000_i1052" style="width:0;height:0" o:hralign="center" o:hrstd="t" o:hr="t" fillcolor="#a0a0a0" stroked="f"/>
        </w:pict>
      </w:r>
    </w:p>
    <w:p w14:paraId="5F28C98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7E7C5"/>
          <w:lang w:eastAsia="en-GB"/>
        </w:rPr>
        <w:t>13.4%</w:t>
      </w:r>
    </w:p>
    <w:p w14:paraId="3AC8711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8CFE6"/>
          <w:lang w:eastAsia="en-GB"/>
        </w:rPr>
        <w:t>2</w:t>
      </w: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8CFE6"/>
          <w:lang w:eastAsia="en-GB"/>
        </w:rPr>
        <w:t>019</w:t>
      </w:r>
    </w:p>
    <w:p w14:paraId="36A7AE3D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85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[20] Preoperative Optimization of Chronic Pain Patients Undergoing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Surgery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Gulur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 Amanda H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Nelli</w:t>
      </w:r>
      <w:hyperlink r:id="rId86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Techniques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in Orthopaedics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2019 - 1 citations - </w:t>
      </w:r>
      <w:hyperlink r:id="rId87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88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59D4320D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4DF88E21">
          <v:rect id="_x0000_i1053" style="width:0;height:0" o:hralign="center" o:hrstd="t" o:hr="t" fillcolor="#a0a0a0" stroked="f"/>
        </w:pict>
      </w:r>
    </w:p>
    <w:p w14:paraId="3C90F909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7E7C6"/>
          <w:lang w:eastAsia="en-GB"/>
        </w:rPr>
        <w:t>12.5%</w:t>
      </w:r>
    </w:p>
    <w:p w14:paraId="20AE9FB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0.0</w:t>
      </w:r>
    </w:p>
    <w:p w14:paraId="66321A54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FD3E3"/>
          <w:lang w:eastAsia="en-GB"/>
        </w:rPr>
        <w:t>2018</w:t>
      </w:r>
    </w:p>
    <w:p w14:paraId="2B28E31B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89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[21] Understanding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Prehabilitation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Milliken and Dr Nick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Schofield</w:t>
      </w:r>
      <w:hyperlink r:id="rId90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Journal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Not Provided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2018 - 0 citations - </w:t>
      </w:r>
      <w:hyperlink r:id="rId91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92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5A9D4D70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537161AD">
          <v:rect id="_x0000_i1054" style="width:0;height:0" o:hralign="center" o:hrstd="t" o:hr="t" fillcolor="#a0a0a0" stroked="f"/>
        </w:pict>
      </w:r>
    </w:p>
    <w:p w14:paraId="5FB0983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6E6C8"/>
          <w:lang w:eastAsia="en-GB"/>
        </w:rPr>
        <w:t>11.8%</w:t>
      </w:r>
    </w:p>
    <w:p w14:paraId="14CCE168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DFDFDF"/>
          <w:lang w:eastAsia="en-GB"/>
        </w:rPr>
        <w:t>2004</w:t>
      </w:r>
    </w:p>
    <w:p w14:paraId="12F021AF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93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[22] Pre-operative education for hip or knee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replacement.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Steven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McDonald, ..., and Sally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Green</w:t>
      </w:r>
      <w:hyperlink r:id="rId94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The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Cochrane database of systematic reviews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2004 - 216 citations - </w:t>
      </w:r>
      <w:hyperlink r:id="rId95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96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97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PDF</w:t>
        </w:r>
      </w:hyperlink>
    </w:p>
    <w:p w14:paraId="2148F451" w14:textId="77777777" w:rsidR="0084542A" w:rsidRPr="00C145E2" w:rsidRDefault="005B48A3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pict w14:anchorId="3FBD13F2">
          <v:rect id="_x0000_i1055" style="width:0;height:0" o:hralign="center" o:hrstd="t" o:hr="t" fillcolor="#a0a0a0" stroked="f"/>
        </w:pict>
      </w:r>
    </w:p>
    <w:p w14:paraId="06D194AE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E5E5CA"/>
          <w:lang w:eastAsia="en-GB"/>
        </w:rPr>
        <w:t>10.8%</w:t>
      </w:r>
    </w:p>
    <w:p w14:paraId="3141951A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45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BD0E5"/>
          <w:lang w:eastAsia="en-GB"/>
        </w:rPr>
        <w:t>2020</w:t>
      </w:r>
    </w:p>
    <w:p w14:paraId="3C01E1A2" w14:textId="77777777" w:rsidR="0084542A" w:rsidRPr="00C145E2" w:rsidRDefault="0084542A" w:rsidP="0084542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98" w:tgtFrame="_blank" w:history="1"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 xml:space="preserve">[23] Surgical Prehabilitation: Systematic </w:t>
        </w:r>
        <w:proofErr w:type="spellStart"/>
        <w:r w:rsidRPr="00C145E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Review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</w:t>
      </w:r>
      <w:proofErr w:type="spellEnd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A. Rodríguez, ..., and A. M. </w:t>
      </w:r>
      <w:proofErr w:type="spellStart"/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Benítez</w:t>
      </w:r>
      <w:hyperlink r:id="rId99" w:tgtFrame="_blank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ARC</w:t>
        </w:r>
        <w:proofErr w:type="spellEnd"/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 xml:space="preserve"> Journal of Surgery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2020 - 0 citations - </w:t>
      </w:r>
      <w:hyperlink r:id="rId100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Show abstract</w:t>
        </w:r>
      </w:hyperlink>
      <w:r w:rsidRPr="00C145E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- </w:t>
      </w:r>
      <w:hyperlink r:id="rId101" w:history="1">
        <w:r w:rsidRPr="00C145E2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 Cite</w:t>
        </w:r>
      </w:hyperlink>
    </w:p>
    <w:p w14:paraId="139F6DA9" w14:textId="5D9CE8FA" w:rsidR="0057393A" w:rsidRDefault="0057393A" w:rsidP="0084542A">
      <w:pPr>
        <w:spacing w:line="259" w:lineRule="auto"/>
        <w:jc w:val="left"/>
      </w:pPr>
    </w:p>
    <w:sectPr w:rsidR="00573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2A"/>
    <w:rsid w:val="000361F2"/>
    <w:rsid w:val="002D6BC1"/>
    <w:rsid w:val="0057393A"/>
    <w:rsid w:val="00804EFB"/>
    <w:rsid w:val="0084542A"/>
    <w:rsid w:val="00B10FC7"/>
    <w:rsid w:val="00F94F41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55EF8893"/>
  <w15:chartTrackingRefBased/>
  <w15:docId w15:val="{E93CB75E-C5F1-43F7-9057-6322E55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2A"/>
    <w:pPr>
      <w:spacing w:line="36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4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4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4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4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4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4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4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4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4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4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4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4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4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4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4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4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emanticscholar.org/paper/a5588b4a6a5625350461280280722222db6596a2" TargetMode="External"/><Relationship Id="rId21" Type="http://schemas.openxmlformats.org/officeDocument/2006/relationships/hyperlink" Target="https://bmjopen.bmj.com/content/bmjopen/9/11/e031119.full.pdf" TargetMode="External"/><Relationship Id="rId42" Type="http://schemas.openxmlformats.org/officeDocument/2006/relationships/hyperlink" Target="https://doi.org/10.1111/j.1365-2702.2010.03347.x" TargetMode="External"/><Relationship Id="rId47" Type="http://schemas.openxmlformats.org/officeDocument/2006/relationships/hyperlink" Target="https://doi.org/10.1093/ageing/afz186.13" TargetMode="External"/><Relationship Id="rId63" Type="http://schemas.openxmlformats.org/officeDocument/2006/relationships/hyperlink" Target="https://doi.org/10.1111/anae.15215" TargetMode="External"/><Relationship Id="rId68" Type="http://schemas.openxmlformats.org/officeDocument/2006/relationships/hyperlink" Target="https://www.undermind.ai/query_app/display_one_search/c7b3536bef44f0aedbd382cd5fa2d4d877f15a8042329504653aff77928343ab/" TargetMode="External"/><Relationship Id="rId84" Type="http://schemas.openxmlformats.org/officeDocument/2006/relationships/hyperlink" Target="https://onlinelibrary.wiley.com/doi/pdfdirect/10.1111/anae.14505" TargetMode="External"/><Relationship Id="rId89" Type="http://schemas.openxmlformats.org/officeDocument/2006/relationships/hyperlink" Target="https://www.semanticscholar.org/paper/753229b7a39cb5e2bf589ee57d9e276641b79177" TargetMode="External"/><Relationship Id="rId16" Type="http://schemas.openxmlformats.org/officeDocument/2006/relationships/hyperlink" Target="javascript:void(0);" TargetMode="External"/><Relationship Id="rId11" Type="http://schemas.openxmlformats.org/officeDocument/2006/relationships/hyperlink" Target="https://www.undermind.ai/query_app/display_one_search/c7b3536bef44f0aedbd382cd5fa2d4d877f15a8042329504653aff77928343ab/" TargetMode="External"/><Relationship Id="rId32" Type="http://schemas.openxmlformats.org/officeDocument/2006/relationships/hyperlink" Target="https://www.undermind.ai/query_app/display_one_search/c7b3536bef44f0aedbd382cd5fa2d4d877f15a8042329504653aff77928343ab/" TargetMode="External"/><Relationship Id="rId37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https://www.semanticscholar.org/paper/2b68e564419d18fe73ea775121de881df3c46c49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www.semanticscholar.org/paper/88406d23be2caed2e5bb3e1aa40d6a8475a1ac1b" TargetMode="External"/><Relationship Id="rId90" Type="http://schemas.openxmlformats.org/officeDocument/2006/relationships/hyperlink" Target="https://www.semanticscholar.org/paper/753229b7a39cb5e2bf589ee57d9e276641b79177" TargetMode="External"/><Relationship Id="rId95" Type="http://schemas.openxmlformats.org/officeDocument/2006/relationships/hyperlink" Target="https://www.undermind.ai/query_app/display_one_search/c7b3536bef44f0aedbd382cd5fa2d4d877f15a8042329504653aff77928343ab/" TargetMode="External"/><Relationship Id="rId22" Type="http://schemas.openxmlformats.org/officeDocument/2006/relationships/hyperlink" Target="https://doi.org/10.1002/OTI.191" TargetMode="External"/><Relationship Id="rId27" Type="http://schemas.openxmlformats.org/officeDocument/2006/relationships/hyperlink" Target="https://www.semanticscholar.org/paper/a5588b4a6a5625350461280280722222db6596a2" TargetMode="External"/><Relationship Id="rId43" Type="http://schemas.openxmlformats.org/officeDocument/2006/relationships/hyperlink" Target="https://doi.org/10.1111/j.1365-2702.2010.03347.x" TargetMode="External"/><Relationship Id="rId48" Type="http://schemas.openxmlformats.org/officeDocument/2006/relationships/hyperlink" Target="https://www.undermind.ai/query_app/display_one_search/c7b3536bef44f0aedbd382cd5fa2d4d877f15a8042329504653aff77928343ab/" TargetMode="External"/><Relationship Id="rId64" Type="http://schemas.openxmlformats.org/officeDocument/2006/relationships/hyperlink" Target="https://www.undermind.ai/query_app/display_one_search/c7b3536bef44f0aedbd382cd5fa2d4d877f15a8042329504653aff77928343ab/" TargetMode="External"/><Relationship Id="rId69" Type="http://schemas.openxmlformats.org/officeDocument/2006/relationships/hyperlink" Target="javascript:void(0);" TargetMode="External"/><Relationship Id="rId80" Type="http://schemas.openxmlformats.org/officeDocument/2006/relationships/hyperlink" Target="https://doi.org/10.1111/anae.14505" TargetMode="External"/><Relationship Id="rId85" Type="http://schemas.openxmlformats.org/officeDocument/2006/relationships/hyperlink" Target="https://doi.org/10.1097/BTO.0000000000000433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doi.org/10.1136/bmjopen-2019-031119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doi.org/10.3917/rsi.151.0099" TargetMode="External"/><Relationship Id="rId46" Type="http://schemas.openxmlformats.org/officeDocument/2006/relationships/hyperlink" Target="https://doi.org/10.1093/ageing/afz186.13" TargetMode="External"/><Relationship Id="rId59" Type="http://schemas.openxmlformats.org/officeDocument/2006/relationships/hyperlink" Target="https://www.semanticscholar.org/paper/2b68e564419d18fe73ea775121de881df3c46c49" TargetMode="External"/><Relationship Id="rId67" Type="http://schemas.openxmlformats.org/officeDocument/2006/relationships/hyperlink" Target="https://doi.org/10.3390/healthcare7010048" TargetMode="External"/><Relationship Id="rId103" Type="http://schemas.openxmlformats.org/officeDocument/2006/relationships/theme" Target="theme/theme1.xm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s://doi.org/10.31729/jnma.7545" TargetMode="External"/><Relationship Id="rId62" Type="http://schemas.openxmlformats.org/officeDocument/2006/relationships/hyperlink" Target="https://doi.org/10.1111/anae.15215" TargetMode="External"/><Relationship Id="rId70" Type="http://schemas.openxmlformats.org/officeDocument/2006/relationships/hyperlink" Target="https://www.mdpi.com/2227-9032/7/1/48/pdf?version=1553159812" TargetMode="External"/><Relationship Id="rId75" Type="http://schemas.openxmlformats.org/officeDocument/2006/relationships/hyperlink" Target="https://cris.maastrichtuniversity.nl/files/187608020/Smeets-2023-Prehabilitation-for-spine-surgery-A.pdf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https://www.undermind.ai/query_app/display_one_search/c7b3536bef44f0aedbd382cd5fa2d4d877f15a8042329504653aff77928343ab/" TargetMode="External"/><Relationship Id="rId96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emanticscholar.org/paper/88406d23be2caed2e5bb3e1aa40d6a8475a1ac1b" TargetMode="External"/><Relationship Id="rId15" Type="http://schemas.openxmlformats.org/officeDocument/2006/relationships/hyperlink" Target="https://www.undermind.ai/query_app/display_one_search/c7b3536bef44f0aedbd382cd5fa2d4d877f15a8042329504653aff77928343ab/" TargetMode="External"/><Relationship Id="rId23" Type="http://schemas.openxmlformats.org/officeDocument/2006/relationships/hyperlink" Target="https://doi.org/10.1002/OTI.191" TargetMode="External"/><Relationship Id="rId28" Type="http://schemas.openxmlformats.org/officeDocument/2006/relationships/hyperlink" Target="https://www.undermind.ai/query_app/display_one_search/c7b3536bef44f0aedbd382cd5fa2d4d877f15a8042329504653aff77928343ab/" TargetMode="External"/><Relationship Id="rId36" Type="http://schemas.openxmlformats.org/officeDocument/2006/relationships/hyperlink" Target="https://www.undermind.ai/query_app/display_one_search/c7b3536bef44f0aedbd382cd5fa2d4d877f15a8042329504653aff77928343ab/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https://doi.org/10.1109/IBERSENSOR.2014.6995560" TargetMode="External"/><Relationship Id="rId31" Type="http://schemas.openxmlformats.org/officeDocument/2006/relationships/hyperlink" Target="https://doi.org/10.21608/asnj.2019.58110" TargetMode="External"/><Relationship Id="rId44" Type="http://schemas.openxmlformats.org/officeDocument/2006/relationships/hyperlink" Target="https://www.undermind.ai/query_app/display_one_search/c7b3536bef44f0aedbd382cd5fa2d4d877f15a8042329504653aff77928343ab/" TargetMode="External"/><Relationship Id="rId52" Type="http://schemas.openxmlformats.org/officeDocument/2006/relationships/hyperlink" Target="https://www.undermind.ai/query_app/display_one_search/c7b3536bef44f0aedbd382cd5fa2d4d877f15a8042329504653aff77928343ab/" TargetMode="External"/><Relationship Id="rId60" Type="http://schemas.openxmlformats.org/officeDocument/2006/relationships/hyperlink" Target="https://www.undermind.ai/query_app/display_one_search/c7b3536bef44f0aedbd382cd5fa2d4d877f15a8042329504653aff77928343ab/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https://www.undermind.ai/query_app/display_one_search/c7b3536bef44f0aedbd382cd5fa2d4d877f15a8042329504653aff77928343ab/" TargetMode="External"/><Relationship Id="rId78" Type="http://schemas.openxmlformats.org/officeDocument/2006/relationships/hyperlink" Target="https://www.undermind.ai/query_app/display_one_search/c7b3536bef44f0aedbd382cd5fa2d4d877f15a8042329504653aff77928343ab/" TargetMode="External"/><Relationship Id="rId81" Type="http://schemas.openxmlformats.org/officeDocument/2006/relationships/hyperlink" Target="https://doi.org/10.1111/anae.14505" TargetMode="External"/><Relationship Id="rId86" Type="http://schemas.openxmlformats.org/officeDocument/2006/relationships/hyperlink" Target="https://doi.org/10.1097/BTO.0000000000000433" TargetMode="External"/><Relationship Id="rId94" Type="http://schemas.openxmlformats.org/officeDocument/2006/relationships/hyperlink" Target="https://doi.org/10.1002/14651858.CD003526.PUB2" TargetMode="External"/><Relationship Id="rId99" Type="http://schemas.openxmlformats.org/officeDocument/2006/relationships/hyperlink" Target="https://doi.org/10.20431/2455-572x.0602002" TargetMode="External"/><Relationship Id="rId101" Type="http://schemas.openxmlformats.org/officeDocument/2006/relationships/hyperlink" Target="javascript:void(0);" TargetMode="External"/><Relationship Id="rId4" Type="http://schemas.openxmlformats.org/officeDocument/2006/relationships/hyperlink" Target="https://www.undermind.ai/home/" TargetMode="External"/><Relationship Id="rId9" Type="http://schemas.openxmlformats.org/officeDocument/2006/relationships/hyperlink" Target="https://doi.org/10.1109/IBERSENSOR.2014.6995560" TargetMode="External"/><Relationship Id="rId13" Type="http://schemas.openxmlformats.org/officeDocument/2006/relationships/hyperlink" Target="https://doi.org/10.1097/00006416-199807000-00009" TargetMode="External"/><Relationship Id="rId18" Type="http://schemas.openxmlformats.org/officeDocument/2006/relationships/hyperlink" Target="https://doi.org/10.1136/bmjopen-2019-031119" TargetMode="External"/><Relationship Id="rId39" Type="http://schemas.openxmlformats.org/officeDocument/2006/relationships/hyperlink" Target="https://doi.org/10.3917/rsi.151.0099" TargetMode="External"/><Relationship Id="rId34" Type="http://schemas.openxmlformats.org/officeDocument/2006/relationships/hyperlink" Target="https://doi.org/10.1111/j.1365-2648.2010.05273.x" TargetMode="External"/><Relationship Id="rId50" Type="http://schemas.openxmlformats.org/officeDocument/2006/relationships/hyperlink" Target="https://doi.org/10.1080/13548506.2015.1115109" TargetMode="External"/><Relationship Id="rId55" Type="http://schemas.openxmlformats.org/officeDocument/2006/relationships/hyperlink" Target="https://doi.org/10.31729/jnma.7545" TargetMode="External"/><Relationship Id="rId76" Type="http://schemas.openxmlformats.org/officeDocument/2006/relationships/hyperlink" Target="https://www.semanticscholar.org/paper/0b19c57734ed4511b34cd1c6488e06f89da97efe" TargetMode="External"/><Relationship Id="rId97" Type="http://schemas.openxmlformats.org/officeDocument/2006/relationships/hyperlink" Target="https://research.monash.edu/files/272278172/272276093_oa.pdf" TargetMode="External"/><Relationship Id="rId7" Type="http://schemas.openxmlformats.org/officeDocument/2006/relationships/hyperlink" Target="https://www.undermind.ai/query_app/display_one_search/c7b3536bef44f0aedbd382cd5fa2d4d877f15a8042329504653aff77928343ab/" TargetMode="External"/><Relationship Id="rId71" Type="http://schemas.openxmlformats.org/officeDocument/2006/relationships/hyperlink" Target="https://doi.org/10.1002/pmrj.12956" TargetMode="External"/><Relationship Id="rId92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;" TargetMode="External"/><Relationship Id="rId24" Type="http://schemas.openxmlformats.org/officeDocument/2006/relationships/hyperlink" Target="https://www.undermind.ai/query_app/display_one_search/c7b3536bef44f0aedbd382cd5fa2d4d877f15a8042329504653aff77928343ab/" TargetMode="External"/><Relationship Id="rId40" Type="http://schemas.openxmlformats.org/officeDocument/2006/relationships/hyperlink" Target="https://www.undermind.ai/query_app/display_one_search/c7b3536bef44f0aedbd382cd5fa2d4d877f15a8042329504653aff77928343ab/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https://doi.org/10.3390/healthcare7010048" TargetMode="External"/><Relationship Id="rId87" Type="http://schemas.openxmlformats.org/officeDocument/2006/relationships/hyperlink" Target="https://www.undermind.ai/query_app/display_one_search/c7b3536bef44f0aedbd382cd5fa2d4d877f15a8042329504653aff77928343ab/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https://www.undermind.ai/query_app/display_one_search/c7b3536bef44f0aedbd382cd5fa2d4d877f15a8042329504653aff77928343ab/" TargetMode="External"/><Relationship Id="rId19" Type="http://schemas.openxmlformats.org/officeDocument/2006/relationships/hyperlink" Target="https://www.undermind.ai/query_app/display_one_search/c7b3536bef44f0aedbd382cd5fa2d4d877f15a8042329504653aff77928343ab/" TargetMode="External"/><Relationship Id="rId14" Type="http://schemas.openxmlformats.org/officeDocument/2006/relationships/hyperlink" Target="https://doi.org/10.1097/00006416-199807000-00009" TargetMode="External"/><Relationship Id="rId30" Type="http://schemas.openxmlformats.org/officeDocument/2006/relationships/hyperlink" Target="https://doi.org/10.21608/asnj.2019.58110" TargetMode="External"/><Relationship Id="rId35" Type="http://schemas.openxmlformats.org/officeDocument/2006/relationships/hyperlink" Target="https://doi.org/10.1111/j.1365-2648.2010.05273.x" TargetMode="External"/><Relationship Id="rId56" Type="http://schemas.openxmlformats.org/officeDocument/2006/relationships/hyperlink" Target="https://www.undermind.ai/query_app/display_one_search/c7b3536bef44f0aedbd382cd5fa2d4d877f15a8042329504653aff77928343ab/" TargetMode="External"/><Relationship Id="rId77" Type="http://schemas.openxmlformats.org/officeDocument/2006/relationships/hyperlink" Target="https://www.semanticscholar.org/paper/0b19c57734ed4511b34cd1c6488e06f89da97efe" TargetMode="External"/><Relationship Id="rId100" Type="http://schemas.openxmlformats.org/officeDocument/2006/relationships/hyperlink" Target="https://www.undermind.ai/query_app/display_one_search/c7b3536bef44f0aedbd382cd5fa2d4d877f15a8042329504653aff77928343ab/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https://doi.org/10.1080/13548506.2015.1115109" TargetMode="External"/><Relationship Id="rId72" Type="http://schemas.openxmlformats.org/officeDocument/2006/relationships/hyperlink" Target="https://doi.org/10.1002/pmrj.12956" TargetMode="External"/><Relationship Id="rId93" Type="http://schemas.openxmlformats.org/officeDocument/2006/relationships/hyperlink" Target="https://doi.org/10.1002/14651858.CD003526.PUB2" TargetMode="External"/><Relationship Id="rId98" Type="http://schemas.openxmlformats.org/officeDocument/2006/relationships/hyperlink" Target="https://doi.org/10.20431/2455-572x.060200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2996</Words>
  <Characters>21530</Characters>
  <Application>Microsoft Office Word</Application>
  <DocSecurity>0</DocSecurity>
  <Lines>412</Lines>
  <Paragraphs>193</Paragraphs>
  <ScaleCrop>false</ScaleCrop>
  <Company>University of Exeter</Company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Rebecca</dc:creator>
  <cp:keywords/>
  <dc:description/>
  <cp:lastModifiedBy>Rebecca Hunter</cp:lastModifiedBy>
  <cp:revision>3</cp:revision>
  <dcterms:created xsi:type="dcterms:W3CDTF">2025-06-05T16:17:00Z</dcterms:created>
  <dcterms:modified xsi:type="dcterms:W3CDTF">2025-10-22T13:28:00Z</dcterms:modified>
</cp:coreProperties>
</file>