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46105" w14:textId="77777777" w:rsidR="003210C5" w:rsidRPr="00735037" w:rsidRDefault="003210C5" w:rsidP="003210C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5037">
        <w:rPr>
          <w:rFonts w:ascii="Times New Roman" w:hAnsi="Times New Roman" w:cs="Times New Roman"/>
          <w:b/>
          <w:sz w:val="24"/>
          <w:szCs w:val="24"/>
        </w:rPr>
        <w:t xml:space="preserve">Highlights </w:t>
      </w:r>
    </w:p>
    <w:p w14:paraId="482ABE87" w14:textId="77777777" w:rsidR="003210C5" w:rsidRPr="00735037" w:rsidRDefault="003210C5" w:rsidP="003210C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4AD42C" w14:textId="1638E173" w:rsidR="009E343F" w:rsidRPr="009E343F" w:rsidRDefault="009E343F" w:rsidP="009E343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343F"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Fumonisins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(FB</w:t>
      </w:r>
      <w:r w:rsidRPr="00B9020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9E343F">
        <w:rPr>
          <w:rFonts w:ascii="Times New Roman" w:hAnsi="Times New Roman" w:cs="Times New Roman"/>
          <w:sz w:val="24"/>
          <w:szCs w:val="24"/>
        </w:rPr>
        <w:t xml:space="preserve"> + FB</w:t>
      </w:r>
      <w:r w:rsidRPr="00B9020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E343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contamination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detected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corn-based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snacks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consumed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in Giresun, Türkiye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2020–2024,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3E9C" w:rsidRPr="00183E9C">
        <w:rPr>
          <w:rFonts w:ascii="Times New Roman" w:hAnsi="Times New Roman" w:cs="Times New Roman"/>
          <w:sz w:val="24"/>
          <w:szCs w:val="24"/>
        </w:rPr>
        <w:t>average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levels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ranging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1296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319 ng/g,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respectively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>.</w:t>
      </w:r>
    </w:p>
    <w:p w14:paraId="3ABAA867" w14:textId="07252982" w:rsidR="009E343F" w:rsidRPr="009E343F" w:rsidRDefault="009E343F" w:rsidP="009E343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343F"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Fumonisin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contamination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significantly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higher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in 2020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2021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than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in 2023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2024.</w:t>
      </w:r>
    </w:p>
    <w:p w14:paraId="25DB3A2E" w14:textId="5F582F79" w:rsidR="009E343F" w:rsidRPr="009E343F" w:rsidRDefault="009E343F" w:rsidP="009E343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343F"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Exposure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fumonisins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through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consumption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corn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snacks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may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pose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health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risk.</w:t>
      </w:r>
    </w:p>
    <w:p w14:paraId="6F523B53" w14:textId="77777777" w:rsidR="00AF16FA" w:rsidRDefault="009E343F" w:rsidP="009E343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343F"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16FA" w:rsidRPr="00AF16FA">
        <w:rPr>
          <w:rFonts w:ascii="Times New Roman" w:hAnsi="Times New Roman" w:cs="Times New Roman"/>
          <w:sz w:val="24"/>
          <w:szCs w:val="24"/>
        </w:rPr>
        <w:t>Compared</w:t>
      </w:r>
      <w:proofErr w:type="spellEnd"/>
      <w:r w:rsidR="00AF16FA" w:rsidRPr="00AF16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16FA" w:rsidRPr="00AF16FA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AF16FA" w:rsidRPr="00AF16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16FA" w:rsidRPr="00AF16FA">
        <w:rPr>
          <w:rFonts w:ascii="Times New Roman" w:hAnsi="Times New Roman" w:cs="Times New Roman"/>
          <w:sz w:val="24"/>
          <w:szCs w:val="24"/>
        </w:rPr>
        <w:t>world</w:t>
      </w:r>
      <w:proofErr w:type="spellEnd"/>
      <w:r w:rsidR="00AF16FA" w:rsidRPr="00AF16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16FA" w:rsidRPr="00AF16FA">
        <w:rPr>
          <w:rFonts w:ascii="Times New Roman" w:hAnsi="Times New Roman" w:cs="Times New Roman"/>
          <w:sz w:val="24"/>
          <w:szCs w:val="24"/>
        </w:rPr>
        <w:t>reports</w:t>
      </w:r>
      <w:proofErr w:type="spellEnd"/>
      <w:r w:rsidR="00AF16FA" w:rsidRPr="00AF16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F16FA" w:rsidRPr="00AF16FA">
        <w:rPr>
          <w:rFonts w:ascii="Times New Roman" w:hAnsi="Times New Roman" w:cs="Times New Roman"/>
          <w:sz w:val="24"/>
          <w:szCs w:val="24"/>
        </w:rPr>
        <w:t>fumonisin</w:t>
      </w:r>
      <w:proofErr w:type="spellEnd"/>
      <w:r w:rsidR="00AF16FA" w:rsidRPr="00AF16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16FA" w:rsidRPr="00AF16FA">
        <w:rPr>
          <w:rFonts w:ascii="Times New Roman" w:hAnsi="Times New Roman" w:cs="Times New Roman"/>
          <w:sz w:val="24"/>
          <w:szCs w:val="24"/>
        </w:rPr>
        <w:t>levels</w:t>
      </w:r>
      <w:proofErr w:type="spellEnd"/>
      <w:r w:rsidR="00AF16FA" w:rsidRPr="00AF16FA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AF16FA" w:rsidRPr="00AF16FA">
        <w:rPr>
          <w:rFonts w:ascii="Times New Roman" w:hAnsi="Times New Roman" w:cs="Times New Roman"/>
          <w:sz w:val="24"/>
          <w:szCs w:val="24"/>
        </w:rPr>
        <w:t>corn</w:t>
      </w:r>
      <w:proofErr w:type="spellEnd"/>
      <w:r w:rsidR="00AF16FA" w:rsidRPr="00AF16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16FA" w:rsidRPr="00AF16FA">
        <w:rPr>
          <w:rFonts w:ascii="Times New Roman" w:hAnsi="Times New Roman" w:cs="Times New Roman"/>
          <w:sz w:val="24"/>
          <w:szCs w:val="24"/>
        </w:rPr>
        <w:t>snacks</w:t>
      </w:r>
      <w:proofErr w:type="spellEnd"/>
      <w:r w:rsidR="00AF16FA" w:rsidRPr="00AF16FA">
        <w:rPr>
          <w:rFonts w:ascii="Times New Roman" w:hAnsi="Times New Roman" w:cs="Times New Roman"/>
          <w:sz w:val="24"/>
          <w:szCs w:val="24"/>
        </w:rPr>
        <w:t xml:space="preserve"> in Türkiye </w:t>
      </w:r>
      <w:proofErr w:type="spellStart"/>
      <w:r w:rsidR="00AF16FA" w:rsidRPr="00AF16FA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="00AF16FA" w:rsidRPr="00AF16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16FA" w:rsidRPr="00AF16FA">
        <w:rPr>
          <w:rFonts w:ascii="Times New Roman" w:hAnsi="Times New Roman" w:cs="Times New Roman"/>
          <w:sz w:val="24"/>
          <w:szCs w:val="24"/>
        </w:rPr>
        <w:t>similar</w:t>
      </w:r>
      <w:proofErr w:type="spellEnd"/>
      <w:r w:rsidR="00AF16FA" w:rsidRPr="00AF16FA">
        <w:rPr>
          <w:rFonts w:ascii="Times New Roman" w:hAnsi="Times New Roman" w:cs="Times New Roman"/>
          <w:sz w:val="24"/>
          <w:szCs w:val="24"/>
        </w:rPr>
        <w:t>.</w:t>
      </w:r>
    </w:p>
    <w:p w14:paraId="378BAD5F" w14:textId="53AEADE6" w:rsidR="009E343F" w:rsidRPr="009E343F" w:rsidRDefault="009E343F" w:rsidP="009E343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343F"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Although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most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samples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complied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European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Commission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regulatory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limits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occasional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exceedances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highlight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need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continuous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43F">
        <w:rPr>
          <w:rFonts w:ascii="Times New Roman" w:hAnsi="Times New Roman" w:cs="Times New Roman"/>
          <w:sz w:val="24"/>
          <w:szCs w:val="24"/>
        </w:rPr>
        <w:t>monitoring</w:t>
      </w:r>
      <w:proofErr w:type="spellEnd"/>
      <w:r w:rsidRPr="009E343F">
        <w:rPr>
          <w:rFonts w:ascii="Times New Roman" w:hAnsi="Times New Roman" w:cs="Times New Roman"/>
          <w:sz w:val="24"/>
          <w:szCs w:val="24"/>
        </w:rPr>
        <w:t>.</w:t>
      </w:r>
    </w:p>
    <w:sectPr w:rsidR="009E343F" w:rsidRPr="009E34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10C5"/>
    <w:rsid w:val="000F13F4"/>
    <w:rsid w:val="00183E9C"/>
    <w:rsid w:val="002E1774"/>
    <w:rsid w:val="003210C5"/>
    <w:rsid w:val="00386722"/>
    <w:rsid w:val="00387C0D"/>
    <w:rsid w:val="003D0602"/>
    <w:rsid w:val="004952DD"/>
    <w:rsid w:val="004D58DA"/>
    <w:rsid w:val="005A4B76"/>
    <w:rsid w:val="00726805"/>
    <w:rsid w:val="00735037"/>
    <w:rsid w:val="00760B72"/>
    <w:rsid w:val="00783F20"/>
    <w:rsid w:val="008653BC"/>
    <w:rsid w:val="00880F75"/>
    <w:rsid w:val="009E343F"/>
    <w:rsid w:val="00A06AF6"/>
    <w:rsid w:val="00A363BC"/>
    <w:rsid w:val="00A64AA3"/>
    <w:rsid w:val="00AF16FA"/>
    <w:rsid w:val="00B9020F"/>
    <w:rsid w:val="00BC6D0D"/>
    <w:rsid w:val="00C5134E"/>
    <w:rsid w:val="00CD5951"/>
    <w:rsid w:val="00D72285"/>
    <w:rsid w:val="00DA60FA"/>
    <w:rsid w:val="00E82648"/>
    <w:rsid w:val="00FD0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F0979"/>
  <w15:chartTrackingRefBased/>
  <w15:docId w15:val="{F29071CA-84E4-4BDE-91FA-DED01C8C6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0C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Cavidan DEMİR GÖKIŞIK</dc:creator>
  <cp:keywords/>
  <dc:description/>
  <cp:lastModifiedBy>Cavidan Demir</cp:lastModifiedBy>
  <cp:revision>31</cp:revision>
  <dcterms:created xsi:type="dcterms:W3CDTF">2022-10-26T09:36:00Z</dcterms:created>
  <dcterms:modified xsi:type="dcterms:W3CDTF">2025-10-19T10:20:00Z</dcterms:modified>
</cp:coreProperties>
</file>