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9A699" w14:textId="56A78733" w:rsidR="002338F7" w:rsidRPr="00637B9F" w:rsidRDefault="002338F7" w:rsidP="002338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7B9F">
        <w:rPr>
          <w:rFonts w:ascii="Times New Roman" w:hAnsi="Times New Roman" w:cs="Times New Roman"/>
          <w:b/>
          <w:bCs/>
          <w:sz w:val="24"/>
          <w:szCs w:val="24"/>
        </w:rPr>
        <w:t>The optimized sequence of N-terminal of ice nucleation protein</w:t>
      </w:r>
    </w:p>
    <w:p w14:paraId="46553662" w14:textId="29EA9C8B" w:rsidR="002338F7" w:rsidRPr="00637B9F" w:rsidRDefault="002338F7" w:rsidP="002338F7">
      <w:pPr>
        <w:rPr>
          <w:rFonts w:ascii="Times New Roman" w:hAnsi="Times New Roman" w:cs="Times New Roman"/>
          <w:sz w:val="24"/>
          <w:szCs w:val="24"/>
        </w:rPr>
      </w:pPr>
      <w:r w:rsidRPr="00637B9F">
        <w:rPr>
          <w:rFonts w:ascii="Times New Roman" w:hAnsi="Times New Roman" w:cs="Times New Roman"/>
          <w:sz w:val="24"/>
          <w:szCs w:val="24"/>
        </w:rPr>
        <w:t>ATGAACGATGATAAAGTGCTGGTGCTGCGCACATGTGCAAATAATATGGCAGATCATTGCGGTCAGATCTGGCCAGTGAGCGGTGTTGTGGAATGCAAATATTGGGAACCGACCCGCAAACTGGAAAATGGCCTGGCAGGTCTGCTGTGGGGTAAAGGTGCAAGCACGCATCTGAATATGCAGGCAGATGCCCGTTGGGTTATTTGTGAAGTTGCGGTTAGCGATATTATTTTTCTGGATGCCCAGGGTGGTGTAAAATTTCCGCGTGCAGAAGTTGTTCATGTTGGTACACGTAATAGCGCAGCAGGTTATATTAGTGCAAATATTGCGAGTTATGCAAGCAGCACAGTTGCACTGAATGAAACATTTGTTTTTCCGGAAGTTCGTACCGAAACCAAAGTTGATTTTCCTGCCTCACCGGCAACAGCCGATTCAACCTTTGATATTGATCGTCATGCAACAATCCAGGGTCCTCAGACACTGGAAACCGCAGTT</w:t>
      </w:r>
    </w:p>
    <w:p w14:paraId="28844EB9" w14:textId="77777777" w:rsidR="002338F7" w:rsidRPr="00637B9F" w:rsidRDefault="002338F7" w:rsidP="002338F7">
      <w:pPr>
        <w:rPr>
          <w:rFonts w:ascii="Times New Roman" w:hAnsi="Times New Roman" w:cs="Times New Roman"/>
          <w:sz w:val="24"/>
          <w:szCs w:val="24"/>
        </w:rPr>
      </w:pPr>
    </w:p>
    <w:p w14:paraId="14334C5E" w14:textId="76CCDAF5" w:rsidR="002338F7" w:rsidRPr="00637B9F" w:rsidRDefault="002338F7" w:rsidP="002338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7B9F">
        <w:rPr>
          <w:rFonts w:ascii="Times New Roman" w:hAnsi="Times New Roman" w:cs="Times New Roman"/>
          <w:b/>
          <w:bCs/>
          <w:sz w:val="24"/>
          <w:szCs w:val="24"/>
        </w:rPr>
        <w:t xml:space="preserve">The sequence of </w:t>
      </w:r>
      <w:proofErr w:type="spellStart"/>
      <w:r w:rsidRPr="00637B9F">
        <w:rPr>
          <w:rFonts w:ascii="Times New Roman" w:hAnsi="Times New Roman" w:cs="Times New Roman"/>
          <w:b/>
          <w:bCs/>
          <w:sz w:val="24"/>
          <w:szCs w:val="24"/>
        </w:rPr>
        <w:t>Faa</w:t>
      </w:r>
      <w:proofErr w:type="spellEnd"/>
    </w:p>
    <w:p w14:paraId="3D55D6DE" w14:textId="695ED4B5" w:rsidR="002338F7" w:rsidRPr="00637B9F" w:rsidRDefault="002338F7" w:rsidP="002338F7">
      <w:pPr>
        <w:rPr>
          <w:rFonts w:ascii="Times New Roman" w:hAnsi="Times New Roman" w:cs="Times New Roman"/>
          <w:sz w:val="24"/>
          <w:szCs w:val="24"/>
        </w:rPr>
      </w:pPr>
      <w:r w:rsidRPr="00637B9F">
        <w:rPr>
          <w:rFonts w:ascii="Times New Roman" w:hAnsi="Times New Roman" w:cs="Times New Roman"/>
          <w:sz w:val="24"/>
          <w:szCs w:val="24"/>
        </w:rPr>
        <w:t>ATGGCGAAACCTAGCCGCCCGATTATTGCGTTTATGAGCGATCTGGGCATTACCGATGATAGCGTGGCGCAATGCAAAGGCCTGATGTTAAGCGTGTGCCCGGATGTGACCATTGTGGATGTGTGCCATACCATGAAACCGTGGGATGTGGAAGAAGGCGCGCGCTATATTGTTGATCTGCCGCGCTTATTTCCTGAAGGCACCGTGTTTGCGgctACCACCTATCCTGCGACCGGTACCACTACTCGTTCAGTTGCGCTGCGCATTAAACAGGCGGCGAAAGGTGGTGCACGTGGTCAATGGGCAGGTAGCGGTGCGGGTTTTGAACGTGCGGAAGGCAGCTATATTTATATTGCGCCGAACAACGGCTTACTGACCAGCGTGATTGAAGAACATGGCTATGTGGAAGCGTATGAAGTGAGCAGCACCGAAGTGATTCCGGAACAGCCGGAACCGACCTTTTATAGCCGCGAAATGGTGGCATTACCGgctGCGCATTTAGCAGCGGGCTTTCCTCTGGAAAAAGTGGGTCGCCCTCTGGCGGATGATGAAATTGTGCGCTTTGAACGCGCAAAACCGGCGCAAAACGATGATGGCGAACTGGTGGGTGTTGTGACCGCGATTGATCATCCGTTTGGCAACGTGTGGACCAACATTCATCGCGAAGATCTGGAAAAACTGGGCGCGGGCTATGGTACTCGTCTGCGCATTACCCTGGATGAAGTGCTGCCGTTTGATCTGCCTCTGAGCCCTACTTTTGCAGATGCGGGCCCTATTGGTACTCCTGTGGCGTATTTAAGCAGCCGCGGCTATTTAGCGCTGGCACGTAATGCGGCGAGCTTAGCGTATCCGTATAACCTGAACGCGGGCATTAGCGTTCGCGTTGTTGCAGCG</w:t>
      </w:r>
    </w:p>
    <w:p w14:paraId="17B1ABB9" w14:textId="77777777" w:rsidR="002338F7" w:rsidRPr="00637B9F" w:rsidRDefault="002338F7" w:rsidP="002338F7">
      <w:pPr>
        <w:rPr>
          <w:rFonts w:ascii="Times New Roman" w:hAnsi="Times New Roman" w:cs="Times New Roman"/>
          <w:sz w:val="24"/>
          <w:szCs w:val="24"/>
        </w:rPr>
      </w:pPr>
    </w:p>
    <w:p w14:paraId="657E0A95" w14:textId="0F327384" w:rsidR="00614E30" w:rsidRPr="00637B9F" w:rsidRDefault="002338F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7B9F">
        <w:rPr>
          <w:rFonts w:ascii="Times New Roman" w:hAnsi="Times New Roman" w:cs="Times New Roman"/>
          <w:b/>
          <w:bCs/>
          <w:sz w:val="24"/>
          <w:szCs w:val="24"/>
        </w:rPr>
        <w:t>Construction of expression plasmid of INP-</w:t>
      </w:r>
      <w:proofErr w:type="spellStart"/>
      <w:r w:rsidRPr="00637B9F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637B9F">
        <w:rPr>
          <w:rFonts w:ascii="Times New Roman" w:hAnsi="Times New Roman" w:cs="Times New Roman" w:hint="eastAsia"/>
          <w:b/>
          <w:bCs/>
          <w:sz w:val="24"/>
          <w:szCs w:val="24"/>
        </w:rPr>
        <w:t>aa</w:t>
      </w:r>
      <w:proofErr w:type="spellEnd"/>
      <w:r w:rsidRPr="00637B9F">
        <w:rPr>
          <w:rFonts w:ascii="Times New Roman" w:hAnsi="Times New Roman" w:cs="Times New Roman"/>
          <w:b/>
          <w:bCs/>
          <w:sz w:val="24"/>
          <w:szCs w:val="24"/>
        </w:rPr>
        <w:t xml:space="preserve"> liganded with a </w:t>
      </w:r>
      <w:proofErr w:type="spellStart"/>
      <w:r w:rsidRPr="00637B9F">
        <w:rPr>
          <w:rFonts w:ascii="Times New Roman" w:hAnsi="Times New Roman" w:cs="Times New Roman"/>
          <w:b/>
          <w:bCs/>
          <w:sz w:val="24"/>
          <w:szCs w:val="24"/>
        </w:rPr>
        <w:t>his</w:t>
      </w:r>
      <w:proofErr w:type="spellEnd"/>
      <w:r w:rsidRPr="00637B9F">
        <w:rPr>
          <w:rFonts w:ascii="Times New Roman" w:hAnsi="Times New Roman" w:cs="Times New Roman"/>
          <w:b/>
          <w:bCs/>
          <w:sz w:val="24"/>
          <w:szCs w:val="24"/>
        </w:rPr>
        <w:t>-tag</w:t>
      </w:r>
    </w:p>
    <w:p w14:paraId="55D37B58" w14:textId="5ADA47C2" w:rsidR="002338F7" w:rsidRPr="00637B9F" w:rsidRDefault="00862170" w:rsidP="00834C62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37B9F">
        <w:rPr>
          <w:rFonts w:ascii="Times New Roman" w:hAnsi="Times New Roman" w:cs="Times New Roman"/>
          <w:sz w:val="24"/>
          <w:szCs w:val="24"/>
        </w:rPr>
        <w:t>Target gene sequence was obtained by PCR</w:t>
      </w:r>
      <w:r w:rsidR="00834C62" w:rsidRPr="00637B9F">
        <w:rPr>
          <w:rFonts w:ascii="Times New Roman" w:hAnsi="Times New Roman" w:cs="Times New Roman"/>
          <w:sz w:val="24"/>
          <w:szCs w:val="24"/>
        </w:rPr>
        <w:t xml:space="preserve"> with</w:t>
      </w:r>
      <w:r w:rsidRPr="00637B9F">
        <w:rPr>
          <w:rFonts w:ascii="Times New Roman" w:hAnsi="Times New Roman" w:cs="Times New Roman"/>
          <w:sz w:val="24"/>
          <w:szCs w:val="24"/>
        </w:rPr>
        <w:t xml:space="preserve"> the following pair of primers: </w:t>
      </w:r>
      <w:proofErr w:type="spellStart"/>
      <w:r w:rsidRPr="00637B9F">
        <w:rPr>
          <w:rFonts w:ascii="Times New Roman" w:hAnsi="Times New Roman" w:cs="Times New Roman"/>
          <w:sz w:val="24"/>
          <w:szCs w:val="24"/>
        </w:rPr>
        <w:t>Faa</w:t>
      </w:r>
      <w:proofErr w:type="spellEnd"/>
      <w:r w:rsidRPr="00637B9F">
        <w:rPr>
          <w:rFonts w:ascii="Times New Roman" w:hAnsi="Times New Roman" w:cs="Times New Roman"/>
          <w:sz w:val="24"/>
          <w:szCs w:val="24"/>
        </w:rPr>
        <w:t xml:space="preserve">-F and </w:t>
      </w:r>
      <w:proofErr w:type="spellStart"/>
      <w:r w:rsidRPr="00637B9F">
        <w:rPr>
          <w:rFonts w:ascii="Times New Roman" w:hAnsi="Times New Roman" w:cs="Times New Roman"/>
          <w:sz w:val="24"/>
          <w:szCs w:val="24"/>
        </w:rPr>
        <w:t>Faa</w:t>
      </w:r>
      <w:proofErr w:type="spellEnd"/>
      <w:r w:rsidRPr="00637B9F">
        <w:rPr>
          <w:rFonts w:ascii="Times New Roman" w:hAnsi="Times New Roman" w:cs="Times New Roman"/>
          <w:sz w:val="24"/>
          <w:szCs w:val="24"/>
        </w:rPr>
        <w:t>-RH 5’-</w:t>
      </w:r>
      <w:r w:rsidRPr="00637B9F">
        <w:rPr>
          <w:sz w:val="24"/>
          <w:szCs w:val="24"/>
        </w:rPr>
        <w:t xml:space="preserve"> </w:t>
      </w:r>
      <w:r w:rsidRPr="00637B9F">
        <w:rPr>
          <w:rFonts w:ascii="Times New Roman" w:hAnsi="Times New Roman" w:cs="Times New Roman"/>
          <w:sz w:val="24"/>
          <w:szCs w:val="24"/>
        </w:rPr>
        <w:t>ctcgagtgcggccgc</w:t>
      </w:r>
      <w:r w:rsidRPr="00637B9F">
        <w:rPr>
          <w:rFonts w:ascii="Times New Roman" w:hAnsi="Times New Roman" w:cs="Times New Roman"/>
          <w:sz w:val="24"/>
          <w:szCs w:val="24"/>
          <w:u w:val="single"/>
        </w:rPr>
        <w:t>aagctt</w:t>
      </w:r>
      <w:r w:rsidRPr="00637B9F">
        <w:rPr>
          <w:rFonts w:ascii="Times New Roman" w:hAnsi="Times New Roman" w:cs="Times New Roman"/>
          <w:sz w:val="24"/>
          <w:szCs w:val="24"/>
        </w:rPr>
        <w:t xml:space="preserve">CGCTGCAACAACGCGAAC-3’ (the underline denotes </w:t>
      </w:r>
      <w:proofErr w:type="spellStart"/>
      <w:r w:rsidRPr="00637B9F">
        <w:rPr>
          <w:rFonts w:ascii="Times New Roman" w:hAnsi="Times New Roman" w:cs="Times New Roman"/>
          <w:sz w:val="24"/>
          <w:szCs w:val="24"/>
        </w:rPr>
        <w:t>HindIII</w:t>
      </w:r>
      <w:proofErr w:type="spellEnd"/>
      <w:r w:rsidRPr="00637B9F">
        <w:rPr>
          <w:rFonts w:ascii="Times New Roman" w:hAnsi="Times New Roman" w:cs="Times New Roman"/>
          <w:sz w:val="24"/>
          <w:szCs w:val="24"/>
        </w:rPr>
        <w:t xml:space="preserve"> recognition sites)</w:t>
      </w:r>
      <w:r w:rsidR="00834C62" w:rsidRPr="00637B9F">
        <w:rPr>
          <w:rFonts w:ascii="Times New Roman" w:hAnsi="Times New Roman" w:cs="Times New Roman" w:hint="eastAsia"/>
          <w:sz w:val="24"/>
          <w:szCs w:val="24"/>
        </w:rPr>
        <w:t>,</w:t>
      </w:r>
      <w:r w:rsidR="00834C62" w:rsidRPr="00637B9F">
        <w:rPr>
          <w:rFonts w:ascii="Times New Roman" w:hAnsi="Times New Roman" w:cs="Times New Roman"/>
          <w:sz w:val="24"/>
          <w:szCs w:val="24"/>
        </w:rPr>
        <w:t xml:space="preserve"> and then ligated to a digested </w:t>
      </w:r>
      <w:r w:rsidR="00834C62" w:rsidRPr="00637B9F">
        <w:rPr>
          <w:rFonts w:ascii="Times New Roman" w:hAnsi="Times New Roman" w:cs="Times New Roman" w:hint="eastAsia"/>
          <w:sz w:val="24"/>
          <w:szCs w:val="24"/>
        </w:rPr>
        <w:t>p</w:t>
      </w:r>
      <w:r w:rsidR="00834C62" w:rsidRPr="00637B9F">
        <w:rPr>
          <w:rFonts w:ascii="Times New Roman" w:hAnsi="Times New Roman" w:cs="Times New Roman"/>
          <w:sz w:val="24"/>
          <w:szCs w:val="24"/>
        </w:rPr>
        <w:t xml:space="preserve">ET28a-INP by </w:t>
      </w:r>
      <w:proofErr w:type="spellStart"/>
      <w:r w:rsidR="00834C62" w:rsidRPr="00637B9F">
        <w:rPr>
          <w:rFonts w:ascii="Times New Roman" w:hAnsi="Times New Roman" w:cs="Times New Roman"/>
          <w:sz w:val="24"/>
          <w:szCs w:val="24"/>
        </w:rPr>
        <w:t>SacI</w:t>
      </w:r>
      <w:proofErr w:type="spellEnd"/>
      <w:r w:rsidR="00834C62" w:rsidRPr="00637B9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834C62" w:rsidRPr="00637B9F">
        <w:rPr>
          <w:rFonts w:ascii="Times New Roman" w:hAnsi="Times New Roman" w:cs="Times New Roman"/>
          <w:sz w:val="24"/>
          <w:szCs w:val="24"/>
        </w:rPr>
        <w:t>HindIII</w:t>
      </w:r>
      <w:proofErr w:type="spellEnd"/>
      <w:r w:rsidR="00834C62" w:rsidRPr="00637B9F">
        <w:rPr>
          <w:rFonts w:ascii="Times New Roman" w:hAnsi="Times New Roman" w:cs="Times New Roman"/>
          <w:sz w:val="24"/>
          <w:szCs w:val="24"/>
        </w:rPr>
        <w:t xml:space="preserve"> using a Basic Seamless Cloning and Assembly Kit (</w:t>
      </w:r>
      <w:proofErr w:type="spellStart"/>
      <w:r w:rsidR="00834C62" w:rsidRPr="00637B9F">
        <w:rPr>
          <w:rFonts w:ascii="Times New Roman" w:hAnsi="Times New Roman" w:cs="Times New Roman"/>
          <w:sz w:val="24"/>
          <w:szCs w:val="24"/>
        </w:rPr>
        <w:t>TransGen</w:t>
      </w:r>
      <w:proofErr w:type="spellEnd"/>
      <w:r w:rsidR="00834C62" w:rsidRPr="00637B9F">
        <w:rPr>
          <w:rFonts w:ascii="Times New Roman" w:hAnsi="Times New Roman" w:cs="Times New Roman"/>
          <w:sz w:val="24"/>
          <w:szCs w:val="24"/>
        </w:rPr>
        <w:t xml:space="preserve"> Biotech). The INP-</w:t>
      </w:r>
      <w:proofErr w:type="spellStart"/>
      <w:r w:rsidR="00834C62" w:rsidRPr="00637B9F">
        <w:rPr>
          <w:rFonts w:ascii="Times New Roman" w:hAnsi="Times New Roman" w:cs="Times New Roman"/>
          <w:sz w:val="24"/>
          <w:szCs w:val="24"/>
        </w:rPr>
        <w:t>Faa</w:t>
      </w:r>
      <w:proofErr w:type="spellEnd"/>
      <w:r w:rsidR="00834C62" w:rsidRPr="00637B9F">
        <w:rPr>
          <w:rFonts w:ascii="Times New Roman" w:hAnsi="Times New Roman" w:cs="Times New Roman"/>
          <w:sz w:val="24"/>
          <w:szCs w:val="24"/>
        </w:rPr>
        <w:t xml:space="preserve"> liganded with a </w:t>
      </w:r>
      <w:proofErr w:type="spellStart"/>
      <w:r w:rsidR="00834C62" w:rsidRPr="00637B9F">
        <w:rPr>
          <w:rFonts w:ascii="Times New Roman" w:hAnsi="Times New Roman" w:cs="Times New Roman"/>
          <w:sz w:val="24"/>
          <w:szCs w:val="24"/>
        </w:rPr>
        <w:t>his</w:t>
      </w:r>
      <w:proofErr w:type="spellEnd"/>
      <w:r w:rsidR="00834C62" w:rsidRPr="00637B9F">
        <w:rPr>
          <w:rFonts w:ascii="Times New Roman" w:hAnsi="Times New Roman" w:cs="Times New Roman"/>
          <w:sz w:val="24"/>
          <w:szCs w:val="24"/>
        </w:rPr>
        <w:t>-tag was used for Immunofluorescence microscopy.</w:t>
      </w:r>
    </w:p>
    <w:p w14:paraId="02FFC4E2" w14:textId="77777777" w:rsidR="00637B9F" w:rsidRPr="00637B9F" w:rsidRDefault="00637B9F" w:rsidP="00834C62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78A23114" w14:textId="77777777" w:rsidR="00834C62" w:rsidRPr="00637B9F" w:rsidRDefault="00834C62" w:rsidP="00834C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37B9F">
        <w:rPr>
          <w:rFonts w:ascii="Times New Roman" w:hAnsi="Times New Roman" w:cs="Times New Roman"/>
          <w:b/>
          <w:bCs/>
          <w:sz w:val="24"/>
          <w:szCs w:val="24"/>
        </w:rPr>
        <w:t>Analytical Conditions.</w:t>
      </w:r>
    </w:p>
    <w:p w14:paraId="7550DCE4" w14:textId="77777777" w:rsidR="00A2084B" w:rsidRDefault="00834C62" w:rsidP="00A2084B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637B9F">
        <w:rPr>
          <w:rFonts w:ascii="Times New Roman" w:hAnsi="Times New Roman" w:cs="Times New Roman"/>
          <w:sz w:val="24"/>
          <w:szCs w:val="24"/>
        </w:rPr>
        <w:t xml:space="preserve">5’-FDA was detected by HPLC using a </w:t>
      </w:r>
      <w:proofErr w:type="spellStart"/>
      <w:r w:rsidRPr="00637B9F">
        <w:rPr>
          <w:rFonts w:ascii="Times New Roman" w:hAnsi="Times New Roman" w:cs="Times New Roman"/>
          <w:sz w:val="24"/>
          <w:szCs w:val="24"/>
        </w:rPr>
        <w:t>Poroshell</w:t>
      </w:r>
      <w:proofErr w:type="spellEnd"/>
      <w:r w:rsidRPr="00637B9F">
        <w:rPr>
          <w:rFonts w:ascii="Times New Roman" w:hAnsi="Times New Roman" w:cs="Times New Roman"/>
          <w:sz w:val="24"/>
          <w:szCs w:val="24"/>
        </w:rPr>
        <w:t xml:space="preserve"> 120 EC-C18 column (2.1mm×50mm, 2.7µm, Agilent) at 260 nm with gradient elution </w:t>
      </w:r>
      <w:r w:rsidR="00637B9F" w:rsidRPr="00637B9F">
        <w:rPr>
          <w:rFonts w:ascii="Times New Roman" w:hAnsi="Times New Roman" w:cs="Times New Roman"/>
          <w:sz w:val="24"/>
          <w:szCs w:val="24"/>
        </w:rPr>
        <w:t>of acetonitrile and water at 0.2 mL/min.</w:t>
      </w:r>
    </w:p>
    <w:p w14:paraId="5F8CBC43" w14:textId="7BE402EB" w:rsidR="00637B9F" w:rsidRPr="00A2084B" w:rsidRDefault="00637B9F" w:rsidP="00A2084B">
      <w:pPr>
        <w:ind w:firstLineChars="100" w:firstLine="241"/>
        <w:rPr>
          <w:rFonts w:ascii="Times New Roman" w:hAnsi="Times New Roman" w:cs="Times New Roman"/>
          <w:sz w:val="24"/>
          <w:szCs w:val="24"/>
        </w:rPr>
      </w:pPr>
      <w:bookmarkStart w:id="0" w:name="_Hlk79151089"/>
      <w:r w:rsidRPr="00637B9F">
        <w:rPr>
          <w:rFonts w:ascii="Times New Roman" w:eastAsia="宋体" w:hAnsi="Times New Roman" w:cs="Times New Roman"/>
          <w:b/>
          <w:sz w:val="24"/>
          <w:szCs w:val="24"/>
        </w:rPr>
        <w:lastRenderedPageBreak/>
        <w:t>Table S1. The elution procedure of HPLC</w:t>
      </w: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58"/>
      </w:tblGrid>
      <w:tr w:rsidR="00952D28" w:rsidRPr="00637B9F" w14:paraId="69B0C2A0" w14:textId="77777777" w:rsidTr="000B6A17">
        <w:trPr>
          <w:jc w:val="center"/>
        </w:trPr>
        <w:tc>
          <w:tcPr>
            <w:tcW w:w="1696" w:type="dxa"/>
            <w:tcBorders>
              <w:top w:val="single" w:sz="12" w:space="0" w:color="auto"/>
              <w:bottom w:val="single" w:sz="4" w:space="0" w:color="auto"/>
            </w:tcBorders>
          </w:tcPr>
          <w:bookmarkEnd w:id="0"/>
          <w:p w14:paraId="31A07431" w14:textId="3EF87A36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 xml:space="preserve">ime </w:t>
            </w: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min)</w:t>
            </w:r>
          </w:p>
        </w:tc>
        <w:tc>
          <w:tcPr>
            <w:tcW w:w="4258" w:type="dxa"/>
            <w:tcBorders>
              <w:top w:val="single" w:sz="12" w:space="0" w:color="auto"/>
              <w:bottom w:val="single" w:sz="4" w:space="0" w:color="auto"/>
            </w:tcBorders>
          </w:tcPr>
          <w:p w14:paraId="739657BC" w14:textId="51BAB134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Mobile phase A:</w:t>
            </w:r>
            <w:r w:rsidRPr="00637B9F">
              <w:rPr>
                <w:sz w:val="24"/>
                <w:szCs w:val="24"/>
              </w:rPr>
              <w:t xml:space="preserve"> 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Acetonitrile</w:t>
            </w:r>
          </w:p>
        </w:tc>
      </w:tr>
      <w:tr w:rsidR="00952D28" w:rsidRPr="00637B9F" w14:paraId="772997B3" w14:textId="77777777" w:rsidTr="000B6A17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3D2773BA" w14:textId="5D752FF9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2D8F8D39" w14:textId="472840E7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2D28" w:rsidRPr="00637B9F" w14:paraId="16363F86" w14:textId="77777777" w:rsidTr="000B6A17">
        <w:trPr>
          <w:jc w:val="center"/>
        </w:trPr>
        <w:tc>
          <w:tcPr>
            <w:tcW w:w="1696" w:type="dxa"/>
          </w:tcPr>
          <w:p w14:paraId="11AD9F9F" w14:textId="69D7CF31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258" w:type="dxa"/>
          </w:tcPr>
          <w:p w14:paraId="4CD15853" w14:textId="5B543183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52D28" w:rsidRPr="00637B9F" w14:paraId="084E9EE0" w14:textId="77777777" w:rsidTr="000B6A17">
        <w:trPr>
          <w:jc w:val="center"/>
        </w:trPr>
        <w:tc>
          <w:tcPr>
            <w:tcW w:w="1696" w:type="dxa"/>
          </w:tcPr>
          <w:p w14:paraId="3A2FA337" w14:textId="507AFA75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4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4258" w:type="dxa"/>
          </w:tcPr>
          <w:p w14:paraId="50953CE9" w14:textId="368FEBAF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52D28" w:rsidRPr="00637B9F" w14:paraId="400714F4" w14:textId="77777777" w:rsidTr="000B6A17">
        <w:trPr>
          <w:jc w:val="center"/>
        </w:trPr>
        <w:tc>
          <w:tcPr>
            <w:tcW w:w="1696" w:type="dxa"/>
          </w:tcPr>
          <w:p w14:paraId="4B319DE3" w14:textId="18E72CDA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</w:p>
        </w:tc>
        <w:tc>
          <w:tcPr>
            <w:tcW w:w="4258" w:type="dxa"/>
          </w:tcPr>
          <w:p w14:paraId="4982F53E" w14:textId="0168333E" w:rsidR="00952D28" w:rsidRPr="00637B9F" w:rsidRDefault="00952D28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952D28" w:rsidRPr="00637B9F" w14:paraId="00E00204" w14:textId="77777777" w:rsidTr="000B6A17">
        <w:trPr>
          <w:jc w:val="center"/>
        </w:trPr>
        <w:tc>
          <w:tcPr>
            <w:tcW w:w="1696" w:type="dxa"/>
            <w:tcBorders>
              <w:bottom w:val="single" w:sz="12" w:space="0" w:color="auto"/>
            </w:tcBorders>
          </w:tcPr>
          <w:p w14:paraId="6ABBAEC7" w14:textId="448FDC66" w:rsidR="00952D28" w:rsidRPr="00637B9F" w:rsidRDefault="00637B9F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8" w:type="dxa"/>
            <w:tcBorders>
              <w:bottom w:val="single" w:sz="12" w:space="0" w:color="auto"/>
            </w:tcBorders>
          </w:tcPr>
          <w:p w14:paraId="3D2CF5D7" w14:textId="1CC97CCC" w:rsidR="00952D28" w:rsidRPr="00637B9F" w:rsidRDefault="00637B9F" w:rsidP="000B6A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7B9F">
              <w:rPr>
                <w:rFonts w:ascii="Times New Roman" w:hAnsi="Times New Roman" w:cs="Times New Roman" w:hint="eastAsia"/>
                <w:sz w:val="24"/>
                <w:szCs w:val="24"/>
              </w:rPr>
              <w:t>5</w:t>
            </w:r>
            <w:r w:rsidRPr="00637B9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0599A93E" w14:textId="0DA20542" w:rsidR="00834C62" w:rsidRDefault="00834C62" w:rsidP="00834C62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</w:p>
    <w:p w14:paraId="6302214D" w14:textId="046005FE" w:rsidR="000B6A17" w:rsidRDefault="000B6A17" w:rsidP="00A2084B">
      <w:pPr>
        <w:ind w:firstLineChars="100" w:firstLine="241"/>
        <w:rPr>
          <w:rFonts w:ascii="Times New Roman" w:eastAsia="宋体" w:hAnsi="Times New Roman" w:cs="Times New Roman"/>
          <w:b/>
          <w:sz w:val="24"/>
          <w:szCs w:val="24"/>
        </w:rPr>
      </w:pPr>
      <w:bookmarkStart w:id="1" w:name="_Hlk79151100"/>
      <w:r w:rsidRPr="000B6A17">
        <w:rPr>
          <w:rFonts w:ascii="Times New Roman" w:eastAsia="宋体" w:hAnsi="Times New Roman" w:cs="Times New Roman"/>
          <w:b/>
          <w:sz w:val="24"/>
          <w:szCs w:val="24"/>
        </w:rPr>
        <w:t xml:space="preserve">Figure S1. The HPLC traces of the </w:t>
      </w:r>
      <w:r w:rsidRPr="000B6A17">
        <w:rPr>
          <w:rFonts w:ascii="Times New Roman" w:eastAsia="宋体" w:hAnsi="Times New Roman" w:cs="Times New Roman" w:hint="eastAsia"/>
          <w:b/>
          <w:sz w:val="24"/>
          <w:szCs w:val="24"/>
        </w:rPr>
        <w:t>w</w:t>
      </w:r>
      <w:r w:rsidRPr="000B6A17">
        <w:rPr>
          <w:rFonts w:ascii="Times New Roman" w:eastAsia="宋体" w:hAnsi="Times New Roman" w:cs="Times New Roman"/>
          <w:b/>
          <w:sz w:val="24"/>
          <w:szCs w:val="24"/>
        </w:rPr>
        <w:t>hole cell biotransformation.</w:t>
      </w:r>
    </w:p>
    <w:bookmarkEnd w:id="1"/>
    <w:p w14:paraId="23B37233" w14:textId="7FCEA496" w:rsidR="00A169DB" w:rsidRDefault="00A169DB" w:rsidP="000B6A17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169DB">
        <w:rPr>
          <w:rFonts w:hint="eastAsia"/>
          <w:noProof/>
        </w:rPr>
        <w:drawing>
          <wp:inline distT="0" distB="0" distL="0" distR="0" wp14:anchorId="00384558" wp14:editId="6F5B3EC6">
            <wp:extent cx="5274310" cy="257492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7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239B6" w14:textId="56CA166A" w:rsidR="000B3361" w:rsidRPr="000B6A17" w:rsidRDefault="00A160DB" w:rsidP="000B6A17">
      <w:pPr>
        <w:spacing w:line="48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160DB">
        <w:rPr>
          <w:rFonts w:ascii="Times New Roman" w:eastAsia="宋体" w:hAnsi="Times New Roman" w:cs="Times New Roman"/>
          <w:b/>
          <w:noProof/>
          <w:sz w:val="24"/>
          <w:szCs w:val="24"/>
        </w:rPr>
        <w:t xml:space="preserve"> </w:t>
      </w:r>
    </w:p>
    <w:sectPr w:rsidR="000B3361" w:rsidRPr="000B6A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AFF72" w14:textId="77777777" w:rsidR="0086485C" w:rsidRDefault="0086485C" w:rsidP="002338F7">
      <w:r>
        <w:separator/>
      </w:r>
    </w:p>
  </w:endnote>
  <w:endnote w:type="continuationSeparator" w:id="0">
    <w:p w14:paraId="360838D7" w14:textId="77777777" w:rsidR="0086485C" w:rsidRDefault="0086485C" w:rsidP="00233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61B4" w14:textId="77777777" w:rsidR="0086485C" w:rsidRDefault="0086485C" w:rsidP="002338F7">
      <w:r>
        <w:separator/>
      </w:r>
    </w:p>
  </w:footnote>
  <w:footnote w:type="continuationSeparator" w:id="0">
    <w:p w14:paraId="1B0290E7" w14:textId="77777777" w:rsidR="0086485C" w:rsidRDefault="0086485C" w:rsidP="00233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5C"/>
    <w:rsid w:val="000B3361"/>
    <w:rsid w:val="000B6A17"/>
    <w:rsid w:val="001A3AF8"/>
    <w:rsid w:val="002338F7"/>
    <w:rsid w:val="004E1F6B"/>
    <w:rsid w:val="005D69B3"/>
    <w:rsid w:val="00637B9F"/>
    <w:rsid w:val="0068655C"/>
    <w:rsid w:val="00693850"/>
    <w:rsid w:val="007D142C"/>
    <w:rsid w:val="00834C62"/>
    <w:rsid w:val="00862170"/>
    <w:rsid w:val="0086485C"/>
    <w:rsid w:val="00952D28"/>
    <w:rsid w:val="009536AB"/>
    <w:rsid w:val="00A160DB"/>
    <w:rsid w:val="00A169DB"/>
    <w:rsid w:val="00A2084B"/>
    <w:rsid w:val="00A53C79"/>
    <w:rsid w:val="00A707E0"/>
    <w:rsid w:val="00C77FF4"/>
    <w:rsid w:val="00C80E9C"/>
    <w:rsid w:val="00CD5A22"/>
    <w:rsid w:val="00E33C3D"/>
    <w:rsid w:val="00FE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28A2BF"/>
  <w15:chartTrackingRefBased/>
  <w15:docId w15:val="{AE4A7F07-3AD1-45F8-81F9-7F0F15C40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3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3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38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38F7"/>
    <w:rPr>
      <w:sz w:val="18"/>
      <w:szCs w:val="18"/>
    </w:rPr>
  </w:style>
  <w:style w:type="table" w:styleId="a7">
    <w:name w:val="Table Grid"/>
    <w:basedOn w:val="a1"/>
    <w:uiPriority w:val="39"/>
    <w:rsid w:val="00952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 鑫明</dc:creator>
  <cp:keywords/>
  <dc:description/>
  <cp:lastModifiedBy>冯 鑫明</cp:lastModifiedBy>
  <cp:revision>9</cp:revision>
  <cp:lastPrinted>2021-08-06T04:19:00Z</cp:lastPrinted>
  <dcterms:created xsi:type="dcterms:W3CDTF">2021-06-22T08:20:00Z</dcterms:created>
  <dcterms:modified xsi:type="dcterms:W3CDTF">2021-08-07T06:08:00Z</dcterms:modified>
</cp:coreProperties>
</file>