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2232E" w14:textId="77777777" w:rsidR="0062553E" w:rsidRDefault="0062553E" w:rsidP="0062553E">
      <w:pPr>
        <w:spacing w:line="360" w:lineRule="auto"/>
        <w:jc w:val="both"/>
      </w:pPr>
      <w:r>
        <w:object w:dxaOrig="10574" w:dyaOrig="2301" w14:anchorId="1DAFB8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pt;height:101pt" o:ole="">
            <v:imagedata r:id="rId4" o:title="" cropbottom="11148f" cropright="12279f"/>
          </v:shape>
          <o:OLEObject Type="Embed" ProgID="ChemDraw.Document.6.0" ShapeID="_x0000_i1025" DrawAspect="Content" ObjectID="_1822719620" r:id="rId5"/>
        </w:object>
      </w:r>
    </w:p>
    <w:p w14:paraId="6EEC5960" w14:textId="77777777" w:rsidR="0062553E" w:rsidRPr="001461B3" w:rsidRDefault="0062553E" w:rsidP="0062553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61B3">
        <w:rPr>
          <w:rFonts w:ascii="Times New Roman" w:hAnsi="Times New Roman" w:cs="Times New Roman"/>
          <w:b/>
          <w:bCs/>
          <w:sz w:val="24"/>
          <w:szCs w:val="24"/>
        </w:rPr>
        <w:t>(a)</w:t>
      </w:r>
    </w:p>
    <w:p w14:paraId="7C2DA485" w14:textId="77777777" w:rsidR="0062553E" w:rsidRDefault="0062553E" w:rsidP="0062553E">
      <w:pPr>
        <w:spacing w:line="360" w:lineRule="auto"/>
        <w:jc w:val="center"/>
      </w:pPr>
      <w:r>
        <w:object w:dxaOrig="9441" w:dyaOrig="3575" w14:anchorId="79542025">
          <v:shape id="_x0000_i1026" type="#_x0000_t75" style="width:393pt;height:153.5pt" o:ole="">
            <v:imagedata r:id="rId6" o:title="" cropbottom="11038f" cropright="12462f"/>
          </v:shape>
          <o:OLEObject Type="Embed" ProgID="ChemDraw.Document.6.0" ShapeID="_x0000_i1026" DrawAspect="Content" ObjectID="_1822719621" r:id="rId7"/>
        </w:object>
      </w:r>
    </w:p>
    <w:p w14:paraId="7E0D6AD7" w14:textId="77777777" w:rsidR="0062553E" w:rsidRDefault="0062553E" w:rsidP="0062553E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461B3">
        <w:rPr>
          <w:rFonts w:ascii="Times New Roman" w:hAnsi="Times New Roman" w:cs="Times New Roman"/>
          <w:b/>
          <w:bCs/>
        </w:rPr>
        <w:t>(b)</w:t>
      </w:r>
    </w:p>
    <w:p w14:paraId="63C8A2EE" w14:textId="77777777" w:rsidR="0062553E" w:rsidRDefault="0062553E" w:rsidP="0062553E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Scheme 1. (a) </w:t>
      </w:r>
      <w:r w:rsidRPr="001461B3">
        <w:rPr>
          <w:rFonts w:ascii="Times New Roman" w:hAnsi="Times New Roman" w:cs="Times New Roman"/>
        </w:rPr>
        <w:t>Synthetic scheme of ligand</w:t>
      </w:r>
      <w:r>
        <w:rPr>
          <w:rFonts w:ascii="Times New Roman" w:hAnsi="Times New Roman" w:cs="Times New Roman"/>
          <w:b/>
          <w:bCs/>
        </w:rPr>
        <w:t xml:space="preserve"> (L), (</w:t>
      </w:r>
      <w:proofErr w:type="spellStart"/>
      <w:r>
        <w:rPr>
          <w:rFonts w:ascii="Times New Roman" w:hAnsi="Times New Roman" w:cs="Times New Roman"/>
          <w:b/>
          <w:bCs/>
        </w:rPr>
        <w:t>i</w:t>
      </w:r>
      <w:proofErr w:type="spellEnd"/>
      <w:r>
        <w:rPr>
          <w:rFonts w:ascii="Times New Roman" w:hAnsi="Times New Roman" w:cs="Times New Roman"/>
          <w:b/>
          <w:bCs/>
        </w:rPr>
        <w:t xml:space="preserve">) </w:t>
      </w:r>
      <w:r w:rsidRPr="00F51A88">
        <w:rPr>
          <w:rFonts w:ascii="Times New Roman" w:hAnsi="Times New Roman" w:cs="Times New Roman"/>
        </w:rPr>
        <w:t xml:space="preserve">Boc, </w:t>
      </w:r>
      <w:proofErr w:type="spellStart"/>
      <w:r w:rsidRPr="00F51A88">
        <w:rPr>
          <w:rFonts w:ascii="Times New Roman" w:hAnsi="Times New Roman" w:cs="Times New Roman"/>
        </w:rPr>
        <w:t>iPrOH</w:t>
      </w:r>
      <w:proofErr w:type="spellEnd"/>
      <w:r w:rsidRPr="00F51A88">
        <w:rPr>
          <w:rFonts w:ascii="Times New Roman" w:hAnsi="Times New Roman" w:cs="Times New Roman"/>
        </w:rPr>
        <w:t>, NaOH, H</w:t>
      </w:r>
      <w:r w:rsidRPr="001461B3">
        <w:rPr>
          <w:rFonts w:ascii="Times New Roman" w:hAnsi="Times New Roman" w:cs="Times New Roman"/>
          <w:vertAlign w:val="subscript"/>
        </w:rPr>
        <w:t>2</w:t>
      </w:r>
      <w:r w:rsidRPr="00F51A88">
        <w:rPr>
          <w:rFonts w:ascii="Times New Roman" w:hAnsi="Times New Roman" w:cs="Times New Roman"/>
        </w:rPr>
        <w:t>SO</w:t>
      </w:r>
      <w:r w:rsidRPr="001461B3">
        <w:rPr>
          <w:rFonts w:ascii="Times New Roman" w:hAnsi="Times New Roman" w:cs="Times New Roman"/>
          <w:vertAlign w:val="subscript"/>
        </w:rPr>
        <w:t>4</w:t>
      </w:r>
      <w:r w:rsidRPr="00F51A88">
        <w:rPr>
          <w:rFonts w:ascii="Times New Roman" w:hAnsi="Times New Roman" w:cs="Times New Roman"/>
        </w:rPr>
        <w:t>, CHCl</w:t>
      </w:r>
      <w:r w:rsidRPr="001461B3">
        <w:rPr>
          <w:rFonts w:ascii="Times New Roman" w:hAnsi="Times New Roman" w:cs="Times New Roman"/>
          <w:vertAlign w:val="subscript"/>
        </w:rPr>
        <w:t>3</w:t>
      </w:r>
      <w:r w:rsidRPr="00F51A88">
        <w:rPr>
          <w:rFonts w:ascii="Times New Roman" w:hAnsi="Times New Roman" w:cs="Times New Roman"/>
        </w:rPr>
        <w:t>, RT for 2h</w:t>
      </w:r>
      <w:r>
        <w:rPr>
          <w:rFonts w:ascii="Times New Roman" w:hAnsi="Times New Roman" w:cs="Times New Roman"/>
          <w:b/>
          <w:bCs/>
        </w:rPr>
        <w:t xml:space="preserve">, (ii) </w:t>
      </w:r>
      <w:r w:rsidRPr="00F51A88">
        <w:rPr>
          <w:rFonts w:ascii="Times New Roman" w:hAnsi="Times New Roman" w:cs="Times New Roman"/>
        </w:rPr>
        <w:t>2% CH</w:t>
      </w:r>
      <w:r w:rsidRPr="001461B3">
        <w:rPr>
          <w:rFonts w:ascii="Times New Roman" w:hAnsi="Times New Roman" w:cs="Times New Roman"/>
          <w:vertAlign w:val="subscript"/>
        </w:rPr>
        <w:t>3</w:t>
      </w:r>
      <w:r w:rsidRPr="00F51A88">
        <w:rPr>
          <w:rFonts w:ascii="Times New Roman" w:hAnsi="Times New Roman" w:cs="Times New Roman"/>
        </w:rPr>
        <w:t>COOH, DCC, Methanol, Chitosan, RT for 2h</w:t>
      </w:r>
      <w:r>
        <w:rPr>
          <w:rFonts w:ascii="Times New Roman" w:hAnsi="Times New Roman" w:cs="Times New Roman"/>
          <w:b/>
          <w:bCs/>
        </w:rPr>
        <w:t xml:space="preserve">, (iii) </w:t>
      </w:r>
      <w:r w:rsidRPr="00F51A88">
        <w:rPr>
          <w:rFonts w:ascii="Times New Roman" w:hAnsi="Times New Roman" w:cs="Times New Roman"/>
        </w:rPr>
        <w:t>TFA/DCM (1:1)</w:t>
      </w:r>
      <w:r>
        <w:rPr>
          <w:rFonts w:ascii="Times New Roman" w:hAnsi="Times New Roman" w:cs="Times New Roman"/>
          <w:b/>
          <w:bCs/>
        </w:rPr>
        <w:t xml:space="preserve">, (b) </w:t>
      </w:r>
      <w:r w:rsidRPr="001461B3">
        <w:rPr>
          <w:rFonts w:ascii="Times New Roman" w:hAnsi="Times New Roman" w:cs="Times New Roman"/>
        </w:rPr>
        <w:t xml:space="preserve">complexes </w:t>
      </w:r>
      <w:r w:rsidRPr="00B240C7">
        <w:rPr>
          <w:rFonts w:ascii="Times New Roman" w:hAnsi="Times New Roman" w:cs="Times New Roman"/>
          <w:b/>
          <w:bCs/>
        </w:rPr>
        <w:t>1</w:t>
      </w:r>
      <w:r w:rsidRPr="001461B3">
        <w:rPr>
          <w:rFonts w:ascii="Times New Roman" w:hAnsi="Times New Roman" w:cs="Times New Roman"/>
        </w:rPr>
        <w:t xml:space="preserve"> and </w:t>
      </w:r>
      <w:r w:rsidRPr="00B240C7">
        <w:rPr>
          <w:rFonts w:ascii="Times New Roman" w:hAnsi="Times New Roman" w:cs="Times New Roman"/>
          <w:b/>
          <w:bCs/>
        </w:rPr>
        <w:t>2</w:t>
      </w:r>
      <w:r w:rsidRPr="00B240C7">
        <w:rPr>
          <w:rFonts w:ascii="Times New Roman" w:hAnsi="Times New Roman" w:cs="Times New Roman"/>
        </w:rPr>
        <w:t>.</w:t>
      </w:r>
    </w:p>
    <w:p w14:paraId="21B3C0B4" w14:textId="77777777" w:rsidR="0062553E" w:rsidRPr="005B4020" w:rsidRDefault="0062553E" w:rsidP="0062553E">
      <w:pPr>
        <w:tabs>
          <w:tab w:val="left" w:pos="1029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B4020">
        <w:object w:dxaOrig="8887" w:dyaOrig="1730" w14:anchorId="22D00746">
          <v:shape id="_x0000_i1029" type="#_x0000_t75" style="width:378pt;height:69.5pt" o:ole="">
            <v:imagedata r:id="rId8" o:title=""/>
          </v:shape>
          <o:OLEObject Type="Embed" ProgID="ChemDraw.Document.6.0" ShapeID="_x0000_i1029" DrawAspect="Content" ObjectID="_1822719622" r:id="rId9"/>
        </w:object>
      </w:r>
    </w:p>
    <w:p w14:paraId="74764A5C" w14:textId="07F47CAE" w:rsidR="008B07A6" w:rsidRDefault="0062553E" w:rsidP="0062553E">
      <w:r w:rsidRPr="005B402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Scheme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5B402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5B402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Conversion of OAP to APX by using </w:t>
      </w:r>
      <w:proofErr w:type="gramStart"/>
      <w:r w:rsidRPr="005B402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Cu(</w:t>
      </w:r>
      <w:proofErr w:type="gramEnd"/>
      <w:r w:rsidRPr="005B402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II) complex</w:t>
      </w:r>
      <w:r w:rsidRPr="005B402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2</w:t>
      </w:r>
      <w:r w:rsidRPr="005B402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B402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as the catalyst.</w:t>
      </w:r>
    </w:p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53E"/>
    <w:rsid w:val="00066677"/>
    <w:rsid w:val="003A4E89"/>
    <w:rsid w:val="00556784"/>
    <w:rsid w:val="0062553E"/>
    <w:rsid w:val="00653E15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E5115"/>
  <w15:chartTrackingRefBased/>
  <w15:docId w15:val="{FC3947C2-954F-45ED-8407-79599B99E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53E"/>
    <w:pPr>
      <w:spacing w:line="256" w:lineRule="auto"/>
    </w:pPr>
    <w:rPr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55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55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553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553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553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553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553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553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553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55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55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55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55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55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55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55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55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55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55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5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553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5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553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55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553E"/>
    <w:pPr>
      <w:spacing w:line="278" w:lineRule="auto"/>
      <w:ind w:left="720"/>
      <w:contextualSpacing/>
    </w:pPr>
    <w:rPr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55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55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55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55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325</Characters>
  <Application>Microsoft Office Word</Application>
  <DocSecurity>0</DocSecurity>
  <Lines>5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2025-10-23T04:43:00Z</dcterms:created>
  <dcterms:modified xsi:type="dcterms:W3CDTF">2025-10-23T04:43:00Z</dcterms:modified>
</cp:coreProperties>
</file>