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1F27" w14:textId="761F97A3" w:rsidR="00872D13" w:rsidRPr="00363C25" w:rsidRDefault="00363C25" w:rsidP="00363C25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63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Supplementary information</w:t>
      </w:r>
    </w:p>
    <w:p w14:paraId="03C3E8F3" w14:textId="4AC9E5B9" w:rsidR="0083079C" w:rsidRPr="00931C21" w:rsidRDefault="00931C21" w:rsidP="00363C2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31C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S1. </w:t>
      </w:r>
      <w:r w:rsidRPr="00931C2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Parameters of biexponential decompositions</w:t>
      </w:r>
    </w:p>
    <w:p w14:paraId="0C5D3C46" w14:textId="46AABC5B" w:rsidR="0083079C" w:rsidRPr="00363C25" w:rsidRDefault="006416C8" w:rsidP="00363C25">
      <w:pPr>
        <w:spacing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Table S1</w:t>
      </w:r>
      <w:r w:rsidR="00931C21"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.1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Lifetimes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and amplitudes of exponential components corresponding to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P</w:t>
      </w:r>
      <w:r w:rsidR="00A078EF" w:rsidRPr="00363C25">
        <w:rPr>
          <w:rFonts w:ascii="Times New Roman" w:eastAsia="Times New Roman" w:hAnsi="Times New Roman" w:cs="Times New Roman"/>
          <w:vertAlign w:val="subscript"/>
          <w:lang w:val="en-US" w:eastAsia="ru-RU"/>
        </w:rPr>
        <w:t>700</w:t>
      </w:r>
      <w:r w:rsidR="00A078EF" w:rsidRPr="00363C25">
        <w:rPr>
          <w:rFonts w:ascii="Times New Roman" w:eastAsia="Times New Roman" w:hAnsi="Times New Roman" w:cs="Times New Roman"/>
          <w:vertAlign w:val="superscript"/>
          <w:lang w:val="en-US" w:eastAsia="ru-RU"/>
        </w:rPr>
        <w:t xml:space="preserve">+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reduction via backward electron transfer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or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by the external electron donor depending on the concentration of DCPIP under aerobic conditions</w:t>
      </w:r>
    </w:p>
    <w:tbl>
      <w:tblPr>
        <w:tblpPr w:leftFromText="180" w:rightFromText="180" w:vertAnchor="text" w:horzAnchor="margin" w:tblpXSpec="center" w:tblpY="21"/>
        <w:tblW w:w="6232" w:type="dxa"/>
        <w:tblLook w:val="04A0" w:firstRow="1" w:lastRow="0" w:firstColumn="1" w:lastColumn="0" w:noHBand="0" w:noVBand="1"/>
      </w:tblPr>
      <w:tblGrid>
        <w:gridCol w:w="2000"/>
        <w:gridCol w:w="750"/>
        <w:gridCol w:w="1562"/>
        <w:gridCol w:w="960"/>
        <w:gridCol w:w="960"/>
      </w:tblGrid>
      <w:tr w:rsidR="00A078EF" w:rsidRPr="006416C8" w14:paraId="67E2A066" w14:textId="77777777" w:rsidTr="00A078EF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3DD9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DCPIP </w:t>
            </w:r>
            <w:proofErr w:type="spellStart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concentration</w:t>
            </w:r>
            <w:proofErr w:type="spellEnd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µM</w:t>
            </w:r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F7FC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characteristic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6D0B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amplitude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</w:tr>
      <w:tr w:rsidR="00A078EF" w:rsidRPr="006416C8" w14:paraId="33D2973B" w14:textId="77777777" w:rsidTr="00A078EF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305CAA" w14:textId="77777777" w:rsidR="00A078EF" w:rsidRPr="006416C8" w:rsidRDefault="00A078EF" w:rsidP="00A07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06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6E3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F79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495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</w:tr>
      <w:tr w:rsidR="00A078EF" w:rsidRPr="006416C8" w14:paraId="4433554D" w14:textId="77777777" w:rsidTr="00A078E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847B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88C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593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13F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5F6A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A078EF" w:rsidRPr="006416C8" w14:paraId="4F5F4A17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451E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30B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CBC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62E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6510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A078EF" w:rsidRPr="006416C8" w14:paraId="2BBEB9AA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3850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146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936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7DF3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B655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A078EF" w:rsidRPr="006416C8" w14:paraId="2339B869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7FFB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962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309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674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DA32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A078EF" w:rsidRPr="006416C8" w14:paraId="5367652E" w14:textId="77777777" w:rsidTr="00A078E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45D6C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EAC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89F9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E495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FAC6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</w:tbl>
    <w:p w14:paraId="6FDDF8DB" w14:textId="77777777" w:rsidR="00327FE6" w:rsidRPr="006416C8" w:rsidRDefault="00327FE6" w:rsidP="00872D1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14:paraId="0DFBF1FB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199D095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160621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88DD34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C2ABAA" w14:textId="1F08C348" w:rsidR="00A078EF" w:rsidRPr="00363C25" w:rsidRDefault="00A078EF" w:rsidP="00363C25">
      <w:pPr>
        <w:spacing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Table S</w:t>
      </w:r>
      <w:r w:rsidR="00931C21"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1.2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Lifetimes and amplitudes of exponential components corresponding to P</w:t>
      </w:r>
      <w:r w:rsidRPr="00363C25">
        <w:rPr>
          <w:rFonts w:ascii="Times New Roman" w:eastAsia="Times New Roman" w:hAnsi="Times New Roman" w:cs="Times New Roman"/>
          <w:vertAlign w:val="subscript"/>
          <w:lang w:val="en-US" w:eastAsia="ru-RU"/>
        </w:rPr>
        <w:t>700</w:t>
      </w:r>
      <w:r w:rsidRPr="00363C25">
        <w:rPr>
          <w:rFonts w:ascii="Times New Roman" w:eastAsia="Times New Roman" w:hAnsi="Times New Roman" w:cs="Times New Roman"/>
          <w:vertAlign w:val="superscript"/>
          <w:lang w:val="en-US" w:eastAsia="ru-RU"/>
        </w:rPr>
        <w:t xml:space="preserve">+ </w:t>
      </w:r>
      <w:r w:rsidRPr="00363C25">
        <w:rPr>
          <w:rFonts w:ascii="Times New Roman" w:eastAsia="Times New Roman" w:hAnsi="Times New Roman" w:cs="Times New Roman"/>
          <w:lang w:val="en-US" w:eastAsia="ru-RU"/>
        </w:rPr>
        <w:t>reduction via backward electron transfer or by the external electron donor depending on the concentration of TMPD under aerobic conditions</w:t>
      </w:r>
    </w:p>
    <w:tbl>
      <w:tblPr>
        <w:tblpPr w:leftFromText="180" w:rightFromText="180" w:vertAnchor="text" w:horzAnchor="margin" w:tblpXSpec="center" w:tblpY="272"/>
        <w:tblW w:w="6274" w:type="dxa"/>
        <w:tblLook w:val="04A0" w:firstRow="1" w:lastRow="0" w:firstColumn="1" w:lastColumn="0" w:noHBand="0" w:noVBand="1"/>
      </w:tblPr>
      <w:tblGrid>
        <w:gridCol w:w="2000"/>
        <w:gridCol w:w="744"/>
        <w:gridCol w:w="1610"/>
        <w:gridCol w:w="960"/>
        <w:gridCol w:w="960"/>
      </w:tblGrid>
      <w:tr w:rsidR="00A078EF" w:rsidRPr="006416C8" w14:paraId="719F4CB5" w14:textId="77777777" w:rsidTr="00A078EF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AF09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TMPD </w:t>
            </w:r>
            <w:proofErr w:type="spellStart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concentration</w:t>
            </w:r>
            <w:proofErr w:type="spellEnd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µM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CEB0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characteristic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2714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amplitude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</w:tr>
      <w:tr w:rsidR="00A078EF" w:rsidRPr="006416C8" w14:paraId="3D8F0DDB" w14:textId="77777777" w:rsidTr="00A078EF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4EBF42" w14:textId="77777777" w:rsidR="00A078EF" w:rsidRPr="006416C8" w:rsidRDefault="00A078EF" w:rsidP="00A07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F20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2144C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8258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68E5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</w:tr>
      <w:tr w:rsidR="00A078EF" w:rsidRPr="006416C8" w14:paraId="166BFB53" w14:textId="77777777" w:rsidTr="00A078E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5D4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5B03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635A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1E5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E63E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A078EF" w:rsidRPr="006416C8" w14:paraId="3D289AF4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678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B81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B1C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0952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6431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A078EF" w:rsidRPr="006416C8" w14:paraId="67730723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550F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1929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0546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1DE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0296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A078EF" w:rsidRPr="006416C8" w14:paraId="49CD3BEE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B0F7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D91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D7C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71A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9A2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A078EF" w:rsidRPr="006416C8" w14:paraId="739D15E6" w14:textId="77777777" w:rsidTr="00A078E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1060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1425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D5F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76C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3DC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</w:tbl>
    <w:p w14:paraId="2CC69462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A22357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B98E468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9EC5C0D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ED7EEAB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814C20" w14:textId="77777777" w:rsidR="00A078EF" w:rsidRDefault="00A078EF" w:rsidP="002D06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FB89B67" w14:textId="0FB0F533" w:rsidR="002D06DA" w:rsidRPr="00363C25" w:rsidRDefault="002D06DA" w:rsidP="00363C25">
      <w:pPr>
        <w:spacing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Table S</w:t>
      </w:r>
      <w:r w:rsidR="00931C21"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1.3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Lifetimes and amplitudes of exponential components corresponding to P</w:t>
      </w:r>
      <w:r w:rsidR="00A078EF" w:rsidRPr="00363C25">
        <w:rPr>
          <w:rFonts w:ascii="Times New Roman" w:eastAsia="Times New Roman" w:hAnsi="Times New Roman" w:cs="Times New Roman"/>
          <w:vertAlign w:val="subscript"/>
          <w:lang w:val="en-US" w:eastAsia="ru-RU"/>
        </w:rPr>
        <w:t>700</w:t>
      </w:r>
      <w:r w:rsidR="00A078EF" w:rsidRPr="00363C25">
        <w:rPr>
          <w:rFonts w:ascii="Times New Roman" w:eastAsia="Times New Roman" w:hAnsi="Times New Roman" w:cs="Times New Roman"/>
          <w:vertAlign w:val="superscript"/>
          <w:lang w:val="en-US" w:eastAsia="ru-RU"/>
        </w:rPr>
        <w:t xml:space="preserve">+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 xml:space="preserve">reduction via backward electron transfer or by the external electron donor depending on the concentration of </w:t>
      </w:r>
      <w:r w:rsidRPr="00363C25">
        <w:rPr>
          <w:rFonts w:ascii="Times New Roman" w:eastAsia="Times New Roman" w:hAnsi="Times New Roman" w:cs="Times New Roman"/>
          <w:lang w:val="en-US" w:eastAsia="ru-RU"/>
        </w:rPr>
        <w:t>DCPIP under anaerobic conditions</w:t>
      </w:r>
    </w:p>
    <w:tbl>
      <w:tblPr>
        <w:tblpPr w:leftFromText="180" w:rightFromText="180" w:vertAnchor="text" w:horzAnchor="margin" w:tblpXSpec="center" w:tblpY="121"/>
        <w:tblW w:w="6232" w:type="dxa"/>
        <w:tblLook w:val="04A0" w:firstRow="1" w:lastRow="0" w:firstColumn="1" w:lastColumn="0" w:noHBand="0" w:noVBand="1"/>
      </w:tblPr>
      <w:tblGrid>
        <w:gridCol w:w="2000"/>
        <w:gridCol w:w="744"/>
        <w:gridCol w:w="1568"/>
        <w:gridCol w:w="960"/>
        <w:gridCol w:w="960"/>
      </w:tblGrid>
      <w:tr w:rsidR="00A078EF" w:rsidRPr="006416C8" w14:paraId="12CA9A39" w14:textId="77777777" w:rsidTr="00A078EF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4A75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DCPIP </w:t>
            </w:r>
            <w:proofErr w:type="spellStart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concentration</w:t>
            </w:r>
            <w:proofErr w:type="spellEnd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µM</w:t>
            </w:r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E508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characteristic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5409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amplitude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</w:tr>
      <w:tr w:rsidR="00A078EF" w:rsidRPr="006416C8" w14:paraId="34C8ABFD" w14:textId="77777777" w:rsidTr="00A078EF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B423F" w14:textId="77777777" w:rsidR="00A078EF" w:rsidRPr="006416C8" w:rsidRDefault="00A078EF" w:rsidP="00A07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2495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3CBA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6D48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487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</w:tr>
      <w:tr w:rsidR="00A078EF" w:rsidRPr="006416C8" w14:paraId="22ED1031" w14:textId="77777777" w:rsidTr="00A078E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C994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DCE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5A5C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6539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0177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A078EF" w:rsidRPr="006416C8" w14:paraId="3D971E80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F91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10F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C31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ACB1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B987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A078EF" w:rsidRPr="006416C8" w14:paraId="361C45E3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DFA7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EAA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6D79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738F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00067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A078EF" w:rsidRPr="006416C8" w14:paraId="74C008D0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E077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2E9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20C3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CFF9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A7C52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A078EF" w:rsidRPr="006416C8" w14:paraId="147F82BE" w14:textId="77777777" w:rsidTr="00A078E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F0828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8BE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A8B6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12F26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A742" w14:textId="77777777" w:rsidR="00A078EF" w:rsidRPr="002D06DA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</w:tbl>
    <w:p w14:paraId="782E92A2" w14:textId="77777777" w:rsidR="002D06DA" w:rsidRDefault="002D06D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br w:type="page"/>
      </w:r>
    </w:p>
    <w:p w14:paraId="73DB1CEB" w14:textId="77777777" w:rsidR="006416C8" w:rsidRPr="006416C8" w:rsidRDefault="006416C8" w:rsidP="00872D1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14:paraId="6EBF2280" w14:textId="1A9A8A95" w:rsidR="002D06DA" w:rsidRPr="00363C25" w:rsidRDefault="002D06DA" w:rsidP="00363C25">
      <w:pPr>
        <w:spacing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Table S</w:t>
      </w:r>
      <w:r w:rsidR="00931C21" w:rsidRPr="00363C25">
        <w:rPr>
          <w:rFonts w:ascii="Times New Roman" w:eastAsia="Times New Roman" w:hAnsi="Times New Roman" w:cs="Times New Roman"/>
          <w:b/>
          <w:bCs/>
          <w:lang w:val="en-US" w:eastAsia="ru-RU"/>
        </w:rPr>
        <w:t>1.4</w:t>
      </w:r>
      <w:r w:rsidRPr="00363C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Lifetimes and amplitudes of exponential components corresponding to P</w:t>
      </w:r>
      <w:r w:rsidR="00A078EF" w:rsidRPr="00363C25">
        <w:rPr>
          <w:rFonts w:ascii="Times New Roman" w:eastAsia="Times New Roman" w:hAnsi="Times New Roman" w:cs="Times New Roman"/>
          <w:vertAlign w:val="subscript"/>
          <w:lang w:val="en-US" w:eastAsia="ru-RU"/>
        </w:rPr>
        <w:t>700</w:t>
      </w:r>
      <w:r w:rsidR="00A078EF" w:rsidRPr="00363C25">
        <w:rPr>
          <w:rFonts w:ascii="Times New Roman" w:eastAsia="Times New Roman" w:hAnsi="Times New Roman" w:cs="Times New Roman"/>
          <w:vertAlign w:val="superscript"/>
          <w:lang w:val="en-US" w:eastAsia="ru-RU"/>
        </w:rPr>
        <w:t xml:space="preserve">+ </w:t>
      </w:r>
      <w:r w:rsidR="00A078EF" w:rsidRPr="00363C25">
        <w:rPr>
          <w:rFonts w:ascii="Times New Roman" w:eastAsia="Times New Roman" w:hAnsi="Times New Roman" w:cs="Times New Roman"/>
          <w:lang w:val="en-US" w:eastAsia="ru-RU"/>
        </w:rPr>
        <w:t>reduction via backward electron transfer or by the external electron donor depending on the concentration o</w:t>
      </w:r>
      <w:r w:rsidRPr="00363C25">
        <w:rPr>
          <w:rFonts w:ascii="Times New Roman" w:eastAsia="Times New Roman" w:hAnsi="Times New Roman" w:cs="Times New Roman"/>
          <w:lang w:val="en-US" w:eastAsia="ru-RU"/>
        </w:rPr>
        <w:t>f TMPD under anaerobic conditions</w:t>
      </w:r>
    </w:p>
    <w:tbl>
      <w:tblPr>
        <w:tblpPr w:leftFromText="180" w:rightFromText="180" w:vertAnchor="text" w:horzAnchor="margin" w:tblpXSpec="center" w:tblpY="73"/>
        <w:tblW w:w="6274" w:type="dxa"/>
        <w:tblLook w:val="04A0" w:firstRow="1" w:lastRow="0" w:firstColumn="1" w:lastColumn="0" w:noHBand="0" w:noVBand="1"/>
      </w:tblPr>
      <w:tblGrid>
        <w:gridCol w:w="2000"/>
        <w:gridCol w:w="940"/>
        <w:gridCol w:w="1414"/>
        <w:gridCol w:w="960"/>
        <w:gridCol w:w="960"/>
      </w:tblGrid>
      <w:tr w:rsidR="00A078EF" w:rsidRPr="006416C8" w14:paraId="65BDCDA8" w14:textId="77777777" w:rsidTr="00A078EF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93DFE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TMPD </w:t>
            </w:r>
            <w:proofErr w:type="spellStart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concentration</w:t>
            </w:r>
            <w:proofErr w:type="spellEnd"/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µM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C2FE3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characteristic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time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5DF8C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amplitude</w:t>
            </w:r>
            <w:proofErr w:type="spellEnd"/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</w:tr>
      <w:tr w:rsidR="00A078EF" w:rsidRPr="006416C8" w14:paraId="21C0F408" w14:textId="77777777" w:rsidTr="00A078EF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879108" w14:textId="77777777" w:rsidR="00A078EF" w:rsidRPr="006416C8" w:rsidRDefault="00A078EF" w:rsidP="00A07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A212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4EE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τ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B16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1442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 w:rsidRPr="006416C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</w:tr>
      <w:tr w:rsidR="00A078EF" w:rsidRPr="006416C8" w14:paraId="075CF514" w14:textId="77777777" w:rsidTr="00A078E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9866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2B18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E76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C6E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530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A078EF" w:rsidRPr="006416C8" w14:paraId="2AD65EE2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BE16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FFD8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07F7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6A5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1779C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A078EF" w:rsidRPr="006416C8" w14:paraId="4A65FD7C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DB51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9CB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41FF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C228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4F4D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A078EF" w:rsidRPr="006416C8" w14:paraId="7AFE8E59" w14:textId="77777777" w:rsidTr="00A078E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66F2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725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4921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43C9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7D3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A078EF" w:rsidRPr="006416C8" w14:paraId="09456336" w14:textId="77777777" w:rsidTr="00A078E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7EC8A" w14:textId="77777777" w:rsidR="00A078EF" w:rsidRPr="00993ECC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3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A1584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495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4C2B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3D9C0" w14:textId="77777777" w:rsidR="00A078EF" w:rsidRPr="006416C8" w:rsidRDefault="00A078EF" w:rsidP="00A0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41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</w:tbl>
    <w:p w14:paraId="4BD2CA44" w14:textId="77777777" w:rsidR="002D06DA" w:rsidRDefault="002D06DA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70A669C4" w14:textId="622E4568" w:rsidR="0083079C" w:rsidRPr="00931C21" w:rsidRDefault="00931C21" w:rsidP="00AB66E3">
      <w:pPr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lastRenderedPageBreak/>
        <w:t>S</w:t>
      </w:r>
      <w:r w:rsidRPr="00931C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2. Kinetic modelling of the redox-reactions of the redox-mediators with PSI.</w:t>
      </w:r>
    </w:p>
    <w:p w14:paraId="3B3486F4" w14:textId="7084367B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The redox transitions of the PSI and its interaction with exogenous redox mediators can be described by the following system of reactions (</w:t>
      </w:r>
      <w:r w:rsidRPr="00931C21">
        <w:rPr>
          <w:rFonts w:ascii="Times New Roman" w:hAnsi="Times New Roman" w:cs="Times New Roman"/>
          <w:lang w:val="en-US"/>
        </w:rPr>
        <w:t xml:space="preserve">see Fig. </w:t>
      </w:r>
      <w:r w:rsidR="00931C21" w:rsidRPr="00931C21">
        <w:rPr>
          <w:rFonts w:ascii="Times New Roman" w:hAnsi="Times New Roman" w:cs="Times New Roman"/>
          <w:lang w:val="en-US"/>
        </w:rPr>
        <w:t>2</w:t>
      </w:r>
      <w:r w:rsidRPr="006416C8">
        <w:rPr>
          <w:rFonts w:ascii="Times New Roman" w:hAnsi="Times New Roman" w:cs="Times New Roman"/>
          <w:lang w:val="en-US"/>
        </w:rPr>
        <w:t xml:space="preserve"> in the manuscript):</w:t>
      </w:r>
    </w:p>
    <w:p w14:paraId="692A1721" w14:textId="77777777" w:rsidR="0083079C" w:rsidRPr="006416C8" w:rsidRDefault="00993ECC" w:rsidP="0083079C">
      <w:pPr>
        <w:spacing w:line="240" w:lineRule="auto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</m:t>
                      </m:r>
                    </m:sub>
                  </m:sSub>
                </m:e>
              </m:groupCh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700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d>
            </m:e>
          </m:box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RmD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Times New Roman" w:cs="Times New Roman"/>
                      <w:lang w:val="en-US"/>
                    </w:rPr>
                    <m:t xml:space="preserve"> </m:t>
                  </m:r>
                </m:e>
              </m:groupCh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700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lang w:val="en-US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Times New Roman" w:cs="Times New Roman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RmD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</m:box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RmD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Times New Roman" w:cs="Times New Roman"/>
                      <w:lang w:val="en-US"/>
                    </w:rPr>
                    <m:t xml:space="preserve"> </m:t>
                  </m:r>
                </m:e>
              </m:groupCh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700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d>
              <m:r>
                <w:rPr>
                  <w:rFonts w:ascii="Cambria Math" w:hAnsi="Times New Roman" w:cs="Times New Roman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RmD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</m:box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AscD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0</m:t>
                      </m:r>
                    </m:sub>
                  </m:sSub>
                </m:e>
              </m:groupCh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700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lang w:val="en-US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Times New Roman" w:cs="Times New Roman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AscD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</m:box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AscD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0</m:t>
                      </m:r>
                    </m:sub>
                  </m:sSub>
                </m:e>
              </m:groupCh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700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d>
              <m:r>
                <w:rPr>
                  <w:rFonts w:ascii="Cambria Math" w:hAnsi="Times New Roman" w:cs="Times New Roman"/>
                  <w:lang w:val="en-US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AscD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+</m:t>
                      </m:r>
                    </m:sup>
                  </m:sSup>
                </m:e>
              </m:d>
            </m:e>
          </m:box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RmA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</m:sub>
                  </m:sSub>
                </m:e>
              </m:groupChr>
            </m:e>
          </m:box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RmA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RmA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</m:sub>
                  </m:sSub>
                </m:e>
              </m:groupChr>
            </m:e>
          </m:box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RmA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AscA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0</m:t>
                      </m:r>
                    </m:sub>
                  </m:sSub>
                </m:e>
              </m:groupChr>
            </m:e>
          </m:box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+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AscA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AscA</m:t>
              </m:r>
            </m:e>
          </m:d>
          <m:box>
            <m:boxPr>
              <m:opEmu m:val="1"/>
              <m:aln m:val="1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 xml:space="preserve">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Times New Roman" w:cs="Times New Roman"/>
                          <w:lang w:val="en-US"/>
                        </w:rPr>
                        <m:t>0</m:t>
                      </m:r>
                    </m:sub>
                  </m:sSub>
                </m:e>
              </m:groupChr>
            </m:e>
          </m:box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700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</m:d>
          <m:r>
            <w:rPr>
              <w:rFonts w:ascii="Cambria Math" w:hAnsi="Times New Roman" w:cs="Times New Roman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AscA</m:t>
                  </m:r>
                </m:e>
                <m:sup>
                  <m:r>
                    <w:rPr>
                      <w:rFonts w:ascii="Times New Roman" w:hAnsi="Times New Roman" w:cs="Times New Roman"/>
                      <w:lang w:val="en-US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lang w:val="en-US"/>
            </w:rPr>
            <w:br/>
          </m:r>
        </m:oMath>
      </m:oMathPara>
      <w:r w:rsidR="0083079C" w:rsidRPr="006416C8">
        <w:rPr>
          <w:rFonts w:ascii="Times New Roman" w:hAnsi="Times New Roman" w:cs="Times New Roman"/>
          <w:lang w:val="en-US"/>
        </w:rPr>
        <w:tab/>
        <w:t>Here, P</w:t>
      </w:r>
      <w:r w:rsidR="0083079C"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="0083079C" w:rsidRPr="006416C8">
        <w:rPr>
          <w:rFonts w:ascii="Times New Roman" w:hAnsi="Times New Roman" w:cs="Times New Roman"/>
          <w:lang w:val="en-US"/>
        </w:rPr>
        <w:t xml:space="preserve"> is the special chlorophyll dimer in PSI, F denotes terminal 4Fe-4S electron acceptors within the system, which can interact with exogenous electron acceptors; </w:t>
      </w:r>
      <w:proofErr w:type="spellStart"/>
      <w:r w:rsidR="0083079C" w:rsidRPr="006416C8">
        <w:rPr>
          <w:rFonts w:ascii="Times New Roman" w:hAnsi="Times New Roman" w:cs="Times New Roman"/>
          <w:lang w:val="en-US"/>
        </w:rPr>
        <w:t>RmD</w:t>
      </w:r>
      <w:proofErr w:type="spellEnd"/>
      <w:r w:rsidR="0083079C" w:rsidRPr="006416C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83079C" w:rsidRPr="006416C8">
        <w:rPr>
          <w:rFonts w:ascii="Times New Roman" w:hAnsi="Times New Roman" w:cs="Times New Roman"/>
          <w:lang w:val="en-US"/>
        </w:rPr>
        <w:t>RmA</w:t>
      </w:r>
      <w:proofErr w:type="spellEnd"/>
      <w:r w:rsidR="0083079C" w:rsidRPr="006416C8">
        <w:rPr>
          <w:rFonts w:ascii="Times New Roman" w:hAnsi="Times New Roman" w:cs="Times New Roman"/>
          <w:lang w:val="en-US"/>
        </w:rPr>
        <w:t xml:space="preserve"> are electron-donating and electron-accepting forms of redox-mediators </w:t>
      </w:r>
      <w:r w:rsidR="00267907">
        <w:rPr>
          <w:rFonts w:ascii="Times New Roman" w:hAnsi="Times New Roman" w:cs="Times New Roman"/>
          <w:lang w:val="en-US"/>
        </w:rPr>
        <w:t>DCPIP</w:t>
      </w:r>
      <w:r w:rsidR="0083079C" w:rsidRPr="006416C8">
        <w:rPr>
          <w:rFonts w:ascii="Times New Roman" w:hAnsi="Times New Roman" w:cs="Times New Roman"/>
          <w:lang w:val="en-US"/>
        </w:rPr>
        <w:t xml:space="preserve"> or TMPD at variable concentration; </w:t>
      </w:r>
      <w:proofErr w:type="spellStart"/>
      <w:r w:rsidR="0083079C" w:rsidRPr="006416C8">
        <w:rPr>
          <w:rFonts w:ascii="Times New Roman" w:hAnsi="Times New Roman" w:cs="Times New Roman"/>
          <w:lang w:val="en-US"/>
        </w:rPr>
        <w:t>AscD</w:t>
      </w:r>
      <w:proofErr w:type="spellEnd"/>
      <w:r w:rsidR="0083079C" w:rsidRPr="006416C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83079C" w:rsidRPr="006416C8">
        <w:rPr>
          <w:rFonts w:ascii="Times New Roman" w:hAnsi="Times New Roman" w:cs="Times New Roman"/>
          <w:lang w:val="en-US"/>
        </w:rPr>
        <w:t>AscA</w:t>
      </w:r>
      <w:proofErr w:type="spellEnd"/>
      <w:r w:rsidR="0083079C" w:rsidRPr="006416C8">
        <w:rPr>
          <w:rFonts w:ascii="Times New Roman" w:hAnsi="Times New Roman" w:cs="Times New Roman"/>
          <w:lang w:val="en-US"/>
        </w:rPr>
        <w:t xml:space="preserve"> are electron-donating and electron-accepting forms of sodium ascorbate (at constant concentration). </w:t>
      </w:r>
      <w:r w:rsidR="0083079C" w:rsidRPr="006416C8">
        <w:rPr>
          <w:rFonts w:ascii="Times New Roman" w:hAnsi="Times New Roman" w:cs="Times New Roman"/>
          <w:i/>
          <w:lang w:val="en-US"/>
        </w:rPr>
        <w:t>k</w:t>
      </w:r>
      <w:r w:rsidR="0083079C" w:rsidRPr="006416C8">
        <w:rPr>
          <w:rFonts w:ascii="Times New Roman" w:hAnsi="Times New Roman" w:cs="Times New Roman"/>
          <w:vertAlign w:val="subscript"/>
          <w:lang w:val="en-US"/>
        </w:rPr>
        <w:t>i</w:t>
      </w:r>
      <w:r w:rsidR="0083079C" w:rsidRPr="006416C8">
        <w:rPr>
          <w:rFonts w:ascii="Times New Roman" w:hAnsi="Times New Roman" w:cs="Times New Roman"/>
          <w:lang w:val="en-US"/>
        </w:rPr>
        <w:t xml:space="preserve"> are the corresponding rate constants.</w:t>
      </w:r>
    </w:p>
    <w:p w14:paraId="0EC63AB0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Let</w:t>
      </w:r>
    </w:p>
    <w:p w14:paraId="65C6226A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[P</w:t>
      </w:r>
      <w:r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Pr="006416C8">
        <w:rPr>
          <w:rFonts w:ascii="Times New Roman" w:hAnsi="Times New Roman" w:cs="Times New Roman"/>
          <w:vertAlign w:val="superscript"/>
          <w:lang w:val="en-US"/>
        </w:rPr>
        <w:t>+</w:t>
      </w:r>
      <w:r w:rsidRPr="006416C8">
        <w:rPr>
          <w:rFonts w:ascii="Times New Roman" w:hAnsi="Times New Roman" w:cs="Times New Roman"/>
          <w:lang w:val="en-US"/>
        </w:rPr>
        <w:t>F</w:t>
      </w:r>
      <w:r w:rsidRPr="006416C8">
        <w:rPr>
          <w:rFonts w:ascii="Times New Roman" w:hAnsi="Times New Roman" w:cs="Times New Roman"/>
          <w:vertAlign w:val="superscript"/>
          <w:lang w:val="en-US"/>
        </w:rPr>
        <w:t>–</w:t>
      </w:r>
      <w:r w:rsidRPr="006416C8">
        <w:rPr>
          <w:rFonts w:ascii="Times New Roman" w:hAnsi="Times New Roman" w:cs="Times New Roman"/>
          <w:lang w:val="en-US"/>
        </w:rPr>
        <w:t xml:space="preserve">] = </w:t>
      </w:r>
      <w:r w:rsidRPr="00363C25">
        <w:rPr>
          <w:rFonts w:ascii="Times New Roman" w:hAnsi="Times New Roman" w:cs="Times New Roman"/>
          <w:i/>
          <w:iCs/>
          <w:lang w:val="en-US"/>
        </w:rPr>
        <w:t>s</w:t>
      </w:r>
    </w:p>
    <w:p w14:paraId="7D232A59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[P</w:t>
      </w:r>
      <w:r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Pr="006416C8">
        <w:rPr>
          <w:rFonts w:ascii="Times New Roman" w:hAnsi="Times New Roman" w:cs="Times New Roman"/>
          <w:vertAlign w:val="superscript"/>
          <w:lang w:val="en-US"/>
        </w:rPr>
        <w:t>+</w:t>
      </w:r>
      <w:r w:rsidRPr="006416C8">
        <w:rPr>
          <w:rFonts w:ascii="Times New Roman" w:hAnsi="Times New Roman" w:cs="Times New Roman"/>
          <w:lang w:val="en-US"/>
        </w:rPr>
        <w:t xml:space="preserve">F] = </w:t>
      </w:r>
      <w:r w:rsidRPr="00363C25">
        <w:rPr>
          <w:rFonts w:ascii="Times New Roman" w:hAnsi="Times New Roman" w:cs="Times New Roman"/>
          <w:i/>
          <w:iCs/>
          <w:lang w:val="en-US"/>
        </w:rPr>
        <w:t>p</w:t>
      </w:r>
    </w:p>
    <w:p w14:paraId="491CA379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</w:t>
      </w:r>
      <w:proofErr w:type="spellStart"/>
      <w:r w:rsidRPr="006416C8">
        <w:rPr>
          <w:rFonts w:ascii="Times New Roman" w:hAnsi="Times New Roman" w:cs="Times New Roman"/>
          <w:lang w:val="en-US"/>
        </w:rPr>
        <w:t>RmD</w:t>
      </w:r>
      <w:proofErr w:type="spellEnd"/>
      <w:r w:rsidRPr="006416C8">
        <w:rPr>
          <w:rFonts w:ascii="Times New Roman" w:hAnsi="Times New Roman" w:cs="Times New Roman"/>
          <w:lang w:val="en-US"/>
        </w:rPr>
        <w:t xml:space="preserve">] = </w:t>
      </w:r>
      <w:r w:rsidRPr="00363C25">
        <w:rPr>
          <w:rFonts w:ascii="Times New Roman" w:hAnsi="Times New Roman" w:cs="Times New Roman"/>
          <w:i/>
          <w:iCs/>
          <w:lang w:val="en-US"/>
        </w:rPr>
        <w:t>d</w:t>
      </w:r>
    </w:p>
    <w:p w14:paraId="6AB83EA2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</w:t>
      </w:r>
      <w:proofErr w:type="spellStart"/>
      <w:r w:rsidRPr="006416C8">
        <w:rPr>
          <w:rFonts w:ascii="Times New Roman" w:hAnsi="Times New Roman" w:cs="Times New Roman"/>
          <w:lang w:val="en-US"/>
        </w:rPr>
        <w:t>AscD</w:t>
      </w:r>
      <w:proofErr w:type="spellEnd"/>
      <w:r w:rsidRPr="006416C8">
        <w:rPr>
          <w:rFonts w:ascii="Times New Roman" w:hAnsi="Times New Roman" w:cs="Times New Roman"/>
          <w:lang w:val="en-US"/>
        </w:rPr>
        <w:t xml:space="preserve">] = </w:t>
      </w:r>
      <w:r w:rsidRPr="00363C25">
        <w:rPr>
          <w:rFonts w:ascii="Times New Roman" w:hAnsi="Times New Roman" w:cs="Times New Roman"/>
          <w:i/>
          <w:iCs/>
          <w:lang w:val="en-US"/>
        </w:rPr>
        <w:t>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</w:p>
    <w:p w14:paraId="3947B959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</w:t>
      </w:r>
      <w:proofErr w:type="spellStart"/>
      <w:r w:rsidRPr="006416C8">
        <w:rPr>
          <w:rFonts w:ascii="Times New Roman" w:hAnsi="Times New Roman" w:cs="Times New Roman"/>
          <w:lang w:val="en-US"/>
        </w:rPr>
        <w:t>RmA</w:t>
      </w:r>
      <w:proofErr w:type="spellEnd"/>
      <w:r w:rsidRPr="006416C8">
        <w:rPr>
          <w:rFonts w:ascii="Times New Roman" w:hAnsi="Times New Roman" w:cs="Times New Roman"/>
          <w:lang w:val="en-US"/>
        </w:rPr>
        <w:t xml:space="preserve">] = </w:t>
      </w:r>
      <w:r w:rsidRPr="00363C25">
        <w:rPr>
          <w:rFonts w:ascii="Times New Roman" w:hAnsi="Times New Roman" w:cs="Times New Roman"/>
          <w:i/>
          <w:iCs/>
          <w:lang w:val="en-US"/>
        </w:rPr>
        <w:t>a</w:t>
      </w:r>
    </w:p>
    <w:p w14:paraId="0F9E65C6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[</w:t>
      </w:r>
      <w:proofErr w:type="spellStart"/>
      <w:r w:rsidRPr="006416C8">
        <w:rPr>
          <w:rFonts w:ascii="Times New Roman" w:hAnsi="Times New Roman" w:cs="Times New Roman"/>
          <w:lang w:val="en-US"/>
        </w:rPr>
        <w:t>AscA</w:t>
      </w:r>
      <w:proofErr w:type="spellEnd"/>
      <w:r w:rsidRPr="006416C8">
        <w:rPr>
          <w:rFonts w:ascii="Times New Roman" w:hAnsi="Times New Roman" w:cs="Times New Roman"/>
          <w:lang w:val="en-US"/>
        </w:rPr>
        <w:t xml:space="preserve">] = </w:t>
      </w:r>
      <w:r w:rsidRPr="00363C25">
        <w:rPr>
          <w:rFonts w:ascii="Times New Roman" w:hAnsi="Times New Roman" w:cs="Times New Roman"/>
          <w:i/>
          <w:iCs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</w:p>
    <w:p w14:paraId="4AB3199F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Experimentally measured signal of [P</w:t>
      </w:r>
      <w:r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Pr="006416C8">
        <w:rPr>
          <w:rFonts w:ascii="Times New Roman" w:hAnsi="Times New Roman" w:cs="Times New Roman"/>
          <w:vertAlign w:val="superscript"/>
          <w:lang w:val="en-US"/>
        </w:rPr>
        <w:t>+</w:t>
      </w:r>
      <w:r w:rsidRPr="006416C8">
        <w:rPr>
          <w:rFonts w:ascii="Times New Roman" w:hAnsi="Times New Roman" w:cs="Times New Roman"/>
          <w:lang w:val="en-US"/>
        </w:rPr>
        <w:t xml:space="preserve">] therefore can be denoted as </w:t>
      </w:r>
      <w:r w:rsidRPr="00993ECC">
        <w:rPr>
          <w:rFonts w:ascii="Times New Roman" w:hAnsi="Times New Roman" w:cs="Times New Roman"/>
          <w:i/>
          <w:iCs/>
          <w:lang w:val="en-US"/>
        </w:rPr>
        <w:t>y</w:t>
      </w:r>
      <w:r w:rsidRPr="006416C8">
        <w:rPr>
          <w:rFonts w:ascii="Times New Roman" w:hAnsi="Times New Roman" w:cs="Times New Roman"/>
          <w:lang w:val="en-US"/>
        </w:rPr>
        <w:t> = [P</w:t>
      </w:r>
      <w:r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Pr="006416C8">
        <w:rPr>
          <w:rFonts w:ascii="Times New Roman" w:hAnsi="Times New Roman" w:cs="Times New Roman"/>
          <w:vertAlign w:val="superscript"/>
          <w:lang w:val="en-US"/>
        </w:rPr>
        <w:t>+</w:t>
      </w:r>
      <w:r w:rsidRPr="006416C8">
        <w:rPr>
          <w:rFonts w:ascii="Times New Roman" w:hAnsi="Times New Roman" w:cs="Times New Roman"/>
          <w:lang w:val="en-US"/>
        </w:rPr>
        <w:t>] = </w:t>
      </w:r>
      <w:r w:rsidRPr="00993ECC">
        <w:rPr>
          <w:rFonts w:ascii="Times New Roman" w:hAnsi="Times New Roman" w:cs="Times New Roman"/>
          <w:i/>
          <w:iCs/>
          <w:lang w:val="en-US"/>
        </w:rPr>
        <w:t>s</w:t>
      </w:r>
      <w:r w:rsidRPr="006416C8">
        <w:rPr>
          <w:rFonts w:ascii="Times New Roman" w:hAnsi="Times New Roman" w:cs="Times New Roman"/>
          <w:lang w:val="en-US"/>
        </w:rPr>
        <w:t> + </w:t>
      </w:r>
      <w:r w:rsidRPr="00993ECC">
        <w:rPr>
          <w:rFonts w:ascii="Times New Roman" w:hAnsi="Times New Roman" w:cs="Times New Roman"/>
          <w:i/>
          <w:iCs/>
          <w:lang w:val="en-US"/>
        </w:rPr>
        <w:t>p</w:t>
      </w:r>
      <w:r w:rsidRPr="006416C8">
        <w:rPr>
          <w:rFonts w:ascii="Times New Roman" w:hAnsi="Times New Roman" w:cs="Times New Roman"/>
          <w:lang w:val="en-US"/>
        </w:rPr>
        <w:t>. Let us introduce additional variables:</w:t>
      </w:r>
    </w:p>
    <w:p w14:paraId="53EAC78C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vertAlign w:val="subscript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=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+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proofErr w:type="spellEnd"/>
    </w:p>
    <w:p w14:paraId="70F61714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=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</w:p>
    <w:p w14:paraId="2BE05693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=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</w:p>
    <w:p w14:paraId="58660610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ab/>
        <w:t>Thus, evolution of [P</w:t>
      </w:r>
      <w:r w:rsidRPr="006416C8">
        <w:rPr>
          <w:rFonts w:ascii="Times New Roman" w:hAnsi="Times New Roman" w:cs="Times New Roman"/>
          <w:vertAlign w:val="subscript"/>
          <w:lang w:val="en-US"/>
        </w:rPr>
        <w:t>700</w:t>
      </w:r>
      <w:r w:rsidRPr="006416C8">
        <w:rPr>
          <w:rFonts w:ascii="Times New Roman" w:hAnsi="Times New Roman" w:cs="Times New Roman"/>
          <w:vertAlign w:val="superscript"/>
          <w:lang w:val="en-US"/>
        </w:rPr>
        <w:t>+</w:t>
      </w:r>
      <w:r w:rsidRPr="006416C8">
        <w:rPr>
          <w:rFonts w:ascii="Times New Roman" w:hAnsi="Times New Roman" w:cs="Times New Roman"/>
          <w:lang w:val="en-US"/>
        </w:rPr>
        <w:t>] can be described with linear differential equations:</w:t>
      </w:r>
    </w:p>
    <w:p w14:paraId="5D038AA6" w14:textId="77777777" w:rsidR="0083079C" w:rsidRPr="00363C25" w:rsidRDefault="0083079C" w:rsidP="0083079C">
      <w:pPr>
        <w:spacing w:line="240" w:lineRule="auto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ds/dt = –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 xml:space="preserve">*s –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*d*s –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*d0*s –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*a*s –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*s</w:t>
      </w:r>
      <w:r w:rsidRPr="00363C25">
        <w:rPr>
          <w:rFonts w:ascii="Times New Roman" w:hAnsi="Times New Roman" w:cs="Times New Roman"/>
          <w:i/>
          <w:iCs/>
          <w:lang w:val="en-US"/>
        </w:rPr>
        <w:tab/>
        <w:t>=</w:t>
      </w:r>
      <w:r w:rsidRPr="00363C25">
        <w:rPr>
          <w:rFonts w:ascii="Times New Roman" w:hAnsi="Times New Roman" w:cs="Times New Roman"/>
          <w:i/>
          <w:iCs/>
          <w:lang w:val="en-US"/>
        </w:rPr>
        <w:br/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363C25">
        <w:rPr>
          <w:rFonts w:ascii="Times New Roman" w:hAnsi="Times New Roman" w:cs="Times New Roman"/>
          <w:i/>
          <w:iCs/>
          <w:lang w:val="en-US"/>
        </w:rPr>
        <w:tab/>
        <w:t xml:space="preserve">= </w:t>
      </w: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–(</w:t>
      </w:r>
      <w:proofErr w:type="spellStart"/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r w:rsidRPr="00363C25">
        <w:rPr>
          <w:rFonts w:ascii="Times New Roman" w:hAnsi="Times New Roman" w:cs="Times New Roman"/>
          <w:i/>
          <w:iCs/>
          <w:lang w:val="en-US"/>
        </w:rPr>
        <w:t>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)*s = 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*s</w:t>
      </w:r>
    </w:p>
    <w:p w14:paraId="6BEADF4A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s =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(S1)</w:t>
      </w:r>
    </w:p>
    <w:p w14:paraId="2C8503AF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dp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/dt = –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*d*p –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*p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*a*s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*s = </w:t>
      </w: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–(</w:t>
      </w:r>
      <w:proofErr w:type="spellStart"/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*d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363C25">
        <w:rPr>
          <w:rFonts w:ascii="Times New Roman" w:hAnsi="Times New Roman" w:cs="Times New Roman"/>
          <w:i/>
          <w:iCs/>
          <w:lang w:val="en-US"/>
        </w:rPr>
        <w:t>*d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)*p + (k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 + 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)*s =</w:t>
      </w:r>
      <w:r w:rsidRPr="00363C25">
        <w:rPr>
          <w:rFonts w:ascii="Times New Roman" w:hAnsi="Times New Roman" w:cs="Times New Roman"/>
          <w:i/>
          <w:iCs/>
          <w:lang w:val="en-US"/>
        </w:rPr>
        <w:br/>
      </w:r>
      <w:r w:rsidRPr="00363C25">
        <w:rPr>
          <w:rFonts w:ascii="Times New Roman" w:hAnsi="Times New Roman" w:cs="Times New Roman"/>
          <w:i/>
          <w:iCs/>
          <w:lang w:val="en-US"/>
        </w:rPr>
        <w:tab/>
        <w:t>= 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*p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*s 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(S2)</w:t>
      </w:r>
    </w:p>
    <w:p w14:paraId="183F79CE" w14:textId="77777777" w:rsidR="00993ECC" w:rsidRDefault="00993ECC" w:rsidP="0083079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5EB1656" w14:textId="4685DB6B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lastRenderedPageBreak/>
        <w:t>Substituting (S1) into (S2)</w:t>
      </w:r>
    </w:p>
    <w:p w14:paraId="26C498D7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dp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/dt = 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*p+m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5F284167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p’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p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(S3)</w:t>
      </w:r>
    </w:p>
    <w:p w14:paraId="2661E955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To solve this equation, let</w:t>
      </w:r>
    </w:p>
    <w:p w14:paraId="15411E59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p=u(t)*v(t)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(S4)</w:t>
      </w:r>
    </w:p>
    <w:p w14:paraId="7E360635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Substituting (S4) into (S3)</w:t>
      </w:r>
    </w:p>
    <w:p w14:paraId="79992333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u’v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 xml:space="preserve"> +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uv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’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uv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 xml:space="preserve">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02E856CA" w14:textId="77777777" w:rsidR="0083079C" w:rsidRPr="00267907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u’v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 xml:space="preserve"> + </w:t>
      </w: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u(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v’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*v)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267907">
        <w:rPr>
          <w:rFonts w:ascii="Times New Roman" w:hAnsi="Times New Roman" w:cs="Times New Roman"/>
          <w:lang w:val="en-US"/>
        </w:rPr>
        <w:tab/>
      </w:r>
      <w:r w:rsidRPr="00267907">
        <w:rPr>
          <w:rFonts w:ascii="Times New Roman" w:hAnsi="Times New Roman" w:cs="Times New Roman"/>
          <w:lang w:val="en-US"/>
        </w:rPr>
        <w:tab/>
        <w:t>(S5)</w:t>
      </w:r>
    </w:p>
    <w:p w14:paraId="26562F38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Solution of (S6) is equivalent to the system:</w:t>
      </w:r>
    </w:p>
    <w:p w14:paraId="535E34C9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v’+m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*v = </w:t>
      </w:r>
      <w:r w:rsidRPr="00993ECC">
        <w:rPr>
          <w:rFonts w:ascii="Times New Roman" w:hAnsi="Times New Roman" w:cs="Times New Roman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(S6)</w:t>
      </w:r>
    </w:p>
    <w:p w14:paraId="601BF1C3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u’v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 xml:space="preserve">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(S7)</w:t>
      </w:r>
    </w:p>
    <w:p w14:paraId="2B16B183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Substituting solution of (S6)</w:t>
      </w:r>
    </w:p>
    <w:p w14:paraId="20A4C91B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v =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(S8)</w:t>
      </w:r>
    </w:p>
    <w:p w14:paraId="6CC3D477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into (S7)</w:t>
      </w:r>
    </w:p>
    <w:p w14:paraId="2FBADA42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u’*exp(–m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2E53E7BA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u’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*exp((m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t)</w:t>
      </w:r>
    </w:p>
    <w:p w14:paraId="63ED8490" w14:textId="77777777" w:rsidR="0083079C" w:rsidRPr="00267907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u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exp((m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)*t)+C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267907">
        <w:rPr>
          <w:rFonts w:ascii="Times New Roman" w:hAnsi="Times New Roman" w:cs="Times New Roman"/>
          <w:lang w:val="en-US"/>
        </w:rPr>
        <w:tab/>
        <w:t>(S9)</w:t>
      </w:r>
    </w:p>
    <w:p w14:paraId="2A0378C8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Substituting (S8) and (S9) into (S4)</w:t>
      </w:r>
    </w:p>
    <w:p w14:paraId="623D5CC8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p = u*v= 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/( m</w:t>
      </w:r>
      <w:proofErr w:type="gramEnd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)*exp((m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)*t)+C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 *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671D5379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p(t)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*t)+C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6B183B98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>Considering that</w:t>
      </w:r>
    </w:p>
    <w:p w14:paraId="1BB332FA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p(</w:t>
      </w:r>
      <w:proofErr w:type="gramEnd"/>
      <w:r w:rsidRPr="00993ECC">
        <w:rPr>
          <w:rFonts w:ascii="Times New Roman" w:hAnsi="Times New Roman" w:cs="Times New Roman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) = </w:t>
      </w:r>
      <w:r w:rsidRPr="00993ECC">
        <w:rPr>
          <w:rFonts w:ascii="Times New Roman" w:hAnsi="Times New Roman" w:cs="Times New Roman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 + C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</w:p>
    <w:p w14:paraId="44B764EE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C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= 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</w:t>
      </w:r>
    </w:p>
    <w:p w14:paraId="4AA7DC92" w14:textId="77777777" w:rsidR="0083079C" w:rsidRPr="006416C8" w:rsidRDefault="0083079C" w:rsidP="0083079C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p(t) =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(exp(–m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 –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*t))</w:t>
      </w:r>
      <w:r w:rsidRPr="00363C25">
        <w:rPr>
          <w:rFonts w:ascii="Times New Roman" w:hAnsi="Times New Roman" w:cs="Times New Roman"/>
          <w:i/>
          <w:iCs/>
          <w:lang w:val="en-US"/>
        </w:rPr>
        <w:tab/>
      </w:r>
      <w:r w:rsidRPr="006416C8">
        <w:rPr>
          <w:rFonts w:ascii="Times New Roman" w:hAnsi="Times New Roman" w:cs="Times New Roman"/>
          <w:lang w:val="en-US"/>
        </w:rPr>
        <w:tab/>
        <w:t>(S10)</w:t>
      </w:r>
    </w:p>
    <w:p w14:paraId="24C5AC46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 xml:space="preserve">Substituting (S3) and (S10) into original definition of </w:t>
      </w:r>
      <w:r w:rsidRPr="00993ECC">
        <w:rPr>
          <w:rFonts w:ascii="Times New Roman" w:hAnsi="Times New Roman" w:cs="Times New Roman"/>
          <w:i/>
          <w:iCs/>
          <w:lang w:val="en-US"/>
        </w:rPr>
        <w:t>y(t)</w:t>
      </w:r>
    </w:p>
    <w:p w14:paraId="4E6ECE19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 xml:space="preserve">y =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s+p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=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(exp(–m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 – 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*t)) </w:t>
      </w:r>
    </w:p>
    <w:p w14:paraId="0BE578AA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y = 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 xml:space="preserve">3 </w:t>
      </w:r>
      <w:r w:rsidRPr="00363C25">
        <w:rPr>
          <w:rFonts w:ascii="Times New Roman" w:hAnsi="Times New Roman" w:cs="Times New Roman"/>
          <w:i/>
          <w:iCs/>
          <w:lang w:val="en-US"/>
        </w:rPr>
        <w:t>–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 xml:space="preserve">1 </w:t>
      </w:r>
      <w:r w:rsidRPr="00363C25">
        <w:rPr>
          <w:rFonts w:ascii="Times New Roman" w:hAnsi="Times New Roman" w:cs="Times New Roman"/>
          <w:i/>
          <w:iCs/>
          <w:lang w:val="en-US"/>
        </w:rPr>
        <w:t>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)/(m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proofErr w:type="gramStart"/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 –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)*exp(–m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7D52D497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 xml:space="preserve">y =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+</w:t>
      </w:r>
      <w:proofErr w:type="gram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r w:rsidRPr="00363C25">
        <w:rPr>
          <w:rFonts w:ascii="Times New Roman" w:hAnsi="Times New Roman" w:cs="Times New Roman"/>
          <w:i/>
          <w:iCs/>
          <w:lang w:val="en-US"/>
        </w:rPr>
        <w:t>)*</w:t>
      </w:r>
      <w:proofErr w:type="gramEnd"/>
      <w:r w:rsidRPr="00363C25">
        <w:rPr>
          <w:rFonts w:ascii="Times New Roman" w:hAnsi="Times New Roman" w:cs="Times New Roman"/>
          <w:i/>
          <w:iCs/>
          <w:lang w:val="en-US"/>
        </w:rPr>
        <w:t>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>*t) + 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/(m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>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r w:rsidRPr="00363C25">
        <w:rPr>
          <w:rFonts w:ascii="Times New Roman" w:hAnsi="Times New Roman" w:cs="Times New Roman"/>
          <w:i/>
          <w:iCs/>
          <w:lang w:val="en-US"/>
        </w:rPr>
        <w:t>)*exp(–m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3</w:t>
      </w:r>
      <w:r w:rsidRPr="00363C25">
        <w:rPr>
          <w:rFonts w:ascii="Times New Roman" w:hAnsi="Times New Roman" w:cs="Times New Roman"/>
          <w:i/>
          <w:iCs/>
          <w:lang w:val="en-US"/>
        </w:rPr>
        <w:t>*t)</w:t>
      </w:r>
    </w:p>
    <w:p w14:paraId="6DB2A5F4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 xml:space="preserve">If we approximate the experimental signal </w:t>
      </w:r>
      <w:r w:rsidRPr="00993ECC">
        <w:rPr>
          <w:rFonts w:ascii="Times New Roman" w:hAnsi="Times New Roman" w:cs="Times New Roman"/>
          <w:i/>
          <w:iCs/>
          <w:lang w:val="en-US"/>
        </w:rPr>
        <w:t>y(t)</w:t>
      </w:r>
      <w:r w:rsidRPr="006416C8">
        <w:rPr>
          <w:rFonts w:ascii="Times New Roman" w:hAnsi="Times New Roman" w:cs="Times New Roman"/>
          <w:lang w:val="en-US"/>
        </w:rPr>
        <w:t xml:space="preserve"> with a sum of two exponential functions with characteristic times 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6416C8">
        <w:rPr>
          <w:rFonts w:ascii="Times New Roman" w:hAnsi="Times New Roman" w:cs="Times New Roman"/>
          <w:lang w:val="en-US"/>
        </w:rPr>
        <w:t xml:space="preserve"> and 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6416C8">
        <w:rPr>
          <w:rFonts w:ascii="Times New Roman" w:hAnsi="Times New Roman" w:cs="Times New Roman"/>
          <w:lang w:val="en-US"/>
        </w:rPr>
        <w:t xml:space="preserve"> and relative amplitudes </w:t>
      </w:r>
      <w:r w:rsidRPr="00993ECC">
        <w:rPr>
          <w:rFonts w:ascii="Times New Roman" w:hAnsi="Times New Roman" w:cs="Times New Roman"/>
          <w:i/>
          <w:iCs/>
        </w:rPr>
        <w:t>А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6416C8">
        <w:rPr>
          <w:rFonts w:ascii="Times New Roman" w:hAnsi="Times New Roman" w:cs="Times New Roman"/>
          <w:lang w:val="en-US"/>
        </w:rPr>
        <w:t xml:space="preserve"> and </w:t>
      </w:r>
      <w:r w:rsidRPr="00993ECC">
        <w:rPr>
          <w:rFonts w:ascii="Times New Roman" w:hAnsi="Times New Roman" w:cs="Times New Roman"/>
          <w:i/>
          <w:iCs/>
        </w:rPr>
        <w:t>А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993ECC">
        <w:rPr>
          <w:rFonts w:ascii="Times New Roman" w:hAnsi="Times New Roman" w:cs="Times New Roman"/>
          <w:i/>
          <w:iCs/>
          <w:lang w:val="en-US"/>
        </w:rPr>
        <w:t xml:space="preserve"> (A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993ECC">
        <w:rPr>
          <w:rFonts w:ascii="Times New Roman" w:hAnsi="Times New Roman" w:cs="Times New Roman"/>
          <w:i/>
          <w:iCs/>
          <w:lang w:val="en-US"/>
        </w:rPr>
        <w:t>+A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993ECC">
        <w:rPr>
          <w:rFonts w:ascii="Times New Roman" w:hAnsi="Times New Roman" w:cs="Times New Roman"/>
          <w:i/>
          <w:iCs/>
          <w:lang w:val="en-US"/>
        </w:rPr>
        <w:t>=</w:t>
      </w:r>
      <w:r w:rsidRPr="00993ECC">
        <w:rPr>
          <w:rFonts w:ascii="Times New Roman" w:hAnsi="Times New Roman" w:cs="Times New Roman"/>
          <w:lang w:val="en-US"/>
        </w:rPr>
        <w:t>1</w:t>
      </w:r>
      <w:r w:rsidRPr="00993ECC">
        <w:rPr>
          <w:rFonts w:ascii="Times New Roman" w:hAnsi="Times New Roman" w:cs="Times New Roman"/>
          <w:i/>
          <w:iCs/>
          <w:lang w:val="en-US"/>
        </w:rPr>
        <w:t>)</w:t>
      </w:r>
      <w:r w:rsidRPr="006416C8">
        <w:rPr>
          <w:rFonts w:ascii="Times New Roman" w:hAnsi="Times New Roman" w:cs="Times New Roman"/>
          <w:lang w:val="en-US"/>
        </w:rPr>
        <w:t>,</w:t>
      </w:r>
    </w:p>
    <w:p w14:paraId="799580A4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/(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r w:rsidRPr="00363C25">
        <w:rPr>
          <w:rFonts w:ascii="Times New Roman" w:hAnsi="Times New Roman" w:cs="Times New Roman"/>
          <w:i/>
          <w:iCs/>
          <w:lang w:val="en-US"/>
        </w:rPr>
        <w:t>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*a+k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</w:t>
      </w:r>
    </w:p>
    <w:p w14:paraId="77750F48" w14:textId="77777777" w:rsidR="0083079C" w:rsidRPr="00363C25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lang w:val="en-US"/>
        </w:rPr>
      </w:pPr>
      <w:r w:rsidRPr="00363C25">
        <w:rPr>
          <w:rFonts w:ascii="Times New Roman" w:hAnsi="Times New Roman" w:cs="Times New Roman"/>
          <w:i/>
          <w:iCs/>
          <w:lang w:val="en-US"/>
        </w:rPr>
        <w:lastRenderedPageBreak/>
        <w:t>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363C25">
        <w:rPr>
          <w:rFonts w:ascii="Times New Roman" w:hAnsi="Times New Roman" w:cs="Times New Roman"/>
          <w:i/>
          <w:iCs/>
          <w:lang w:val="en-US"/>
        </w:rPr>
        <w:t xml:space="preserve"> = (k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363C25">
        <w:rPr>
          <w:rFonts w:ascii="Times New Roman" w:hAnsi="Times New Roman" w:cs="Times New Roman"/>
          <w:i/>
          <w:iCs/>
          <w:lang w:val="en-US"/>
        </w:rPr>
        <w:t>*a+k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)/(</w:t>
      </w:r>
      <w:proofErr w:type="spellStart"/>
      <w:r w:rsidRPr="00363C25">
        <w:rPr>
          <w:rFonts w:ascii="Times New Roman" w:hAnsi="Times New Roman" w:cs="Times New Roman"/>
          <w:i/>
          <w:iCs/>
          <w:lang w:val="en-US"/>
        </w:rPr>
        <w:t>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r w:rsidRPr="00363C25">
        <w:rPr>
          <w:rFonts w:ascii="Times New Roman" w:hAnsi="Times New Roman" w:cs="Times New Roman"/>
          <w:i/>
          <w:iCs/>
          <w:lang w:val="en-US"/>
        </w:rPr>
        <w:t>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proofErr w:type="spellEnd"/>
      <w:r w:rsidRPr="00363C25">
        <w:rPr>
          <w:rFonts w:ascii="Times New Roman" w:hAnsi="Times New Roman" w:cs="Times New Roman"/>
          <w:i/>
          <w:iCs/>
          <w:lang w:val="en-US"/>
        </w:rPr>
        <w:t>*a+k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363C25">
        <w:rPr>
          <w:rFonts w:ascii="Times New Roman" w:hAnsi="Times New Roman" w:cs="Times New Roman"/>
          <w:i/>
          <w:iCs/>
          <w:lang w:val="en-US"/>
        </w:rPr>
        <w:t>*a</w:t>
      </w:r>
      <w:r w:rsidRPr="00363C25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363C25">
        <w:rPr>
          <w:rFonts w:ascii="Times New Roman" w:hAnsi="Times New Roman" w:cs="Times New Roman"/>
          <w:i/>
          <w:iCs/>
          <w:lang w:val="en-US"/>
        </w:rPr>
        <w:t>)</w:t>
      </w:r>
    </w:p>
    <w:p w14:paraId="60D83929" w14:textId="77777777" w:rsidR="0083079C" w:rsidRPr="00993ECC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vertAlign w:val="subscript"/>
          <w:lang w:val="en-US"/>
        </w:rPr>
      </w:pPr>
      <w:r w:rsidRPr="00993ECC">
        <w:rPr>
          <w:rFonts w:ascii="Times New Roman" w:hAnsi="Times New Roman" w:cs="Times New Roman"/>
          <w:lang w:val="en-US"/>
        </w:rPr>
        <w:t>1</w:t>
      </w:r>
      <w:r w:rsidRPr="00993ECC">
        <w:rPr>
          <w:rFonts w:ascii="Times New Roman" w:hAnsi="Times New Roman" w:cs="Times New Roman"/>
          <w:i/>
          <w:iCs/>
          <w:lang w:val="en-US"/>
        </w:rPr>
        <w:t>/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993ECC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993ECC">
        <w:rPr>
          <w:rFonts w:ascii="Times New Roman" w:hAnsi="Times New Roman" w:cs="Times New Roman"/>
          <w:i/>
          <w:iCs/>
          <w:lang w:val="en-US"/>
        </w:rPr>
        <w:t>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993ECC">
        <w:rPr>
          <w:rFonts w:ascii="Times New Roman" w:hAnsi="Times New Roman" w:cs="Times New Roman"/>
          <w:i/>
          <w:iCs/>
          <w:lang w:val="en-US"/>
        </w:rPr>
        <w:t>*d + 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993ECC">
        <w:rPr>
          <w:rFonts w:ascii="Times New Roman" w:hAnsi="Times New Roman" w:cs="Times New Roman"/>
          <w:i/>
          <w:iCs/>
          <w:lang w:val="en-US"/>
        </w:rPr>
        <w:t>*d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993ECC">
        <w:rPr>
          <w:rFonts w:ascii="Times New Roman" w:hAnsi="Times New Roman" w:cs="Times New Roman"/>
          <w:i/>
          <w:iCs/>
          <w:lang w:val="en-US"/>
        </w:rPr>
        <w:t xml:space="preserve"> + 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a</w:t>
      </w:r>
      <w:r w:rsidRPr="00993ECC">
        <w:rPr>
          <w:rFonts w:ascii="Times New Roman" w:hAnsi="Times New Roman" w:cs="Times New Roman"/>
          <w:i/>
          <w:iCs/>
          <w:lang w:val="en-US"/>
        </w:rPr>
        <w:t>*a + 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a0</w:t>
      </w:r>
      <w:r w:rsidRPr="00993ECC">
        <w:rPr>
          <w:rFonts w:ascii="Times New Roman" w:hAnsi="Times New Roman" w:cs="Times New Roman"/>
          <w:i/>
          <w:iCs/>
          <w:lang w:val="en-US"/>
        </w:rPr>
        <w:t>*a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  <w:r w:rsidRPr="00993ECC">
        <w:rPr>
          <w:rFonts w:ascii="Times New Roman" w:hAnsi="Times New Roman" w:cs="Times New Roman"/>
          <w:i/>
          <w:iCs/>
          <w:lang w:val="en-US"/>
        </w:rPr>
        <w:t xml:space="preserve"> + </w:t>
      </w:r>
      <w:proofErr w:type="spellStart"/>
      <w:r w:rsidRPr="00993ECC">
        <w:rPr>
          <w:rFonts w:ascii="Times New Roman" w:hAnsi="Times New Roman" w:cs="Times New Roman"/>
          <w:i/>
          <w:iCs/>
          <w:lang w:val="en-US"/>
        </w:rPr>
        <w:t>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r</w:t>
      </w:r>
      <w:proofErr w:type="spellEnd"/>
    </w:p>
    <w:p w14:paraId="6215CB69" w14:textId="77777777" w:rsidR="0083079C" w:rsidRPr="00993ECC" w:rsidRDefault="0083079C" w:rsidP="0083079C">
      <w:pPr>
        <w:spacing w:line="240" w:lineRule="auto"/>
        <w:ind w:firstLine="708"/>
        <w:rPr>
          <w:rFonts w:ascii="Times New Roman" w:hAnsi="Times New Roman" w:cs="Times New Roman"/>
          <w:i/>
          <w:iCs/>
          <w:vertAlign w:val="subscript"/>
          <w:lang w:val="en-US"/>
        </w:rPr>
      </w:pPr>
      <w:r w:rsidRPr="00993ECC">
        <w:rPr>
          <w:rFonts w:ascii="Times New Roman" w:hAnsi="Times New Roman" w:cs="Times New Roman"/>
          <w:lang w:val="en-US"/>
        </w:rPr>
        <w:t>1</w:t>
      </w:r>
      <w:r w:rsidRPr="00993ECC">
        <w:rPr>
          <w:rFonts w:ascii="Times New Roman" w:hAnsi="Times New Roman" w:cs="Times New Roman"/>
          <w:i/>
          <w:iCs/>
          <w:lang w:val="en-US"/>
        </w:rPr>
        <w:t>/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993ECC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r w:rsidRPr="00993ECC">
        <w:rPr>
          <w:rFonts w:ascii="Times New Roman" w:hAnsi="Times New Roman" w:cs="Times New Roman"/>
          <w:i/>
          <w:iCs/>
          <w:lang w:val="en-US"/>
        </w:rPr>
        <w:t>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d</w:t>
      </w:r>
      <w:proofErr w:type="spellEnd"/>
      <w:r w:rsidRPr="00993ECC">
        <w:rPr>
          <w:rFonts w:ascii="Times New Roman" w:hAnsi="Times New Roman" w:cs="Times New Roman"/>
          <w:i/>
          <w:iCs/>
          <w:lang w:val="en-US"/>
        </w:rPr>
        <w:t>*d + k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d0</w:t>
      </w:r>
      <w:r w:rsidRPr="00993ECC">
        <w:rPr>
          <w:rFonts w:ascii="Times New Roman" w:hAnsi="Times New Roman" w:cs="Times New Roman"/>
          <w:i/>
          <w:iCs/>
          <w:lang w:val="en-US"/>
        </w:rPr>
        <w:t>*d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0</w:t>
      </w:r>
    </w:p>
    <w:p w14:paraId="79295C19" w14:textId="77777777" w:rsidR="0083079C" w:rsidRPr="006416C8" w:rsidRDefault="0083079C" w:rsidP="0083079C">
      <w:pPr>
        <w:spacing w:line="240" w:lineRule="auto"/>
        <w:rPr>
          <w:rFonts w:ascii="Times New Roman" w:hAnsi="Times New Roman" w:cs="Times New Roman"/>
          <w:lang w:val="en-US"/>
        </w:rPr>
      </w:pPr>
      <w:r w:rsidRPr="006416C8">
        <w:rPr>
          <w:rFonts w:ascii="Times New Roman" w:hAnsi="Times New Roman" w:cs="Times New Roman"/>
          <w:lang w:val="en-US"/>
        </w:rPr>
        <w:t xml:space="preserve">These equations were used to fit the experimentally observed values of 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6416C8">
        <w:rPr>
          <w:rFonts w:ascii="Times New Roman" w:hAnsi="Times New Roman" w:cs="Times New Roman"/>
          <w:lang w:val="en-US"/>
        </w:rPr>
        <w:t xml:space="preserve">, </w:t>
      </w:r>
      <w:r w:rsidRPr="00993ECC">
        <w:rPr>
          <w:rFonts w:ascii="Times New Roman" w:hAnsi="Times New Roman" w:cs="Times New Roman"/>
          <w:i/>
          <w:iCs/>
        </w:rPr>
        <w:t>τ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6416C8">
        <w:rPr>
          <w:rFonts w:ascii="Times New Roman" w:hAnsi="Times New Roman" w:cs="Times New Roman"/>
          <w:lang w:val="en-US"/>
        </w:rPr>
        <w:t xml:space="preserve"> and </w:t>
      </w:r>
      <w:r w:rsidRPr="00993ECC">
        <w:rPr>
          <w:rFonts w:ascii="Times New Roman" w:hAnsi="Times New Roman" w:cs="Times New Roman"/>
          <w:i/>
          <w:iCs/>
        </w:rPr>
        <w:t>А</w:t>
      </w:r>
      <w:r w:rsidRPr="00993ECC">
        <w:rPr>
          <w:rFonts w:ascii="Times New Roman" w:hAnsi="Times New Roman" w:cs="Times New Roman"/>
          <w:i/>
          <w:iCs/>
          <w:vertAlign w:val="subscript"/>
          <w:lang w:val="en-US"/>
        </w:rPr>
        <w:t>1</w:t>
      </w:r>
      <w:r w:rsidRPr="006416C8">
        <w:rPr>
          <w:rFonts w:ascii="Times New Roman" w:hAnsi="Times New Roman" w:cs="Times New Roman"/>
          <w:lang w:val="en-US"/>
        </w:rPr>
        <w:t>.</w:t>
      </w:r>
    </w:p>
    <w:p w14:paraId="42BF2CEF" w14:textId="77777777" w:rsidR="0083079C" w:rsidRPr="006416C8" w:rsidRDefault="0083079C" w:rsidP="00AB66E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83079C" w:rsidRPr="006416C8" w:rsidSect="0003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D7B"/>
    <w:rsid w:val="00037C4F"/>
    <w:rsid w:val="0009482C"/>
    <w:rsid w:val="000E167A"/>
    <w:rsid w:val="00120844"/>
    <w:rsid w:val="00266BA3"/>
    <w:rsid w:val="00267907"/>
    <w:rsid w:val="002D06DA"/>
    <w:rsid w:val="0031165C"/>
    <w:rsid w:val="00327FE6"/>
    <w:rsid w:val="00363C25"/>
    <w:rsid w:val="003D47B9"/>
    <w:rsid w:val="003F52B1"/>
    <w:rsid w:val="003F6773"/>
    <w:rsid w:val="00493493"/>
    <w:rsid w:val="00515215"/>
    <w:rsid w:val="00620D27"/>
    <w:rsid w:val="006416C8"/>
    <w:rsid w:val="006F5136"/>
    <w:rsid w:val="007E0945"/>
    <w:rsid w:val="0083079C"/>
    <w:rsid w:val="00872D13"/>
    <w:rsid w:val="00931C21"/>
    <w:rsid w:val="00993ECC"/>
    <w:rsid w:val="009A649D"/>
    <w:rsid w:val="00A078EF"/>
    <w:rsid w:val="00AB66E3"/>
    <w:rsid w:val="00C2505D"/>
    <w:rsid w:val="00CE6A1C"/>
    <w:rsid w:val="00EF4D7B"/>
    <w:rsid w:val="00F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7DDDC"/>
  <w15:docId w15:val="{A85E9D89-F955-4188-BF53-A5B183BE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4D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4D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4D7B"/>
    <w:rPr>
      <w:sz w:val="20"/>
      <w:szCs w:val="20"/>
    </w:rPr>
  </w:style>
  <w:style w:type="character" w:styleId="a6">
    <w:name w:val="Hyperlink"/>
    <w:basedOn w:val="a0"/>
    <w:uiPriority w:val="99"/>
    <w:unhideWhenUsed/>
    <w:rsid w:val="00EF4D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D7B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AB66E3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AB66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Анастасия Петрова</cp:lastModifiedBy>
  <cp:revision>14</cp:revision>
  <dcterms:created xsi:type="dcterms:W3CDTF">2025-07-03T10:56:00Z</dcterms:created>
  <dcterms:modified xsi:type="dcterms:W3CDTF">2025-10-21T11:07:00Z</dcterms:modified>
</cp:coreProperties>
</file>