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B32EC" w14:textId="77777777" w:rsidR="00105135" w:rsidRDefault="00105135" w:rsidP="00105135">
      <w:pPr>
        <w:widowControl/>
        <w:spacing w:line="480" w:lineRule="auto"/>
        <w:contextualSpacing/>
        <w:jc w:val="left"/>
        <w:rPr>
          <w:rFonts w:ascii="Times New Roman" w:eastAsia="微软雅黑" w:hAnsi="Times New Roman" w:cs="Times New Roman"/>
          <w:b/>
          <w:bCs/>
          <w:color w:val="000000"/>
          <w:sz w:val="24"/>
          <w:szCs w:val="24"/>
        </w:rPr>
      </w:pPr>
      <w:r w:rsidRPr="00915161">
        <w:rPr>
          <w:rFonts w:ascii="Times New Roman" w:eastAsia="微软雅黑" w:hAnsi="Times New Roman" w:cs="Times New Roman" w:hint="eastAsia"/>
          <w:b/>
          <w:bCs/>
          <w:color w:val="000000"/>
          <w:sz w:val="24"/>
          <w:szCs w:val="24"/>
        </w:rPr>
        <w:t>Supplementary Information</w:t>
      </w:r>
    </w:p>
    <w:p w14:paraId="30018CAE" w14:textId="467EBAD0" w:rsidR="00105135" w:rsidRPr="009C1272" w:rsidRDefault="00105135" w:rsidP="00B578E8">
      <w:pPr>
        <w:pStyle w:val="acbfdd8b-e11b-4d36-88ff-6049b138f862"/>
        <w:spacing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6D1A1F8" wp14:editId="671AB757">
            <wp:extent cx="5274310" cy="3883605"/>
            <wp:effectExtent l="0" t="0" r="2540" b="3175"/>
            <wp:docPr id="93035850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58503" name="图片 9303585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6985B" w14:textId="77777777" w:rsidR="00105135" w:rsidRDefault="00105135" w:rsidP="00105135">
      <w:pPr>
        <w:pStyle w:val="acbfdd8b-e11b-4d36-88ff-6049b138f862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161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 w:rsidRPr="00915161"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Pr="00915161">
        <w:rPr>
          <w:rFonts w:ascii="Times New Roman" w:hAnsi="Times New Roman" w:cs="Times New Roman"/>
          <w:sz w:val="20"/>
          <w:szCs w:val="20"/>
        </w:rPr>
        <w:t xml:space="preserve"> The optimal cutoff values for serum κ</w:t>
      </w:r>
      <w:r w:rsidRPr="0091516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5161">
        <w:rPr>
          <w:rFonts w:ascii="Times New Roman" w:hAnsi="Times New Roman" w:cs="Times New Roman"/>
          <w:sz w:val="20"/>
          <w:szCs w:val="20"/>
        </w:rPr>
        <w:t>FLC level and κ/λ in the 5-year PFS analysis</w:t>
      </w:r>
      <w:r w:rsidRPr="0091516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5161">
        <w:rPr>
          <w:rFonts w:ascii="Times New Roman" w:hAnsi="Times New Roman" w:cs="Times New Roman"/>
          <w:sz w:val="20"/>
          <w:szCs w:val="20"/>
        </w:rPr>
        <w:t>were calculated via the X-tile tool; the optimal cutoff value for κ</w:t>
      </w:r>
      <w:r w:rsidRPr="0091516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5161">
        <w:rPr>
          <w:rFonts w:ascii="Times New Roman" w:hAnsi="Times New Roman" w:cs="Times New Roman"/>
          <w:sz w:val="20"/>
          <w:szCs w:val="20"/>
        </w:rPr>
        <w:t xml:space="preserve">FLCs was </w:t>
      </w:r>
      <w:r w:rsidRPr="00915161">
        <w:rPr>
          <w:rFonts w:ascii="Times New Roman" w:hAnsi="Times New Roman" w:cs="Times New Roman" w:hint="eastAsia"/>
          <w:sz w:val="20"/>
          <w:szCs w:val="20"/>
        </w:rPr>
        <w:t>3.8</w:t>
      </w:r>
      <w:r w:rsidRPr="00915161">
        <w:rPr>
          <w:rFonts w:ascii="Times New Roman" w:hAnsi="Times New Roman" w:cs="Times New Roman"/>
          <w:sz w:val="20"/>
          <w:szCs w:val="20"/>
        </w:rPr>
        <w:t xml:space="preserve"> g/L (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Pr="00915161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</w:t>
      </w:r>
      <w:r w:rsidRPr="00915161">
        <w:rPr>
          <w:rFonts w:ascii="Times New Roman" w:hAnsi="Times New Roman" w:cs="Times New Roman"/>
          <w:sz w:val="20"/>
          <w:szCs w:val="20"/>
        </w:rPr>
        <w:t xml:space="preserve">) and the optimal cutoff value for κ/λ was </w:t>
      </w:r>
      <w:r w:rsidRPr="00915161">
        <w:rPr>
          <w:rFonts w:ascii="Times New Roman" w:hAnsi="Times New Roman" w:cs="Times New Roman" w:hint="eastAsia"/>
          <w:sz w:val="20"/>
          <w:szCs w:val="20"/>
        </w:rPr>
        <w:t>2.1</w:t>
      </w:r>
      <w:r w:rsidRPr="00915161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</w:t>
      </w:r>
      <w:r w:rsidRPr="00915161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d</w:t>
      </w:r>
      <w:r w:rsidRPr="00915161">
        <w:rPr>
          <w:rFonts w:ascii="Times New Roman" w:hAnsi="Times New Roman" w:cs="Times New Roman"/>
          <w:sz w:val="20"/>
          <w:szCs w:val="20"/>
        </w:rPr>
        <w:t>).</w:t>
      </w:r>
    </w:p>
    <w:p w14:paraId="7F26E0D7" w14:textId="77777777" w:rsidR="00105135" w:rsidRDefault="00105135" w:rsidP="00105135">
      <w:pPr>
        <w:pStyle w:val="acbfdd8b-e11b-4d36-88ff-6049b138f862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1DD1AE" w14:textId="2501C645" w:rsidR="00105135" w:rsidRPr="00915161" w:rsidRDefault="00105135" w:rsidP="00105135">
      <w:pPr>
        <w:pStyle w:val="acbfdd8b-e11b-4d36-88ff-6049b138f862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0201889" wp14:editId="6BD1B507">
            <wp:extent cx="5274310" cy="3515643"/>
            <wp:effectExtent l="0" t="0" r="2540" b="8890"/>
            <wp:docPr id="181692805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28053" name="图片 18169280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FFC88" w14:textId="77777777" w:rsidR="00105135" w:rsidRPr="00915161" w:rsidRDefault="00105135" w:rsidP="00105135">
      <w:pPr>
        <w:pStyle w:val="acbfdd8b-e11b-4d36-88ff-6049b138f862"/>
        <w:spacing w:line="360" w:lineRule="auto"/>
        <w:jc w:val="both"/>
        <w:rPr>
          <w:rFonts w:ascii="Times New Roman" w:hAnsi="Times New Roman" w:cs="Times New Roman" w:hint="eastAsia"/>
          <w:sz w:val="20"/>
          <w:szCs w:val="20"/>
        </w:rPr>
      </w:pPr>
      <w:r w:rsidRPr="00915161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 w:rsidRPr="00915161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915161">
        <w:rPr>
          <w:rFonts w:ascii="Times New Roman" w:hAnsi="Times New Roman" w:cs="Times New Roman"/>
          <w:sz w:val="20"/>
          <w:szCs w:val="20"/>
        </w:rPr>
        <w:t xml:space="preserve"> Kaplan‒Meier curves of distant metastasis-free survival (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Pr="00915161">
        <w:rPr>
          <w:rFonts w:ascii="Times New Roman" w:hAnsi="Times New Roman" w:cs="Times New Roman"/>
          <w:sz w:val="20"/>
          <w:szCs w:val="20"/>
        </w:rPr>
        <w:t>), progression-free survival (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b</w:t>
      </w:r>
      <w:r w:rsidRPr="00915161">
        <w:rPr>
          <w:rFonts w:ascii="Times New Roman" w:hAnsi="Times New Roman" w:cs="Times New Roman"/>
          <w:sz w:val="20"/>
          <w:szCs w:val="20"/>
        </w:rPr>
        <w:t>), and overall survival (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</w:t>
      </w:r>
      <w:r w:rsidRPr="00915161">
        <w:rPr>
          <w:rFonts w:ascii="Times New Roman" w:hAnsi="Times New Roman" w:cs="Times New Roman"/>
          <w:sz w:val="20"/>
          <w:szCs w:val="20"/>
        </w:rPr>
        <w:t>) for NPC patients (n = 17</w:t>
      </w:r>
      <w:r w:rsidRPr="00915161">
        <w:rPr>
          <w:rFonts w:ascii="Times New Roman" w:hAnsi="Times New Roman" w:cs="Times New Roman" w:hint="eastAsia"/>
          <w:sz w:val="20"/>
          <w:szCs w:val="20"/>
        </w:rPr>
        <w:t>0</w:t>
      </w:r>
      <w:r w:rsidRPr="00915161">
        <w:rPr>
          <w:rFonts w:ascii="Times New Roman" w:hAnsi="Times New Roman" w:cs="Times New Roman"/>
          <w:sz w:val="20"/>
          <w:szCs w:val="20"/>
        </w:rPr>
        <w:t>) grouped according to pretreatment κ FLC levels. Kaplan‒Meier curves of distant metastasis-free survival (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d</w:t>
      </w:r>
      <w:r w:rsidRPr="00915161">
        <w:rPr>
          <w:rFonts w:ascii="Times New Roman" w:hAnsi="Times New Roman" w:cs="Times New Roman"/>
          <w:sz w:val="20"/>
          <w:szCs w:val="20"/>
        </w:rPr>
        <w:t>), progression-free survival (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e</w:t>
      </w:r>
      <w:r w:rsidRPr="00915161">
        <w:rPr>
          <w:rFonts w:ascii="Times New Roman" w:hAnsi="Times New Roman" w:cs="Times New Roman"/>
          <w:sz w:val="20"/>
          <w:szCs w:val="20"/>
        </w:rPr>
        <w:t>), and overall survival (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f</w:t>
      </w:r>
      <w:r w:rsidRPr="00915161">
        <w:rPr>
          <w:rFonts w:ascii="Times New Roman" w:hAnsi="Times New Roman" w:cs="Times New Roman"/>
          <w:sz w:val="20"/>
          <w:szCs w:val="20"/>
        </w:rPr>
        <w:t>) for NPC patients (n = 17</w:t>
      </w:r>
      <w:r w:rsidRPr="00915161">
        <w:rPr>
          <w:rFonts w:ascii="Times New Roman" w:hAnsi="Times New Roman" w:cs="Times New Roman" w:hint="eastAsia"/>
          <w:sz w:val="20"/>
          <w:szCs w:val="20"/>
        </w:rPr>
        <w:t>0</w:t>
      </w:r>
      <w:r w:rsidRPr="00915161">
        <w:rPr>
          <w:rFonts w:ascii="Times New Roman" w:hAnsi="Times New Roman" w:cs="Times New Roman"/>
          <w:sz w:val="20"/>
          <w:szCs w:val="20"/>
        </w:rPr>
        <w:t>) grouped according to pretreatment κ/λ values.</w:t>
      </w:r>
    </w:p>
    <w:p w14:paraId="471873CF" w14:textId="77777777" w:rsidR="00435253" w:rsidRPr="00105135" w:rsidRDefault="00435253" w:rsidP="00105135">
      <w:pPr>
        <w:pStyle w:val="acbfdd8b-e11b-4d36-88ff-6049b138f862"/>
        <w:spacing w:line="480" w:lineRule="auto"/>
        <w:contextualSpacing/>
        <w:rPr>
          <w:rFonts w:hint="eastAsia"/>
        </w:rPr>
      </w:pPr>
    </w:p>
    <w:sectPr w:rsidR="00435253" w:rsidRPr="00105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91317" w14:textId="77777777" w:rsidR="00A55B9A" w:rsidRDefault="00A55B9A" w:rsidP="00715639">
      <w:pPr>
        <w:rPr>
          <w:rFonts w:hint="eastAsia"/>
        </w:rPr>
      </w:pPr>
      <w:r>
        <w:separator/>
      </w:r>
    </w:p>
  </w:endnote>
  <w:endnote w:type="continuationSeparator" w:id="0">
    <w:p w14:paraId="45AF8E71" w14:textId="77777777" w:rsidR="00A55B9A" w:rsidRDefault="00A55B9A" w:rsidP="007156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20710" w14:textId="77777777" w:rsidR="00A55B9A" w:rsidRDefault="00A55B9A" w:rsidP="00715639">
      <w:pPr>
        <w:rPr>
          <w:rFonts w:hint="eastAsia"/>
        </w:rPr>
      </w:pPr>
      <w:r>
        <w:separator/>
      </w:r>
    </w:p>
  </w:footnote>
  <w:footnote w:type="continuationSeparator" w:id="0">
    <w:p w14:paraId="3C1B60CA" w14:textId="77777777" w:rsidR="00A55B9A" w:rsidRDefault="00A55B9A" w:rsidP="007156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60"/>
    <w:rsid w:val="00087E3B"/>
    <w:rsid w:val="00105135"/>
    <w:rsid w:val="00271851"/>
    <w:rsid w:val="00435253"/>
    <w:rsid w:val="004F2046"/>
    <w:rsid w:val="006F4D93"/>
    <w:rsid w:val="00715639"/>
    <w:rsid w:val="00853CD9"/>
    <w:rsid w:val="00A55B9A"/>
    <w:rsid w:val="00B578E8"/>
    <w:rsid w:val="00B63D60"/>
    <w:rsid w:val="00E02CAE"/>
    <w:rsid w:val="00E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1F313"/>
  <w15:chartTrackingRefBased/>
  <w15:docId w15:val="{82F7398D-49CE-42E1-AD68-16EC094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1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bfdd8b-e11b-4d36-88ff-6049b138f862">
    <w:name w:val="acbfdd8b-e11b-4d36-88ff-6049b138f862"/>
    <w:basedOn w:val="a3"/>
    <w:link w:val="acbfdd8b-e11b-4d36-88ff-6049b138f8620"/>
    <w:rsid w:val="00B578E8"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B578E8"/>
    <w:rPr>
      <w:rFonts w:ascii="微软雅黑" w:eastAsia="微软雅黑" w:hAnsi="微软雅黑"/>
      <w:color w:val="000000"/>
      <w:sz w:val="22"/>
    </w:rPr>
  </w:style>
  <w:style w:type="character" w:styleId="a4">
    <w:name w:val="annotation reference"/>
    <w:basedOn w:val="a0"/>
    <w:uiPriority w:val="99"/>
    <w:semiHidden/>
    <w:unhideWhenUsed/>
    <w:rsid w:val="00B578E8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B578E8"/>
    <w:pPr>
      <w:jc w:val="left"/>
    </w:pPr>
    <w:rPr>
      <w:rFonts w:ascii="Tahoma" w:hAnsi="Tahoma" w:cs="Tahoma"/>
      <w:sz w:val="16"/>
    </w:rPr>
  </w:style>
  <w:style w:type="character" w:customStyle="1" w:styleId="a6">
    <w:name w:val="批注文字 字符"/>
    <w:basedOn w:val="a0"/>
    <w:link w:val="a5"/>
    <w:uiPriority w:val="99"/>
    <w:rsid w:val="00B578E8"/>
    <w:rPr>
      <w:rFonts w:ascii="Tahoma" w:hAnsi="Tahoma" w:cs="Tahoma"/>
      <w:sz w:val="16"/>
    </w:rPr>
  </w:style>
  <w:style w:type="paragraph" w:styleId="a3">
    <w:name w:val="Body Text"/>
    <w:basedOn w:val="a"/>
    <w:link w:val="a7"/>
    <w:uiPriority w:val="99"/>
    <w:semiHidden/>
    <w:unhideWhenUsed/>
    <w:rsid w:val="00B578E8"/>
    <w:pPr>
      <w:spacing w:after="120"/>
    </w:pPr>
  </w:style>
  <w:style w:type="character" w:customStyle="1" w:styleId="a7">
    <w:name w:val="正文文本 字符"/>
    <w:basedOn w:val="a0"/>
    <w:link w:val="a3"/>
    <w:uiPriority w:val="99"/>
    <w:semiHidden/>
    <w:rsid w:val="00B578E8"/>
  </w:style>
  <w:style w:type="paragraph" w:styleId="a8">
    <w:name w:val="header"/>
    <w:basedOn w:val="a"/>
    <w:link w:val="a9"/>
    <w:uiPriority w:val="99"/>
    <w:unhideWhenUsed/>
    <w:rsid w:val="007156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1563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15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15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颖军 刘</dc:creator>
  <cp:keywords/>
  <dc:description/>
  <cp:lastModifiedBy>颖军 刘</cp:lastModifiedBy>
  <cp:revision>3</cp:revision>
  <dcterms:created xsi:type="dcterms:W3CDTF">2024-09-07T03:17:00Z</dcterms:created>
  <dcterms:modified xsi:type="dcterms:W3CDTF">2024-10-01T05:54:00Z</dcterms:modified>
</cp:coreProperties>
</file>